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C938" w14:textId="292E1CEB" w:rsidR="00C86248" w:rsidRPr="00674BAB" w:rsidRDefault="0FD054B8" w:rsidP="0080531A">
      <w:pPr>
        <w:pStyle w:val="Title"/>
        <w:ind w:right="2408"/>
        <w:rPr>
          <w:rFonts w:cs="Segoe UI"/>
        </w:rPr>
      </w:pPr>
      <w:r w:rsidRPr="00674BAB">
        <w:rPr>
          <w:rFonts w:cs="Segoe UI"/>
        </w:rPr>
        <w:t>Māori</w:t>
      </w:r>
      <w:r w:rsidR="00213343" w:rsidRPr="00674BAB">
        <w:rPr>
          <w:rFonts w:cs="Segoe UI"/>
        </w:rPr>
        <w:t xml:space="preserve"> Descent and </w:t>
      </w:r>
      <w:r w:rsidR="00F3580A" w:rsidRPr="00674BAB">
        <w:rPr>
          <w:rFonts w:cs="Segoe UI"/>
        </w:rPr>
        <w:t>Iwi</w:t>
      </w:r>
      <w:r w:rsidR="00B44758" w:rsidRPr="00674BAB">
        <w:rPr>
          <w:rFonts w:cs="Segoe UI"/>
        </w:rPr>
        <w:t xml:space="preserve"> Affiliation</w:t>
      </w:r>
      <w:r w:rsidR="00F3580A" w:rsidRPr="00674BAB">
        <w:rPr>
          <w:rFonts w:cs="Segoe UI"/>
        </w:rPr>
        <w:t xml:space="preserve"> </w:t>
      </w:r>
      <w:r w:rsidR="00B84694" w:rsidRPr="00674BAB">
        <w:rPr>
          <w:rFonts w:cs="Segoe UI"/>
        </w:rPr>
        <w:t>Data Protocols</w:t>
      </w:r>
    </w:p>
    <w:p w14:paraId="6513BD99" w14:textId="235159EE" w:rsidR="00FD7A15" w:rsidRPr="00674BAB" w:rsidRDefault="00FD7A15" w:rsidP="00CE3955">
      <w:pPr>
        <w:pStyle w:val="Year"/>
        <w:rPr>
          <w:sz w:val="36"/>
          <w:szCs w:val="32"/>
        </w:rPr>
      </w:pPr>
      <w:r w:rsidRPr="00674BAB">
        <w:rPr>
          <w:sz w:val="36"/>
          <w:szCs w:val="32"/>
        </w:rPr>
        <w:t>HISO 10094:202</w:t>
      </w:r>
      <w:r w:rsidR="00DC6E7F" w:rsidRPr="00674BAB">
        <w:rPr>
          <w:sz w:val="36"/>
          <w:szCs w:val="32"/>
        </w:rPr>
        <w:t>2</w:t>
      </w:r>
    </w:p>
    <w:p w14:paraId="5B430D4C" w14:textId="0FDDB4AA" w:rsidR="00142954" w:rsidRPr="00674BAB" w:rsidRDefault="00A4435D" w:rsidP="00CE3955">
      <w:pPr>
        <w:pStyle w:val="Year"/>
        <w:sectPr w:rsidR="00142954" w:rsidRPr="00674BAB" w:rsidSect="001C1936">
          <w:headerReference w:type="even" r:id="rId11"/>
          <w:headerReference w:type="default" r:id="rId12"/>
          <w:footerReference w:type="even" r:id="rId13"/>
          <w:footerReference w:type="default" r:id="rId14"/>
          <w:pgSz w:w="11907" w:h="16834" w:code="9"/>
          <w:pgMar w:top="5670" w:right="1134" w:bottom="1134" w:left="1134" w:header="851" w:footer="851" w:gutter="0"/>
          <w:cols w:space="720"/>
        </w:sectPr>
      </w:pPr>
      <w:r>
        <w:t>P</w:t>
      </w:r>
      <w:r w:rsidR="002E62BD">
        <w:t>ublished</w:t>
      </w:r>
      <w:r>
        <w:t xml:space="preserve"> </w:t>
      </w:r>
      <w:r w:rsidR="003938FB">
        <w:t>June</w:t>
      </w:r>
      <w:r w:rsidR="00680DA7" w:rsidRPr="00674BAB">
        <w:t xml:space="preserve"> </w:t>
      </w:r>
      <w:r w:rsidR="00162833" w:rsidRPr="00674BAB">
        <w:t>20</w:t>
      </w:r>
      <w:r w:rsidR="00F3580A" w:rsidRPr="00674BAB">
        <w:t>2</w:t>
      </w:r>
      <w:r w:rsidR="00680DA7" w:rsidRPr="00674BAB">
        <w:t>2</w:t>
      </w:r>
    </w:p>
    <w:p w14:paraId="1DC43599" w14:textId="2AD8E087" w:rsidR="00B13A53" w:rsidRPr="00480CAD" w:rsidRDefault="00EB3F6A" w:rsidP="00B13A53">
      <w:pPr>
        <w:spacing w:before="600" w:after="240"/>
        <w:rPr>
          <w:rFonts w:cs="Segoe UI"/>
          <w:b/>
          <w:bCs/>
          <w:sz w:val="36"/>
          <w:szCs w:val="36"/>
        </w:rPr>
      </w:pPr>
      <w:r w:rsidRPr="00480CAD">
        <w:rPr>
          <w:rFonts w:cs="Segoe UI"/>
          <w:b/>
          <w:bCs/>
          <w:sz w:val="36"/>
          <w:szCs w:val="36"/>
        </w:rPr>
        <w:lastRenderedPageBreak/>
        <w:t>Contributors</w:t>
      </w:r>
    </w:p>
    <w:p w14:paraId="4342EB5F" w14:textId="7DCE1ECA" w:rsidR="3E8EFEBB" w:rsidRPr="00480CAD" w:rsidRDefault="3E8EFEBB" w:rsidP="002A690C">
      <w:pPr>
        <w:rPr>
          <w:rFonts w:cs="Segoe UI"/>
          <w:sz w:val="20"/>
        </w:rPr>
      </w:pPr>
      <w:r w:rsidRPr="00480CAD">
        <w:rPr>
          <w:rFonts w:eastAsia="Segoe UI" w:cs="Segoe UI"/>
          <w:sz w:val="20"/>
        </w:rPr>
        <w:t>Stats NZ</w:t>
      </w:r>
      <w:r w:rsidR="00CC1DC9" w:rsidRPr="00480CAD">
        <w:rPr>
          <w:rFonts w:eastAsia="Segoe UI" w:cs="Segoe UI"/>
          <w:sz w:val="20"/>
        </w:rPr>
        <w:t xml:space="preserve"> | Tatauranga Aotearoa</w:t>
      </w:r>
    </w:p>
    <w:p w14:paraId="42173130" w14:textId="77777777" w:rsidR="008B35BA" w:rsidRPr="00480CAD" w:rsidRDefault="008B35BA" w:rsidP="008B35BA">
      <w:pPr>
        <w:rPr>
          <w:rFonts w:eastAsia="Segoe UI" w:cs="Segoe UI"/>
          <w:sz w:val="20"/>
        </w:rPr>
      </w:pPr>
      <w:r w:rsidRPr="00002B1E">
        <w:rPr>
          <w:rFonts w:cs="Segoe UI"/>
          <w:sz w:val="20"/>
        </w:rPr>
        <w:t>Data Iwi Leaders Group</w:t>
      </w:r>
    </w:p>
    <w:p w14:paraId="0D82AC8A" w14:textId="12894397" w:rsidR="002A690C" w:rsidRPr="00480CAD" w:rsidRDefault="002A690C" w:rsidP="002A690C">
      <w:pPr>
        <w:rPr>
          <w:rFonts w:eastAsia="Segoe UI" w:cs="Segoe UI"/>
          <w:sz w:val="20"/>
        </w:rPr>
      </w:pPr>
      <w:r w:rsidRPr="00480CAD">
        <w:rPr>
          <w:rFonts w:eastAsia="Segoe UI" w:cs="Segoe UI"/>
          <w:sz w:val="20"/>
        </w:rPr>
        <w:t>Ministry of Education</w:t>
      </w:r>
      <w:r w:rsidR="00CC1DC9" w:rsidRPr="00480CAD">
        <w:rPr>
          <w:rFonts w:eastAsia="Segoe UI" w:cs="Segoe UI"/>
          <w:sz w:val="20"/>
        </w:rPr>
        <w:t xml:space="preserve"> | </w:t>
      </w:r>
      <w:proofErr w:type="spellStart"/>
      <w:r w:rsidR="00CC1DC9" w:rsidRPr="00480CAD">
        <w:rPr>
          <w:rFonts w:eastAsia="Segoe UI" w:cs="Segoe UI"/>
          <w:sz w:val="20"/>
        </w:rPr>
        <w:t>Te</w:t>
      </w:r>
      <w:proofErr w:type="spellEnd"/>
      <w:r w:rsidR="00CC1DC9" w:rsidRPr="00480CAD">
        <w:rPr>
          <w:rFonts w:eastAsia="Segoe UI" w:cs="Segoe UI"/>
          <w:sz w:val="20"/>
        </w:rPr>
        <w:t xml:space="preserve"> </w:t>
      </w:r>
      <w:proofErr w:type="spellStart"/>
      <w:r w:rsidR="00CC1DC9" w:rsidRPr="00480CAD">
        <w:rPr>
          <w:rFonts w:eastAsia="Segoe UI" w:cs="Segoe UI"/>
          <w:sz w:val="20"/>
        </w:rPr>
        <w:t>Tāhuhu</w:t>
      </w:r>
      <w:proofErr w:type="spellEnd"/>
      <w:r w:rsidR="00CC1DC9" w:rsidRPr="00480CAD">
        <w:rPr>
          <w:rFonts w:eastAsia="Segoe UI" w:cs="Segoe UI"/>
          <w:sz w:val="20"/>
        </w:rPr>
        <w:t xml:space="preserve"> o </w:t>
      </w:r>
      <w:proofErr w:type="spellStart"/>
      <w:r w:rsidR="00CC1DC9" w:rsidRPr="00480CAD">
        <w:rPr>
          <w:rFonts w:eastAsia="Segoe UI" w:cs="Segoe UI"/>
          <w:sz w:val="20"/>
        </w:rPr>
        <w:t>te</w:t>
      </w:r>
      <w:proofErr w:type="spellEnd"/>
      <w:r w:rsidR="00CC1DC9" w:rsidRPr="00480CAD">
        <w:rPr>
          <w:rFonts w:eastAsia="Segoe UI" w:cs="Segoe UI"/>
          <w:sz w:val="20"/>
        </w:rPr>
        <w:t xml:space="preserve"> </w:t>
      </w:r>
      <w:proofErr w:type="spellStart"/>
      <w:r w:rsidR="00CC1DC9" w:rsidRPr="00480CAD">
        <w:rPr>
          <w:rFonts w:eastAsia="Segoe UI" w:cs="Segoe UI"/>
          <w:sz w:val="20"/>
        </w:rPr>
        <w:t>Mātauranga</w:t>
      </w:r>
      <w:proofErr w:type="spellEnd"/>
    </w:p>
    <w:p w14:paraId="25862A32" w14:textId="02F7DC7B" w:rsidR="002A690C" w:rsidRPr="00480CAD" w:rsidRDefault="002A690C" w:rsidP="1AFC47A9">
      <w:pPr>
        <w:rPr>
          <w:rFonts w:eastAsia="Segoe UI" w:cs="Segoe UI"/>
          <w:sz w:val="20"/>
        </w:rPr>
      </w:pPr>
      <w:r w:rsidRPr="00480CAD">
        <w:rPr>
          <w:rFonts w:eastAsia="Segoe UI" w:cs="Segoe UI"/>
          <w:sz w:val="20"/>
        </w:rPr>
        <w:t>Te Puni K</w:t>
      </w:r>
      <w:r w:rsidR="18E678C4" w:rsidRPr="00480CAD">
        <w:rPr>
          <w:rFonts w:eastAsia="Calibri" w:cs="Segoe UI"/>
          <w:sz w:val="20"/>
        </w:rPr>
        <w:t>ō</w:t>
      </w:r>
      <w:r w:rsidRPr="00480CAD">
        <w:rPr>
          <w:rFonts w:eastAsia="Segoe UI" w:cs="Segoe UI"/>
          <w:sz w:val="20"/>
        </w:rPr>
        <w:t>kiri</w:t>
      </w:r>
    </w:p>
    <w:p w14:paraId="0F81A0AA" w14:textId="68BD8FDF" w:rsidR="35036A10" w:rsidRPr="00480CAD" w:rsidRDefault="35036A10" w:rsidP="1AFC47A9">
      <w:pPr>
        <w:rPr>
          <w:rFonts w:eastAsia="Segoe UI" w:cs="Segoe UI"/>
          <w:sz w:val="20"/>
        </w:rPr>
      </w:pPr>
      <w:r w:rsidRPr="00480CAD">
        <w:rPr>
          <w:rFonts w:eastAsia="Segoe UI" w:cs="Segoe UI"/>
          <w:sz w:val="20"/>
        </w:rPr>
        <w:t xml:space="preserve">Ministry of </w:t>
      </w:r>
      <w:r w:rsidR="0F65F8B1" w:rsidRPr="00480CAD">
        <w:rPr>
          <w:rFonts w:eastAsia="Segoe UI" w:cs="Segoe UI"/>
          <w:sz w:val="20"/>
        </w:rPr>
        <w:t>H</w:t>
      </w:r>
      <w:r w:rsidRPr="00480CAD">
        <w:rPr>
          <w:rFonts w:eastAsia="Segoe UI" w:cs="Segoe UI"/>
          <w:sz w:val="20"/>
        </w:rPr>
        <w:t>ealth</w:t>
      </w:r>
      <w:r w:rsidR="00CC1DC9" w:rsidRPr="00480CAD">
        <w:rPr>
          <w:rFonts w:eastAsia="Segoe UI" w:cs="Segoe UI"/>
          <w:sz w:val="20"/>
        </w:rPr>
        <w:t xml:space="preserve"> | </w:t>
      </w:r>
      <w:proofErr w:type="spellStart"/>
      <w:r w:rsidR="00CC1DC9" w:rsidRPr="00480CAD">
        <w:rPr>
          <w:rFonts w:eastAsia="Segoe UI" w:cs="Segoe UI"/>
          <w:sz w:val="20"/>
        </w:rPr>
        <w:t>Manatū</w:t>
      </w:r>
      <w:proofErr w:type="spellEnd"/>
      <w:r w:rsidR="00CC1DC9" w:rsidRPr="00480CAD">
        <w:rPr>
          <w:rFonts w:eastAsia="Segoe UI" w:cs="Segoe UI"/>
          <w:sz w:val="20"/>
        </w:rPr>
        <w:t xml:space="preserve"> Hauora</w:t>
      </w:r>
    </w:p>
    <w:p w14:paraId="38657883" w14:textId="1D9E50C6" w:rsidR="00B13A53" w:rsidRPr="00480CAD" w:rsidRDefault="00B13A53" w:rsidP="00F76F55">
      <w:pPr>
        <w:pStyle w:val="Imprint"/>
        <w:spacing w:before="1200"/>
        <w:ind w:right="1984"/>
        <w:rPr>
          <w:rFonts w:cs="Segoe UI"/>
        </w:rPr>
      </w:pPr>
      <w:r w:rsidRPr="00480CAD">
        <w:rPr>
          <w:rFonts w:cs="Segoe UI"/>
        </w:rPr>
        <w:t>Citation:</w:t>
      </w:r>
      <w:r w:rsidR="00675570" w:rsidRPr="00480CAD">
        <w:rPr>
          <w:rFonts w:cs="Segoe UI"/>
        </w:rPr>
        <w:t xml:space="preserve"> </w:t>
      </w:r>
      <w:r w:rsidRPr="00480CAD">
        <w:rPr>
          <w:rFonts w:cs="Segoe UI"/>
        </w:rPr>
        <w:t>Ministry of Health. 202</w:t>
      </w:r>
      <w:r w:rsidR="00856E45">
        <w:rPr>
          <w:rFonts w:cs="Segoe UI"/>
        </w:rPr>
        <w:t>2</w:t>
      </w:r>
      <w:r w:rsidRPr="00480CAD">
        <w:rPr>
          <w:rFonts w:cs="Segoe UI"/>
        </w:rPr>
        <w:t xml:space="preserve">. </w:t>
      </w:r>
      <w:r w:rsidRPr="00480CAD">
        <w:rPr>
          <w:rFonts w:cs="Segoe UI"/>
          <w:i/>
          <w:iCs/>
        </w:rPr>
        <w:t>HISO 10094:202</w:t>
      </w:r>
      <w:r w:rsidR="00856E45">
        <w:rPr>
          <w:rFonts w:cs="Segoe UI"/>
          <w:i/>
          <w:iCs/>
        </w:rPr>
        <w:t>2</w:t>
      </w:r>
      <w:r w:rsidRPr="00480CAD">
        <w:rPr>
          <w:rFonts w:cs="Segoe UI"/>
          <w:i/>
          <w:iCs/>
        </w:rPr>
        <w:t xml:space="preserve"> Māori </w:t>
      </w:r>
      <w:r w:rsidR="3A6EED8A" w:rsidRPr="00480CAD">
        <w:rPr>
          <w:rFonts w:cs="Segoe UI"/>
          <w:i/>
          <w:iCs/>
        </w:rPr>
        <w:t>D</w:t>
      </w:r>
      <w:r w:rsidRPr="00480CAD">
        <w:rPr>
          <w:rFonts w:cs="Segoe UI"/>
          <w:i/>
          <w:iCs/>
        </w:rPr>
        <w:t>escent and Iwi Affiliation Data Protocols</w:t>
      </w:r>
      <w:r w:rsidRPr="00480CAD">
        <w:rPr>
          <w:rFonts w:cs="Segoe UI"/>
        </w:rPr>
        <w:t xml:space="preserve">. Wellington: Ministry of Health. </w:t>
      </w:r>
    </w:p>
    <w:p w14:paraId="27CD123B" w14:textId="258C0E72" w:rsidR="00B13A53" w:rsidRPr="00480CAD" w:rsidRDefault="008B0084" w:rsidP="00F76F55">
      <w:pPr>
        <w:pStyle w:val="Imprint"/>
        <w:ind w:right="1984"/>
        <w:rPr>
          <w:rFonts w:cs="Segoe UI"/>
        </w:rPr>
      </w:pPr>
      <w:r>
        <w:rPr>
          <w:rFonts w:cs="Segoe UI"/>
        </w:rPr>
        <w:t xml:space="preserve">Published in </w:t>
      </w:r>
      <w:r w:rsidR="003E1DA7">
        <w:rPr>
          <w:rFonts w:cs="Segoe UI"/>
        </w:rPr>
        <w:t>September</w:t>
      </w:r>
      <w:r w:rsidR="00FD7A15" w:rsidRPr="00480CAD">
        <w:rPr>
          <w:rFonts w:cs="Segoe UI"/>
        </w:rPr>
        <w:t xml:space="preserve"> </w:t>
      </w:r>
      <w:r w:rsidR="00B13A53" w:rsidRPr="00480CAD">
        <w:rPr>
          <w:rFonts w:cs="Segoe UI"/>
        </w:rPr>
        <w:t>202</w:t>
      </w:r>
      <w:r w:rsidR="00073AD6">
        <w:rPr>
          <w:rFonts w:cs="Segoe UI"/>
        </w:rPr>
        <w:t>2</w:t>
      </w:r>
      <w:r w:rsidR="00B13A53" w:rsidRPr="00480CAD">
        <w:rPr>
          <w:rFonts w:cs="Segoe UI"/>
        </w:rPr>
        <w:t xml:space="preserve"> by the Ministry of Health </w:t>
      </w:r>
      <w:r w:rsidR="00B13A53" w:rsidRPr="00480CAD">
        <w:rPr>
          <w:rFonts w:cs="Segoe UI"/>
        </w:rPr>
        <w:br/>
        <w:t xml:space="preserve">PO Box 5013, Wellington 6140, New Zealand </w:t>
      </w:r>
    </w:p>
    <w:p w14:paraId="014136B5" w14:textId="7E0A7FAB" w:rsidR="00B13A53" w:rsidRPr="00480CAD" w:rsidRDefault="00B13A53" w:rsidP="00F76F55">
      <w:pPr>
        <w:pStyle w:val="Imprint"/>
        <w:ind w:right="1984"/>
        <w:rPr>
          <w:rFonts w:cs="Segoe UI"/>
        </w:rPr>
      </w:pPr>
      <w:r w:rsidRPr="00480CAD">
        <w:rPr>
          <w:rFonts w:cs="Segoe UI"/>
        </w:rPr>
        <w:t xml:space="preserve">ISBN </w:t>
      </w:r>
      <w:r w:rsidR="00CF3CE7" w:rsidRPr="00CF3CE7">
        <w:rPr>
          <w:rFonts w:cs="Segoe UI"/>
        </w:rPr>
        <w:t>978-1-99-110035-1</w:t>
      </w:r>
      <w:r w:rsidR="00CF3CE7">
        <w:rPr>
          <w:rFonts w:cs="Segoe UI"/>
        </w:rPr>
        <w:t xml:space="preserve"> (online)</w:t>
      </w:r>
      <w:r w:rsidRPr="00480CAD">
        <w:rPr>
          <w:rFonts w:cs="Segoe UI"/>
        </w:rPr>
        <w:br/>
        <w:t xml:space="preserve">HP </w:t>
      </w:r>
      <w:r w:rsidR="008F7600">
        <w:rPr>
          <w:rFonts w:cs="Segoe UI"/>
        </w:rPr>
        <w:t>8123</w:t>
      </w:r>
      <w:r w:rsidRPr="00480CAD">
        <w:rPr>
          <w:rFonts w:cs="Segoe UI"/>
        </w:rPr>
        <w:t xml:space="preserve"> </w:t>
      </w:r>
    </w:p>
    <w:p w14:paraId="3DDC65FE" w14:textId="1DBFECCE" w:rsidR="00B13A53" w:rsidRPr="00480CAD" w:rsidRDefault="00B13A53" w:rsidP="00F76F55">
      <w:pPr>
        <w:pStyle w:val="Imprint"/>
        <w:ind w:right="1984"/>
        <w:rPr>
          <w:rFonts w:cs="Segoe UI"/>
        </w:rPr>
      </w:pPr>
      <w:r w:rsidRPr="00480CAD">
        <w:rPr>
          <w:rFonts w:cs="Segoe UI"/>
        </w:rPr>
        <w:t>Health Information Standards Organisation (HISO) standards are published by the Ministry of Health for the New Zealand health and disability system</w:t>
      </w:r>
      <w:r w:rsidR="001E1E38">
        <w:rPr>
          <w:rFonts w:cs="Segoe UI"/>
        </w:rPr>
        <w:t>.</w:t>
      </w:r>
    </w:p>
    <w:p w14:paraId="4B418981" w14:textId="77777777" w:rsidR="00B13A53" w:rsidRPr="00480CAD" w:rsidRDefault="00B13A53" w:rsidP="00B13A53">
      <w:pPr>
        <w:spacing w:after="240"/>
        <w:rPr>
          <w:rFonts w:cs="Segoe UI"/>
          <w:sz w:val="20"/>
        </w:rPr>
      </w:pPr>
      <w:r w:rsidRPr="00480CAD">
        <w:rPr>
          <w:rFonts w:cs="Segoe UI"/>
          <w:noProof/>
        </w:rPr>
        <w:drawing>
          <wp:inline distT="0" distB="0" distL="0" distR="0" wp14:anchorId="01FEE70A" wp14:editId="1EFFBCE0">
            <wp:extent cx="1216951" cy="57633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6951" cy="576330"/>
                    </a:xfrm>
                    <a:prstGeom prst="rect">
                      <a:avLst/>
                    </a:prstGeom>
                  </pic:spPr>
                </pic:pic>
              </a:graphicData>
            </a:graphic>
          </wp:inline>
        </w:drawing>
      </w:r>
    </w:p>
    <w:p w14:paraId="2C450310" w14:textId="77777777" w:rsidR="00B13A53" w:rsidRPr="00480CAD" w:rsidRDefault="00B13A53" w:rsidP="00B13A53">
      <w:pPr>
        <w:spacing w:after="240"/>
        <w:rPr>
          <w:rFonts w:cs="Segoe UI"/>
          <w:sz w:val="20"/>
        </w:rPr>
      </w:pPr>
      <w:r w:rsidRPr="00480CAD">
        <w:rPr>
          <w:rFonts w:cs="Segoe UI"/>
          <w:sz w:val="20"/>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B13A53" w:rsidRPr="00480CAD" w14:paraId="0362D7D6" w14:textId="77777777" w:rsidTr="46991365">
        <w:trPr>
          <w:cantSplit/>
        </w:trPr>
        <w:tc>
          <w:tcPr>
            <w:tcW w:w="1526" w:type="dxa"/>
          </w:tcPr>
          <w:p w14:paraId="6E93578C" w14:textId="77777777" w:rsidR="00B13A53" w:rsidRPr="00480CAD" w:rsidRDefault="00B13A53" w:rsidP="003B0A19">
            <w:pPr>
              <w:spacing w:line="240" w:lineRule="auto"/>
              <w:rPr>
                <w:rFonts w:cs="Segoe UI"/>
                <w:sz w:val="15"/>
                <w:szCs w:val="15"/>
              </w:rPr>
            </w:pPr>
            <w:r w:rsidRPr="00480CAD">
              <w:rPr>
                <w:rFonts w:cs="Segoe UI"/>
                <w:noProof/>
              </w:rPr>
              <w:drawing>
                <wp:inline distT="0" distB="0" distL="0" distR="0" wp14:anchorId="274B94E6" wp14:editId="6A2EBED7">
                  <wp:extent cx="809625" cy="285750"/>
                  <wp:effectExtent l="0" t="0" r="9525" b="0"/>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259294CA" w14:textId="7E2564C2" w:rsidR="00B13A53" w:rsidRPr="00480CAD" w:rsidRDefault="00B13A53" w:rsidP="003B0A19">
            <w:pPr>
              <w:spacing w:line="240" w:lineRule="auto"/>
              <w:rPr>
                <w:rFonts w:cs="Segoe UI"/>
                <w:sz w:val="15"/>
                <w:szCs w:val="15"/>
              </w:rPr>
            </w:pPr>
            <w:r w:rsidRPr="00480CAD">
              <w:rPr>
                <w:rFonts w:cs="Segoe UI"/>
                <w:sz w:val="15"/>
                <w:szCs w:val="15"/>
              </w:rPr>
              <w:t xml:space="preserve">This work is licensed under the Creative Commons Attribution 4.0 International licence. In essence, </w:t>
            </w:r>
            <w:r w:rsidRPr="00480CAD">
              <w:rPr>
                <w:rFonts w:cs="Segoe UI"/>
                <w:bCs/>
                <w:sz w:val="15"/>
                <w:szCs w:val="15"/>
              </w:rPr>
              <w:t xml:space="preserve">you are free to: </w:t>
            </w:r>
            <w:r w:rsidRPr="00480CAD">
              <w:rPr>
                <w:rFonts w:cs="Segoe UI"/>
                <w:sz w:val="15"/>
                <w:szCs w:val="15"/>
              </w:rPr>
              <w:t xml:space="preserve">share </w:t>
            </w:r>
            <w:proofErr w:type="spellStart"/>
            <w:r w:rsidRPr="00480CAD">
              <w:rPr>
                <w:rFonts w:cs="Segoe UI"/>
                <w:sz w:val="15"/>
                <w:szCs w:val="15"/>
              </w:rPr>
              <w:t>ie</w:t>
            </w:r>
            <w:proofErr w:type="spellEnd"/>
            <w:r w:rsidRPr="00480CAD">
              <w:rPr>
                <w:rFonts w:cs="Segoe UI"/>
                <w:sz w:val="15"/>
                <w:szCs w:val="15"/>
              </w:rPr>
              <w:t xml:space="preserve">, copy and redistribute the material in any medium or format; adapt </w:t>
            </w:r>
            <w:proofErr w:type="spellStart"/>
            <w:r w:rsidRPr="00480CAD">
              <w:rPr>
                <w:rFonts w:cs="Segoe UI"/>
                <w:sz w:val="15"/>
                <w:szCs w:val="15"/>
              </w:rPr>
              <w:t>ie</w:t>
            </w:r>
            <w:proofErr w:type="spellEnd"/>
            <w:r w:rsidRPr="00480CAD">
              <w:rPr>
                <w:rFonts w:cs="Segoe UI"/>
                <w:sz w:val="15"/>
                <w:szCs w:val="15"/>
              </w:rPr>
              <w:t xml:space="preserve">, remix, transform and build upon the material. </w:t>
            </w:r>
            <w:r w:rsidRPr="00480CAD">
              <w:rPr>
                <w:rFonts w:cs="Segoe UI"/>
                <w:bCs/>
                <w:sz w:val="15"/>
                <w:szCs w:val="15"/>
              </w:rPr>
              <w:t xml:space="preserve">You must give appropriate credit, provide a link to the </w:t>
            </w:r>
            <w:proofErr w:type="gramStart"/>
            <w:r w:rsidRPr="00480CAD">
              <w:rPr>
                <w:rFonts w:cs="Segoe UI"/>
                <w:bCs/>
                <w:sz w:val="15"/>
                <w:szCs w:val="15"/>
              </w:rPr>
              <w:t>licence</w:t>
            </w:r>
            <w:proofErr w:type="gramEnd"/>
            <w:r w:rsidRPr="00480CAD">
              <w:rPr>
                <w:rFonts w:cs="Segoe UI"/>
                <w:bCs/>
                <w:sz w:val="15"/>
                <w:szCs w:val="15"/>
              </w:rPr>
              <w:t xml:space="preserve"> and indicate if changes were made.</w:t>
            </w:r>
          </w:p>
        </w:tc>
      </w:tr>
    </w:tbl>
    <w:p w14:paraId="551B5034" w14:textId="77777777" w:rsidR="00B84694" w:rsidRPr="00480CAD" w:rsidRDefault="00B84694">
      <w:pPr>
        <w:jc w:val="center"/>
        <w:rPr>
          <w:rFonts w:cs="Segoe UI"/>
        </w:rPr>
        <w:sectPr w:rsidR="00B84694" w:rsidRPr="00480CAD" w:rsidSect="00794F5B">
          <w:headerReference w:type="even" r:id="rId17"/>
          <w:footerReference w:type="even" r:id="rId18"/>
          <w:footerReference w:type="default" r:id="rId19"/>
          <w:pgSz w:w="11907" w:h="16834" w:code="9"/>
          <w:pgMar w:top="1418" w:right="1134" w:bottom="1418" w:left="1418" w:header="0" w:footer="0" w:gutter="0"/>
          <w:cols w:space="720"/>
          <w:vAlign w:val="bottom"/>
        </w:sectPr>
      </w:pPr>
    </w:p>
    <w:p w14:paraId="13E0B81B" w14:textId="77777777" w:rsidR="00C86248" w:rsidRPr="00480CAD" w:rsidRDefault="00C86248">
      <w:pPr>
        <w:pStyle w:val="IntroHead"/>
        <w:rPr>
          <w:rFonts w:cs="Segoe UI"/>
        </w:rPr>
      </w:pPr>
      <w:bookmarkStart w:id="0" w:name="_Toc405792991"/>
      <w:bookmarkStart w:id="1" w:name="_Toc405793224"/>
      <w:r w:rsidRPr="00480CAD">
        <w:rPr>
          <w:rFonts w:cs="Segoe UI"/>
        </w:rPr>
        <w:lastRenderedPageBreak/>
        <w:t>Contents</w:t>
      </w:r>
      <w:bookmarkEnd w:id="0"/>
      <w:bookmarkEnd w:id="1"/>
    </w:p>
    <w:p w14:paraId="79C5944D" w14:textId="0BEB7878" w:rsidR="0059121D" w:rsidRDefault="0059121D">
      <w:pPr>
        <w:pStyle w:val="TOC1"/>
        <w:rPr>
          <w:rFonts w:asciiTheme="minorHAnsi" w:eastAsiaTheme="minorEastAsia" w:hAnsiTheme="minorHAnsi" w:cstheme="minorBidi"/>
          <w:noProof/>
          <w:sz w:val="22"/>
          <w:szCs w:val="22"/>
          <w:lang w:eastAsia="en-NZ"/>
        </w:rPr>
      </w:pPr>
      <w:r>
        <w:rPr>
          <w:rFonts w:cs="Segoe UI"/>
          <w:b/>
        </w:rPr>
        <w:fldChar w:fldCharType="begin"/>
      </w:r>
      <w:r>
        <w:rPr>
          <w:rFonts w:cs="Segoe UI"/>
          <w:b/>
        </w:rPr>
        <w:instrText xml:space="preserve"> TOC \o "1-2" \h \z </w:instrText>
      </w:r>
      <w:r>
        <w:rPr>
          <w:rFonts w:cs="Segoe UI"/>
          <w:b/>
        </w:rPr>
        <w:fldChar w:fldCharType="separate"/>
      </w:r>
      <w:hyperlink w:anchor="_Toc101356765" w:history="1">
        <w:r w:rsidRPr="001A7D03">
          <w:rPr>
            <w:rStyle w:val="Hyperlink"/>
            <w:rFonts w:cs="Segoe UI"/>
            <w:noProof/>
          </w:rPr>
          <w:t>1</w:t>
        </w:r>
        <w:r>
          <w:rPr>
            <w:rFonts w:asciiTheme="minorHAnsi" w:eastAsiaTheme="minorEastAsia" w:hAnsiTheme="minorHAnsi" w:cstheme="minorBidi"/>
            <w:noProof/>
            <w:sz w:val="22"/>
            <w:szCs w:val="22"/>
            <w:lang w:eastAsia="en-NZ"/>
          </w:rPr>
          <w:tab/>
        </w:r>
        <w:r w:rsidRPr="001A7D03">
          <w:rPr>
            <w:rStyle w:val="Hyperlink"/>
            <w:rFonts w:cs="Segoe UI"/>
            <w:noProof/>
          </w:rPr>
          <w:t>Purpose</w:t>
        </w:r>
        <w:r>
          <w:rPr>
            <w:noProof/>
            <w:webHidden/>
          </w:rPr>
          <w:tab/>
        </w:r>
        <w:r>
          <w:rPr>
            <w:noProof/>
            <w:webHidden/>
          </w:rPr>
          <w:fldChar w:fldCharType="begin"/>
        </w:r>
        <w:r>
          <w:rPr>
            <w:noProof/>
            <w:webHidden/>
          </w:rPr>
          <w:instrText xml:space="preserve"> PAGEREF _Toc101356765 \h </w:instrText>
        </w:r>
        <w:r>
          <w:rPr>
            <w:noProof/>
            <w:webHidden/>
          </w:rPr>
        </w:r>
        <w:r>
          <w:rPr>
            <w:noProof/>
            <w:webHidden/>
          </w:rPr>
          <w:fldChar w:fldCharType="separate"/>
        </w:r>
        <w:r w:rsidR="00776EE9">
          <w:rPr>
            <w:noProof/>
            <w:webHidden/>
          </w:rPr>
          <w:t>1</w:t>
        </w:r>
        <w:r>
          <w:rPr>
            <w:noProof/>
            <w:webHidden/>
          </w:rPr>
          <w:fldChar w:fldCharType="end"/>
        </w:r>
      </w:hyperlink>
    </w:p>
    <w:p w14:paraId="2BD742DD" w14:textId="1E959B33" w:rsidR="0059121D" w:rsidRDefault="00776EE9">
      <w:pPr>
        <w:pStyle w:val="TOC1"/>
        <w:rPr>
          <w:rFonts w:asciiTheme="minorHAnsi" w:eastAsiaTheme="minorEastAsia" w:hAnsiTheme="minorHAnsi" w:cstheme="minorBidi"/>
          <w:noProof/>
          <w:sz w:val="22"/>
          <w:szCs w:val="22"/>
          <w:lang w:eastAsia="en-NZ"/>
        </w:rPr>
      </w:pPr>
      <w:hyperlink w:anchor="_Toc101356766" w:history="1">
        <w:r w:rsidR="0059121D" w:rsidRPr="001A7D03">
          <w:rPr>
            <w:rStyle w:val="Hyperlink"/>
            <w:rFonts w:cs="Segoe UI"/>
            <w:noProof/>
          </w:rPr>
          <w:t>2</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Scope</w:t>
        </w:r>
        <w:r w:rsidR="0059121D">
          <w:rPr>
            <w:noProof/>
            <w:webHidden/>
          </w:rPr>
          <w:tab/>
        </w:r>
        <w:r w:rsidR="0059121D">
          <w:rPr>
            <w:noProof/>
            <w:webHidden/>
          </w:rPr>
          <w:fldChar w:fldCharType="begin"/>
        </w:r>
        <w:r w:rsidR="0059121D">
          <w:rPr>
            <w:noProof/>
            <w:webHidden/>
          </w:rPr>
          <w:instrText xml:space="preserve"> PAGEREF _Toc101356766 \h </w:instrText>
        </w:r>
        <w:r w:rsidR="0059121D">
          <w:rPr>
            <w:noProof/>
            <w:webHidden/>
          </w:rPr>
        </w:r>
        <w:r w:rsidR="0059121D">
          <w:rPr>
            <w:noProof/>
            <w:webHidden/>
          </w:rPr>
          <w:fldChar w:fldCharType="separate"/>
        </w:r>
        <w:r>
          <w:rPr>
            <w:noProof/>
            <w:webHidden/>
          </w:rPr>
          <w:t>2</w:t>
        </w:r>
        <w:r w:rsidR="0059121D">
          <w:rPr>
            <w:noProof/>
            <w:webHidden/>
          </w:rPr>
          <w:fldChar w:fldCharType="end"/>
        </w:r>
      </w:hyperlink>
    </w:p>
    <w:p w14:paraId="7C2CD98B" w14:textId="13A8948E" w:rsidR="0059121D" w:rsidRDefault="00776EE9">
      <w:pPr>
        <w:pStyle w:val="TOC1"/>
        <w:rPr>
          <w:rFonts w:asciiTheme="minorHAnsi" w:eastAsiaTheme="minorEastAsia" w:hAnsiTheme="minorHAnsi" w:cstheme="minorBidi"/>
          <w:noProof/>
          <w:sz w:val="22"/>
          <w:szCs w:val="22"/>
          <w:lang w:eastAsia="en-NZ"/>
        </w:rPr>
      </w:pPr>
      <w:hyperlink w:anchor="_Toc101356767" w:history="1">
        <w:r w:rsidR="0059121D" w:rsidRPr="001A7D03">
          <w:rPr>
            <w:rStyle w:val="Hyperlink"/>
            <w:rFonts w:cs="Segoe UI"/>
            <w:noProof/>
          </w:rPr>
          <w:t>3</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Background</w:t>
        </w:r>
        <w:r w:rsidR="0059121D">
          <w:rPr>
            <w:noProof/>
            <w:webHidden/>
          </w:rPr>
          <w:tab/>
        </w:r>
        <w:r w:rsidR="0059121D">
          <w:rPr>
            <w:noProof/>
            <w:webHidden/>
          </w:rPr>
          <w:fldChar w:fldCharType="begin"/>
        </w:r>
        <w:r w:rsidR="0059121D">
          <w:rPr>
            <w:noProof/>
            <w:webHidden/>
          </w:rPr>
          <w:instrText xml:space="preserve"> PAGEREF _Toc101356767 \h </w:instrText>
        </w:r>
        <w:r w:rsidR="0059121D">
          <w:rPr>
            <w:noProof/>
            <w:webHidden/>
          </w:rPr>
        </w:r>
        <w:r w:rsidR="0059121D">
          <w:rPr>
            <w:noProof/>
            <w:webHidden/>
          </w:rPr>
          <w:fldChar w:fldCharType="separate"/>
        </w:r>
        <w:r>
          <w:rPr>
            <w:noProof/>
            <w:webHidden/>
          </w:rPr>
          <w:t>3</w:t>
        </w:r>
        <w:r w:rsidR="0059121D">
          <w:rPr>
            <w:noProof/>
            <w:webHidden/>
          </w:rPr>
          <w:fldChar w:fldCharType="end"/>
        </w:r>
      </w:hyperlink>
    </w:p>
    <w:p w14:paraId="5FA2B1B7" w14:textId="52101D12" w:rsidR="0059121D" w:rsidRDefault="00776EE9">
      <w:pPr>
        <w:pStyle w:val="TOC2"/>
        <w:tabs>
          <w:tab w:val="left" w:pos="1134"/>
        </w:tabs>
        <w:rPr>
          <w:rFonts w:asciiTheme="minorHAnsi" w:eastAsiaTheme="minorEastAsia" w:hAnsiTheme="minorHAnsi" w:cstheme="minorBidi"/>
          <w:noProof/>
          <w:szCs w:val="22"/>
          <w:lang w:eastAsia="en-NZ"/>
        </w:rPr>
      </w:pPr>
      <w:hyperlink w:anchor="_Toc101356768" w:history="1">
        <w:r w:rsidR="0059121D" w:rsidRPr="001A7D03">
          <w:rPr>
            <w:rStyle w:val="Hyperlink"/>
            <w:rFonts w:cs="Segoe UI"/>
            <w:noProof/>
          </w:rPr>
          <w:t>3.1</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Te Tiriti o Waitangi Framework</w:t>
        </w:r>
        <w:r w:rsidR="0059121D">
          <w:rPr>
            <w:noProof/>
            <w:webHidden/>
          </w:rPr>
          <w:tab/>
        </w:r>
        <w:r w:rsidR="0059121D">
          <w:rPr>
            <w:noProof/>
            <w:webHidden/>
          </w:rPr>
          <w:fldChar w:fldCharType="begin"/>
        </w:r>
        <w:r w:rsidR="0059121D">
          <w:rPr>
            <w:noProof/>
            <w:webHidden/>
          </w:rPr>
          <w:instrText xml:space="preserve"> PAGEREF _Toc101356768 \h </w:instrText>
        </w:r>
        <w:r w:rsidR="0059121D">
          <w:rPr>
            <w:noProof/>
            <w:webHidden/>
          </w:rPr>
        </w:r>
        <w:r w:rsidR="0059121D">
          <w:rPr>
            <w:noProof/>
            <w:webHidden/>
          </w:rPr>
          <w:fldChar w:fldCharType="separate"/>
        </w:r>
        <w:r>
          <w:rPr>
            <w:noProof/>
            <w:webHidden/>
          </w:rPr>
          <w:t>3</w:t>
        </w:r>
        <w:r w:rsidR="0059121D">
          <w:rPr>
            <w:noProof/>
            <w:webHidden/>
          </w:rPr>
          <w:fldChar w:fldCharType="end"/>
        </w:r>
      </w:hyperlink>
    </w:p>
    <w:p w14:paraId="7F889C02" w14:textId="366232DC" w:rsidR="0059121D" w:rsidRDefault="00776EE9">
      <w:pPr>
        <w:pStyle w:val="TOC2"/>
        <w:tabs>
          <w:tab w:val="left" w:pos="1134"/>
        </w:tabs>
        <w:rPr>
          <w:rFonts w:asciiTheme="minorHAnsi" w:eastAsiaTheme="minorEastAsia" w:hAnsiTheme="minorHAnsi" w:cstheme="minorBidi"/>
          <w:noProof/>
          <w:szCs w:val="22"/>
          <w:lang w:eastAsia="en-NZ"/>
        </w:rPr>
      </w:pPr>
      <w:hyperlink w:anchor="_Toc101356769" w:history="1">
        <w:r w:rsidR="0059121D" w:rsidRPr="001A7D03">
          <w:rPr>
            <w:rStyle w:val="Hyperlink"/>
            <w:rFonts w:cs="Segoe UI"/>
            <w:noProof/>
          </w:rPr>
          <w:t>3.2</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Purposes of collecting Māori descent and iwi affiliation data</w:t>
        </w:r>
        <w:r w:rsidR="0059121D">
          <w:rPr>
            <w:noProof/>
            <w:webHidden/>
          </w:rPr>
          <w:tab/>
        </w:r>
        <w:r w:rsidR="0059121D">
          <w:rPr>
            <w:noProof/>
            <w:webHidden/>
          </w:rPr>
          <w:fldChar w:fldCharType="begin"/>
        </w:r>
        <w:r w:rsidR="0059121D">
          <w:rPr>
            <w:noProof/>
            <w:webHidden/>
          </w:rPr>
          <w:instrText xml:space="preserve"> PAGEREF _Toc101356769 \h </w:instrText>
        </w:r>
        <w:r w:rsidR="0059121D">
          <w:rPr>
            <w:noProof/>
            <w:webHidden/>
          </w:rPr>
        </w:r>
        <w:r w:rsidR="0059121D">
          <w:rPr>
            <w:noProof/>
            <w:webHidden/>
          </w:rPr>
          <w:fldChar w:fldCharType="separate"/>
        </w:r>
        <w:r>
          <w:rPr>
            <w:noProof/>
            <w:webHidden/>
          </w:rPr>
          <w:t>3</w:t>
        </w:r>
        <w:r w:rsidR="0059121D">
          <w:rPr>
            <w:noProof/>
            <w:webHidden/>
          </w:rPr>
          <w:fldChar w:fldCharType="end"/>
        </w:r>
      </w:hyperlink>
    </w:p>
    <w:p w14:paraId="36D5F376" w14:textId="44CA5CB0"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0" w:history="1">
        <w:r w:rsidR="0059121D" w:rsidRPr="001A7D03">
          <w:rPr>
            <w:rStyle w:val="Hyperlink"/>
            <w:rFonts w:cs="Segoe UI"/>
            <w:noProof/>
          </w:rPr>
          <w:t>3.3</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Definition of iwi affiliation</w:t>
        </w:r>
        <w:r w:rsidR="0059121D">
          <w:rPr>
            <w:noProof/>
            <w:webHidden/>
          </w:rPr>
          <w:tab/>
        </w:r>
        <w:r w:rsidR="0059121D">
          <w:rPr>
            <w:noProof/>
            <w:webHidden/>
          </w:rPr>
          <w:fldChar w:fldCharType="begin"/>
        </w:r>
        <w:r w:rsidR="0059121D">
          <w:rPr>
            <w:noProof/>
            <w:webHidden/>
          </w:rPr>
          <w:instrText xml:space="preserve"> PAGEREF _Toc101356770 \h </w:instrText>
        </w:r>
        <w:r w:rsidR="0059121D">
          <w:rPr>
            <w:noProof/>
            <w:webHidden/>
          </w:rPr>
        </w:r>
        <w:r w:rsidR="0059121D">
          <w:rPr>
            <w:noProof/>
            <w:webHidden/>
          </w:rPr>
          <w:fldChar w:fldCharType="separate"/>
        </w:r>
        <w:r>
          <w:rPr>
            <w:noProof/>
            <w:webHidden/>
          </w:rPr>
          <w:t>3</w:t>
        </w:r>
        <w:r w:rsidR="0059121D">
          <w:rPr>
            <w:noProof/>
            <w:webHidden/>
          </w:rPr>
          <w:fldChar w:fldCharType="end"/>
        </w:r>
      </w:hyperlink>
    </w:p>
    <w:p w14:paraId="48E9BDB9" w14:textId="58E506FF"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1" w:history="1">
        <w:r w:rsidR="0059121D" w:rsidRPr="001A7D03">
          <w:rPr>
            <w:rStyle w:val="Hyperlink"/>
            <w:rFonts w:cs="Segoe UI"/>
            <w:noProof/>
          </w:rPr>
          <w:t>3.4</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Ensuring data quality</w:t>
        </w:r>
        <w:r w:rsidR="0059121D">
          <w:rPr>
            <w:noProof/>
            <w:webHidden/>
          </w:rPr>
          <w:tab/>
        </w:r>
        <w:r w:rsidR="0059121D">
          <w:rPr>
            <w:noProof/>
            <w:webHidden/>
          </w:rPr>
          <w:fldChar w:fldCharType="begin"/>
        </w:r>
        <w:r w:rsidR="0059121D">
          <w:rPr>
            <w:noProof/>
            <w:webHidden/>
          </w:rPr>
          <w:instrText xml:space="preserve"> PAGEREF _Toc101356771 \h </w:instrText>
        </w:r>
        <w:r w:rsidR="0059121D">
          <w:rPr>
            <w:noProof/>
            <w:webHidden/>
          </w:rPr>
        </w:r>
        <w:r w:rsidR="0059121D">
          <w:rPr>
            <w:noProof/>
            <w:webHidden/>
          </w:rPr>
          <w:fldChar w:fldCharType="separate"/>
        </w:r>
        <w:r>
          <w:rPr>
            <w:noProof/>
            <w:webHidden/>
          </w:rPr>
          <w:t>4</w:t>
        </w:r>
        <w:r w:rsidR="0059121D">
          <w:rPr>
            <w:noProof/>
            <w:webHidden/>
          </w:rPr>
          <w:fldChar w:fldCharType="end"/>
        </w:r>
      </w:hyperlink>
    </w:p>
    <w:p w14:paraId="4A204377" w14:textId="6E84C662" w:rsidR="0059121D" w:rsidRDefault="00776EE9">
      <w:pPr>
        <w:pStyle w:val="TOC1"/>
        <w:rPr>
          <w:rFonts w:asciiTheme="minorHAnsi" w:eastAsiaTheme="minorEastAsia" w:hAnsiTheme="minorHAnsi" w:cstheme="minorBidi"/>
          <w:noProof/>
          <w:sz w:val="22"/>
          <w:szCs w:val="22"/>
          <w:lang w:eastAsia="en-NZ"/>
        </w:rPr>
      </w:pPr>
      <w:hyperlink w:anchor="_Toc101356772" w:history="1">
        <w:r w:rsidR="0059121D" w:rsidRPr="001A7D03">
          <w:rPr>
            <w:rStyle w:val="Hyperlink"/>
            <w:rFonts w:cs="Segoe UI"/>
            <w:noProof/>
          </w:rPr>
          <w:t>4</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Protocols for collecting Māori descent and iwi affiliation data</w:t>
        </w:r>
        <w:r w:rsidR="0059121D">
          <w:rPr>
            <w:noProof/>
            <w:webHidden/>
          </w:rPr>
          <w:tab/>
        </w:r>
        <w:r w:rsidR="0059121D">
          <w:rPr>
            <w:noProof/>
            <w:webHidden/>
          </w:rPr>
          <w:fldChar w:fldCharType="begin"/>
        </w:r>
        <w:r w:rsidR="0059121D">
          <w:rPr>
            <w:noProof/>
            <w:webHidden/>
          </w:rPr>
          <w:instrText xml:space="preserve"> PAGEREF _Toc101356772 \h </w:instrText>
        </w:r>
        <w:r w:rsidR="0059121D">
          <w:rPr>
            <w:noProof/>
            <w:webHidden/>
          </w:rPr>
        </w:r>
        <w:r w:rsidR="0059121D">
          <w:rPr>
            <w:noProof/>
            <w:webHidden/>
          </w:rPr>
          <w:fldChar w:fldCharType="separate"/>
        </w:r>
        <w:r>
          <w:rPr>
            <w:noProof/>
            <w:webHidden/>
          </w:rPr>
          <w:t>6</w:t>
        </w:r>
        <w:r w:rsidR="0059121D">
          <w:rPr>
            <w:noProof/>
            <w:webHidden/>
          </w:rPr>
          <w:fldChar w:fldCharType="end"/>
        </w:r>
      </w:hyperlink>
    </w:p>
    <w:p w14:paraId="52C8FD3A" w14:textId="1503CC35"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3" w:history="1">
        <w:r w:rsidR="0059121D" w:rsidRPr="001A7D03">
          <w:rPr>
            <w:rStyle w:val="Hyperlink"/>
            <w:rFonts w:cs="Segoe UI"/>
            <w:noProof/>
          </w:rPr>
          <w:t>4.1</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The relationship between Māori descent and iwi affiliation</w:t>
        </w:r>
        <w:r w:rsidR="0059121D">
          <w:rPr>
            <w:noProof/>
            <w:webHidden/>
          </w:rPr>
          <w:tab/>
        </w:r>
        <w:r w:rsidR="0059121D">
          <w:rPr>
            <w:noProof/>
            <w:webHidden/>
          </w:rPr>
          <w:fldChar w:fldCharType="begin"/>
        </w:r>
        <w:r w:rsidR="0059121D">
          <w:rPr>
            <w:noProof/>
            <w:webHidden/>
          </w:rPr>
          <w:instrText xml:space="preserve"> PAGEREF _Toc101356773 \h </w:instrText>
        </w:r>
        <w:r w:rsidR="0059121D">
          <w:rPr>
            <w:noProof/>
            <w:webHidden/>
          </w:rPr>
        </w:r>
        <w:r w:rsidR="0059121D">
          <w:rPr>
            <w:noProof/>
            <w:webHidden/>
          </w:rPr>
          <w:fldChar w:fldCharType="separate"/>
        </w:r>
        <w:r>
          <w:rPr>
            <w:noProof/>
            <w:webHidden/>
          </w:rPr>
          <w:t>6</w:t>
        </w:r>
        <w:r w:rsidR="0059121D">
          <w:rPr>
            <w:noProof/>
            <w:webHidden/>
          </w:rPr>
          <w:fldChar w:fldCharType="end"/>
        </w:r>
      </w:hyperlink>
    </w:p>
    <w:p w14:paraId="03A7817A" w14:textId="07466D31"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4" w:history="1">
        <w:r w:rsidR="0059121D" w:rsidRPr="001A7D03">
          <w:rPr>
            <w:rStyle w:val="Hyperlink"/>
            <w:rFonts w:cs="Segoe UI"/>
            <w:noProof/>
          </w:rPr>
          <w:t>4.2</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Standard Māori descent and iwi affiliation questions</w:t>
        </w:r>
        <w:r w:rsidR="0059121D">
          <w:rPr>
            <w:noProof/>
            <w:webHidden/>
          </w:rPr>
          <w:tab/>
        </w:r>
        <w:r w:rsidR="0059121D">
          <w:rPr>
            <w:noProof/>
            <w:webHidden/>
          </w:rPr>
          <w:fldChar w:fldCharType="begin"/>
        </w:r>
        <w:r w:rsidR="0059121D">
          <w:rPr>
            <w:noProof/>
            <w:webHidden/>
          </w:rPr>
          <w:instrText xml:space="preserve"> PAGEREF _Toc101356774 \h </w:instrText>
        </w:r>
        <w:r w:rsidR="0059121D">
          <w:rPr>
            <w:noProof/>
            <w:webHidden/>
          </w:rPr>
        </w:r>
        <w:r w:rsidR="0059121D">
          <w:rPr>
            <w:noProof/>
            <w:webHidden/>
          </w:rPr>
          <w:fldChar w:fldCharType="separate"/>
        </w:r>
        <w:r>
          <w:rPr>
            <w:noProof/>
            <w:webHidden/>
          </w:rPr>
          <w:t>7</w:t>
        </w:r>
        <w:r w:rsidR="0059121D">
          <w:rPr>
            <w:noProof/>
            <w:webHidden/>
          </w:rPr>
          <w:fldChar w:fldCharType="end"/>
        </w:r>
      </w:hyperlink>
    </w:p>
    <w:p w14:paraId="4C1ECBE8" w14:textId="715BD9C2"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5" w:history="1">
        <w:r w:rsidR="0059121D" w:rsidRPr="001A7D03">
          <w:rPr>
            <w:rStyle w:val="Hyperlink"/>
            <w:rFonts w:cs="Segoe UI"/>
            <w:noProof/>
          </w:rPr>
          <w:t>4.3</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Collecting Māori descent and iwi affiliation data</w:t>
        </w:r>
        <w:r w:rsidR="0059121D">
          <w:rPr>
            <w:noProof/>
            <w:webHidden/>
          </w:rPr>
          <w:tab/>
        </w:r>
        <w:r w:rsidR="0059121D">
          <w:rPr>
            <w:noProof/>
            <w:webHidden/>
          </w:rPr>
          <w:fldChar w:fldCharType="begin"/>
        </w:r>
        <w:r w:rsidR="0059121D">
          <w:rPr>
            <w:noProof/>
            <w:webHidden/>
          </w:rPr>
          <w:instrText xml:space="preserve"> PAGEREF _Toc101356775 \h </w:instrText>
        </w:r>
        <w:r w:rsidR="0059121D">
          <w:rPr>
            <w:noProof/>
            <w:webHidden/>
          </w:rPr>
        </w:r>
        <w:r w:rsidR="0059121D">
          <w:rPr>
            <w:noProof/>
            <w:webHidden/>
          </w:rPr>
          <w:fldChar w:fldCharType="separate"/>
        </w:r>
        <w:r>
          <w:rPr>
            <w:noProof/>
            <w:webHidden/>
          </w:rPr>
          <w:t>8</w:t>
        </w:r>
        <w:r w:rsidR="0059121D">
          <w:rPr>
            <w:noProof/>
            <w:webHidden/>
          </w:rPr>
          <w:fldChar w:fldCharType="end"/>
        </w:r>
      </w:hyperlink>
    </w:p>
    <w:p w14:paraId="54817206" w14:textId="6CB06F83"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6" w:history="1">
        <w:r w:rsidR="0059121D" w:rsidRPr="001A7D03">
          <w:rPr>
            <w:rStyle w:val="Hyperlink"/>
            <w:rFonts w:cs="Segoe UI"/>
            <w:noProof/>
          </w:rPr>
          <w:t>4.4</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Confirming Māori descent and iwi affiliation data</w:t>
        </w:r>
        <w:r w:rsidR="0059121D">
          <w:rPr>
            <w:noProof/>
            <w:webHidden/>
          </w:rPr>
          <w:tab/>
        </w:r>
        <w:r w:rsidR="0059121D">
          <w:rPr>
            <w:noProof/>
            <w:webHidden/>
          </w:rPr>
          <w:fldChar w:fldCharType="begin"/>
        </w:r>
        <w:r w:rsidR="0059121D">
          <w:rPr>
            <w:noProof/>
            <w:webHidden/>
          </w:rPr>
          <w:instrText xml:space="preserve"> PAGEREF _Toc101356776 \h </w:instrText>
        </w:r>
        <w:r w:rsidR="0059121D">
          <w:rPr>
            <w:noProof/>
            <w:webHidden/>
          </w:rPr>
        </w:r>
        <w:r w:rsidR="0059121D">
          <w:rPr>
            <w:noProof/>
            <w:webHidden/>
          </w:rPr>
          <w:fldChar w:fldCharType="separate"/>
        </w:r>
        <w:r>
          <w:rPr>
            <w:noProof/>
            <w:webHidden/>
          </w:rPr>
          <w:t>11</w:t>
        </w:r>
        <w:r w:rsidR="0059121D">
          <w:rPr>
            <w:noProof/>
            <w:webHidden/>
          </w:rPr>
          <w:fldChar w:fldCharType="end"/>
        </w:r>
      </w:hyperlink>
    </w:p>
    <w:p w14:paraId="05003BDB" w14:textId="33D98A5C"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7" w:history="1">
        <w:r w:rsidR="0059121D" w:rsidRPr="001A7D03">
          <w:rPr>
            <w:rStyle w:val="Hyperlink"/>
            <w:rFonts w:cs="Segoe UI"/>
            <w:noProof/>
          </w:rPr>
          <w:t>4.5</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Correcting Māori descent and iwi affiliation data</w:t>
        </w:r>
        <w:r w:rsidR="0059121D">
          <w:rPr>
            <w:noProof/>
            <w:webHidden/>
          </w:rPr>
          <w:tab/>
        </w:r>
        <w:r w:rsidR="0059121D">
          <w:rPr>
            <w:noProof/>
            <w:webHidden/>
          </w:rPr>
          <w:fldChar w:fldCharType="begin"/>
        </w:r>
        <w:r w:rsidR="0059121D">
          <w:rPr>
            <w:noProof/>
            <w:webHidden/>
          </w:rPr>
          <w:instrText xml:space="preserve"> PAGEREF _Toc101356777 \h </w:instrText>
        </w:r>
        <w:r w:rsidR="0059121D">
          <w:rPr>
            <w:noProof/>
            <w:webHidden/>
          </w:rPr>
        </w:r>
        <w:r w:rsidR="0059121D">
          <w:rPr>
            <w:noProof/>
            <w:webHidden/>
          </w:rPr>
          <w:fldChar w:fldCharType="separate"/>
        </w:r>
        <w:r>
          <w:rPr>
            <w:noProof/>
            <w:webHidden/>
          </w:rPr>
          <w:t>11</w:t>
        </w:r>
        <w:r w:rsidR="0059121D">
          <w:rPr>
            <w:noProof/>
            <w:webHidden/>
          </w:rPr>
          <w:fldChar w:fldCharType="end"/>
        </w:r>
      </w:hyperlink>
    </w:p>
    <w:p w14:paraId="7504F4B5" w14:textId="2F4F0562" w:rsidR="0059121D" w:rsidRDefault="00776EE9">
      <w:pPr>
        <w:pStyle w:val="TOC2"/>
        <w:tabs>
          <w:tab w:val="left" w:pos="1134"/>
        </w:tabs>
        <w:rPr>
          <w:rFonts w:asciiTheme="minorHAnsi" w:eastAsiaTheme="minorEastAsia" w:hAnsiTheme="minorHAnsi" w:cstheme="minorBidi"/>
          <w:noProof/>
          <w:szCs w:val="22"/>
          <w:lang w:eastAsia="en-NZ"/>
        </w:rPr>
      </w:pPr>
      <w:hyperlink w:anchor="_Toc101356778" w:history="1">
        <w:r w:rsidR="0059121D" w:rsidRPr="001A7D03">
          <w:rPr>
            <w:rStyle w:val="Hyperlink"/>
            <w:rFonts w:cs="Segoe UI"/>
            <w:noProof/>
          </w:rPr>
          <w:t>4.6</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Frequency of collecting Māori descent and iwi affiliation data</w:t>
        </w:r>
        <w:r w:rsidR="0059121D">
          <w:rPr>
            <w:noProof/>
            <w:webHidden/>
          </w:rPr>
          <w:tab/>
        </w:r>
        <w:r w:rsidR="0059121D">
          <w:rPr>
            <w:noProof/>
            <w:webHidden/>
          </w:rPr>
          <w:fldChar w:fldCharType="begin"/>
        </w:r>
        <w:r w:rsidR="0059121D">
          <w:rPr>
            <w:noProof/>
            <w:webHidden/>
          </w:rPr>
          <w:instrText xml:space="preserve"> PAGEREF _Toc101356778 \h </w:instrText>
        </w:r>
        <w:r w:rsidR="0059121D">
          <w:rPr>
            <w:noProof/>
            <w:webHidden/>
          </w:rPr>
        </w:r>
        <w:r w:rsidR="0059121D">
          <w:rPr>
            <w:noProof/>
            <w:webHidden/>
          </w:rPr>
          <w:fldChar w:fldCharType="separate"/>
        </w:r>
        <w:r>
          <w:rPr>
            <w:noProof/>
            <w:webHidden/>
          </w:rPr>
          <w:t>12</w:t>
        </w:r>
        <w:r w:rsidR="0059121D">
          <w:rPr>
            <w:noProof/>
            <w:webHidden/>
          </w:rPr>
          <w:fldChar w:fldCharType="end"/>
        </w:r>
      </w:hyperlink>
    </w:p>
    <w:p w14:paraId="5A2CADC7" w14:textId="3F2DE9DF" w:rsidR="0059121D" w:rsidRDefault="00776EE9">
      <w:pPr>
        <w:pStyle w:val="TOC1"/>
        <w:rPr>
          <w:rFonts w:asciiTheme="minorHAnsi" w:eastAsiaTheme="minorEastAsia" w:hAnsiTheme="minorHAnsi" w:cstheme="minorBidi"/>
          <w:noProof/>
          <w:sz w:val="22"/>
          <w:szCs w:val="22"/>
          <w:lang w:eastAsia="en-NZ"/>
        </w:rPr>
      </w:pPr>
      <w:hyperlink w:anchor="_Toc101356779" w:history="1">
        <w:r w:rsidR="0059121D" w:rsidRPr="001A7D03">
          <w:rPr>
            <w:rStyle w:val="Hyperlink"/>
            <w:rFonts w:cs="Segoe UI"/>
            <w:noProof/>
          </w:rPr>
          <w:t>5</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Classifying, coding and recording Māori descent and iwi affiliation data</w:t>
        </w:r>
        <w:r w:rsidR="0059121D">
          <w:rPr>
            <w:noProof/>
            <w:webHidden/>
          </w:rPr>
          <w:tab/>
        </w:r>
        <w:r w:rsidR="0059121D">
          <w:rPr>
            <w:noProof/>
            <w:webHidden/>
          </w:rPr>
          <w:fldChar w:fldCharType="begin"/>
        </w:r>
        <w:r w:rsidR="0059121D">
          <w:rPr>
            <w:noProof/>
            <w:webHidden/>
          </w:rPr>
          <w:instrText xml:space="preserve"> PAGEREF _Toc101356779 \h </w:instrText>
        </w:r>
        <w:r w:rsidR="0059121D">
          <w:rPr>
            <w:noProof/>
            <w:webHidden/>
          </w:rPr>
        </w:r>
        <w:r w:rsidR="0059121D">
          <w:rPr>
            <w:noProof/>
            <w:webHidden/>
          </w:rPr>
          <w:fldChar w:fldCharType="separate"/>
        </w:r>
        <w:r>
          <w:rPr>
            <w:noProof/>
            <w:webHidden/>
          </w:rPr>
          <w:t>13</w:t>
        </w:r>
        <w:r w:rsidR="0059121D">
          <w:rPr>
            <w:noProof/>
            <w:webHidden/>
          </w:rPr>
          <w:fldChar w:fldCharType="end"/>
        </w:r>
      </w:hyperlink>
    </w:p>
    <w:p w14:paraId="7F138607" w14:textId="31643383" w:rsidR="0059121D" w:rsidRDefault="00776EE9">
      <w:pPr>
        <w:pStyle w:val="TOC2"/>
        <w:tabs>
          <w:tab w:val="left" w:pos="1134"/>
        </w:tabs>
        <w:rPr>
          <w:rFonts w:asciiTheme="minorHAnsi" w:eastAsiaTheme="minorEastAsia" w:hAnsiTheme="minorHAnsi" w:cstheme="minorBidi"/>
          <w:noProof/>
          <w:szCs w:val="22"/>
          <w:lang w:eastAsia="en-NZ"/>
        </w:rPr>
      </w:pPr>
      <w:hyperlink w:anchor="_Toc101356780" w:history="1">
        <w:r w:rsidR="0059121D" w:rsidRPr="001A7D03">
          <w:rPr>
            <w:rStyle w:val="Hyperlink"/>
            <w:rFonts w:cs="Segoe UI"/>
            <w:noProof/>
          </w:rPr>
          <w:t>5.1</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Māori descent and iwi affiliation classifications</w:t>
        </w:r>
        <w:r w:rsidR="0059121D">
          <w:rPr>
            <w:noProof/>
            <w:webHidden/>
          </w:rPr>
          <w:tab/>
        </w:r>
        <w:r w:rsidR="0059121D">
          <w:rPr>
            <w:noProof/>
            <w:webHidden/>
          </w:rPr>
          <w:fldChar w:fldCharType="begin"/>
        </w:r>
        <w:r w:rsidR="0059121D">
          <w:rPr>
            <w:noProof/>
            <w:webHidden/>
          </w:rPr>
          <w:instrText xml:space="preserve"> PAGEREF _Toc101356780 \h </w:instrText>
        </w:r>
        <w:r w:rsidR="0059121D">
          <w:rPr>
            <w:noProof/>
            <w:webHidden/>
          </w:rPr>
        </w:r>
        <w:r w:rsidR="0059121D">
          <w:rPr>
            <w:noProof/>
            <w:webHidden/>
          </w:rPr>
          <w:fldChar w:fldCharType="separate"/>
        </w:r>
        <w:r>
          <w:rPr>
            <w:noProof/>
            <w:webHidden/>
          </w:rPr>
          <w:t>13</w:t>
        </w:r>
        <w:r w:rsidR="0059121D">
          <w:rPr>
            <w:noProof/>
            <w:webHidden/>
          </w:rPr>
          <w:fldChar w:fldCharType="end"/>
        </w:r>
      </w:hyperlink>
    </w:p>
    <w:p w14:paraId="2B09B979" w14:textId="16DDE35E" w:rsidR="0059121D" w:rsidRDefault="00776EE9">
      <w:pPr>
        <w:pStyle w:val="TOC2"/>
        <w:tabs>
          <w:tab w:val="left" w:pos="1134"/>
        </w:tabs>
        <w:rPr>
          <w:rFonts w:asciiTheme="minorHAnsi" w:eastAsiaTheme="minorEastAsia" w:hAnsiTheme="minorHAnsi" w:cstheme="minorBidi"/>
          <w:noProof/>
          <w:szCs w:val="22"/>
          <w:lang w:eastAsia="en-NZ"/>
        </w:rPr>
      </w:pPr>
      <w:hyperlink w:anchor="_Toc101356781" w:history="1">
        <w:r w:rsidR="0059121D" w:rsidRPr="001A7D03">
          <w:rPr>
            <w:rStyle w:val="Hyperlink"/>
            <w:rFonts w:cs="Segoe UI"/>
            <w:noProof/>
          </w:rPr>
          <w:t>5.2</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Protocol requirements for recording iwi affiliation</w:t>
        </w:r>
        <w:r w:rsidR="0059121D">
          <w:rPr>
            <w:noProof/>
            <w:webHidden/>
          </w:rPr>
          <w:tab/>
        </w:r>
        <w:r w:rsidR="0059121D">
          <w:rPr>
            <w:noProof/>
            <w:webHidden/>
          </w:rPr>
          <w:fldChar w:fldCharType="begin"/>
        </w:r>
        <w:r w:rsidR="0059121D">
          <w:rPr>
            <w:noProof/>
            <w:webHidden/>
          </w:rPr>
          <w:instrText xml:space="preserve"> PAGEREF _Toc101356781 \h </w:instrText>
        </w:r>
        <w:r w:rsidR="0059121D">
          <w:rPr>
            <w:noProof/>
            <w:webHidden/>
          </w:rPr>
        </w:r>
        <w:r w:rsidR="0059121D">
          <w:rPr>
            <w:noProof/>
            <w:webHidden/>
          </w:rPr>
          <w:fldChar w:fldCharType="separate"/>
        </w:r>
        <w:r>
          <w:rPr>
            <w:noProof/>
            <w:webHidden/>
          </w:rPr>
          <w:t>20</w:t>
        </w:r>
        <w:r w:rsidR="0059121D">
          <w:rPr>
            <w:noProof/>
            <w:webHidden/>
          </w:rPr>
          <w:fldChar w:fldCharType="end"/>
        </w:r>
      </w:hyperlink>
    </w:p>
    <w:p w14:paraId="2F1D2569" w14:textId="12136E50" w:rsidR="0059121D" w:rsidRDefault="00776EE9">
      <w:pPr>
        <w:pStyle w:val="TOC2"/>
        <w:tabs>
          <w:tab w:val="left" w:pos="1134"/>
        </w:tabs>
        <w:rPr>
          <w:rFonts w:asciiTheme="minorHAnsi" w:eastAsiaTheme="minorEastAsia" w:hAnsiTheme="minorHAnsi" w:cstheme="minorBidi"/>
          <w:noProof/>
          <w:szCs w:val="22"/>
          <w:lang w:eastAsia="en-NZ"/>
        </w:rPr>
      </w:pPr>
      <w:hyperlink w:anchor="_Toc101356782" w:history="1">
        <w:r w:rsidR="0059121D" w:rsidRPr="001A7D03">
          <w:rPr>
            <w:rStyle w:val="Hyperlink"/>
            <w:rFonts w:cs="Segoe UI"/>
            <w:noProof/>
          </w:rPr>
          <w:t>5.3</w:t>
        </w:r>
        <w:r w:rsidR="0059121D">
          <w:rPr>
            <w:rFonts w:asciiTheme="minorHAnsi" w:eastAsiaTheme="minorEastAsia" w:hAnsiTheme="minorHAnsi" w:cstheme="minorBidi"/>
            <w:noProof/>
            <w:szCs w:val="22"/>
            <w:lang w:eastAsia="en-NZ"/>
          </w:rPr>
          <w:tab/>
        </w:r>
        <w:r w:rsidR="0059121D" w:rsidRPr="001A7D03">
          <w:rPr>
            <w:rStyle w:val="Hyperlink"/>
            <w:rFonts w:cs="Segoe UI"/>
            <w:noProof/>
          </w:rPr>
          <w:t>How to record iwi affiliation</w:t>
        </w:r>
        <w:r w:rsidR="0059121D">
          <w:rPr>
            <w:noProof/>
            <w:webHidden/>
          </w:rPr>
          <w:tab/>
        </w:r>
        <w:r w:rsidR="0059121D">
          <w:rPr>
            <w:noProof/>
            <w:webHidden/>
          </w:rPr>
          <w:fldChar w:fldCharType="begin"/>
        </w:r>
        <w:r w:rsidR="0059121D">
          <w:rPr>
            <w:noProof/>
            <w:webHidden/>
          </w:rPr>
          <w:instrText xml:space="preserve"> PAGEREF _Toc101356782 \h </w:instrText>
        </w:r>
        <w:r w:rsidR="0059121D">
          <w:rPr>
            <w:noProof/>
            <w:webHidden/>
          </w:rPr>
        </w:r>
        <w:r w:rsidR="0059121D">
          <w:rPr>
            <w:noProof/>
            <w:webHidden/>
          </w:rPr>
          <w:fldChar w:fldCharType="separate"/>
        </w:r>
        <w:r>
          <w:rPr>
            <w:noProof/>
            <w:webHidden/>
          </w:rPr>
          <w:t>20</w:t>
        </w:r>
        <w:r w:rsidR="0059121D">
          <w:rPr>
            <w:noProof/>
            <w:webHidden/>
          </w:rPr>
          <w:fldChar w:fldCharType="end"/>
        </w:r>
      </w:hyperlink>
    </w:p>
    <w:p w14:paraId="0C30E771" w14:textId="3B8AECF5" w:rsidR="0059121D" w:rsidRDefault="00776EE9">
      <w:pPr>
        <w:pStyle w:val="TOC1"/>
        <w:rPr>
          <w:rFonts w:asciiTheme="minorHAnsi" w:eastAsiaTheme="minorEastAsia" w:hAnsiTheme="minorHAnsi" w:cstheme="minorBidi"/>
          <w:noProof/>
          <w:sz w:val="22"/>
          <w:szCs w:val="22"/>
          <w:lang w:eastAsia="en-NZ"/>
        </w:rPr>
      </w:pPr>
      <w:hyperlink w:anchor="_Toc101356783" w:history="1">
        <w:r w:rsidR="0059121D" w:rsidRPr="001A7D03">
          <w:rPr>
            <w:rStyle w:val="Hyperlink"/>
            <w:rFonts w:cs="Segoe UI"/>
            <w:noProof/>
          </w:rPr>
          <w:t>6</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Output of Māori descent and iwi affiliation data</w:t>
        </w:r>
        <w:r w:rsidR="0059121D">
          <w:rPr>
            <w:noProof/>
            <w:webHidden/>
          </w:rPr>
          <w:tab/>
        </w:r>
        <w:r w:rsidR="0059121D">
          <w:rPr>
            <w:noProof/>
            <w:webHidden/>
          </w:rPr>
          <w:fldChar w:fldCharType="begin"/>
        </w:r>
        <w:r w:rsidR="0059121D">
          <w:rPr>
            <w:noProof/>
            <w:webHidden/>
          </w:rPr>
          <w:instrText xml:space="preserve"> PAGEREF _Toc101356783 \h </w:instrText>
        </w:r>
        <w:r w:rsidR="0059121D">
          <w:rPr>
            <w:noProof/>
            <w:webHidden/>
          </w:rPr>
        </w:r>
        <w:r w:rsidR="0059121D">
          <w:rPr>
            <w:noProof/>
            <w:webHidden/>
          </w:rPr>
          <w:fldChar w:fldCharType="separate"/>
        </w:r>
        <w:r>
          <w:rPr>
            <w:noProof/>
            <w:webHidden/>
          </w:rPr>
          <w:t>25</w:t>
        </w:r>
        <w:r w:rsidR="0059121D">
          <w:rPr>
            <w:noProof/>
            <w:webHidden/>
          </w:rPr>
          <w:fldChar w:fldCharType="end"/>
        </w:r>
      </w:hyperlink>
    </w:p>
    <w:p w14:paraId="4B2B99AA" w14:textId="3A28DFCC" w:rsidR="0059121D" w:rsidRDefault="00776EE9">
      <w:pPr>
        <w:pStyle w:val="TOC2"/>
        <w:tabs>
          <w:tab w:val="left" w:pos="1134"/>
        </w:tabs>
        <w:rPr>
          <w:rFonts w:asciiTheme="minorHAnsi" w:eastAsiaTheme="minorEastAsia" w:hAnsiTheme="minorHAnsi" w:cstheme="minorBidi"/>
          <w:noProof/>
          <w:szCs w:val="22"/>
          <w:lang w:eastAsia="en-NZ"/>
        </w:rPr>
      </w:pPr>
      <w:hyperlink w:anchor="_Toc101356784" w:history="1">
        <w:r w:rsidR="0059121D" w:rsidRPr="001A7D03">
          <w:rPr>
            <w:rStyle w:val="Hyperlink"/>
            <w:noProof/>
          </w:rPr>
          <w:t>6.1</w:t>
        </w:r>
        <w:r w:rsidR="0059121D">
          <w:rPr>
            <w:rFonts w:asciiTheme="minorHAnsi" w:eastAsiaTheme="minorEastAsia" w:hAnsiTheme="minorHAnsi" w:cstheme="minorBidi"/>
            <w:noProof/>
            <w:szCs w:val="22"/>
            <w:lang w:eastAsia="en-NZ"/>
          </w:rPr>
          <w:tab/>
        </w:r>
        <w:r w:rsidR="0059121D" w:rsidRPr="001A7D03">
          <w:rPr>
            <w:rStyle w:val="Hyperlink"/>
            <w:noProof/>
          </w:rPr>
          <w:t>Sharing iwi affiliation data with other government agencies</w:t>
        </w:r>
        <w:r w:rsidR="0059121D">
          <w:rPr>
            <w:noProof/>
            <w:webHidden/>
          </w:rPr>
          <w:tab/>
        </w:r>
        <w:r w:rsidR="0059121D">
          <w:rPr>
            <w:noProof/>
            <w:webHidden/>
          </w:rPr>
          <w:fldChar w:fldCharType="begin"/>
        </w:r>
        <w:r w:rsidR="0059121D">
          <w:rPr>
            <w:noProof/>
            <w:webHidden/>
          </w:rPr>
          <w:instrText xml:space="preserve"> PAGEREF _Toc101356784 \h </w:instrText>
        </w:r>
        <w:r w:rsidR="0059121D">
          <w:rPr>
            <w:noProof/>
            <w:webHidden/>
          </w:rPr>
        </w:r>
        <w:r w:rsidR="0059121D">
          <w:rPr>
            <w:noProof/>
            <w:webHidden/>
          </w:rPr>
          <w:fldChar w:fldCharType="separate"/>
        </w:r>
        <w:r>
          <w:rPr>
            <w:noProof/>
            <w:webHidden/>
          </w:rPr>
          <w:t>26</w:t>
        </w:r>
        <w:r w:rsidR="0059121D">
          <w:rPr>
            <w:noProof/>
            <w:webHidden/>
          </w:rPr>
          <w:fldChar w:fldCharType="end"/>
        </w:r>
      </w:hyperlink>
    </w:p>
    <w:p w14:paraId="62B2F0C3" w14:textId="2564DD00" w:rsidR="0059121D" w:rsidRDefault="00776EE9">
      <w:pPr>
        <w:pStyle w:val="TOC1"/>
        <w:rPr>
          <w:rFonts w:asciiTheme="minorHAnsi" w:eastAsiaTheme="minorEastAsia" w:hAnsiTheme="minorHAnsi" w:cstheme="minorBidi"/>
          <w:noProof/>
          <w:sz w:val="22"/>
          <w:szCs w:val="22"/>
          <w:lang w:eastAsia="en-NZ"/>
        </w:rPr>
      </w:pPr>
      <w:hyperlink w:anchor="_Toc101356785" w:history="1">
        <w:r w:rsidR="0059121D" w:rsidRPr="001A7D03">
          <w:rPr>
            <w:rStyle w:val="Hyperlink"/>
            <w:rFonts w:cs="Segoe UI"/>
            <w:noProof/>
          </w:rPr>
          <w:t>7</w:t>
        </w:r>
        <w:r w:rsidR="0059121D">
          <w:rPr>
            <w:rFonts w:asciiTheme="minorHAnsi" w:eastAsiaTheme="minorEastAsia" w:hAnsiTheme="minorHAnsi" w:cstheme="minorBidi"/>
            <w:noProof/>
            <w:sz w:val="22"/>
            <w:szCs w:val="22"/>
            <w:lang w:eastAsia="en-NZ"/>
          </w:rPr>
          <w:tab/>
        </w:r>
        <w:r w:rsidR="0059121D" w:rsidRPr="001A7D03">
          <w:rPr>
            <w:rStyle w:val="Hyperlink"/>
            <w:rFonts w:cs="Segoe UI"/>
            <w:noProof/>
          </w:rPr>
          <w:t>Adoption and implementation</w:t>
        </w:r>
        <w:r w:rsidR="0059121D">
          <w:rPr>
            <w:noProof/>
            <w:webHidden/>
          </w:rPr>
          <w:tab/>
        </w:r>
        <w:r w:rsidR="0059121D">
          <w:rPr>
            <w:noProof/>
            <w:webHidden/>
          </w:rPr>
          <w:fldChar w:fldCharType="begin"/>
        </w:r>
        <w:r w:rsidR="0059121D">
          <w:rPr>
            <w:noProof/>
            <w:webHidden/>
          </w:rPr>
          <w:instrText xml:space="preserve"> PAGEREF _Toc101356785 \h </w:instrText>
        </w:r>
        <w:r w:rsidR="0059121D">
          <w:rPr>
            <w:noProof/>
            <w:webHidden/>
          </w:rPr>
        </w:r>
        <w:r w:rsidR="0059121D">
          <w:rPr>
            <w:noProof/>
            <w:webHidden/>
          </w:rPr>
          <w:fldChar w:fldCharType="separate"/>
        </w:r>
        <w:r>
          <w:rPr>
            <w:noProof/>
            <w:webHidden/>
          </w:rPr>
          <w:t>27</w:t>
        </w:r>
        <w:r w:rsidR="0059121D">
          <w:rPr>
            <w:noProof/>
            <w:webHidden/>
          </w:rPr>
          <w:fldChar w:fldCharType="end"/>
        </w:r>
      </w:hyperlink>
    </w:p>
    <w:p w14:paraId="5922B56D" w14:textId="05CB5929" w:rsidR="002041BA" w:rsidRPr="00480CAD" w:rsidRDefault="0059121D" w:rsidP="002041BA">
      <w:pPr>
        <w:rPr>
          <w:rFonts w:cs="Segoe UI"/>
        </w:rPr>
      </w:pPr>
      <w:r>
        <w:rPr>
          <w:rFonts w:cs="Segoe UI"/>
          <w:b/>
          <w:sz w:val="24"/>
        </w:rPr>
        <w:fldChar w:fldCharType="end"/>
      </w:r>
    </w:p>
    <w:p w14:paraId="5A0752DA" w14:textId="581149A1" w:rsidR="002041BA" w:rsidRPr="00480CAD" w:rsidRDefault="002041BA" w:rsidP="002041BA">
      <w:pPr>
        <w:rPr>
          <w:rFonts w:cs="Segoe UI"/>
        </w:rPr>
        <w:sectPr w:rsidR="002041BA" w:rsidRPr="00480CAD" w:rsidSect="00F76F55">
          <w:headerReference w:type="even" r:id="rId20"/>
          <w:headerReference w:type="default" r:id="rId21"/>
          <w:footerReference w:type="even" r:id="rId22"/>
          <w:footerReference w:type="default" r:id="rId23"/>
          <w:pgSz w:w="11907" w:h="16840" w:code="9"/>
          <w:pgMar w:top="1418" w:right="1701" w:bottom="1134" w:left="1843" w:header="284" w:footer="567" w:gutter="284"/>
          <w:pgNumType w:fmt="lowerRoman"/>
          <w:cols w:space="720"/>
        </w:sectPr>
      </w:pPr>
    </w:p>
    <w:p w14:paraId="3E7F0958" w14:textId="454DADDC" w:rsidR="00B13A53" w:rsidRPr="00480CAD" w:rsidRDefault="00B13A53" w:rsidP="00B13A53">
      <w:pPr>
        <w:pStyle w:val="Heading1"/>
        <w:rPr>
          <w:rFonts w:cs="Segoe UI"/>
        </w:rPr>
      </w:pPr>
      <w:bookmarkStart w:id="2" w:name="_Toc101356765"/>
      <w:bookmarkStart w:id="3" w:name="_Toc75873238"/>
      <w:r w:rsidRPr="00480CAD">
        <w:rPr>
          <w:rFonts w:cs="Segoe UI"/>
        </w:rPr>
        <w:lastRenderedPageBreak/>
        <w:t>Purpose</w:t>
      </w:r>
      <w:bookmarkEnd w:id="2"/>
    </w:p>
    <w:bookmarkEnd w:id="3"/>
    <w:p w14:paraId="4E7EE37A" w14:textId="287867D4" w:rsidR="00BC65D4" w:rsidRDefault="00BC65D4" w:rsidP="009F57DC">
      <w:r w:rsidRPr="009F57DC">
        <w:t xml:space="preserve">This document sets out </w:t>
      </w:r>
      <w:r w:rsidR="00A37721">
        <w:t xml:space="preserve">the agreed </w:t>
      </w:r>
      <w:r w:rsidRPr="009F57DC">
        <w:t xml:space="preserve">standard protocols for collecting and recording Māori descent and iwi affiliation in the health and disability system. </w:t>
      </w:r>
    </w:p>
    <w:p w14:paraId="5F0F49AE" w14:textId="77777777" w:rsidR="009F57DC" w:rsidRPr="009F57DC" w:rsidRDefault="009F57DC" w:rsidP="00674BAB"/>
    <w:p w14:paraId="0E9250D2" w14:textId="47D17DAB" w:rsidR="00B13A53" w:rsidRDefault="00B13A53" w:rsidP="009F57DC">
      <w:r w:rsidRPr="001E7C45">
        <w:t xml:space="preserve">The Ministry of Health recognises the rights and interests of Māori in the collection, </w:t>
      </w:r>
      <w:proofErr w:type="gramStart"/>
      <w:r w:rsidRPr="001E7C45">
        <w:t>ownership</w:t>
      </w:r>
      <w:proofErr w:type="gramEnd"/>
      <w:r w:rsidRPr="001E7C45">
        <w:t xml:space="preserve"> and applicat</w:t>
      </w:r>
      <w:r w:rsidRPr="009F57DC">
        <w:t xml:space="preserve">ion of data. In the spirit of partnership, we are actively working together to understand our obligations and responsibilities with respect to Māori data sovereignty and governance. </w:t>
      </w:r>
      <w:r w:rsidR="0066472C" w:rsidRPr="009F57DC">
        <w:t>This document respects the importance of collecting Māori descent and iwi affiliation data.</w:t>
      </w:r>
    </w:p>
    <w:p w14:paraId="4ACED76C" w14:textId="77777777" w:rsidR="009F57DC" w:rsidRPr="009F57DC" w:rsidRDefault="009F57DC" w:rsidP="00674BAB"/>
    <w:p w14:paraId="26B950F1" w14:textId="72B9A3D9" w:rsidR="000056D0" w:rsidRDefault="000056D0" w:rsidP="009F57DC">
      <w:r w:rsidRPr="001E7C45">
        <w:t xml:space="preserve">Collecting Māori descent and iwi affiliation information in a way that is accessible, connected and relevant to Māori, addresses findings of the </w:t>
      </w:r>
      <w:hyperlink r:id="rId24" w:history="1">
        <w:r w:rsidRPr="0058746E">
          <w:rPr>
            <w:rStyle w:val="Hyperlink"/>
          </w:rPr>
          <w:t>Waitangi Tribunal in Hauora: Report on Stage One of the Health Service</w:t>
        </w:r>
        <w:r w:rsidR="00D919D3">
          <w:rPr>
            <w:rStyle w:val="Hyperlink"/>
          </w:rPr>
          <w:t>s</w:t>
        </w:r>
        <w:r w:rsidRPr="0058746E">
          <w:rPr>
            <w:rStyle w:val="Hyperlink"/>
          </w:rPr>
          <w:t xml:space="preserve"> and Outcome</w:t>
        </w:r>
        <w:r w:rsidR="00D919D3">
          <w:rPr>
            <w:rStyle w:val="Hyperlink"/>
          </w:rPr>
          <w:t>s</w:t>
        </w:r>
        <w:r w:rsidRPr="0058746E">
          <w:rPr>
            <w:rStyle w:val="Hyperlink"/>
          </w:rPr>
          <w:t xml:space="preserve"> Kaupapa Inquiry </w:t>
        </w:r>
        <w:r w:rsidRPr="00626105">
          <w:rPr>
            <w:rStyle w:val="Hyperlink"/>
            <w:b w:val="0"/>
            <w:bCs/>
          </w:rPr>
          <w:t>(Wai 2575)</w:t>
        </w:r>
      </w:hyperlink>
      <w:r w:rsidRPr="001E7C45">
        <w:t xml:space="preserve">, supports delivery of </w:t>
      </w:r>
      <w:bookmarkStart w:id="4" w:name="_Hlk100567623"/>
      <w:r w:rsidR="00F96D3D">
        <w:fldChar w:fldCharType="begin"/>
      </w:r>
      <w:r w:rsidR="00F96D3D">
        <w:instrText xml:space="preserve"> HYPERLINK "https://www.health.govt.nz/publication/whakamaua-maori-health-action-plan-2020-2025" </w:instrText>
      </w:r>
      <w:r w:rsidR="00F96D3D">
        <w:fldChar w:fldCharType="separate"/>
      </w:r>
      <w:proofErr w:type="spellStart"/>
      <w:r w:rsidRPr="00DD2B4C">
        <w:rPr>
          <w:rStyle w:val="Hyperlink"/>
        </w:rPr>
        <w:t>Whakamaua</w:t>
      </w:r>
      <w:proofErr w:type="spellEnd"/>
      <w:r w:rsidRPr="00DD2B4C">
        <w:rPr>
          <w:rStyle w:val="Hyperlink"/>
        </w:rPr>
        <w:t>: Māori Health Action Plan 2020</w:t>
      </w:r>
      <w:r w:rsidR="004B5DAE">
        <w:rPr>
          <w:rStyle w:val="Hyperlink"/>
        </w:rPr>
        <w:t>–</w:t>
      </w:r>
      <w:r w:rsidRPr="00DD2B4C">
        <w:rPr>
          <w:rStyle w:val="Hyperlink"/>
        </w:rPr>
        <w:t>25</w:t>
      </w:r>
      <w:r w:rsidR="00F96D3D">
        <w:rPr>
          <w:rStyle w:val="Hyperlink"/>
        </w:rPr>
        <w:fldChar w:fldCharType="end"/>
      </w:r>
      <w:bookmarkEnd w:id="4"/>
      <w:r w:rsidR="00125607">
        <w:t xml:space="preserve"> (</w:t>
      </w:r>
      <w:r w:rsidR="00125607" w:rsidRPr="00B522CC">
        <w:rPr>
          <w:i/>
          <w:iCs/>
        </w:rPr>
        <w:t>Whakamaua</w:t>
      </w:r>
      <w:r w:rsidR="00125607">
        <w:t>)</w:t>
      </w:r>
      <w:r w:rsidR="002D6102">
        <w:t>,</w:t>
      </w:r>
      <w:r w:rsidRPr="001E7C45">
        <w:t xml:space="preserve"> and follows recommendations o</w:t>
      </w:r>
      <w:r w:rsidRPr="009F57DC">
        <w:t xml:space="preserve">f the </w:t>
      </w:r>
      <w:hyperlink r:id="rId25" w:history="1">
        <w:r w:rsidRPr="00990A0F">
          <w:rPr>
            <w:rStyle w:val="Hyperlink"/>
          </w:rPr>
          <w:t>Health and Disability System Review</w:t>
        </w:r>
      </w:hyperlink>
      <w:r w:rsidRPr="009F57DC">
        <w:t xml:space="preserve"> in terms of improving equity of health outcomes for Māori.</w:t>
      </w:r>
    </w:p>
    <w:p w14:paraId="1D02AADD" w14:textId="77777777" w:rsidR="009F57DC" w:rsidRPr="009F57DC" w:rsidRDefault="009F57DC" w:rsidP="00674BAB"/>
    <w:p w14:paraId="2B48A609" w14:textId="7628B51D" w:rsidR="001F4251" w:rsidRDefault="00513C5C" w:rsidP="009F57DC">
      <w:bookmarkStart w:id="5" w:name="_Toc52854584"/>
      <w:bookmarkStart w:id="6" w:name="_Toc53733920"/>
      <w:bookmarkStart w:id="7" w:name="_Toc456617642"/>
      <w:bookmarkStart w:id="8" w:name="_Toc490640407"/>
      <w:bookmarkStart w:id="9" w:name="_Toc491078518"/>
      <w:bookmarkStart w:id="10" w:name="_Toc75873242"/>
      <w:bookmarkStart w:id="11" w:name="_Ref41802112"/>
      <w:bookmarkStart w:id="12" w:name="_Toc42579503"/>
      <w:bookmarkStart w:id="13" w:name="_Toc43532148"/>
      <w:bookmarkStart w:id="14" w:name="_Toc43535728"/>
      <w:bookmarkStart w:id="15" w:name="_Toc43536519"/>
      <w:bookmarkStart w:id="16" w:name="_Toc43536566"/>
      <w:bookmarkStart w:id="17" w:name="_Toc49937853"/>
      <w:r w:rsidRPr="001E7C45">
        <w:t xml:space="preserve">A comprehensive </w:t>
      </w:r>
      <w:r w:rsidR="00200D89">
        <w:t xml:space="preserve">iwi affiliation </w:t>
      </w:r>
      <w:r w:rsidRPr="001E7C45">
        <w:t xml:space="preserve">data set will drive equity-led decisions, better inform the measurement of outcomes, </w:t>
      </w:r>
      <w:r w:rsidR="0066472C" w:rsidRPr="009F57DC">
        <w:t xml:space="preserve">and </w:t>
      </w:r>
      <w:r w:rsidRPr="009F57DC">
        <w:t>help us meet our obligations under Te Tiriti o Waitangi.</w:t>
      </w:r>
      <w:r w:rsidR="00F25556">
        <w:t xml:space="preserve"> </w:t>
      </w:r>
      <w:r w:rsidR="001F4251" w:rsidRPr="001E7C45">
        <w:t xml:space="preserve">As a </w:t>
      </w:r>
      <w:r w:rsidR="0053718A" w:rsidRPr="001E7C45">
        <w:t>central government organisation</w:t>
      </w:r>
      <w:r w:rsidR="001F4251" w:rsidRPr="009F57DC">
        <w:t>, the Ministry of Health is not just a major producer of official statistics about Māori, but also plays a critical role in enhancing understanding of the value and uses of iwi data within a Te Tiriti context.</w:t>
      </w:r>
    </w:p>
    <w:p w14:paraId="5BB11740" w14:textId="77777777" w:rsidR="009F57DC" w:rsidRPr="00674BAB" w:rsidRDefault="009F57DC" w:rsidP="00674BAB"/>
    <w:p w14:paraId="420A046A" w14:textId="77777777" w:rsidR="006B26ED" w:rsidRDefault="006B26ED" w:rsidP="006B26ED">
      <w:r w:rsidRPr="009F57DC">
        <w:t>The Data I</w:t>
      </w:r>
      <w:r>
        <w:t xml:space="preserve">wi </w:t>
      </w:r>
      <w:r w:rsidRPr="00270D1F">
        <w:t>L</w:t>
      </w:r>
      <w:r>
        <w:t xml:space="preserve">eaders </w:t>
      </w:r>
      <w:r w:rsidRPr="00270D1F">
        <w:t>G</w:t>
      </w:r>
      <w:r>
        <w:t>roup</w:t>
      </w:r>
      <w:r w:rsidRPr="00270D1F">
        <w:t xml:space="preserve"> was originally established in 2016 in response to the increasing need for iwi to better harness the potential of data to enable iwi development and to advance data and digital kaupapa with the Crown. </w:t>
      </w:r>
      <w:r>
        <w:t xml:space="preserve">The </w:t>
      </w:r>
      <w:r w:rsidRPr="00270D1F">
        <w:t>Data I</w:t>
      </w:r>
      <w:r>
        <w:t xml:space="preserve">wi </w:t>
      </w:r>
      <w:r w:rsidRPr="00270D1F">
        <w:t>L</w:t>
      </w:r>
      <w:r>
        <w:t xml:space="preserve">eaders </w:t>
      </w:r>
      <w:r w:rsidRPr="00270D1F">
        <w:t>G</w:t>
      </w:r>
      <w:r>
        <w:t>roup</w:t>
      </w:r>
      <w:r w:rsidRPr="00270D1F">
        <w:t xml:space="preserve"> aims to ensure full, free access and control over data about and for iwi, to empower iwi development.</w:t>
      </w:r>
    </w:p>
    <w:p w14:paraId="747A0A09" w14:textId="77777777" w:rsidR="006B26ED" w:rsidRDefault="006B26ED"/>
    <w:p w14:paraId="2399855D" w14:textId="12B90A01" w:rsidR="007D6333" w:rsidRPr="009F57DC" w:rsidRDefault="00524338" w:rsidP="00674BAB">
      <w:r w:rsidRPr="009F57DC">
        <w:t xml:space="preserve">Ongoing </w:t>
      </w:r>
      <w:r w:rsidR="00025E51">
        <w:t>engagement</w:t>
      </w:r>
      <w:r w:rsidR="00A15E7D" w:rsidRPr="009F57DC">
        <w:t xml:space="preserve"> between the Ministry of Health and Data Iwi Leaders Group </w:t>
      </w:r>
      <w:r w:rsidR="001E1E38">
        <w:t>since</w:t>
      </w:r>
      <w:r w:rsidR="00A15E7D" w:rsidRPr="009F57DC">
        <w:t xml:space="preserve"> 2018 ha</w:t>
      </w:r>
      <w:r w:rsidR="00074FC0">
        <w:t>s</w:t>
      </w:r>
      <w:r w:rsidR="00A15E7D" w:rsidRPr="009F57DC">
        <w:t xml:space="preserve"> led</w:t>
      </w:r>
      <w:r w:rsidR="00C77D34" w:rsidRPr="009F57DC">
        <w:t xml:space="preserve"> t</w:t>
      </w:r>
      <w:r w:rsidRPr="009F57DC">
        <w:t>o an</w:t>
      </w:r>
      <w:r w:rsidR="00A15E7D" w:rsidRPr="009F57DC">
        <w:t xml:space="preserve"> understanding of the importance of having more relevant and representative statistics for iwi, including </w:t>
      </w:r>
      <w:r w:rsidR="00DE5724" w:rsidRPr="009F57DC">
        <w:t>the collection of</w:t>
      </w:r>
      <w:r w:rsidR="00A15E7D" w:rsidRPr="009F57DC">
        <w:t xml:space="preserve"> Māori descent and iwi </w:t>
      </w:r>
      <w:r w:rsidR="00DE5724" w:rsidRPr="009F57DC">
        <w:t>population</w:t>
      </w:r>
      <w:r w:rsidR="00A15E7D" w:rsidRPr="009F57DC">
        <w:t xml:space="preserve"> data.</w:t>
      </w:r>
    </w:p>
    <w:p w14:paraId="5E9EF4A5" w14:textId="131C5861" w:rsidR="0058693F" w:rsidRDefault="0058693F" w:rsidP="00674BAB"/>
    <w:p w14:paraId="41772D12" w14:textId="6FD566C5" w:rsidR="0058693F" w:rsidRPr="00BC5607" w:rsidRDefault="0058693F" w:rsidP="00674BAB">
      <w:pPr>
        <w:rPr>
          <w:rFonts w:eastAsia="Segoe UI" w:cs="Segoe UI"/>
          <w:sz w:val="20"/>
        </w:rPr>
      </w:pPr>
      <w:r>
        <w:rPr>
          <w:rFonts w:eastAsia="Segoe UI" w:cs="Segoe UI"/>
          <w:sz w:val="20"/>
        </w:rPr>
        <w:t xml:space="preserve">The protocols </w:t>
      </w:r>
      <w:r w:rsidR="00BC5607">
        <w:rPr>
          <w:rFonts w:eastAsia="Segoe UI" w:cs="Segoe UI"/>
          <w:sz w:val="20"/>
        </w:rPr>
        <w:t>have been</w:t>
      </w:r>
      <w:r>
        <w:rPr>
          <w:rFonts w:eastAsia="Segoe UI" w:cs="Segoe UI"/>
          <w:sz w:val="20"/>
        </w:rPr>
        <w:t xml:space="preserve"> developed in partnership </w:t>
      </w:r>
      <w:r w:rsidR="00BC5607">
        <w:rPr>
          <w:rFonts w:eastAsia="Segoe UI" w:cs="Segoe UI"/>
          <w:sz w:val="20"/>
        </w:rPr>
        <w:t xml:space="preserve">between the Ministry of Health, </w:t>
      </w:r>
      <w:r w:rsidRPr="00480CAD">
        <w:rPr>
          <w:rFonts w:eastAsia="Segoe UI" w:cs="Segoe UI"/>
          <w:sz w:val="20"/>
        </w:rPr>
        <w:t>Stats NZ</w:t>
      </w:r>
      <w:r w:rsidR="00BC5607">
        <w:rPr>
          <w:rFonts w:eastAsia="Segoe UI" w:cs="Segoe UI"/>
          <w:sz w:val="20"/>
        </w:rPr>
        <w:t>, Data Iwi Leaders Group,</w:t>
      </w:r>
      <w:r w:rsidRPr="00480CAD">
        <w:rPr>
          <w:rFonts w:eastAsia="Segoe UI" w:cs="Segoe UI"/>
          <w:sz w:val="20"/>
        </w:rPr>
        <w:t xml:space="preserve"> Ministry of Education</w:t>
      </w:r>
      <w:r w:rsidR="00BC5607">
        <w:rPr>
          <w:rFonts w:eastAsia="Segoe UI" w:cs="Segoe UI"/>
          <w:sz w:val="20"/>
        </w:rPr>
        <w:t xml:space="preserve"> and </w:t>
      </w:r>
      <w:r w:rsidRPr="00480CAD">
        <w:rPr>
          <w:rFonts w:eastAsia="Segoe UI" w:cs="Segoe UI"/>
          <w:sz w:val="20"/>
        </w:rPr>
        <w:t>Te Puni K</w:t>
      </w:r>
      <w:r w:rsidRPr="00480CAD">
        <w:rPr>
          <w:rFonts w:eastAsia="Calibri" w:cs="Segoe UI"/>
          <w:sz w:val="20"/>
        </w:rPr>
        <w:t>ō</w:t>
      </w:r>
      <w:r w:rsidRPr="00480CAD">
        <w:rPr>
          <w:rFonts w:eastAsia="Segoe UI" w:cs="Segoe UI"/>
          <w:sz w:val="20"/>
        </w:rPr>
        <w:t>kiri</w:t>
      </w:r>
      <w:r w:rsidR="00BC5607">
        <w:rPr>
          <w:rFonts w:eastAsia="Segoe UI" w:cs="Segoe UI"/>
          <w:sz w:val="20"/>
        </w:rPr>
        <w:t>.</w:t>
      </w:r>
    </w:p>
    <w:p w14:paraId="3DE541A6" w14:textId="77777777" w:rsidR="00112C8C" w:rsidRPr="00270D1F" w:rsidRDefault="00112C8C" w:rsidP="00674BAB"/>
    <w:p w14:paraId="43FB9544" w14:textId="2B41E1A7" w:rsidR="004941EE" w:rsidRPr="00480CAD" w:rsidRDefault="004F5411" w:rsidP="004C290B">
      <w:pPr>
        <w:pStyle w:val="Heading1"/>
        <w:rPr>
          <w:rFonts w:cs="Segoe UI"/>
        </w:rPr>
      </w:pPr>
      <w:bookmarkStart w:id="18" w:name="_Toc101356766"/>
      <w:bookmarkEnd w:id="5"/>
      <w:bookmarkEnd w:id="6"/>
      <w:bookmarkEnd w:id="7"/>
      <w:bookmarkEnd w:id="8"/>
      <w:bookmarkEnd w:id="9"/>
      <w:bookmarkEnd w:id="10"/>
      <w:r w:rsidRPr="00480CAD">
        <w:rPr>
          <w:rFonts w:cs="Segoe UI"/>
        </w:rPr>
        <w:lastRenderedPageBreak/>
        <w:t>Scope</w:t>
      </w:r>
      <w:bookmarkEnd w:id="18"/>
    </w:p>
    <w:p w14:paraId="259A28C6" w14:textId="5C993830" w:rsidR="004941EE" w:rsidRDefault="004941EE" w:rsidP="00EE0DE0">
      <w:r w:rsidRPr="00EE0DE0">
        <w:t>The</w:t>
      </w:r>
      <w:r w:rsidRPr="00CC553E">
        <w:t xml:space="preserve"> </w:t>
      </w:r>
      <w:r w:rsidR="007F36D1" w:rsidRPr="001E7C45">
        <w:t>p</w:t>
      </w:r>
      <w:r w:rsidR="008134BE" w:rsidRPr="00EE0DE0">
        <w:t>rotocols</w:t>
      </w:r>
      <w:r w:rsidRPr="00EE0DE0">
        <w:t xml:space="preserve"> de</w:t>
      </w:r>
      <w:r w:rsidR="00AC6B69">
        <w:t>fine</w:t>
      </w:r>
      <w:r w:rsidRPr="00EE0DE0">
        <w:t xml:space="preserve"> procedures for the collection, recording and output of </w:t>
      </w:r>
      <w:r w:rsidR="7D981F87" w:rsidRPr="00EE0DE0">
        <w:t xml:space="preserve">Māori descent and </w:t>
      </w:r>
      <w:r w:rsidR="00FE1B61" w:rsidRPr="00EE0DE0">
        <w:t xml:space="preserve">iwi affiliation </w:t>
      </w:r>
      <w:r w:rsidRPr="00EE0DE0">
        <w:t xml:space="preserve">data </w:t>
      </w:r>
      <w:r w:rsidR="00DE5724" w:rsidRPr="00EE0DE0">
        <w:t>in</w:t>
      </w:r>
      <w:r w:rsidRPr="00EE0DE0">
        <w:t xml:space="preserve"> the New Zealand health and disability </w:t>
      </w:r>
      <w:r w:rsidR="001B4DE2" w:rsidRPr="00EE0DE0">
        <w:t>system</w:t>
      </w:r>
      <w:r w:rsidRPr="00EE0DE0">
        <w:t>.</w:t>
      </w:r>
    </w:p>
    <w:p w14:paraId="7D0D6093" w14:textId="053EF120" w:rsidR="002F7CA2" w:rsidRDefault="002F7CA2" w:rsidP="00EE0DE0"/>
    <w:p w14:paraId="5AB506B4" w14:textId="0871034D" w:rsidR="002F7CA2" w:rsidRPr="002F7CA2" w:rsidRDefault="002F7CA2" w:rsidP="00EE0DE0">
      <w:pPr>
        <w:rPr>
          <w:rFonts w:cs="Segoe UI"/>
        </w:rPr>
      </w:pPr>
      <w:r>
        <w:rPr>
          <w:rFonts w:cs="Segoe UI"/>
        </w:rPr>
        <w:t>The protocols define</w:t>
      </w:r>
      <w:r w:rsidRPr="00480CAD">
        <w:rPr>
          <w:rFonts w:cs="Segoe UI"/>
        </w:rPr>
        <w:t xml:space="preserve"> a set of minimum </w:t>
      </w:r>
      <w:r>
        <w:rPr>
          <w:rFonts w:cs="Segoe UI"/>
        </w:rPr>
        <w:t>requirements</w:t>
      </w:r>
      <w:r w:rsidRPr="00480CAD">
        <w:rPr>
          <w:rFonts w:cs="Segoe UI"/>
        </w:rPr>
        <w:t xml:space="preserve"> that apply across the system to collect</w:t>
      </w:r>
      <w:r w:rsidR="002D3F49">
        <w:rPr>
          <w:rFonts w:cs="Segoe UI"/>
        </w:rPr>
        <w:t>ing</w:t>
      </w:r>
      <w:r w:rsidRPr="00480CAD">
        <w:rPr>
          <w:rFonts w:cs="Segoe UI"/>
        </w:rPr>
        <w:t xml:space="preserve">, </w:t>
      </w:r>
      <w:proofErr w:type="gramStart"/>
      <w:r w:rsidRPr="00480CAD">
        <w:rPr>
          <w:rFonts w:cs="Segoe UI"/>
        </w:rPr>
        <w:t>record</w:t>
      </w:r>
      <w:r w:rsidR="002D3F49">
        <w:rPr>
          <w:rFonts w:cs="Segoe UI"/>
        </w:rPr>
        <w:t>ing</w:t>
      </w:r>
      <w:proofErr w:type="gramEnd"/>
      <w:r w:rsidRPr="00480CAD">
        <w:rPr>
          <w:rFonts w:cs="Segoe UI"/>
        </w:rPr>
        <w:t xml:space="preserve"> and us</w:t>
      </w:r>
      <w:r w:rsidR="002D3F49">
        <w:rPr>
          <w:rFonts w:cs="Segoe UI"/>
        </w:rPr>
        <w:t>ing</w:t>
      </w:r>
      <w:r w:rsidRPr="00480CAD">
        <w:rPr>
          <w:rFonts w:cs="Segoe UI"/>
        </w:rPr>
        <w:t xml:space="preserve"> iwi affiliation data. Integration of the</w:t>
      </w:r>
      <w:r>
        <w:rPr>
          <w:rFonts w:cs="Segoe UI"/>
        </w:rPr>
        <w:t>se</w:t>
      </w:r>
      <w:r w:rsidRPr="00480CAD">
        <w:rPr>
          <w:rFonts w:cs="Segoe UI"/>
        </w:rPr>
        <w:t xml:space="preserve"> protocols into the health and disability system will assist in the ongoing process of improving the quality, </w:t>
      </w:r>
      <w:proofErr w:type="gramStart"/>
      <w:r w:rsidRPr="00480CAD">
        <w:rPr>
          <w:rFonts w:cs="Segoe UI"/>
        </w:rPr>
        <w:t>accuracy</w:t>
      </w:r>
      <w:proofErr w:type="gramEnd"/>
      <w:r w:rsidRPr="00480CAD">
        <w:rPr>
          <w:rFonts w:cs="Segoe UI"/>
        </w:rPr>
        <w:t xml:space="preserve"> and consistency of iwi affiliation data.</w:t>
      </w:r>
    </w:p>
    <w:p w14:paraId="6E9B1A4C" w14:textId="77777777" w:rsidR="00EE0DE0" w:rsidRPr="00480CAD" w:rsidRDefault="00EE0DE0" w:rsidP="00674BAB">
      <w:pPr>
        <w:rPr>
          <w:rFonts w:cs="Segoe UI"/>
        </w:rPr>
      </w:pPr>
    </w:p>
    <w:p w14:paraId="5E52B1BC" w14:textId="5CBEB639" w:rsidR="002F7CA2" w:rsidRDefault="004941EE" w:rsidP="00EE0DE0">
      <w:pPr>
        <w:rPr>
          <w:rFonts w:cs="Segoe UI"/>
        </w:rPr>
      </w:pPr>
      <w:r w:rsidRPr="00480CAD">
        <w:rPr>
          <w:rFonts w:cs="Segoe UI"/>
        </w:rPr>
        <w:t xml:space="preserve">This </w:t>
      </w:r>
      <w:r w:rsidR="004F5411" w:rsidRPr="00480CAD">
        <w:rPr>
          <w:rFonts w:cs="Segoe UI"/>
        </w:rPr>
        <w:t xml:space="preserve">document </w:t>
      </w:r>
      <w:r w:rsidRPr="00480CAD">
        <w:rPr>
          <w:rFonts w:cs="Segoe UI"/>
        </w:rPr>
        <w:t xml:space="preserve">is </w:t>
      </w:r>
      <w:r w:rsidR="00DE5724">
        <w:rPr>
          <w:rFonts w:cs="Segoe UI"/>
        </w:rPr>
        <w:t xml:space="preserve">based on and is </w:t>
      </w:r>
      <w:r w:rsidRPr="00480CAD">
        <w:rPr>
          <w:rFonts w:cs="Segoe UI"/>
        </w:rPr>
        <w:t xml:space="preserve">consistent with </w:t>
      </w:r>
      <w:r w:rsidR="00CC1DC9" w:rsidRPr="00480CAD">
        <w:rPr>
          <w:rFonts w:cs="Segoe UI"/>
        </w:rPr>
        <w:t>the</w:t>
      </w:r>
      <w:r w:rsidR="00A32BF2" w:rsidRPr="00480CAD">
        <w:rPr>
          <w:rFonts w:cs="Segoe UI"/>
        </w:rPr>
        <w:t xml:space="preserve"> </w:t>
      </w:r>
      <w:hyperlink r:id="rId26" w:history="1">
        <w:r w:rsidR="00CC1DC9" w:rsidRPr="00480CAD">
          <w:rPr>
            <w:rStyle w:val="Hyperlink"/>
            <w:rFonts w:cs="Segoe UI"/>
          </w:rPr>
          <w:t>Iwi Statistical Standard and Classification</w:t>
        </w:r>
      </w:hyperlink>
      <w:r w:rsidR="00CC1DC9" w:rsidRPr="00480CAD">
        <w:rPr>
          <w:rFonts w:cs="Segoe UI"/>
        </w:rPr>
        <w:t xml:space="preserve"> published by Stats NZ</w:t>
      </w:r>
      <w:r w:rsidR="00DE5724">
        <w:rPr>
          <w:rFonts w:cs="Segoe UI"/>
        </w:rPr>
        <w:t xml:space="preserve">. </w:t>
      </w:r>
    </w:p>
    <w:p w14:paraId="5A9DD41A" w14:textId="77777777" w:rsidR="00EE0DE0" w:rsidRDefault="00EE0DE0" w:rsidP="00674BAB">
      <w:pPr>
        <w:rPr>
          <w:rFonts w:cs="Segoe UI"/>
        </w:rPr>
      </w:pPr>
    </w:p>
    <w:p w14:paraId="1DE26307" w14:textId="04455CD5" w:rsidR="00DE5724" w:rsidRPr="00480CAD" w:rsidRDefault="00DE5724" w:rsidP="00674BAB">
      <w:pPr>
        <w:rPr>
          <w:rFonts w:cs="Segoe UI"/>
        </w:rPr>
      </w:pPr>
      <w:r>
        <w:t xml:space="preserve">The purpose of collecting Māori descent and iwi affiliation data is laid out in </w:t>
      </w:r>
      <w:r w:rsidR="000E58A8">
        <w:t>s</w:t>
      </w:r>
      <w:r w:rsidRPr="000E58A8">
        <w:t xml:space="preserve">ection </w:t>
      </w:r>
      <w:r w:rsidRPr="002F2E0D">
        <w:rPr>
          <w:b/>
          <w:bCs/>
          <w:color w:val="595959" w:themeColor="text1" w:themeTint="A6"/>
        </w:rPr>
        <w:fldChar w:fldCharType="begin"/>
      </w:r>
      <w:r w:rsidRPr="002F2E0D">
        <w:rPr>
          <w:b/>
          <w:bCs/>
          <w:color w:val="595959" w:themeColor="text1" w:themeTint="A6"/>
        </w:rPr>
        <w:instrText xml:space="preserve"> REF _Ref96073747 \r \h  \* MERGEFORMAT </w:instrText>
      </w:r>
      <w:r w:rsidRPr="002F2E0D">
        <w:rPr>
          <w:b/>
          <w:bCs/>
          <w:color w:val="595959" w:themeColor="text1" w:themeTint="A6"/>
        </w:rPr>
      </w:r>
      <w:r w:rsidRPr="002F2E0D">
        <w:rPr>
          <w:b/>
          <w:bCs/>
          <w:color w:val="595959" w:themeColor="text1" w:themeTint="A6"/>
        </w:rPr>
        <w:fldChar w:fldCharType="separate"/>
      </w:r>
      <w:r w:rsidR="00776EE9">
        <w:rPr>
          <w:b/>
          <w:bCs/>
          <w:color w:val="595959" w:themeColor="text1" w:themeTint="A6"/>
        </w:rPr>
        <w:t>3</w:t>
      </w:r>
      <w:r w:rsidRPr="002F2E0D">
        <w:rPr>
          <w:b/>
          <w:bCs/>
          <w:color w:val="595959" w:themeColor="text1" w:themeTint="A6"/>
        </w:rPr>
        <w:fldChar w:fldCharType="end"/>
      </w:r>
      <w:r w:rsidRPr="002F2E0D">
        <w:rPr>
          <w:b/>
          <w:bCs/>
          <w:color w:val="595959" w:themeColor="text1" w:themeTint="A6"/>
        </w:rPr>
        <w:t xml:space="preserve"> </w:t>
      </w:r>
      <w:r w:rsidRPr="002F2E0D">
        <w:rPr>
          <w:b/>
          <w:bCs/>
          <w:color w:val="595959" w:themeColor="text1" w:themeTint="A6"/>
        </w:rPr>
        <w:fldChar w:fldCharType="begin"/>
      </w:r>
      <w:r w:rsidRPr="002F2E0D">
        <w:rPr>
          <w:b/>
          <w:bCs/>
          <w:color w:val="595959" w:themeColor="text1" w:themeTint="A6"/>
        </w:rPr>
        <w:instrText xml:space="preserve"> REF _Ref96073756 \h  \* MERGEFORMAT </w:instrText>
      </w:r>
      <w:r w:rsidRPr="002F2E0D">
        <w:rPr>
          <w:b/>
          <w:bCs/>
          <w:color w:val="595959" w:themeColor="text1" w:themeTint="A6"/>
        </w:rPr>
      </w:r>
      <w:r w:rsidRPr="002F2E0D">
        <w:rPr>
          <w:b/>
          <w:bCs/>
          <w:color w:val="595959" w:themeColor="text1" w:themeTint="A6"/>
        </w:rPr>
        <w:fldChar w:fldCharType="separate"/>
      </w:r>
      <w:r w:rsidR="00776EE9" w:rsidRPr="00776EE9">
        <w:rPr>
          <w:rFonts w:cs="Segoe UI"/>
          <w:b/>
          <w:bCs/>
          <w:color w:val="595959" w:themeColor="text1" w:themeTint="A6"/>
        </w:rPr>
        <w:t>Background</w:t>
      </w:r>
      <w:r w:rsidRPr="002F2E0D">
        <w:rPr>
          <w:b/>
          <w:bCs/>
          <w:color w:val="595959" w:themeColor="text1" w:themeTint="A6"/>
        </w:rPr>
        <w:fldChar w:fldCharType="end"/>
      </w:r>
      <w:r>
        <w:t xml:space="preserve">. </w:t>
      </w:r>
      <w:r w:rsidRPr="000E58A8">
        <w:t xml:space="preserve">Section </w:t>
      </w:r>
      <w:r w:rsidRPr="005E74F8">
        <w:rPr>
          <w:b/>
          <w:bCs/>
          <w:color w:val="595959" w:themeColor="text1" w:themeTint="A6"/>
        </w:rPr>
        <w:fldChar w:fldCharType="begin"/>
      </w:r>
      <w:r w:rsidRPr="005E74F8">
        <w:rPr>
          <w:b/>
          <w:bCs/>
          <w:color w:val="595959" w:themeColor="text1" w:themeTint="A6"/>
        </w:rPr>
        <w:instrText xml:space="preserve"> REF _Ref96073803 \r \h  \* MERGEFORMAT </w:instrText>
      </w:r>
      <w:r w:rsidRPr="005E74F8">
        <w:rPr>
          <w:b/>
          <w:bCs/>
          <w:color w:val="595959" w:themeColor="text1" w:themeTint="A6"/>
        </w:rPr>
      </w:r>
      <w:r w:rsidRPr="005E74F8">
        <w:rPr>
          <w:b/>
          <w:bCs/>
          <w:color w:val="595959" w:themeColor="text1" w:themeTint="A6"/>
        </w:rPr>
        <w:fldChar w:fldCharType="separate"/>
      </w:r>
      <w:r w:rsidR="00776EE9">
        <w:rPr>
          <w:b/>
          <w:bCs/>
          <w:color w:val="595959" w:themeColor="text1" w:themeTint="A6"/>
        </w:rPr>
        <w:t>6</w:t>
      </w:r>
      <w:r w:rsidRPr="005E74F8">
        <w:rPr>
          <w:b/>
          <w:bCs/>
          <w:color w:val="595959" w:themeColor="text1" w:themeTint="A6"/>
        </w:rPr>
        <w:fldChar w:fldCharType="end"/>
      </w:r>
      <w:r w:rsidRPr="005E74F8">
        <w:rPr>
          <w:b/>
          <w:bCs/>
          <w:color w:val="595959" w:themeColor="text1" w:themeTint="A6"/>
        </w:rPr>
        <w:t xml:space="preserve"> </w:t>
      </w:r>
      <w:r w:rsidRPr="005E74F8">
        <w:rPr>
          <w:b/>
          <w:bCs/>
          <w:color w:val="595959" w:themeColor="text1" w:themeTint="A6"/>
        </w:rPr>
        <w:fldChar w:fldCharType="begin"/>
      </w:r>
      <w:r w:rsidRPr="005E74F8">
        <w:rPr>
          <w:b/>
          <w:bCs/>
          <w:color w:val="595959" w:themeColor="text1" w:themeTint="A6"/>
        </w:rPr>
        <w:instrText xml:space="preserve"> REF _Ref96073821 \h  \* MERGEFORMAT </w:instrText>
      </w:r>
      <w:r w:rsidRPr="005E74F8">
        <w:rPr>
          <w:b/>
          <w:bCs/>
          <w:color w:val="595959" w:themeColor="text1" w:themeTint="A6"/>
        </w:rPr>
      </w:r>
      <w:r w:rsidRPr="005E74F8">
        <w:rPr>
          <w:b/>
          <w:bCs/>
          <w:color w:val="595959" w:themeColor="text1" w:themeTint="A6"/>
        </w:rPr>
        <w:fldChar w:fldCharType="separate"/>
      </w:r>
      <w:r w:rsidR="00776EE9" w:rsidRPr="00776EE9">
        <w:rPr>
          <w:rFonts w:cs="Segoe UI"/>
          <w:b/>
          <w:bCs/>
          <w:color w:val="595959" w:themeColor="text1" w:themeTint="A6"/>
        </w:rPr>
        <w:t>Output of Māori descent and iwi affiliation data</w:t>
      </w:r>
      <w:r w:rsidRPr="005E74F8">
        <w:rPr>
          <w:b/>
          <w:bCs/>
          <w:color w:val="595959" w:themeColor="text1" w:themeTint="A6"/>
        </w:rPr>
        <w:fldChar w:fldCharType="end"/>
      </w:r>
      <w:r>
        <w:t xml:space="preserve"> </w:t>
      </w:r>
      <w:r w:rsidR="00D94BB9">
        <w:t>explains</w:t>
      </w:r>
      <w:r>
        <w:t xml:space="preserve"> how </w:t>
      </w:r>
      <w:r w:rsidR="00D94BB9">
        <w:t xml:space="preserve">the </w:t>
      </w:r>
      <w:r>
        <w:t>data will be used.</w:t>
      </w:r>
    </w:p>
    <w:p w14:paraId="2457A79A" w14:textId="2AF22191" w:rsidR="004941EE" w:rsidRPr="00480CAD" w:rsidRDefault="004941EE" w:rsidP="00B63A14">
      <w:pPr>
        <w:spacing w:before="210"/>
        <w:rPr>
          <w:rFonts w:cs="Segoe UI"/>
        </w:rPr>
      </w:pPr>
      <w:r w:rsidRPr="00480CAD">
        <w:rPr>
          <w:rFonts w:cs="Segoe UI"/>
        </w:rPr>
        <w:t xml:space="preserve">The individuals and groups in the health and disability </w:t>
      </w:r>
      <w:r w:rsidR="00655B88" w:rsidRPr="00480CAD">
        <w:rPr>
          <w:rFonts w:cs="Segoe UI"/>
        </w:rPr>
        <w:t xml:space="preserve">system </w:t>
      </w:r>
      <w:r w:rsidRPr="00480CAD">
        <w:rPr>
          <w:rFonts w:cs="Segoe UI"/>
        </w:rPr>
        <w:t>to which th</w:t>
      </w:r>
      <w:r w:rsidR="00A20D06">
        <w:rPr>
          <w:rFonts w:cs="Segoe UI"/>
        </w:rPr>
        <w:t xml:space="preserve">ese </w:t>
      </w:r>
      <w:r w:rsidR="007F36D1" w:rsidRPr="00480CAD">
        <w:rPr>
          <w:rFonts w:cs="Segoe UI"/>
        </w:rPr>
        <w:t>p</w:t>
      </w:r>
      <w:r w:rsidRPr="00480CAD">
        <w:rPr>
          <w:rFonts w:cs="Segoe UI"/>
        </w:rPr>
        <w:t>rotocols appl</w:t>
      </w:r>
      <w:r w:rsidR="00A20D06">
        <w:rPr>
          <w:rFonts w:cs="Segoe UI"/>
        </w:rPr>
        <w:t>y</w:t>
      </w:r>
      <w:r w:rsidRPr="00480CAD">
        <w:rPr>
          <w:rFonts w:cs="Segoe UI"/>
        </w:rPr>
        <w:t xml:space="preserve"> are:</w:t>
      </w:r>
    </w:p>
    <w:p w14:paraId="51C58D18" w14:textId="52996190" w:rsidR="004941EE" w:rsidRPr="00480CAD" w:rsidRDefault="00C85258" w:rsidP="00B92712">
      <w:pPr>
        <w:pStyle w:val="Bullet"/>
        <w:numPr>
          <w:ilvl w:val="0"/>
          <w:numId w:val="25"/>
        </w:numPr>
        <w:ind w:left="340" w:hanging="340"/>
        <w:rPr>
          <w:rFonts w:cs="Segoe UI"/>
          <w:lang w:eastAsia="en-US"/>
        </w:rPr>
      </w:pPr>
      <w:r w:rsidRPr="00480CAD">
        <w:rPr>
          <w:rFonts w:cs="Segoe UI"/>
          <w:lang w:eastAsia="en-US"/>
        </w:rPr>
        <w:t>person/people</w:t>
      </w:r>
      <w:r w:rsidR="00B354EF" w:rsidRPr="00480CAD">
        <w:rPr>
          <w:rFonts w:cs="Segoe UI"/>
          <w:lang w:eastAsia="en-US"/>
        </w:rPr>
        <w:t xml:space="preserve"> </w:t>
      </w:r>
      <w:r w:rsidR="00422BA7">
        <w:rPr>
          <w:rFonts w:cs="Segoe UI"/>
          <w:lang w:eastAsia="en-US"/>
        </w:rPr>
        <w:t xml:space="preserve">– </w:t>
      </w:r>
      <w:r w:rsidR="004941EE" w:rsidRPr="00480CAD">
        <w:rPr>
          <w:rFonts w:cs="Segoe UI"/>
          <w:lang w:eastAsia="en-US"/>
        </w:rPr>
        <w:t>health and disability service users</w:t>
      </w:r>
      <w:r w:rsidR="00A862BA" w:rsidRPr="00480CAD">
        <w:rPr>
          <w:rFonts w:cs="Segoe UI"/>
          <w:lang w:eastAsia="en-US"/>
        </w:rPr>
        <w:t>, specifically people of Māori de</w:t>
      </w:r>
      <w:r w:rsidR="00000564" w:rsidRPr="00480CAD">
        <w:rPr>
          <w:rFonts w:cs="Segoe UI"/>
          <w:lang w:eastAsia="en-US"/>
        </w:rPr>
        <w:t>s</w:t>
      </w:r>
      <w:r w:rsidR="00A862BA" w:rsidRPr="00480CAD">
        <w:rPr>
          <w:rFonts w:cs="Segoe UI"/>
          <w:lang w:eastAsia="en-US"/>
        </w:rPr>
        <w:t>cent</w:t>
      </w:r>
    </w:p>
    <w:p w14:paraId="22C2BCDE" w14:textId="4B0C9706" w:rsidR="004941EE" w:rsidRPr="00480CAD" w:rsidRDefault="004941EE" w:rsidP="00B92712">
      <w:pPr>
        <w:pStyle w:val="Bullet"/>
        <w:numPr>
          <w:ilvl w:val="0"/>
          <w:numId w:val="25"/>
        </w:numPr>
        <w:ind w:left="340" w:hanging="340"/>
        <w:rPr>
          <w:rFonts w:cs="Segoe UI"/>
          <w:lang w:eastAsia="en-US"/>
        </w:rPr>
      </w:pPr>
      <w:r w:rsidRPr="00480CAD">
        <w:rPr>
          <w:rFonts w:cs="Segoe UI"/>
          <w:lang w:eastAsia="en-US"/>
        </w:rPr>
        <w:t xml:space="preserve">employees of health and disability organisations </w:t>
      </w:r>
      <w:r w:rsidR="00D94BB9">
        <w:rPr>
          <w:rFonts w:cs="Segoe UI"/>
          <w:lang w:eastAsia="en-US"/>
        </w:rPr>
        <w:t>–</w:t>
      </w:r>
      <w:r w:rsidR="00D94BB9" w:rsidRPr="00480CAD">
        <w:rPr>
          <w:rFonts w:cs="Segoe UI"/>
          <w:lang w:eastAsia="en-US"/>
        </w:rPr>
        <w:t xml:space="preserve"> </w:t>
      </w:r>
      <w:r w:rsidRPr="00480CAD">
        <w:rPr>
          <w:rFonts w:cs="Segoe UI"/>
          <w:lang w:eastAsia="en-US"/>
        </w:rPr>
        <w:t>for example, for health workforce statistics</w:t>
      </w:r>
    </w:p>
    <w:p w14:paraId="23D460C0" w14:textId="10AD5035" w:rsidR="004941EE" w:rsidRPr="00480CAD" w:rsidRDefault="1A421B8B" w:rsidP="00B92712">
      <w:pPr>
        <w:pStyle w:val="Bullet"/>
        <w:numPr>
          <w:ilvl w:val="0"/>
          <w:numId w:val="25"/>
        </w:numPr>
        <w:ind w:left="340" w:hanging="340"/>
        <w:rPr>
          <w:rFonts w:cs="Segoe UI"/>
          <w:lang w:eastAsia="en-US"/>
        </w:rPr>
      </w:pPr>
      <w:r w:rsidRPr="00480CAD">
        <w:rPr>
          <w:rFonts w:cs="Segoe UI"/>
          <w:lang w:eastAsia="en-US"/>
        </w:rPr>
        <w:t>p</w:t>
      </w:r>
      <w:r w:rsidR="004941EE" w:rsidRPr="00480CAD">
        <w:rPr>
          <w:rFonts w:cs="Segoe UI"/>
          <w:lang w:eastAsia="en-US"/>
        </w:rPr>
        <w:t>opulations</w:t>
      </w:r>
      <w:r w:rsidR="370E4D3B" w:rsidRPr="00480CAD">
        <w:rPr>
          <w:rFonts w:cs="Segoe UI"/>
          <w:lang w:eastAsia="en-US"/>
        </w:rPr>
        <w:t xml:space="preserve"> of people</w:t>
      </w:r>
      <w:r w:rsidR="00C33C37">
        <w:rPr>
          <w:rFonts w:cs="Segoe UI"/>
          <w:lang w:eastAsia="en-US"/>
        </w:rPr>
        <w:t xml:space="preserve">, </w:t>
      </w:r>
      <w:r w:rsidR="00C33C37" w:rsidRPr="00C33C37">
        <w:rPr>
          <w:rFonts w:cs="Segoe UI"/>
          <w:lang w:eastAsia="en-US"/>
        </w:rPr>
        <w:t xml:space="preserve">for example </w:t>
      </w:r>
      <w:proofErr w:type="spellStart"/>
      <w:r w:rsidR="00D94BB9">
        <w:rPr>
          <w:rFonts w:cs="Segoe UI"/>
          <w:lang w:eastAsia="en-US"/>
        </w:rPr>
        <w:t>t</w:t>
      </w:r>
      <w:r w:rsidR="00C33C37" w:rsidRPr="00C33C37">
        <w:rPr>
          <w:rFonts w:cs="Segoe UI"/>
          <w:lang w:eastAsia="en-US"/>
        </w:rPr>
        <w:t>āngata</w:t>
      </w:r>
      <w:proofErr w:type="spellEnd"/>
      <w:r w:rsidR="00C33C37" w:rsidRPr="00C33C37">
        <w:rPr>
          <w:rFonts w:cs="Segoe UI"/>
          <w:lang w:eastAsia="en-US"/>
        </w:rPr>
        <w:t xml:space="preserve"> </w:t>
      </w:r>
      <w:proofErr w:type="spellStart"/>
      <w:r w:rsidR="00D94BB9">
        <w:rPr>
          <w:rFonts w:cs="Segoe UI"/>
          <w:lang w:eastAsia="en-US"/>
        </w:rPr>
        <w:t>w</w:t>
      </w:r>
      <w:r w:rsidR="00C33C37" w:rsidRPr="00C33C37">
        <w:rPr>
          <w:rFonts w:cs="Segoe UI"/>
          <w:lang w:eastAsia="en-US"/>
        </w:rPr>
        <w:t>haikaha</w:t>
      </w:r>
      <w:proofErr w:type="spellEnd"/>
      <w:r w:rsidR="00C33C37" w:rsidRPr="00C33C37">
        <w:rPr>
          <w:rFonts w:cs="Segoe UI"/>
          <w:lang w:eastAsia="en-US"/>
        </w:rPr>
        <w:t xml:space="preserve"> Māori (Māori disabled)</w:t>
      </w:r>
      <w:r w:rsidR="002F6648">
        <w:rPr>
          <w:rFonts w:cs="Segoe UI"/>
          <w:lang w:eastAsia="en-US"/>
        </w:rPr>
        <w:t>.</w:t>
      </w:r>
    </w:p>
    <w:p w14:paraId="25905FE5" w14:textId="0F3C13B0" w:rsidR="004941EE" w:rsidRPr="00480CAD" w:rsidRDefault="004941EE" w:rsidP="00B63A14">
      <w:pPr>
        <w:spacing w:before="210"/>
        <w:rPr>
          <w:rFonts w:cs="Segoe UI"/>
        </w:rPr>
      </w:pPr>
      <w:r w:rsidRPr="00480CAD">
        <w:rPr>
          <w:rFonts w:cs="Segoe UI"/>
        </w:rPr>
        <w:t xml:space="preserve">The users of these </w:t>
      </w:r>
      <w:r w:rsidR="00152024" w:rsidRPr="00480CAD">
        <w:rPr>
          <w:rFonts w:cs="Segoe UI"/>
        </w:rPr>
        <w:t>p</w:t>
      </w:r>
      <w:r w:rsidRPr="00480CAD">
        <w:rPr>
          <w:rFonts w:cs="Segoe UI"/>
        </w:rPr>
        <w:t xml:space="preserve">rotocols in the health and disability </w:t>
      </w:r>
      <w:r w:rsidR="00655B88" w:rsidRPr="00480CAD">
        <w:rPr>
          <w:rFonts w:cs="Segoe UI"/>
        </w:rPr>
        <w:t xml:space="preserve">system </w:t>
      </w:r>
      <w:r w:rsidRPr="00480CAD">
        <w:rPr>
          <w:rFonts w:cs="Segoe UI"/>
        </w:rPr>
        <w:t>include:</w:t>
      </w:r>
    </w:p>
    <w:p w14:paraId="2EBBAC3C" w14:textId="43FF556A" w:rsidR="004941EE" w:rsidRPr="00480CAD" w:rsidRDefault="004941EE" w:rsidP="00B92712">
      <w:pPr>
        <w:pStyle w:val="Bullet"/>
        <w:numPr>
          <w:ilvl w:val="0"/>
          <w:numId w:val="26"/>
        </w:numPr>
        <w:ind w:left="340" w:hanging="340"/>
        <w:rPr>
          <w:rFonts w:cs="Segoe UI"/>
          <w:lang w:eastAsia="en-US"/>
        </w:rPr>
      </w:pPr>
      <w:r w:rsidRPr="00480CAD">
        <w:rPr>
          <w:rFonts w:cs="Segoe UI"/>
          <w:lang w:eastAsia="en-US"/>
        </w:rPr>
        <w:t xml:space="preserve">collectors and processers of </w:t>
      </w:r>
      <w:r w:rsidR="00655B88" w:rsidRPr="00480CAD">
        <w:rPr>
          <w:rFonts w:cs="Segoe UI"/>
          <w:lang w:eastAsia="en-US"/>
        </w:rPr>
        <w:t>Māori de</w:t>
      </w:r>
      <w:r w:rsidR="00000564" w:rsidRPr="00480CAD">
        <w:rPr>
          <w:rFonts w:cs="Segoe UI"/>
          <w:lang w:eastAsia="en-US"/>
        </w:rPr>
        <w:t>s</w:t>
      </w:r>
      <w:r w:rsidR="00655B88" w:rsidRPr="00480CAD">
        <w:rPr>
          <w:rFonts w:cs="Segoe UI"/>
          <w:lang w:eastAsia="en-US"/>
        </w:rPr>
        <w:t xml:space="preserve">cent and iwi affiliation </w:t>
      </w:r>
      <w:r w:rsidRPr="00480CAD">
        <w:rPr>
          <w:rFonts w:cs="Segoe UI"/>
          <w:lang w:eastAsia="en-US"/>
        </w:rPr>
        <w:t>data</w:t>
      </w:r>
      <w:r w:rsidR="00655B88" w:rsidRPr="00480CAD">
        <w:rPr>
          <w:rFonts w:cs="Segoe UI"/>
          <w:lang w:eastAsia="en-US"/>
        </w:rPr>
        <w:t>,</w:t>
      </w:r>
      <w:r w:rsidRPr="00480CAD">
        <w:rPr>
          <w:rFonts w:cs="Segoe UI"/>
          <w:lang w:eastAsia="en-US"/>
        </w:rPr>
        <w:t xml:space="preserve"> including health and disability </w:t>
      </w:r>
      <w:r w:rsidR="79948E23" w:rsidRPr="00480CAD">
        <w:rPr>
          <w:rFonts w:cs="Segoe UI"/>
          <w:lang w:eastAsia="en-US"/>
        </w:rPr>
        <w:t xml:space="preserve">planners </w:t>
      </w:r>
      <w:r w:rsidR="79912E32" w:rsidRPr="00480CAD">
        <w:rPr>
          <w:rFonts w:cs="Segoe UI"/>
          <w:lang w:eastAsia="en-US"/>
        </w:rPr>
        <w:t xml:space="preserve">and </w:t>
      </w:r>
      <w:r w:rsidRPr="00480CAD">
        <w:rPr>
          <w:rFonts w:cs="Segoe UI"/>
          <w:lang w:eastAsia="en-US"/>
        </w:rPr>
        <w:t>professionals</w:t>
      </w:r>
    </w:p>
    <w:p w14:paraId="70CB3DAE" w14:textId="224CEDCE" w:rsidR="004941EE" w:rsidRPr="00480CAD" w:rsidRDefault="004941EE" w:rsidP="00B92712">
      <w:pPr>
        <w:pStyle w:val="Bullet"/>
        <w:numPr>
          <w:ilvl w:val="0"/>
          <w:numId w:val="26"/>
        </w:numPr>
        <w:ind w:left="340" w:hanging="340"/>
        <w:rPr>
          <w:rFonts w:cs="Segoe UI"/>
          <w:lang w:eastAsia="en-US"/>
        </w:rPr>
      </w:pPr>
      <w:r w:rsidRPr="00480CAD">
        <w:rPr>
          <w:rFonts w:cs="Segoe UI"/>
          <w:lang w:eastAsia="en-US"/>
        </w:rPr>
        <w:t xml:space="preserve">users of </w:t>
      </w:r>
      <w:r w:rsidR="00655B88" w:rsidRPr="00480CAD">
        <w:rPr>
          <w:rFonts w:cs="Segoe UI"/>
          <w:lang w:eastAsia="en-US"/>
        </w:rPr>
        <w:t>Māori de</w:t>
      </w:r>
      <w:r w:rsidR="00000564" w:rsidRPr="00480CAD">
        <w:rPr>
          <w:rFonts w:cs="Segoe UI"/>
          <w:lang w:eastAsia="en-US"/>
        </w:rPr>
        <w:t>s</w:t>
      </w:r>
      <w:r w:rsidR="00655B88" w:rsidRPr="00480CAD">
        <w:rPr>
          <w:rFonts w:cs="Segoe UI"/>
          <w:lang w:eastAsia="en-US"/>
        </w:rPr>
        <w:t xml:space="preserve">cent and iwi affiliation </w:t>
      </w:r>
      <w:r w:rsidRPr="00480CAD">
        <w:rPr>
          <w:rFonts w:cs="Segoe UI"/>
          <w:lang w:eastAsia="en-US"/>
        </w:rPr>
        <w:t>data</w:t>
      </w:r>
      <w:r w:rsidR="00FF15FC">
        <w:rPr>
          <w:rFonts w:cs="Segoe UI"/>
          <w:lang w:eastAsia="en-US"/>
        </w:rPr>
        <w:t>,</w:t>
      </w:r>
      <w:r w:rsidRPr="00480CAD">
        <w:rPr>
          <w:rFonts w:cs="Segoe UI"/>
          <w:lang w:eastAsia="en-US"/>
        </w:rPr>
        <w:t xml:space="preserve"> such as</w:t>
      </w:r>
      <w:r w:rsidR="00A20D06">
        <w:rPr>
          <w:rFonts w:cs="Segoe UI"/>
          <w:lang w:eastAsia="en-US"/>
        </w:rPr>
        <w:t xml:space="preserve"> for</w:t>
      </w:r>
      <w:r w:rsidRPr="00480CAD">
        <w:rPr>
          <w:rFonts w:cs="Segoe UI"/>
          <w:lang w:eastAsia="en-US"/>
        </w:rPr>
        <w:t xml:space="preserve"> research, service </w:t>
      </w:r>
      <w:r w:rsidR="4B42C6D0" w:rsidRPr="00480CAD">
        <w:rPr>
          <w:rFonts w:cs="Segoe UI"/>
          <w:lang w:eastAsia="en-US"/>
        </w:rPr>
        <w:t xml:space="preserve">development, </w:t>
      </w:r>
      <w:r w:rsidR="5A33BDF9" w:rsidRPr="00480CAD">
        <w:rPr>
          <w:rFonts w:cs="Segoe UI"/>
          <w:lang w:eastAsia="en-US"/>
        </w:rPr>
        <w:t xml:space="preserve">equity </w:t>
      </w:r>
      <w:r w:rsidR="00C85258" w:rsidRPr="00480CAD">
        <w:rPr>
          <w:rFonts w:cs="Segoe UI"/>
          <w:lang w:eastAsia="en-US"/>
        </w:rPr>
        <w:t>planning</w:t>
      </w:r>
      <w:r w:rsidRPr="00480CAD">
        <w:rPr>
          <w:rFonts w:cs="Segoe UI"/>
          <w:lang w:eastAsia="en-US"/>
        </w:rPr>
        <w:t xml:space="preserve"> </w:t>
      </w:r>
      <w:r w:rsidR="655B6F47" w:rsidRPr="00480CAD">
        <w:rPr>
          <w:rFonts w:cs="Segoe UI"/>
          <w:lang w:eastAsia="en-US"/>
        </w:rPr>
        <w:t xml:space="preserve">and </w:t>
      </w:r>
      <w:r w:rsidRPr="00480CAD">
        <w:rPr>
          <w:rFonts w:cs="Segoe UI"/>
          <w:lang w:eastAsia="en-US"/>
        </w:rPr>
        <w:t xml:space="preserve">performance </w:t>
      </w:r>
      <w:r w:rsidR="5B82BB34" w:rsidRPr="00480CAD">
        <w:rPr>
          <w:rFonts w:cs="Segoe UI"/>
          <w:lang w:eastAsia="en-US"/>
        </w:rPr>
        <w:t>management</w:t>
      </w:r>
    </w:p>
    <w:p w14:paraId="400A2BC8" w14:textId="45D8203A" w:rsidR="004941EE" w:rsidRPr="00480CAD" w:rsidRDefault="004941EE" w:rsidP="00B92712">
      <w:pPr>
        <w:pStyle w:val="Bullet"/>
        <w:numPr>
          <w:ilvl w:val="0"/>
          <w:numId w:val="26"/>
        </w:numPr>
        <w:ind w:left="340" w:hanging="340"/>
        <w:rPr>
          <w:rFonts w:cs="Segoe UI"/>
          <w:lang w:eastAsia="en-US"/>
        </w:rPr>
      </w:pPr>
      <w:r w:rsidRPr="00480CAD">
        <w:rPr>
          <w:rFonts w:cs="Segoe UI"/>
          <w:lang w:eastAsia="en-US"/>
        </w:rPr>
        <w:t xml:space="preserve">health </w:t>
      </w:r>
      <w:r w:rsidR="00655B88" w:rsidRPr="00480CAD">
        <w:rPr>
          <w:rFonts w:cs="Segoe UI"/>
          <w:lang w:eastAsia="en-US"/>
        </w:rPr>
        <w:t xml:space="preserve">and disability </w:t>
      </w:r>
      <w:r w:rsidR="54EEE25F" w:rsidRPr="00480CAD">
        <w:rPr>
          <w:rFonts w:cs="Segoe UI"/>
          <w:lang w:eastAsia="en-US"/>
        </w:rPr>
        <w:t xml:space="preserve">data and digital </w:t>
      </w:r>
      <w:r w:rsidR="00655B88" w:rsidRPr="00480CAD">
        <w:rPr>
          <w:rFonts w:cs="Segoe UI"/>
          <w:lang w:eastAsia="en-US"/>
        </w:rPr>
        <w:t>systems</w:t>
      </w:r>
      <w:r w:rsidR="00C85258" w:rsidRPr="00480CAD">
        <w:rPr>
          <w:rFonts w:cs="Segoe UI"/>
          <w:lang w:eastAsia="en-US"/>
        </w:rPr>
        <w:t xml:space="preserve"> </w:t>
      </w:r>
      <w:r w:rsidR="32FBDD22" w:rsidRPr="00480CAD">
        <w:rPr>
          <w:rFonts w:cs="Segoe UI"/>
          <w:lang w:eastAsia="en-US"/>
        </w:rPr>
        <w:t>providers</w:t>
      </w:r>
      <w:r w:rsidR="00D876BF">
        <w:rPr>
          <w:rFonts w:cs="Segoe UI"/>
          <w:lang w:eastAsia="en-US"/>
        </w:rPr>
        <w:t>.</w:t>
      </w:r>
    </w:p>
    <w:p w14:paraId="68A19B94" w14:textId="7B118495" w:rsidR="00B357F3" w:rsidRPr="00480CAD" w:rsidRDefault="009B4CBA" w:rsidP="00B63A14">
      <w:pPr>
        <w:spacing w:before="210"/>
        <w:rPr>
          <w:rFonts w:cs="Segoe UI"/>
        </w:rPr>
      </w:pPr>
      <w:r>
        <w:rPr>
          <w:rFonts w:cs="Segoe UI"/>
        </w:rPr>
        <w:t>In this document, t</w:t>
      </w:r>
      <w:r w:rsidR="004941EE" w:rsidRPr="00480CAD">
        <w:rPr>
          <w:rFonts w:cs="Segoe UI"/>
        </w:rPr>
        <w:t xml:space="preserve">he person giving their </w:t>
      </w:r>
      <w:r w:rsidR="00655B88" w:rsidRPr="00480CAD">
        <w:rPr>
          <w:rFonts w:cs="Segoe UI"/>
        </w:rPr>
        <w:t>Māori de</w:t>
      </w:r>
      <w:r w:rsidR="00CC1DC9" w:rsidRPr="00480CAD">
        <w:rPr>
          <w:rFonts w:cs="Segoe UI"/>
        </w:rPr>
        <w:t>s</w:t>
      </w:r>
      <w:r w:rsidR="00655B88" w:rsidRPr="00480CAD">
        <w:rPr>
          <w:rFonts w:cs="Segoe UI"/>
        </w:rPr>
        <w:t xml:space="preserve">cent or iwi affiliation </w:t>
      </w:r>
      <w:r w:rsidR="004941EE" w:rsidRPr="00480CAD">
        <w:rPr>
          <w:rFonts w:cs="Segoe UI"/>
        </w:rPr>
        <w:t>is referred to as the respondent.</w:t>
      </w:r>
    </w:p>
    <w:p w14:paraId="2D460D59" w14:textId="3F92CCD1" w:rsidR="001B0D38" w:rsidRPr="00B706AB" w:rsidRDefault="001B0D38" w:rsidP="00B63A14">
      <w:pPr>
        <w:spacing w:before="210"/>
      </w:pPr>
      <w:r w:rsidRPr="00480CAD">
        <w:rPr>
          <w:rFonts w:cs="Segoe UI"/>
        </w:rPr>
        <w:t xml:space="preserve">Ethnicity, ancestry, country of origin, nationality and religion are not addressed under these protocols. </w:t>
      </w:r>
      <w:r w:rsidR="00B706AB" w:rsidRPr="00674BAB">
        <w:t>Ethnicity data</w:t>
      </w:r>
      <w:r w:rsidRPr="00B706AB">
        <w:t xml:space="preserve"> is subject to </w:t>
      </w:r>
      <w:hyperlink r:id="rId27" w:history="1">
        <w:r w:rsidR="00B706AB" w:rsidRPr="00B706AB">
          <w:rPr>
            <w:rStyle w:val="Hyperlink"/>
          </w:rPr>
          <w:t>HISO 10001:2017 Ethnicity Data Protocols</w:t>
        </w:r>
      </w:hyperlink>
      <w:r w:rsidR="004F5411" w:rsidRPr="00B706AB">
        <w:t>.</w:t>
      </w:r>
    </w:p>
    <w:p w14:paraId="030111DA" w14:textId="77777777" w:rsidR="004F5411" w:rsidRPr="00480CAD" w:rsidRDefault="004F5411" w:rsidP="0053718A">
      <w:pPr>
        <w:pStyle w:val="Heading1"/>
        <w:rPr>
          <w:rFonts w:cs="Segoe UI"/>
        </w:rPr>
      </w:pPr>
      <w:bookmarkStart w:id="19" w:name="_Ref96073747"/>
      <w:bookmarkStart w:id="20" w:name="_Ref96073756"/>
      <w:bookmarkStart w:id="21" w:name="_Toc101356767"/>
      <w:bookmarkStart w:id="22" w:name="_Toc456617645"/>
      <w:bookmarkStart w:id="23" w:name="_Toc490640409"/>
      <w:bookmarkStart w:id="24" w:name="_Toc491078520"/>
      <w:bookmarkStart w:id="25" w:name="_Toc75873244"/>
      <w:bookmarkStart w:id="26" w:name="_Toc52854587"/>
      <w:bookmarkStart w:id="27" w:name="_Toc53733923"/>
      <w:r w:rsidRPr="00480CAD">
        <w:rPr>
          <w:rFonts w:cs="Segoe UI"/>
        </w:rPr>
        <w:lastRenderedPageBreak/>
        <w:t>Background</w:t>
      </w:r>
      <w:bookmarkEnd w:id="19"/>
      <w:bookmarkEnd w:id="20"/>
      <w:bookmarkEnd w:id="21"/>
    </w:p>
    <w:p w14:paraId="2E25227F" w14:textId="77777777" w:rsidR="00B35979" w:rsidRDefault="00B35979" w:rsidP="00794F5B">
      <w:pPr>
        <w:pStyle w:val="Heading2"/>
        <w:rPr>
          <w:rFonts w:cs="Segoe UI"/>
        </w:rPr>
      </w:pPr>
      <w:bookmarkStart w:id="28" w:name="_Toc101356768"/>
      <w:r>
        <w:rPr>
          <w:rFonts w:cs="Segoe UI"/>
        </w:rPr>
        <w:t>Te Tiriti o Waitangi Framework</w:t>
      </w:r>
      <w:bookmarkEnd w:id="28"/>
    </w:p>
    <w:p w14:paraId="6593D3DA" w14:textId="359268DD" w:rsidR="00B35979" w:rsidRDefault="00B35979" w:rsidP="00B35979">
      <w:r w:rsidRPr="00270D1F">
        <w:t xml:space="preserve">The Ministry of Health’s </w:t>
      </w:r>
      <w:hyperlink r:id="rId28" w:history="1">
        <w:r w:rsidRPr="00270D1F">
          <w:rPr>
            <w:rStyle w:val="Hyperlink"/>
          </w:rPr>
          <w:t>Te Tiriti o Waitangi Framework</w:t>
        </w:r>
      </w:hyperlink>
      <w:r w:rsidRPr="00270D1F">
        <w:t xml:space="preserve"> provides an updated expression of the Crown’s Te Tiriti obligations in the context of the health and disability system. The Ministry of Health has a respon</w:t>
      </w:r>
      <w:r w:rsidRPr="001E7C45">
        <w:t>sibility to contribute to the Crown meeting its obligations under Te Tiriti.</w:t>
      </w:r>
    </w:p>
    <w:p w14:paraId="73332D4E" w14:textId="77777777" w:rsidR="00B35979" w:rsidRPr="00270D1F" w:rsidRDefault="00B35979" w:rsidP="00B35979"/>
    <w:p w14:paraId="0D5E04BF" w14:textId="034D504F" w:rsidR="00B35979" w:rsidRPr="00270D1F" w:rsidRDefault="00B35979" w:rsidP="00B35979">
      <w:r w:rsidRPr="00270D1F">
        <w:t xml:space="preserve">Meeting our obligations under Te Tiriti is necessary </w:t>
      </w:r>
      <w:r w:rsidRPr="00EE0DE0">
        <w:t xml:space="preserve">to realise the overall aims of </w:t>
      </w:r>
      <w:hyperlink r:id="rId29" w:history="1">
        <w:r w:rsidRPr="00270D1F">
          <w:rPr>
            <w:rStyle w:val="Hyperlink"/>
          </w:rPr>
          <w:t>He Korowai Oranga: Māori Health Strategy</w:t>
        </w:r>
      </w:hyperlink>
      <w:r w:rsidRPr="00270D1F">
        <w:t xml:space="preserve"> and achieve outcomes for the </w:t>
      </w:r>
      <w:r>
        <w:t xml:space="preserve">entire </w:t>
      </w:r>
      <w:r w:rsidRPr="00270D1F">
        <w:t xml:space="preserve">health and disability system. This includes a desire to see all New Zealanders living longer, </w:t>
      </w:r>
      <w:proofErr w:type="gramStart"/>
      <w:r w:rsidRPr="00270D1F">
        <w:t>healthier</w:t>
      </w:r>
      <w:proofErr w:type="gramEnd"/>
      <w:r w:rsidRPr="00270D1F">
        <w:t xml:space="preserve"> and more independent lives. These Te Tiriti obligations underpin </w:t>
      </w:r>
      <w:r w:rsidRPr="00520DD3">
        <w:rPr>
          <w:i/>
          <w:iCs/>
        </w:rPr>
        <w:t>Whakamaua</w:t>
      </w:r>
      <w:r w:rsidRPr="00270D1F">
        <w:t>, which sets the government’s direct</w:t>
      </w:r>
      <w:r w:rsidRPr="001E7C45">
        <w:t>ion for Māori health advancement.</w:t>
      </w:r>
    </w:p>
    <w:p w14:paraId="30814A3F" w14:textId="4B2C1143" w:rsidR="004941EE" w:rsidRPr="00480CAD" w:rsidRDefault="004941EE" w:rsidP="00794F5B">
      <w:pPr>
        <w:pStyle w:val="Heading2"/>
        <w:rPr>
          <w:rFonts w:cs="Segoe UI"/>
        </w:rPr>
      </w:pPr>
      <w:bookmarkStart w:id="29" w:name="_Toc101356769"/>
      <w:r w:rsidRPr="00480CAD">
        <w:rPr>
          <w:rFonts w:cs="Segoe UI"/>
        </w:rPr>
        <w:t xml:space="preserve">Purposes </w:t>
      </w:r>
      <w:r w:rsidR="001A3ECF">
        <w:rPr>
          <w:rFonts w:cs="Segoe UI"/>
        </w:rPr>
        <w:t>of</w:t>
      </w:r>
      <w:r w:rsidR="001A3ECF" w:rsidRPr="00480CAD">
        <w:rPr>
          <w:rFonts w:cs="Segoe UI"/>
        </w:rPr>
        <w:t xml:space="preserve"> </w:t>
      </w:r>
      <w:r w:rsidRPr="00480CAD">
        <w:rPr>
          <w:rFonts w:cs="Segoe UI"/>
        </w:rPr>
        <w:t xml:space="preserve">collecting </w:t>
      </w:r>
      <w:r w:rsidR="00655B88" w:rsidRPr="00480CAD">
        <w:rPr>
          <w:rFonts w:cs="Segoe UI"/>
        </w:rPr>
        <w:t>Māori de</w:t>
      </w:r>
      <w:r w:rsidR="00000564" w:rsidRPr="00480CAD">
        <w:rPr>
          <w:rFonts w:cs="Segoe UI"/>
        </w:rPr>
        <w:t>s</w:t>
      </w:r>
      <w:r w:rsidR="00655B88" w:rsidRPr="00480CAD">
        <w:rPr>
          <w:rFonts w:cs="Segoe UI"/>
        </w:rPr>
        <w:t xml:space="preserve">cent and </w:t>
      </w:r>
      <w:r w:rsidR="00F3580A" w:rsidRPr="00480CAD">
        <w:rPr>
          <w:rFonts w:cs="Segoe UI"/>
        </w:rPr>
        <w:t>iwi affiliation</w:t>
      </w:r>
      <w:r w:rsidRPr="00480CAD">
        <w:rPr>
          <w:rFonts w:cs="Segoe UI"/>
        </w:rPr>
        <w:t xml:space="preserve"> data</w:t>
      </w:r>
      <w:bookmarkEnd w:id="22"/>
      <w:bookmarkEnd w:id="23"/>
      <w:bookmarkEnd w:id="24"/>
      <w:bookmarkEnd w:id="25"/>
      <w:bookmarkEnd w:id="29"/>
    </w:p>
    <w:p w14:paraId="6316BA46" w14:textId="749F2003" w:rsidR="00047F9D" w:rsidRPr="00CC2673" w:rsidRDefault="00A82E6B" w:rsidP="00674BAB">
      <w:r w:rsidRPr="00BC65EF">
        <w:rPr>
          <w:i/>
          <w:iCs/>
        </w:rPr>
        <w:t>Whakamaua</w:t>
      </w:r>
      <w:r w:rsidRPr="00CC2673">
        <w:t xml:space="preserve"> outlines the high-level outcome of iwi, hapū, whānau and Māori communities being able to exercise their authority to improve their health and wellbeing.</w:t>
      </w:r>
      <w:r w:rsidR="004F1735" w:rsidRPr="00CC2673">
        <w:t xml:space="preserve"> Enabling the collection of high-quality Māori de</w:t>
      </w:r>
      <w:r w:rsidR="00000564" w:rsidRPr="00CC2673">
        <w:t>s</w:t>
      </w:r>
      <w:r w:rsidR="004F1735" w:rsidRPr="00CC2673">
        <w:t xml:space="preserve">cent and iwi affiliation data in the health and disability system is an important component in allowing the system to meet its Te Tiriti obligations as outlined in </w:t>
      </w:r>
      <w:r w:rsidR="004F1735" w:rsidRPr="00BC65EF">
        <w:rPr>
          <w:i/>
          <w:iCs/>
        </w:rPr>
        <w:t>Whakamaua</w:t>
      </w:r>
      <w:r w:rsidR="004F1735" w:rsidRPr="00CC2673">
        <w:t>.</w:t>
      </w:r>
      <w:r w:rsidR="00047F9D" w:rsidRPr="00CC2673">
        <w:t xml:space="preserve"> The sharing of health and disability data with iwi, hapū and Māori communities will support them in achieving their goals and aspirations through informed decision-making.</w:t>
      </w:r>
    </w:p>
    <w:p w14:paraId="4D51C368" w14:textId="2D3A349B" w:rsidR="004941EE" w:rsidRPr="00480CAD" w:rsidRDefault="004941EE" w:rsidP="00266C8A">
      <w:pPr>
        <w:pStyle w:val="Heading2"/>
        <w:rPr>
          <w:rFonts w:cs="Segoe UI"/>
        </w:rPr>
      </w:pPr>
      <w:bookmarkStart w:id="30" w:name="_Toc76629820"/>
      <w:bookmarkStart w:id="31" w:name="_Toc76629821"/>
      <w:bookmarkStart w:id="32" w:name="_Toc76629822"/>
      <w:bookmarkStart w:id="33" w:name="_Toc76629823"/>
      <w:bookmarkStart w:id="34" w:name="_Toc76629824"/>
      <w:bookmarkStart w:id="35" w:name="_Toc76629825"/>
      <w:bookmarkStart w:id="36" w:name="_Toc76629826"/>
      <w:bookmarkStart w:id="37" w:name="_Toc456617648"/>
      <w:bookmarkStart w:id="38" w:name="_Toc490640412"/>
      <w:bookmarkStart w:id="39" w:name="_Toc491078523"/>
      <w:bookmarkStart w:id="40" w:name="_Toc75873247"/>
      <w:bookmarkStart w:id="41" w:name="_Toc101356770"/>
      <w:bookmarkStart w:id="42" w:name="_Toc52854588"/>
      <w:bookmarkStart w:id="43" w:name="_Ref53543942"/>
      <w:bookmarkStart w:id="44" w:name="_Toc53733924"/>
      <w:bookmarkEnd w:id="26"/>
      <w:bookmarkEnd w:id="27"/>
      <w:bookmarkEnd w:id="30"/>
      <w:bookmarkEnd w:id="31"/>
      <w:bookmarkEnd w:id="32"/>
      <w:bookmarkEnd w:id="33"/>
      <w:bookmarkEnd w:id="34"/>
      <w:bookmarkEnd w:id="35"/>
      <w:bookmarkEnd w:id="36"/>
      <w:r w:rsidRPr="00480CAD">
        <w:rPr>
          <w:rFonts w:cs="Segoe UI"/>
        </w:rPr>
        <w:t xml:space="preserve">Definition of </w:t>
      </w:r>
      <w:bookmarkEnd w:id="37"/>
      <w:bookmarkEnd w:id="38"/>
      <w:bookmarkEnd w:id="39"/>
      <w:r w:rsidR="00F3580A" w:rsidRPr="00480CAD">
        <w:rPr>
          <w:rFonts w:cs="Segoe UI"/>
        </w:rPr>
        <w:t>iwi affiliation</w:t>
      </w:r>
      <w:bookmarkEnd w:id="40"/>
      <w:bookmarkEnd w:id="41"/>
    </w:p>
    <w:p w14:paraId="54C2571B" w14:textId="288F8B7B" w:rsidR="004941EE" w:rsidRPr="001E7C45" w:rsidRDefault="001A3ECF" w:rsidP="00674BAB">
      <w:r w:rsidRPr="00F95AAD">
        <w:t>Th</w:t>
      </w:r>
      <w:r>
        <w:t>is</w:t>
      </w:r>
      <w:r w:rsidRPr="00F95AAD">
        <w:t xml:space="preserve"> </w:t>
      </w:r>
      <w:r w:rsidR="004941EE" w:rsidRPr="00F95AAD">
        <w:t xml:space="preserve">definition of </w:t>
      </w:r>
      <w:r w:rsidR="00597EF2" w:rsidRPr="00F95AAD">
        <w:t>iwi</w:t>
      </w:r>
      <w:r w:rsidR="00955390" w:rsidRPr="00F95AAD">
        <w:t xml:space="preserve"> </w:t>
      </w:r>
      <w:r>
        <w:t>from</w:t>
      </w:r>
      <w:r w:rsidR="004941EE" w:rsidRPr="00F95AAD">
        <w:t xml:space="preserve"> the </w:t>
      </w:r>
      <w:hyperlink r:id="rId30" w:history="1">
        <w:r w:rsidR="00000564" w:rsidRPr="00F95AAD">
          <w:rPr>
            <w:rStyle w:val="Hyperlink"/>
          </w:rPr>
          <w:t>Iwi Statistical Standard and Classification</w:t>
        </w:r>
      </w:hyperlink>
      <w:r w:rsidR="00597EF2" w:rsidRPr="00F95AAD">
        <w:t xml:space="preserve"> </w:t>
      </w:r>
      <w:r>
        <w:t>is</w:t>
      </w:r>
      <w:r w:rsidRPr="00F95AAD">
        <w:t xml:space="preserve"> </w:t>
      </w:r>
      <w:r w:rsidR="004941EE" w:rsidRPr="00F95AAD">
        <w:t>used by the health and disability sector</w:t>
      </w:r>
      <w:r>
        <w:t>.</w:t>
      </w:r>
    </w:p>
    <w:p w14:paraId="4C4D76EA" w14:textId="06340A5D" w:rsidR="002041BA" w:rsidRPr="00480CAD" w:rsidRDefault="00597EF2" w:rsidP="00B14DAC">
      <w:pPr>
        <w:pStyle w:val="Bullet"/>
        <w:numPr>
          <w:ilvl w:val="0"/>
          <w:numId w:val="23"/>
        </w:numPr>
        <w:spacing w:line="264" w:lineRule="auto"/>
        <w:ind w:left="340" w:hanging="340"/>
        <w:rPr>
          <w:rFonts w:cs="Segoe UI"/>
          <w:lang w:eastAsia="en-US"/>
        </w:rPr>
      </w:pPr>
      <w:r w:rsidRPr="00480CAD">
        <w:rPr>
          <w:rFonts w:cs="Segoe UI"/>
          <w:lang w:eastAsia="en-US"/>
        </w:rPr>
        <w:t>An iwi, or Māori tribe, is one of the largest kinship groupings and is generally made up of several hapū that are all descended from a common ancestor. Hapū are clusters of whānau where the whānau is usually an extended family grouping consisting of children, parents, often grandparents, and other closely related kin.</w:t>
      </w:r>
    </w:p>
    <w:p w14:paraId="417F0607" w14:textId="14BF5F5E" w:rsidR="00597EF2" w:rsidRPr="00480CAD" w:rsidRDefault="00597EF2" w:rsidP="00B14DAC">
      <w:pPr>
        <w:pStyle w:val="Bullet"/>
        <w:numPr>
          <w:ilvl w:val="0"/>
          <w:numId w:val="23"/>
        </w:numPr>
        <w:ind w:left="340" w:hanging="340"/>
        <w:rPr>
          <w:rFonts w:cs="Segoe UI"/>
        </w:rPr>
      </w:pPr>
      <w:r w:rsidRPr="00480CAD">
        <w:rPr>
          <w:rFonts w:cs="Segoe UI"/>
        </w:rPr>
        <w:t xml:space="preserve">For statistical purposes, an iwi is defined as a whakapapa-based kinship grouping that generally has several hapū and one or more active marae, and a recognised structure that represents the interests of the iwi, such as a </w:t>
      </w:r>
      <w:proofErr w:type="spellStart"/>
      <w:r w:rsidRPr="00480CAD">
        <w:rPr>
          <w:rFonts w:cs="Segoe UI"/>
        </w:rPr>
        <w:t>rōpū</w:t>
      </w:r>
      <w:proofErr w:type="spellEnd"/>
      <w:r w:rsidRPr="00480CAD">
        <w:rPr>
          <w:rFonts w:cs="Segoe UI"/>
        </w:rPr>
        <w:t xml:space="preserve"> </w:t>
      </w:r>
      <w:proofErr w:type="spellStart"/>
      <w:r w:rsidRPr="00480CAD">
        <w:rPr>
          <w:rFonts w:cs="Segoe UI"/>
        </w:rPr>
        <w:t>whakahaere</w:t>
      </w:r>
      <w:proofErr w:type="spellEnd"/>
      <w:r w:rsidRPr="00480CAD">
        <w:rPr>
          <w:rFonts w:cs="Segoe UI"/>
        </w:rPr>
        <w:t>, committee or board.</w:t>
      </w:r>
    </w:p>
    <w:p w14:paraId="5D1FC1F3" w14:textId="77777777" w:rsidR="00F95AAD" w:rsidRDefault="00F95AAD" w:rsidP="00F95AAD"/>
    <w:p w14:paraId="41170D7D" w14:textId="3432F0F0" w:rsidR="00597EF2" w:rsidRDefault="00597EF2" w:rsidP="00F95AAD">
      <w:r w:rsidRPr="00F95AAD">
        <w:lastRenderedPageBreak/>
        <w:t>Different definitions of iwi are used in different contexts. The definition above is used for gathering and reporting iwi and iwi-related information and statistics.</w:t>
      </w:r>
    </w:p>
    <w:p w14:paraId="2151FFFB" w14:textId="77777777" w:rsidR="00F95AAD" w:rsidRPr="00F95AAD" w:rsidRDefault="00F95AAD" w:rsidP="00674BAB"/>
    <w:p w14:paraId="09A3A489" w14:textId="5815955A" w:rsidR="004941EE" w:rsidRDefault="002600EC" w:rsidP="00F95AAD">
      <w:r w:rsidRPr="00F95AAD">
        <w:t xml:space="preserve">An inclusive approach is used to include iwi and other iwi-related groups (whakapapa-based kinship groupings) in the statistical </w:t>
      </w:r>
      <w:r w:rsidR="00152C95" w:rsidRPr="001E7C45">
        <w:t>standard</w:t>
      </w:r>
      <w:r w:rsidR="00E03BDB">
        <w:t>, which</w:t>
      </w:r>
      <w:r w:rsidR="00152C95" w:rsidRPr="00F95AAD">
        <w:t xml:space="preserve"> </w:t>
      </w:r>
      <w:r w:rsidRPr="00F95AAD">
        <w:t xml:space="preserve">aims to capture the dynamic and changing nature of iwi and iwi-related </w:t>
      </w:r>
      <w:r w:rsidR="009C3A3A" w:rsidRPr="00F95AAD">
        <w:t>groups</w:t>
      </w:r>
      <w:r w:rsidR="009C3A3A">
        <w:t xml:space="preserve"> and</w:t>
      </w:r>
      <w:r w:rsidR="005753CE" w:rsidRPr="00F95AAD">
        <w:t xml:space="preserve"> </w:t>
      </w:r>
      <w:r w:rsidR="00B13A53" w:rsidRPr="00F95AAD">
        <w:t>provide</w:t>
      </w:r>
      <w:r w:rsidRPr="00F95AAD">
        <w:t xml:space="preserve"> a standard approach for grouping and reporting </w:t>
      </w:r>
      <w:r w:rsidR="008941DE">
        <w:t>on them</w:t>
      </w:r>
      <w:r w:rsidRPr="00F95AAD">
        <w:t>.</w:t>
      </w:r>
    </w:p>
    <w:p w14:paraId="6958BBE6" w14:textId="77777777" w:rsidR="00F95AAD" w:rsidRPr="00F95AAD" w:rsidRDefault="00F95AAD" w:rsidP="00674BAB"/>
    <w:p w14:paraId="79AC0239" w14:textId="623F3C46" w:rsidR="00B63A14" w:rsidRDefault="005A02CF" w:rsidP="00F95AAD">
      <w:r w:rsidRPr="001E7C45">
        <w:t>For statistical purposes, Māori descent is a biological concept. There is an important relationship between Māori descent and iwi. Only people who have Māori descent should report their iwi, but this is not always the case. Some people prefer not to acknowledge Māori descent</w:t>
      </w:r>
      <w:r w:rsidRPr="00F95AAD">
        <w:t xml:space="preserve"> but instead identify only with specific iwi or hapū (Robson and Reid 2001). Some people also prefer not to provide this information to the Crown. </w:t>
      </w:r>
    </w:p>
    <w:p w14:paraId="42452F3F" w14:textId="77777777" w:rsidR="00F95AAD" w:rsidRPr="00F95AAD" w:rsidRDefault="00F95AAD" w:rsidP="00674BAB"/>
    <w:p w14:paraId="65EBD1F1" w14:textId="79D84A6C" w:rsidR="004941EE" w:rsidRPr="00F95AAD" w:rsidRDefault="004941EE" w:rsidP="00674BAB">
      <w:r w:rsidRPr="001E7C45">
        <w:t xml:space="preserve">There are key elements of the definition provided by </w:t>
      </w:r>
      <w:r w:rsidR="008F3C42" w:rsidRPr="001E7C45">
        <w:t>Stats NZ</w:t>
      </w:r>
      <w:r w:rsidRPr="00F95AAD">
        <w:t xml:space="preserve"> in the </w:t>
      </w:r>
      <w:r w:rsidR="00152024" w:rsidRPr="00F95AAD">
        <w:t>s</w:t>
      </w:r>
      <w:r w:rsidRPr="00F95AAD">
        <w:t xml:space="preserve">tatistical </w:t>
      </w:r>
      <w:r w:rsidR="00152024" w:rsidRPr="00F95AAD">
        <w:t>s</w:t>
      </w:r>
      <w:r w:rsidRPr="00F95AAD">
        <w:t xml:space="preserve">tandard and associated documents that need to be reflected in the health and disability systems and processes covered by these </w:t>
      </w:r>
      <w:r w:rsidR="007F36D1" w:rsidRPr="00F95AAD">
        <w:t>p</w:t>
      </w:r>
      <w:r w:rsidRPr="00F95AAD">
        <w:t>rotocols. The three key elements are that:</w:t>
      </w:r>
    </w:p>
    <w:p w14:paraId="22E1F0E8" w14:textId="1F742EFA" w:rsidR="004941EE" w:rsidRPr="00480CAD" w:rsidRDefault="00597EF2" w:rsidP="00B14DAC">
      <w:pPr>
        <w:pStyle w:val="Bullet"/>
        <w:numPr>
          <w:ilvl w:val="0"/>
          <w:numId w:val="24"/>
        </w:numPr>
        <w:ind w:left="340" w:hanging="340"/>
        <w:rPr>
          <w:rFonts w:cs="Segoe UI"/>
          <w:lang w:eastAsia="en-US"/>
        </w:rPr>
      </w:pPr>
      <w:r w:rsidRPr="00480CAD">
        <w:rPr>
          <w:rFonts w:cs="Segoe UI"/>
          <w:lang w:eastAsia="en-US"/>
        </w:rPr>
        <w:t xml:space="preserve">iwi affiliation </w:t>
      </w:r>
      <w:r w:rsidR="004941EE" w:rsidRPr="00480CAD">
        <w:rPr>
          <w:rFonts w:cs="Segoe UI"/>
          <w:lang w:eastAsia="en-US"/>
        </w:rPr>
        <w:t>must be self-identified</w:t>
      </w:r>
    </w:p>
    <w:p w14:paraId="50E3AC67" w14:textId="38BB9548" w:rsidR="004941EE" w:rsidRPr="00480CAD" w:rsidRDefault="004941EE" w:rsidP="00B14DAC">
      <w:pPr>
        <w:pStyle w:val="Bullet"/>
        <w:numPr>
          <w:ilvl w:val="0"/>
          <w:numId w:val="24"/>
        </w:numPr>
        <w:ind w:left="340" w:hanging="340"/>
        <w:rPr>
          <w:rFonts w:cs="Segoe UI"/>
          <w:lang w:eastAsia="en-US"/>
        </w:rPr>
      </w:pPr>
      <w:r w:rsidRPr="00480CAD">
        <w:rPr>
          <w:rFonts w:cs="Segoe UI"/>
          <w:lang w:eastAsia="en-US"/>
        </w:rPr>
        <w:t xml:space="preserve">people may identify with more than one </w:t>
      </w:r>
      <w:r w:rsidR="00597EF2" w:rsidRPr="00480CAD">
        <w:rPr>
          <w:rFonts w:cs="Segoe UI"/>
          <w:lang w:eastAsia="en-US"/>
        </w:rPr>
        <w:t>iwi</w:t>
      </w:r>
      <w:r w:rsidRPr="00480CAD">
        <w:rPr>
          <w:rFonts w:cs="Segoe UI"/>
          <w:lang w:eastAsia="en-US"/>
        </w:rPr>
        <w:t xml:space="preserve"> </w:t>
      </w:r>
    </w:p>
    <w:p w14:paraId="4959C721" w14:textId="2832FD16" w:rsidR="004941EE" w:rsidRPr="00480CAD" w:rsidRDefault="00597EF2" w:rsidP="00B14DAC">
      <w:pPr>
        <w:pStyle w:val="Bullet"/>
        <w:numPr>
          <w:ilvl w:val="0"/>
          <w:numId w:val="24"/>
        </w:numPr>
        <w:ind w:left="340" w:hanging="340"/>
        <w:rPr>
          <w:rFonts w:cs="Segoe UI"/>
          <w:lang w:eastAsia="en-US"/>
        </w:rPr>
      </w:pPr>
      <w:r w:rsidRPr="00480CAD">
        <w:rPr>
          <w:rFonts w:cs="Segoe UI"/>
          <w:lang w:eastAsia="en-US"/>
        </w:rPr>
        <w:t xml:space="preserve">iwi affiliation </w:t>
      </w:r>
      <w:r w:rsidR="004941EE" w:rsidRPr="00480CAD">
        <w:rPr>
          <w:rFonts w:cs="Segoe UI"/>
          <w:lang w:eastAsia="en-US"/>
        </w:rPr>
        <w:t>may change over time.</w:t>
      </w:r>
    </w:p>
    <w:p w14:paraId="482E17A9" w14:textId="77777777" w:rsidR="00F95AAD" w:rsidRDefault="00F95AAD" w:rsidP="00F95AAD"/>
    <w:p w14:paraId="1439236B" w14:textId="5BB2E7D3" w:rsidR="004941EE" w:rsidRPr="00F95AAD" w:rsidRDefault="004941EE" w:rsidP="00674BAB">
      <w:r w:rsidRPr="00F95AAD">
        <w:t xml:space="preserve">The </w:t>
      </w:r>
      <w:r w:rsidR="007F36D1" w:rsidRPr="00F95AAD">
        <w:t>p</w:t>
      </w:r>
      <w:r w:rsidRPr="00F95AAD">
        <w:t xml:space="preserve">rotocols operationalise the </w:t>
      </w:r>
      <w:r w:rsidR="00520220" w:rsidRPr="00F95AAD">
        <w:t>s</w:t>
      </w:r>
      <w:r w:rsidRPr="00F95AAD">
        <w:t xml:space="preserve">tatistical </w:t>
      </w:r>
      <w:r w:rsidR="00520220" w:rsidRPr="00F95AAD">
        <w:t>s</w:t>
      </w:r>
      <w:r w:rsidRPr="00F95AAD">
        <w:t xml:space="preserve">tandard and provide further information that is </w:t>
      </w:r>
      <w:r w:rsidR="00221DB4">
        <w:t>specific</w:t>
      </w:r>
      <w:r w:rsidR="00DA51C6" w:rsidRPr="001E7C45">
        <w:t xml:space="preserve"> to</w:t>
      </w:r>
      <w:r w:rsidRPr="00F95AAD">
        <w:t xml:space="preserve"> the health and disability </w:t>
      </w:r>
      <w:r w:rsidR="005753CE" w:rsidRPr="00F95AAD">
        <w:t>system</w:t>
      </w:r>
      <w:r w:rsidRPr="00F95AAD">
        <w:t>.</w:t>
      </w:r>
      <w:bookmarkEnd w:id="42"/>
      <w:bookmarkEnd w:id="43"/>
      <w:bookmarkEnd w:id="44"/>
    </w:p>
    <w:p w14:paraId="6F107EF5" w14:textId="6B3C7E67" w:rsidR="004941EE" w:rsidRPr="00480CAD" w:rsidRDefault="00B84C74" w:rsidP="00266C8A">
      <w:pPr>
        <w:pStyle w:val="Heading2"/>
        <w:rPr>
          <w:rFonts w:cs="Segoe UI"/>
        </w:rPr>
      </w:pPr>
      <w:bookmarkStart w:id="45" w:name="_Toc456617649"/>
      <w:bookmarkStart w:id="46" w:name="_Toc52854590"/>
      <w:bookmarkStart w:id="47" w:name="_Toc53733926"/>
      <w:bookmarkStart w:id="48" w:name="_Toc490640413"/>
      <w:bookmarkStart w:id="49" w:name="_Toc491078524"/>
      <w:bookmarkStart w:id="50" w:name="_Toc75873248"/>
      <w:bookmarkStart w:id="51" w:name="_Toc101356771"/>
      <w:r>
        <w:rPr>
          <w:rFonts w:cs="Segoe UI"/>
        </w:rPr>
        <w:t>Ensuring d</w:t>
      </w:r>
      <w:r w:rsidR="004941EE" w:rsidRPr="00480CAD">
        <w:rPr>
          <w:rFonts w:cs="Segoe UI"/>
        </w:rPr>
        <w:t>ata quality</w:t>
      </w:r>
      <w:bookmarkEnd w:id="45"/>
      <w:bookmarkEnd w:id="46"/>
      <w:bookmarkEnd w:id="47"/>
      <w:bookmarkEnd w:id="48"/>
      <w:bookmarkEnd w:id="49"/>
      <w:bookmarkEnd w:id="50"/>
      <w:bookmarkEnd w:id="51"/>
    </w:p>
    <w:p w14:paraId="66E37AF5" w14:textId="4F080754" w:rsidR="004941EE" w:rsidRDefault="004941EE" w:rsidP="00F95AAD">
      <w:r w:rsidRPr="00F95AAD">
        <w:t xml:space="preserve">The </w:t>
      </w:r>
      <w:r w:rsidR="007F36D1" w:rsidRPr="00F95AAD">
        <w:t>p</w:t>
      </w:r>
      <w:r w:rsidRPr="00CC553E">
        <w:t xml:space="preserve">rotocols </w:t>
      </w:r>
      <w:r w:rsidR="002600EC" w:rsidRPr="001E7C45">
        <w:t xml:space="preserve">are </w:t>
      </w:r>
      <w:r w:rsidR="003270BA">
        <w:t xml:space="preserve">being </w:t>
      </w:r>
      <w:r w:rsidR="002600EC" w:rsidRPr="001E7C45">
        <w:t>introduce</w:t>
      </w:r>
      <w:r w:rsidR="00B13A53" w:rsidRPr="00F95AAD">
        <w:t>d</w:t>
      </w:r>
      <w:r w:rsidR="002600EC" w:rsidRPr="00F95AAD">
        <w:t xml:space="preserve"> to provide</w:t>
      </w:r>
      <w:r w:rsidRPr="00F95AAD">
        <w:t xml:space="preserve"> a standardised process for </w:t>
      </w:r>
      <w:r w:rsidR="005753CE" w:rsidRPr="00F95AAD">
        <w:t xml:space="preserve">Māori descent and </w:t>
      </w:r>
      <w:r w:rsidR="002600EC" w:rsidRPr="00F95AAD">
        <w:t>iwi affiliation</w:t>
      </w:r>
      <w:r w:rsidRPr="00F95AAD">
        <w:t xml:space="preserve"> data collection, recording and output across the health and disability </w:t>
      </w:r>
      <w:r w:rsidR="005753CE" w:rsidRPr="00F95AAD">
        <w:t>system</w:t>
      </w:r>
      <w:r w:rsidRPr="00F95AAD">
        <w:t xml:space="preserve">. </w:t>
      </w:r>
    </w:p>
    <w:p w14:paraId="7F90AEAC" w14:textId="77777777" w:rsidR="00F95AAD" w:rsidRPr="00F95AAD" w:rsidRDefault="00F95AAD" w:rsidP="00674BAB"/>
    <w:p w14:paraId="069AC870" w14:textId="0FC3A9E0" w:rsidR="004941EE" w:rsidRDefault="00A61108" w:rsidP="00F95AAD">
      <w:r w:rsidRPr="001E7C45">
        <w:t xml:space="preserve">It is important </w:t>
      </w:r>
      <w:r w:rsidR="008941DE">
        <w:t xml:space="preserve">that </w:t>
      </w:r>
      <w:r w:rsidRPr="001E7C45">
        <w:t>Māori descent and iwi affiliation data from the health and disability system is collected in the s</w:t>
      </w:r>
      <w:r w:rsidRPr="00F95AAD">
        <w:t xml:space="preserve">ame way as data in the </w:t>
      </w:r>
      <w:r w:rsidR="008941DE">
        <w:t>c</w:t>
      </w:r>
      <w:r w:rsidRPr="00F95AAD">
        <w:t xml:space="preserve">ensus (collected by Stats NZ). Health statistics frequently use census population figures in calculations. For example, rates of hospitalisation are calculated by using hospital data as the numerator and census-based data as the denominator. The ability to compare data is known as numerator and denominator consistency. This consistency allows the comparison of health data by iwi </w:t>
      </w:r>
      <w:r w:rsidR="00177E7C">
        <w:t>that</w:t>
      </w:r>
      <w:r w:rsidRPr="00F95AAD">
        <w:t xml:space="preserve"> is collected in different health and disability settings. However, the statistical standard notes that a respondent may give a different response depending on the context. </w:t>
      </w:r>
      <w:r w:rsidR="008941DE">
        <w:t>When</w:t>
      </w:r>
      <w:r w:rsidR="008941DE" w:rsidRPr="00F95AAD">
        <w:t xml:space="preserve"> </w:t>
      </w:r>
      <w:r w:rsidRPr="00F95AAD">
        <w:t>this is acknowledged, a decision on the denominator source needs to be made on a case-by-case basis.</w:t>
      </w:r>
      <w:r w:rsidR="00AD3D0B" w:rsidRPr="00F95AAD">
        <w:t xml:space="preserve"> </w:t>
      </w:r>
      <w:r w:rsidR="004941EE" w:rsidRPr="00F95AAD">
        <w:t xml:space="preserve">The objective of improving </w:t>
      </w:r>
      <w:r w:rsidR="005753CE" w:rsidRPr="00F95AAD">
        <w:t>Māori de</w:t>
      </w:r>
      <w:r w:rsidR="00000564" w:rsidRPr="00F95AAD">
        <w:t>s</w:t>
      </w:r>
      <w:r w:rsidR="005753CE" w:rsidRPr="00F95AAD">
        <w:t xml:space="preserve">cent and </w:t>
      </w:r>
      <w:r w:rsidR="002600EC" w:rsidRPr="00F95AAD">
        <w:t xml:space="preserve">iwi affiliation </w:t>
      </w:r>
      <w:r w:rsidR="004941EE" w:rsidRPr="00F95AAD">
        <w:t xml:space="preserve">data quality is to ensure that when such data is used, it has the same relevance and meaning </w:t>
      </w:r>
      <w:r w:rsidR="008941DE">
        <w:t>for</w:t>
      </w:r>
      <w:r w:rsidR="008941DE" w:rsidRPr="00F95AAD">
        <w:t xml:space="preserve"> </w:t>
      </w:r>
      <w:r w:rsidR="1F5CA735" w:rsidRPr="00F95AAD">
        <w:t xml:space="preserve">the people we are collecting the data from and </w:t>
      </w:r>
      <w:r w:rsidR="004941EE" w:rsidRPr="00F95AAD">
        <w:t>throughout the health and disability sector</w:t>
      </w:r>
      <w:r w:rsidR="008941DE">
        <w:t>,</w:t>
      </w:r>
      <w:r w:rsidR="6EA6B176" w:rsidRPr="00F95AAD">
        <w:t xml:space="preserve"> and that this common meaning leads to improved health outcomes for Māori</w:t>
      </w:r>
      <w:r w:rsidR="00FB7687" w:rsidRPr="00F95AAD">
        <w:t>.</w:t>
      </w:r>
    </w:p>
    <w:p w14:paraId="02DE12A4" w14:textId="77777777" w:rsidR="00F95AAD" w:rsidRPr="00F95AAD" w:rsidRDefault="00F95AAD" w:rsidP="00674BAB"/>
    <w:p w14:paraId="4715F956" w14:textId="601CD3D2" w:rsidR="006465CC" w:rsidRDefault="006465CC" w:rsidP="00F95AAD">
      <w:r w:rsidRPr="001E7C45">
        <w:t xml:space="preserve">Achieving this goal requires the implementation of a standardised process that is used by all collectors, recorders (including data entry staff, administrators, clerks, health </w:t>
      </w:r>
      <w:r w:rsidRPr="001E7C45">
        <w:lastRenderedPageBreak/>
        <w:t>professional interviewers and researchers who use the classification to record iwi af</w:t>
      </w:r>
      <w:r w:rsidRPr="00F95AAD">
        <w:t>filiation responses) and users of Māori de</w:t>
      </w:r>
      <w:r w:rsidR="00000564" w:rsidRPr="00F95AAD">
        <w:t>s</w:t>
      </w:r>
      <w:r w:rsidRPr="00F95AAD">
        <w:t xml:space="preserve">cent and iwi affiliation data. </w:t>
      </w:r>
      <w:r w:rsidR="00206424">
        <w:t>To meet the requirements of the protocols in this document</w:t>
      </w:r>
      <w:r w:rsidR="00E40E8E">
        <w:t xml:space="preserve"> </w:t>
      </w:r>
      <w:r w:rsidRPr="00F95AAD">
        <w:t xml:space="preserve">the </w:t>
      </w:r>
      <w:r w:rsidR="008941DE">
        <w:t>respondents</w:t>
      </w:r>
      <w:r w:rsidRPr="00F95AAD">
        <w:t xml:space="preserve"> must easily underst</w:t>
      </w:r>
      <w:r w:rsidR="008F0C23" w:rsidRPr="00F95AAD">
        <w:t>and</w:t>
      </w:r>
      <w:r w:rsidRPr="00F95AAD">
        <w:t xml:space="preserve"> why </w:t>
      </w:r>
      <w:r w:rsidR="006A4051">
        <w:t xml:space="preserve">information is collected </w:t>
      </w:r>
      <w:r w:rsidRPr="00F95AAD">
        <w:t>and for what purpose. Each step of the process must be undertaken in a standardised manner and be resourced to support people offering their information and the people who are collecting this information.</w:t>
      </w:r>
      <w:r w:rsidR="004F5411" w:rsidRPr="00F95AAD">
        <w:t xml:space="preserve"> </w:t>
      </w:r>
    </w:p>
    <w:p w14:paraId="5AF56CF7" w14:textId="77777777" w:rsidR="00F95AAD" w:rsidRPr="00F95AAD" w:rsidRDefault="00F95AAD" w:rsidP="00674BAB"/>
    <w:p w14:paraId="192F73A4" w14:textId="4AFBFEA8" w:rsidR="004941EE" w:rsidRPr="00F95AAD" w:rsidRDefault="004941EE" w:rsidP="00674BAB">
      <w:r w:rsidRPr="001E7C45">
        <w:t>The data process includes three discrete steps: collection, recording and output.</w:t>
      </w:r>
    </w:p>
    <w:p w14:paraId="7961C444" w14:textId="4CF712E7" w:rsidR="004941EE" w:rsidRDefault="004941EE" w:rsidP="00F95AAD">
      <w:r w:rsidRPr="00F95AAD">
        <w:t>Information systems, organisational processes and contract</w:t>
      </w:r>
      <w:r w:rsidR="005D47E4" w:rsidRPr="00F95AAD">
        <w:t>s</w:t>
      </w:r>
      <w:r w:rsidRPr="00F95AAD">
        <w:t xml:space="preserve"> must ensure that the minimum requirements in the </w:t>
      </w:r>
      <w:r w:rsidR="007F36D1" w:rsidRPr="00F95AAD">
        <w:t>p</w:t>
      </w:r>
      <w:r w:rsidRPr="00F95AAD">
        <w:t>rotocols are met at each step</w:t>
      </w:r>
      <w:r w:rsidR="00674382">
        <w:t>,</w:t>
      </w:r>
      <w:r w:rsidR="62F5B149" w:rsidRPr="00F95AAD">
        <w:t xml:space="preserve"> with resourcing that matches the task and outlines the accountabilities clearly</w:t>
      </w:r>
      <w:r w:rsidR="002F704F" w:rsidRPr="00F95AAD">
        <w:t>.</w:t>
      </w:r>
    </w:p>
    <w:p w14:paraId="335AF0CD" w14:textId="77777777" w:rsidR="00F95AAD" w:rsidRPr="00F95AAD" w:rsidRDefault="00F95AAD" w:rsidP="00674BAB"/>
    <w:p w14:paraId="3400FFEA" w14:textId="66E69D6F" w:rsidR="00F95AAD" w:rsidRDefault="004941EE" w:rsidP="00F95AAD">
      <w:r w:rsidRPr="00F95AAD">
        <w:t>It is recognised</w:t>
      </w:r>
      <w:r w:rsidR="00674382">
        <w:t xml:space="preserve"> that</w:t>
      </w:r>
      <w:r w:rsidRPr="00F95AAD">
        <w:t xml:space="preserve"> some organisations will only collect and record </w:t>
      </w:r>
      <w:r w:rsidR="005753CE" w:rsidRPr="00F95AAD">
        <w:t>Māori de</w:t>
      </w:r>
      <w:r w:rsidR="00000564" w:rsidRPr="00CC553E">
        <w:t>s</w:t>
      </w:r>
      <w:r w:rsidR="005753CE" w:rsidRPr="001E7C45">
        <w:t xml:space="preserve">cent and </w:t>
      </w:r>
      <w:r w:rsidR="002600EC" w:rsidRPr="00F95AAD">
        <w:t>iwi affiliation</w:t>
      </w:r>
      <w:r w:rsidRPr="00F95AAD">
        <w:t xml:space="preserve"> data, while other organisations will only output data. Each step of the process may be audited for compliance with the </w:t>
      </w:r>
      <w:r w:rsidR="007F36D1" w:rsidRPr="00F95AAD">
        <w:t>p</w:t>
      </w:r>
      <w:r w:rsidRPr="00F95AAD">
        <w:t>rotocols</w:t>
      </w:r>
      <w:r w:rsidR="00674382">
        <w:t>,</w:t>
      </w:r>
      <w:r w:rsidRPr="00F95AAD">
        <w:t xml:space="preserve"> and data quality improvements made based on issues identified.</w:t>
      </w:r>
    </w:p>
    <w:p w14:paraId="1D947D63" w14:textId="77777777" w:rsidR="00CC553E" w:rsidRDefault="00CC553E" w:rsidP="00F95AAD"/>
    <w:p w14:paraId="4C741971" w14:textId="79746AE8" w:rsidR="004941EE" w:rsidRPr="00F95AAD" w:rsidRDefault="004941EE" w:rsidP="00674BAB">
      <w:r w:rsidRPr="00F95AAD">
        <w:t xml:space="preserve">Audit activities include feedback, review, </w:t>
      </w:r>
      <w:proofErr w:type="gramStart"/>
      <w:r w:rsidRPr="00F95AAD">
        <w:t>education</w:t>
      </w:r>
      <w:proofErr w:type="gramEnd"/>
      <w:r w:rsidRPr="00F95AAD">
        <w:t xml:space="preserve"> and training.</w:t>
      </w:r>
    </w:p>
    <w:p w14:paraId="324610B2" w14:textId="436EB5D8" w:rsidR="004941EE" w:rsidRPr="00480CAD" w:rsidRDefault="004941EE" w:rsidP="004C290B">
      <w:pPr>
        <w:pStyle w:val="Heading1"/>
        <w:rPr>
          <w:rFonts w:cs="Segoe UI"/>
        </w:rPr>
      </w:pPr>
      <w:bookmarkStart w:id="52" w:name="_Toc42579514"/>
      <w:bookmarkStart w:id="53" w:name="_Toc43532159"/>
      <w:bookmarkStart w:id="54" w:name="_Toc43535739"/>
      <w:bookmarkStart w:id="55" w:name="_Toc43536530"/>
      <w:bookmarkStart w:id="56" w:name="_Toc43536577"/>
      <w:bookmarkStart w:id="57" w:name="_Toc49937863"/>
      <w:bookmarkStart w:id="58" w:name="_Toc52854596"/>
      <w:bookmarkStart w:id="59" w:name="_Toc53733932"/>
      <w:bookmarkStart w:id="60" w:name="_Toc456617651"/>
      <w:bookmarkStart w:id="61" w:name="_Toc490640415"/>
      <w:bookmarkStart w:id="62" w:name="_Toc491078526"/>
      <w:bookmarkStart w:id="63" w:name="_Toc75873250"/>
      <w:bookmarkStart w:id="64" w:name="_Toc101356772"/>
      <w:bookmarkEnd w:id="11"/>
      <w:bookmarkEnd w:id="12"/>
      <w:bookmarkEnd w:id="13"/>
      <w:bookmarkEnd w:id="14"/>
      <w:bookmarkEnd w:id="15"/>
      <w:bookmarkEnd w:id="16"/>
      <w:bookmarkEnd w:id="17"/>
      <w:r w:rsidRPr="00480CAD">
        <w:rPr>
          <w:rFonts w:cs="Segoe UI"/>
        </w:rPr>
        <w:lastRenderedPageBreak/>
        <w:t xml:space="preserve">Protocols for collecting </w:t>
      </w:r>
      <w:r w:rsidR="00CD144B" w:rsidRPr="00480CAD">
        <w:rPr>
          <w:rFonts w:cs="Segoe UI"/>
        </w:rPr>
        <w:t>Māori descent and</w:t>
      </w:r>
      <w:r w:rsidRPr="00480CAD">
        <w:rPr>
          <w:rFonts w:cs="Segoe UI"/>
        </w:rPr>
        <w:t xml:space="preserve"> </w:t>
      </w:r>
      <w:bookmarkEnd w:id="52"/>
      <w:bookmarkEnd w:id="53"/>
      <w:bookmarkEnd w:id="54"/>
      <w:bookmarkEnd w:id="55"/>
      <w:bookmarkEnd w:id="56"/>
      <w:bookmarkEnd w:id="57"/>
      <w:r w:rsidR="00F3580A" w:rsidRPr="00480CAD">
        <w:rPr>
          <w:rFonts w:cs="Segoe UI"/>
        </w:rPr>
        <w:t>iwi affiliation</w:t>
      </w:r>
      <w:r w:rsidRPr="00480CAD">
        <w:rPr>
          <w:rFonts w:cs="Segoe UI"/>
        </w:rPr>
        <w:t xml:space="preserve"> data</w:t>
      </w:r>
      <w:bookmarkEnd w:id="58"/>
      <w:bookmarkEnd w:id="59"/>
      <w:bookmarkEnd w:id="60"/>
      <w:bookmarkEnd w:id="61"/>
      <w:bookmarkEnd w:id="62"/>
      <w:bookmarkEnd w:id="63"/>
      <w:bookmarkEnd w:id="64"/>
    </w:p>
    <w:p w14:paraId="338B7EB9" w14:textId="1C30D149" w:rsidR="00864BE2" w:rsidRPr="00CC553E" w:rsidRDefault="00864BE2" w:rsidP="00674BAB">
      <w:r w:rsidRPr="00CC553E">
        <w:t>This section details the processes for collect</w:t>
      </w:r>
      <w:r w:rsidR="00674382">
        <w:t>ing</w:t>
      </w:r>
      <w:r w:rsidRPr="00CC553E">
        <w:t xml:space="preserve"> </w:t>
      </w:r>
      <w:r w:rsidR="00CD144B" w:rsidRPr="00CC553E">
        <w:t xml:space="preserve">Māori descent and </w:t>
      </w:r>
      <w:r w:rsidRPr="00CC553E">
        <w:t>iwi affiliation</w:t>
      </w:r>
      <w:r w:rsidRPr="001F289A">
        <w:t xml:space="preserve"> data from a </w:t>
      </w:r>
      <w:r w:rsidR="4675866D" w:rsidRPr="001E7C45">
        <w:t>person</w:t>
      </w:r>
      <w:r w:rsidR="002947B6" w:rsidRPr="00CC553E">
        <w:t>’</w:t>
      </w:r>
      <w:r w:rsidR="4675866D" w:rsidRPr="00CC553E">
        <w:t xml:space="preserve">s </w:t>
      </w:r>
      <w:r w:rsidR="03162E3C" w:rsidRPr="00CC553E">
        <w:t>perspective</w:t>
      </w:r>
      <w:r w:rsidR="0D75AEEC" w:rsidRPr="00CC553E">
        <w:t>.</w:t>
      </w:r>
      <w:r w:rsidRPr="00CC553E">
        <w:t xml:space="preserve"> In most cases, collection means </w:t>
      </w:r>
      <w:r w:rsidR="00941325" w:rsidRPr="00CC553E">
        <w:t xml:space="preserve">presenting </w:t>
      </w:r>
      <w:r w:rsidRPr="00CC553E">
        <w:t>a</w:t>
      </w:r>
      <w:r w:rsidR="00941325" w:rsidRPr="00CC553E">
        <w:t>n electronic or paper</w:t>
      </w:r>
      <w:r w:rsidRPr="00CC553E">
        <w:t xml:space="preserve"> form </w:t>
      </w:r>
      <w:r w:rsidR="00492A58" w:rsidRPr="00CC553E">
        <w:t>contain</w:t>
      </w:r>
      <w:r w:rsidR="008F0C23" w:rsidRPr="00CC553E">
        <w:t>ing</w:t>
      </w:r>
      <w:r w:rsidR="00492A58" w:rsidRPr="00CC553E">
        <w:t xml:space="preserve"> the standard Māori descent and iwi affiliation questions</w:t>
      </w:r>
      <w:r w:rsidR="008F0C23" w:rsidRPr="00CC553E">
        <w:t xml:space="preserve"> </w:t>
      </w:r>
      <w:r w:rsidR="009E3F39">
        <w:t>for</w:t>
      </w:r>
      <w:r w:rsidR="009E3F39" w:rsidRPr="00CC553E">
        <w:t xml:space="preserve"> </w:t>
      </w:r>
      <w:r w:rsidR="008F0C23" w:rsidRPr="00CC553E">
        <w:t xml:space="preserve">the </w:t>
      </w:r>
      <w:r w:rsidR="009E3F39">
        <w:t>respondent</w:t>
      </w:r>
      <w:r w:rsidR="009E3F39" w:rsidRPr="00CC553E">
        <w:t xml:space="preserve"> </w:t>
      </w:r>
      <w:r w:rsidR="008F0C23" w:rsidRPr="00CC553E">
        <w:t>to complete</w:t>
      </w:r>
      <w:r w:rsidRPr="00CC553E">
        <w:t>.</w:t>
      </w:r>
      <w:r w:rsidR="001E4259" w:rsidRPr="00CC553E">
        <w:t xml:space="preserve"> </w:t>
      </w:r>
      <w:r w:rsidR="004941EE" w:rsidRPr="00CC553E">
        <w:t xml:space="preserve">Data collectors in the health and disability </w:t>
      </w:r>
      <w:r w:rsidR="00B00AD8">
        <w:t>system</w:t>
      </w:r>
      <w:r w:rsidR="004941EE" w:rsidRPr="00CC553E">
        <w:t xml:space="preserve"> </w:t>
      </w:r>
      <w:r w:rsidR="00941325" w:rsidRPr="00CC553E">
        <w:t xml:space="preserve">can often </w:t>
      </w:r>
      <w:r w:rsidR="004941EE" w:rsidRPr="00CC553E">
        <w:t xml:space="preserve">be administrators, </w:t>
      </w:r>
      <w:proofErr w:type="gramStart"/>
      <w:r w:rsidR="004941EE" w:rsidRPr="00CC553E">
        <w:t>clerks</w:t>
      </w:r>
      <w:proofErr w:type="gramEnd"/>
      <w:r w:rsidR="004941EE" w:rsidRPr="00CC553E">
        <w:t xml:space="preserve"> and health professionals. </w:t>
      </w:r>
      <w:r w:rsidR="00941325" w:rsidRPr="00CC553E">
        <w:t>Respondents</w:t>
      </w:r>
      <w:r w:rsidR="007D4BF1" w:rsidRPr="00CC553E">
        <w:t xml:space="preserve"> </w:t>
      </w:r>
      <w:r w:rsidR="00446764" w:rsidRPr="00CC553E">
        <w:t>giving Māori descent and iwi affiliation</w:t>
      </w:r>
      <w:r w:rsidR="007D4BF1" w:rsidRPr="00CC553E">
        <w:t xml:space="preserve"> </w:t>
      </w:r>
      <w:r w:rsidR="00446764" w:rsidRPr="00CC553E">
        <w:t xml:space="preserve">information </w:t>
      </w:r>
      <w:r w:rsidR="004941EE" w:rsidRPr="00CC553E">
        <w:t xml:space="preserve">tend to be patients, </w:t>
      </w:r>
      <w:proofErr w:type="gramStart"/>
      <w:r w:rsidR="002F704F" w:rsidRPr="00CC553E">
        <w:t>consumers</w:t>
      </w:r>
      <w:proofErr w:type="gramEnd"/>
      <w:r w:rsidR="002F704F" w:rsidRPr="00CC553E">
        <w:t xml:space="preserve"> and </w:t>
      </w:r>
      <w:r w:rsidR="004941EE" w:rsidRPr="00CC553E">
        <w:t>clients</w:t>
      </w:r>
      <w:r w:rsidR="002F704F" w:rsidRPr="00CC553E">
        <w:t>,</w:t>
      </w:r>
      <w:r w:rsidR="004941EE" w:rsidRPr="00CC553E">
        <w:t xml:space="preserve"> </w:t>
      </w:r>
      <w:r w:rsidR="002F704F" w:rsidRPr="00CC553E">
        <w:t xml:space="preserve">as well as </w:t>
      </w:r>
      <w:r w:rsidR="004941EE" w:rsidRPr="00CC553E">
        <w:t>members of the health workforce when filling in human resource</w:t>
      </w:r>
      <w:r w:rsidR="000D6FE7" w:rsidRPr="00CC553E">
        <w:t>s</w:t>
      </w:r>
      <w:r w:rsidR="004941EE" w:rsidRPr="00CC553E">
        <w:t xml:space="preserve"> forms.</w:t>
      </w:r>
    </w:p>
    <w:p w14:paraId="4450D69A" w14:textId="58B2E4C0" w:rsidR="009E118D" w:rsidRPr="00480CAD" w:rsidRDefault="00B26069" w:rsidP="00794F5B">
      <w:pPr>
        <w:pStyle w:val="Heading2"/>
        <w:rPr>
          <w:rFonts w:cs="Segoe UI"/>
        </w:rPr>
      </w:pPr>
      <w:bookmarkStart w:id="65" w:name="_Toc75873251"/>
      <w:bookmarkStart w:id="66" w:name="_Toc101356773"/>
      <w:r w:rsidRPr="00480CAD">
        <w:rPr>
          <w:rFonts w:cs="Segoe UI"/>
        </w:rPr>
        <w:t xml:space="preserve">The relationship between </w:t>
      </w:r>
      <w:r w:rsidR="009E118D" w:rsidRPr="00480CAD">
        <w:rPr>
          <w:rFonts w:cs="Segoe UI"/>
        </w:rPr>
        <w:t>Māori descent and iwi affiliation</w:t>
      </w:r>
      <w:bookmarkEnd w:id="65"/>
      <w:bookmarkEnd w:id="66"/>
    </w:p>
    <w:p w14:paraId="08A153B0" w14:textId="44C3F47D" w:rsidR="00C8516B" w:rsidRPr="00CC553E" w:rsidRDefault="0011708B" w:rsidP="00674BAB">
      <w:r w:rsidRPr="00CC553E">
        <w:t xml:space="preserve">There is an important relationship between Māori descent and iwi affiliation. Only </w:t>
      </w:r>
      <w:r w:rsidR="00941325" w:rsidRPr="00CC553E">
        <w:t>respondents</w:t>
      </w:r>
      <w:r w:rsidRPr="001F289A">
        <w:t xml:space="preserve"> who have Māori descent should report their iwi. Māori descent is used to demonstrate a person’s </w:t>
      </w:r>
      <w:r w:rsidRPr="001E7C45">
        <w:t xml:space="preserve">whakapapa. Whakapapa connects Māori to their </w:t>
      </w:r>
      <w:proofErr w:type="spellStart"/>
      <w:r w:rsidRPr="001E7C45">
        <w:t>t</w:t>
      </w:r>
      <w:r w:rsidR="00F2600F">
        <w:t>ī</w:t>
      </w:r>
      <w:r w:rsidRPr="001E7C45">
        <w:t>puna</w:t>
      </w:r>
      <w:proofErr w:type="spellEnd"/>
      <w:r w:rsidRPr="001E7C45">
        <w:t xml:space="preserve"> (ancestors), to the natural environment (eg</w:t>
      </w:r>
      <w:r w:rsidR="00675570" w:rsidRPr="00CC553E">
        <w:t>,</w:t>
      </w:r>
      <w:r w:rsidRPr="00CC553E">
        <w:t xml:space="preserve"> mountains, </w:t>
      </w:r>
      <w:proofErr w:type="gramStart"/>
      <w:r w:rsidRPr="00CC553E">
        <w:t>waters</w:t>
      </w:r>
      <w:proofErr w:type="gramEnd"/>
      <w:r w:rsidRPr="00CC553E">
        <w:t xml:space="preserve"> or tribal lands) and to each other. It binds the kinship groupings of iwi, hapū and whānau together.</w:t>
      </w:r>
      <w:r w:rsidR="009D17F8" w:rsidRPr="00CC553E">
        <w:t xml:space="preserve"> </w:t>
      </w:r>
      <w:r w:rsidR="00C2038C" w:rsidRPr="00CC553E">
        <w:t xml:space="preserve">For this reason, Māori descent needs to be collected with iwi affiliation. </w:t>
      </w:r>
      <w:r w:rsidR="00874D1D" w:rsidRPr="00CC553E">
        <w:t>The relationship between the two questions is as follows</w:t>
      </w:r>
      <w:r w:rsidR="009E3F39">
        <w:t>.</w:t>
      </w:r>
    </w:p>
    <w:p w14:paraId="360CB3C7" w14:textId="2C87326F" w:rsidR="00C8516B" w:rsidRPr="00480CAD" w:rsidRDefault="00DC0015" w:rsidP="007F1E35">
      <w:pPr>
        <w:pStyle w:val="Number"/>
        <w:numPr>
          <w:ilvl w:val="4"/>
          <w:numId w:val="12"/>
        </w:numPr>
        <w:spacing w:before="90"/>
        <w:ind w:left="340" w:hanging="340"/>
        <w:rPr>
          <w:rFonts w:cs="Segoe UI"/>
        </w:rPr>
      </w:pPr>
      <w:r w:rsidRPr="00480CAD">
        <w:rPr>
          <w:rFonts w:cs="Segoe UI"/>
        </w:rPr>
        <w:t>R</w:t>
      </w:r>
      <w:r w:rsidR="00941325" w:rsidRPr="00480CAD">
        <w:rPr>
          <w:rFonts w:cs="Segoe UI"/>
        </w:rPr>
        <w:t xml:space="preserve">espondents </w:t>
      </w:r>
      <w:r w:rsidR="002947B6" w:rsidRPr="00480CAD">
        <w:rPr>
          <w:rFonts w:cs="Segoe UI"/>
        </w:rPr>
        <w:t>who indicate they have</w:t>
      </w:r>
      <w:r w:rsidR="78370F47" w:rsidRPr="00480CAD">
        <w:rPr>
          <w:rFonts w:cs="Segoe UI"/>
        </w:rPr>
        <w:t xml:space="preserve"> Māori descent should be asked the iwi affiliation question. </w:t>
      </w:r>
    </w:p>
    <w:p w14:paraId="2D876206" w14:textId="59A689B0" w:rsidR="00C8516B" w:rsidRPr="00480CAD" w:rsidRDefault="00DC0015" w:rsidP="007F1E35">
      <w:pPr>
        <w:pStyle w:val="Number"/>
        <w:numPr>
          <w:ilvl w:val="4"/>
          <w:numId w:val="12"/>
        </w:numPr>
        <w:spacing w:before="90"/>
        <w:ind w:left="340" w:hanging="340"/>
        <w:rPr>
          <w:rFonts w:cs="Segoe UI"/>
        </w:rPr>
      </w:pPr>
      <w:r w:rsidRPr="00480CAD">
        <w:rPr>
          <w:rFonts w:cs="Segoe UI"/>
        </w:rPr>
        <w:t>R</w:t>
      </w:r>
      <w:r w:rsidR="00941325" w:rsidRPr="00480CAD">
        <w:rPr>
          <w:rFonts w:cs="Segoe UI"/>
        </w:rPr>
        <w:t>espondents</w:t>
      </w:r>
      <w:r w:rsidR="78370F47" w:rsidRPr="00480CAD">
        <w:rPr>
          <w:rFonts w:cs="Segoe UI"/>
        </w:rPr>
        <w:t xml:space="preserve"> </w:t>
      </w:r>
      <w:r w:rsidR="002947B6" w:rsidRPr="00480CAD">
        <w:rPr>
          <w:rFonts w:cs="Segoe UI"/>
        </w:rPr>
        <w:t xml:space="preserve">who indicate they </w:t>
      </w:r>
      <w:r w:rsidR="00DA1FEC">
        <w:rPr>
          <w:rFonts w:cs="Segoe UI"/>
        </w:rPr>
        <w:t xml:space="preserve">do not </w:t>
      </w:r>
      <w:r w:rsidR="002947B6" w:rsidRPr="00480CAD">
        <w:rPr>
          <w:rFonts w:cs="Segoe UI"/>
        </w:rPr>
        <w:t xml:space="preserve">have </w:t>
      </w:r>
      <w:r w:rsidR="02F901DD" w:rsidRPr="00480CAD">
        <w:rPr>
          <w:rFonts w:cs="Segoe UI"/>
        </w:rPr>
        <w:t>Māori descent should not be asked the iwi affiliation question</w:t>
      </w:r>
      <w:r w:rsidR="1C8B2FF1" w:rsidRPr="00480CAD">
        <w:rPr>
          <w:rFonts w:cs="Segoe UI"/>
        </w:rPr>
        <w:t xml:space="preserve">. </w:t>
      </w:r>
      <w:r w:rsidR="00CE3920">
        <w:rPr>
          <w:rFonts w:cs="Segoe UI"/>
        </w:rPr>
        <w:t>This is done to reduce the burden on people who are unlikely to belong to an iwi.</w:t>
      </w:r>
    </w:p>
    <w:p w14:paraId="5206D1D9" w14:textId="616B5170" w:rsidR="00764CCA" w:rsidRDefault="00DC0015" w:rsidP="007F1E35">
      <w:pPr>
        <w:pStyle w:val="Number"/>
        <w:numPr>
          <w:ilvl w:val="4"/>
          <w:numId w:val="12"/>
        </w:numPr>
        <w:spacing w:before="90"/>
        <w:ind w:left="340" w:hanging="340"/>
        <w:rPr>
          <w:rFonts w:cs="Segoe UI"/>
        </w:rPr>
      </w:pPr>
      <w:r w:rsidRPr="00480CAD">
        <w:rPr>
          <w:rFonts w:cs="Segoe UI"/>
        </w:rPr>
        <w:t>R</w:t>
      </w:r>
      <w:r w:rsidR="00941325" w:rsidRPr="00480CAD">
        <w:rPr>
          <w:rFonts w:cs="Segoe UI"/>
        </w:rPr>
        <w:t>espondents</w:t>
      </w:r>
      <w:r w:rsidR="36EEB565" w:rsidRPr="00480CAD">
        <w:rPr>
          <w:rFonts w:cs="Segoe UI"/>
        </w:rPr>
        <w:t xml:space="preserve"> who do not know whether they have Māori descent should be asked the iwi affiliation question.</w:t>
      </w:r>
      <w:r w:rsidR="00A00788">
        <w:rPr>
          <w:rFonts w:cs="Segoe UI"/>
        </w:rPr>
        <w:t xml:space="preserve"> </w:t>
      </w:r>
      <w:r w:rsidR="0672B211" w:rsidRPr="00480CAD">
        <w:rPr>
          <w:rFonts w:cs="Segoe UI"/>
        </w:rPr>
        <w:t>This is because s</w:t>
      </w:r>
      <w:r w:rsidR="36EEB565" w:rsidRPr="00480CAD">
        <w:rPr>
          <w:rFonts w:cs="Segoe UI"/>
        </w:rPr>
        <w:t xml:space="preserve">ome people may </w:t>
      </w:r>
      <w:r w:rsidR="4CC285A3" w:rsidRPr="00480CAD">
        <w:rPr>
          <w:rFonts w:cs="Segoe UI"/>
        </w:rPr>
        <w:t xml:space="preserve">suspect they are descended from Māori </w:t>
      </w:r>
      <w:r w:rsidR="0672B211" w:rsidRPr="00480CAD">
        <w:rPr>
          <w:rFonts w:cs="Segoe UI"/>
        </w:rPr>
        <w:t xml:space="preserve">but </w:t>
      </w:r>
      <w:r w:rsidR="36EEB565" w:rsidRPr="00480CAD">
        <w:rPr>
          <w:rFonts w:cs="Segoe UI"/>
        </w:rPr>
        <w:t>not know their biological ancestry</w:t>
      </w:r>
      <w:r w:rsidR="009E3F39">
        <w:rPr>
          <w:rFonts w:cs="Segoe UI"/>
        </w:rPr>
        <w:t>, such as when</w:t>
      </w:r>
      <w:r w:rsidR="36EEB565" w:rsidRPr="00480CAD">
        <w:rPr>
          <w:rFonts w:cs="Segoe UI"/>
        </w:rPr>
        <w:t xml:space="preserve"> there has been an adoption in the family or </w:t>
      </w:r>
      <w:r w:rsidR="009E3F39">
        <w:rPr>
          <w:rFonts w:cs="Segoe UI"/>
        </w:rPr>
        <w:t xml:space="preserve">there is </w:t>
      </w:r>
      <w:r w:rsidR="36EEB565" w:rsidRPr="00480CAD">
        <w:rPr>
          <w:rFonts w:cs="Segoe UI"/>
        </w:rPr>
        <w:t xml:space="preserve">a long line of descent from a single Māori ancestor. These people may not want to </w:t>
      </w:r>
      <w:r w:rsidR="785A4BE3" w:rsidRPr="00480CAD">
        <w:rPr>
          <w:rFonts w:cs="Segoe UI"/>
        </w:rPr>
        <w:t xml:space="preserve">definitively </w:t>
      </w:r>
      <w:r w:rsidR="36EEB565" w:rsidRPr="00480CAD">
        <w:rPr>
          <w:rFonts w:cs="Segoe UI"/>
        </w:rPr>
        <w:t xml:space="preserve">say ‘no’ to a question </w:t>
      </w:r>
      <w:r w:rsidR="36EEB565" w:rsidRPr="00480CAD">
        <w:rPr>
          <w:rFonts w:cs="Segoe UI"/>
        </w:rPr>
        <w:lastRenderedPageBreak/>
        <w:t>about Māori descent</w:t>
      </w:r>
      <w:r w:rsidR="785A4BE3" w:rsidRPr="00480CAD">
        <w:rPr>
          <w:rFonts w:cs="Segoe UI"/>
        </w:rPr>
        <w:t xml:space="preserve"> and</w:t>
      </w:r>
      <w:r w:rsidR="36EEB565" w:rsidRPr="00480CAD">
        <w:rPr>
          <w:rFonts w:cs="Segoe UI"/>
        </w:rPr>
        <w:t xml:space="preserve"> should have the opportunity to provide iwi affiliation information. </w:t>
      </w:r>
    </w:p>
    <w:p w14:paraId="1F114CE5" w14:textId="6D2027A7" w:rsidR="00777A9A" w:rsidRDefault="00777A9A" w:rsidP="007F1E35">
      <w:pPr>
        <w:pStyle w:val="Number"/>
        <w:numPr>
          <w:ilvl w:val="4"/>
          <w:numId w:val="12"/>
        </w:numPr>
        <w:spacing w:before="90"/>
        <w:ind w:left="340" w:hanging="340"/>
        <w:rPr>
          <w:rFonts w:cs="Segoe UI"/>
        </w:rPr>
      </w:pPr>
      <w:r>
        <w:rPr>
          <w:rFonts w:cs="Segoe UI"/>
        </w:rPr>
        <w:t xml:space="preserve">While only people </w:t>
      </w:r>
      <w:r w:rsidRPr="004B3C8F">
        <w:rPr>
          <w:rFonts w:cs="Segoe UI"/>
        </w:rPr>
        <w:t>who have Māori descent should report their iwi, this is not always the case. Some people prefer not to acknowledge Māori descent but instead identify only with specific iwi or hapū (Robson and Reid 2001). Some people also prefer not to provide this information to the Crown.</w:t>
      </w:r>
    </w:p>
    <w:p w14:paraId="11D14352" w14:textId="11CBAF2C" w:rsidR="001E09E2" w:rsidRPr="00480CAD" w:rsidRDefault="00106E25" w:rsidP="007F1E35">
      <w:pPr>
        <w:pStyle w:val="Number"/>
        <w:numPr>
          <w:ilvl w:val="4"/>
          <w:numId w:val="12"/>
        </w:numPr>
        <w:spacing w:before="90"/>
        <w:ind w:left="340" w:hanging="340"/>
        <w:rPr>
          <w:rFonts w:cs="Segoe UI"/>
        </w:rPr>
      </w:pPr>
      <w:r>
        <w:rPr>
          <w:rFonts w:cs="Segoe UI"/>
        </w:rPr>
        <w:t>It</w:t>
      </w:r>
      <w:r w:rsidRPr="004B3C8F">
        <w:rPr>
          <w:rFonts w:cs="Segoe UI"/>
        </w:rPr>
        <w:t xml:space="preserve"> is important to document any linking (routing) between the questions.</w:t>
      </w:r>
    </w:p>
    <w:p w14:paraId="4FDE5BFB" w14:textId="00BBDC0D" w:rsidR="004941EE" w:rsidRPr="00480CAD" w:rsidRDefault="004941EE" w:rsidP="004C290B">
      <w:pPr>
        <w:pStyle w:val="Heading2"/>
        <w:rPr>
          <w:rFonts w:cs="Segoe UI"/>
        </w:rPr>
      </w:pPr>
      <w:bookmarkStart w:id="67" w:name="_Toc39562888"/>
      <w:bookmarkStart w:id="68" w:name="_Toc39562915"/>
      <w:bookmarkStart w:id="69" w:name="_Toc39563427"/>
      <w:bookmarkStart w:id="70" w:name="_Toc39567567"/>
      <w:bookmarkStart w:id="71" w:name="_Toc39568546"/>
      <w:bookmarkStart w:id="72" w:name="_Toc39639320"/>
      <w:bookmarkStart w:id="73" w:name="_Toc39639376"/>
      <w:bookmarkStart w:id="74" w:name="_Toc39652303"/>
      <w:bookmarkStart w:id="75" w:name="_Toc39652518"/>
      <w:bookmarkStart w:id="76" w:name="_Toc39913130"/>
      <w:bookmarkStart w:id="77" w:name="_Toc39916058"/>
      <w:bookmarkStart w:id="78" w:name="_Toc39917301"/>
      <w:bookmarkStart w:id="79" w:name="_Toc39930895"/>
      <w:bookmarkStart w:id="80" w:name="_Toc39932283"/>
      <w:bookmarkStart w:id="81" w:name="_Toc39932388"/>
      <w:bookmarkStart w:id="82" w:name="_Toc39973259"/>
      <w:bookmarkStart w:id="83" w:name="_Toc39973475"/>
      <w:bookmarkStart w:id="84" w:name="_Toc40079421"/>
      <w:bookmarkStart w:id="85" w:name="_Toc40081262"/>
      <w:bookmarkStart w:id="86" w:name="_Toc40081342"/>
      <w:bookmarkStart w:id="87" w:name="_Toc42579517"/>
      <w:bookmarkStart w:id="88" w:name="_Toc43532162"/>
      <w:bookmarkStart w:id="89" w:name="_Toc43535742"/>
      <w:bookmarkStart w:id="90" w:name="_Toc43536533"/>
      <w:bookmarkStart w:id="91" w:name="_Toc43536580"/>
      <w:bookmarkStart w:id="92" w:name="_Toc49937866"/>
      <w:bookmarkStart w:id="93" w:name="_Ref50433405"/>
      <w:bookmarkStart w:id="94" w:name="_Ref50433420"/>
      <w:bookmarkStart w:id="95" w:name="_Ref50433464"/>
      <w:bookmarkStart w:id="96" w:name="_Toc52854599"/>
      <w:bookmarkStart w:id="97" w:name="_Toc53733935"/>
      <w:bookmarkStart w:id="98" w:name="_Toc456617654"/>
      <w:bookmarkStart w:id="99" w:name="_Toc490640417"/>
      <w:bookmarkStart w:id="100" w:name="_Toc491078528"/>
      <w:bookmarkStart w:id="101" w:name="_Toc75873252"/>
      <w:bookmarkStart w:id="102" w:name="_Ref81477397"/>
      <w:bookmarkStart w:id="103" w:name="_Ref81477407"/>
      <w:bookmarkStart w:id="104" w:name="_Toc101356774"/>
      <w:bookmarkStart w:id="105" w:name="_Toc39563429"/>
      <w:bookmarkStart w:id="106" w:name="_Toc39567569"/>
      <w:bookmarkStart w:id="107" w:name="_Toc39568549"/>
      <w:bookmarkStart w:id="108" w:name="_Toc39639323"/>
      <w:bookmarkStart w:id="109" w:name="_Toc39639379"/>
      <w:bookmarkStart w:id="110" w:name="_Toc39652306"/>
      <w:bookmarkStart w:id="111" w:name="_Toc39652521"/>
      <w:r w:rsidRPr="00480CAD">
        <w:rPr>
          <w:rFonts w:cs="Segoe UI"/>
        </w:rPr>
        <w:t>Standard</w:t>
      </w:r>
      <w:r w:rsidR="00DD37F2" w:rsidRPr="00480CAD">
        <w:rPr>
          <w:rFonts w:cs="Segoe UI"/>
        </w:rPr>
        <w:t xml:space="preserve"> </w:t>
      </w:r>
      <w:r w:rsidR="00040988" w:rsidRPr="00480CAD">
        <w:rPr>
          <w:rFonts w:cs="Segoe UI"/>
        </w:rPr>
        <w:t xml:space="preserve">Māori descent and </w:t>
      </w:r>
      <w:r w:rsidR="00DD37F2" w:rsidRPr="00480CAD">
        <w:rPr>
          <w:rFonts w:cs="Segoe UI"/>
        </w:rPr>
        <w:t xml:space="preserve">iwi affiliation </w:t>
      </w:r>
      <w:r w:rsidRPr="00480CAD">
        <w:rPr>
          <w:rFonts w:cs="Segoe UI"/>
        </w:rPr>
        <w:t>question</w:t>
      </w:r>
      <w:r w:rsidR="0095124C" w:rsidRPr="00480CAD">
        <w:rPr>
          <w:rFonts w:cs="Segoe UI"/>
        </w:rPr>
        <w: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D9AC84F" w14:textId="0A24A33E" w:rsidR="004941EE" w:rsidRDefault="004941EE" w:rsidP="00CC553E">
      <w:r w:rsidRPr="00CC553E">
        <w:t xml:space="preserve">The standard </w:t>
      </w:r>
      <w:r w:rsidR="00613862">
        <w:t xml:space="preserve">set of </w:t>
      </w:r>
      <w:r w:rsidR="00470FAC" w:rsidRPr="00CC553E">
        <w:t xml:space="preserve">Māori descent and </w:t>
      </w:r>
      <w:r w:rsidR="00597EF2" w:rsidRPr="00CC553E">
        <w:t xml:space="preserve">iwi affiliation </w:t>
      </w:r>
      <w:r w:rsidRPr="001F289A">
        <w:t>question</w:t>
      </w:r>
      <w:r w:rsidR="00C63956" w:rsidRPr="001F289A">
        <w:t>s</w:t>
      </w:r>
      <w:r w:rsidRPr="001F289A">
        <w:t xml:space="preserve"> for the health and disability </w:t>
      </w:r>
      <w:r w:rsidR="00941325" w:rsidRPr="001F289A">
        <w:t xml:space="preserve">system </w:t>
      </w:r>
      <w:r w:rsidR="00017209" w:rsidRPr="001F289A">
        <w:t>follow</w:t>
      </w:r>
      <w:r w:rsidR="004C67BC" w:rsidRPr="001F289A">
        <w:t>s the questions</w:t>
      </w:r>
      <w:r w:rsidR="00F71B08" w:rsidRPr="001E7C45">
        <w:t xml:space="preserve"> </w:t>
      </w:r>
      <w:r w:rsidR="00F1047F" w:rsidRPr="00CC553E">
        <w:t>specified</w:t>
      </w:r>
      <w:r w:rsidR="00941325" w:rsidRPr="00CC553E">
        <w:t xml:space="preserve"> </w:t>
      </w:r>
      <w:r w:rsidR="00F71B08" w:rsidRPr="00CC553E">
        <w:t>by Stats NZ</w:t>
      </w:r>
      <w:r w:rsidRPr="00CC553E">
        <w:t>.</w:t>
      </w:r>
      <w:r w:rsidR="00864BE2" w:rsidRPr="00CC553E">
        <w:t xml:space="preserve"> </w:t>
      </w:r>
      <w:r w:rsidR="00E264D8" w:rsidRPr="00CC553E">
        <w:t>The questions are</w:t>
      </w:r>
      <w:r w:rsidR="008502B7" w:rsidRPr="00CC553E">
        <w:t xml:space="preserve"> in English and </w:t>
      </w:r>
      <w:r w:rsidR="007B0F5C" w:rsidRPr="00CC553E">
        <w:t>T</w:t>
      </w:r>
      <w:r w:rsidR="008502B7" w:rsidRPr="00CC553E">
        <w:t xml:space="preserve">e </w:t>
      </w:r>
      <w:r w:rsidR="007B0F5C" w:rsidRPr="00CC553E">
        <w:t>R</w:t>
      </w:r>
      <w:r w:rsidR="008502B7" w:rsidRPr="00CC553E">
        <w:t xml:space="preserve">eo Māori. </w:t>
      </w:r>
      <w:r w:rsidRPr="00CC553E">
        <w:t xml:space="preserve">To maintain consistency </w:t>
      </w:r>
      <w:r w:rsidR="0027149D" w:rsidRPr="00CC553E">
        <w:t xml:space="preserve">and comparability </w:t>
      </w:r>
      <w:r w:rsidRPr="00CC553E">
        <w:t>of responses</w:t>
      </w:r>
      <w:r w:rsidR="00B25851" w:rsidRPr="00CC553E">
        <w:t>,</w:t>
      </w:r>
      <w:r w:rsidRPr="00CC553E">
        <w:t xml:space="preserve"> </w:t>
      </w:r>
      <w:r w:rsidR="00F901D7" w:rsidRPr="00CC553E">
        <w:t>the requirements below must be met.</w:t>
      </w:r>
    </w:p>
    <w:p w14:paraId="3479A968" w14:textId="77777777" w:rsidR="00CC553E" w:rsidRPr="00CC553E" w:rsidRDefault="00CC553E" w:rsidP="00674BAB"/>
    <w:p w14:paraId="08381A4E" w14:textId="3D0AA9B5" w:rsidR="00864BE2" w:rsidRPr="001C4C81" w:rsidRDefault="00864BE2" w:rsidP="00613862">
      <w:pPr>
        <w:pStyle w:val="Number"/>
        <w:spacing w:before="9"/>
        <w:ind w:left="340" w:hanging="340"/>
        <w:rPr>
          <w:rFonts w:cs="Segoe UI"/>
          <w:b/>
          <w:bCs/>
        </w:rPr>
      </w:pPr>
      <w:bookmarkStart w:id="112" w:name="_Hlk74646012"/>
      <w:r w:rsidRPr="001C4C81">
        <w:rPr>
          <w:rFonts w:cs="Segoe UI"/>
          <w:b/>
          <w:bCs/>
        </w:rPr>
        <w:t>Māori descent</w:t>
      </w:r>
    </w:p>
    <w:p w14:paraId="6B55E180" w14:textId="521DDB9D" w:rsidR="00864BE2" w:rsidRPr="00480CAD" w:rsidRDefault="00864BE2" w:rsidP="00613862">
      <w:pPr>
        <w:pStyle w:val="Letter"/>
        <w:spacing w:before="90"/>
        <w:ind w:left="680" w:hanging="340"/>
        <w:rPr>
          <w:rFonts w:cs="Segoe UI"/>
        </w:rPr>
      </w:pPr>
      <w:r w:rsidRPr="00480CAD">
        <w:rPr>
          <w:rFonts w:cs="Segoe UI"/>
        </w:rPr>
        <w:t xml:space="preserve">The wording of the question must be </w:t>
      </w:r>
      <w:r w:rsidR="00E27DE9" w:rsidRPr="00480CAD">
        <w:rPr>
          <w:rFonts w:cs="Segoe UI"/>
        </w:rPr>
        <w:t>‘</w:t>
      </w:r>
      <w:r w:rsidRPr="00480CAD">
        <w:rPr>
          <w:rFonts w:cs="Segoe UI"/>
        </w:rPr>
        <w:t xml:space="preserve">Are you descended from Māori (that is, did you have a Māori birth parent, </w:t>
      </w:r>
      <w:proofErr w:type="gramStart"/>
      <w:r w:rsidRPr="00480CAD">
        <w:rPr>
          <w:rFonts w:cs="Segoe UI"/>
        </w:rPr>
        <w:t>grandparent</w:t>
      </w:r>
      <w:proofErr w:type="gramEnd"/>
      <w:r w:rsidRPr="00480CAD">
        <w:rPr>
          <w:rFonts w:cs="Segoe UI"/>
        </w:rPr>
        <w:t xml:space="preserve"> or great-grandparent, etc)?</w:t>
      </w:r>
      <w:r w:rsidR="00E27DE9" w:rsidRPr="00480CAD">
        <w:rPr>
          <w:rFonts w:cs="Segoe UI"/>
        </w:rPr>
        <w:t>’</w:t>
      </w:r>
      <w:r w:rsidR="005A25E3" w:rsidRPr="00480CAD">
        <w:rPr>
          <w:rFonts w:cs="Segoe UI"/>
        </w:rPr>
        <w:t xml:space="preserve"> ‘</w:t>
      </w:r>
      <w:r w:rsidR="0049787E" w:rsidRPr="00674BAB">
        <w:rPr>
          <w:rFonts w:cs="Segoe UI"/>
        </w:rPr>
        <w:t xml:space="preserve">He </w:t>
      </w:r>
      <w:proofErr w:type="spellStart"/>
      <w:r w:rsidR="0049787E" w:rsidRPr="00674BAB">
        <w:rPr>
          <w:rFonts w:cs="Segoe UI"/>
        </w:rPr>
        <w:t>tūpuna</w:t>
      </w:r>
      <w:proofErr w:type="spellEnd"/>
      <w:r w:rsidR="0049787E" w:rsidRPr="00674BAB">
        <w:rPr>
          <w:rFonts w:cs="Segoe UI"/>
        </w:rPr>
        <w:t xml:space="preserve"> Māori </w:t>
      </w:r>
      <w:proofErr w:type="spellStart"/>
      <w:r w:rsidR="00F0594B" w:rsidRPr="00674BAB">
        <w:rPr>
          <w:rFonts w:cs="Segoe UI"/>
        </w:rPr>
        <w:t>ōu</w:t>
      </w:r>
      <w:proofErr w:type="spellEnd"/>
      <w:r w:rsidR="00F0594B" w:rsidRPr="00674BAB">
        <w:rPr>
          <w:rFonts w:cs="Segoe UI"/>
        </w:rPr>
        <w:t>?</w:t>
      </w:r>
      <w:r w:rsidR="005A25E3" w:rsidRPr="00674BAB">
        <w:rPr>
          <w:rFonts w:cs="Segoe UI"/>
        </w:rPr>
        <w:t>’</w:t>
      </w:r>
    </w:p>
    <w:bookmarkEnd w:id="112"/>
    <w:p w14:paraId="58B8CA0F" w14:textId="076AFC0E" w:rsidR="00864BE2" w:rsidRPr="00480CAD" w:rsidRDefault="00864BE2" w:rsidP="00613862">
      <w:pPr>
        <w:pStyle w:val="Letter"/>
        <w:spacing w:before="90"/>
        <w:ind w:left="680" w:hanging="340"/>
        <w:rPr>
          <w:rFonts w:cs="Segoe UI"/>
        </w:rPr>
      </w:pPr>
      <w:r w:rsidRPr="00480CAD">
        <w:rPr>
          <w:rFonts w:cs="Segoe UI"/>
        </w:rPr>
        <w:t>The response options must all be present</w:t>
      </w:r>
      <w:r w:rsidR="00E15C0A">
        <w:rPr>
          <w:rFonts w:cs="Segoe UI"/>
        </w:rPr>
        <w:t>ed</w:t>
      </w:r>
      <w:r w:rsidRPr="00480CAD">
        <w:rPr>
          <w:rFonts w:cs="Segoe UI"/>
        </w:rPr>
        <w:t xml:space="preserve"> and in the </w:t>
      </w:r>
      <w:r w:rsidR="005A25E3" w:rsidRPr="00480CAD">
        <w:rPr>
          <w:rFonts w:cs="Segoe UI"/>
        </w:rPr>
        <w:t xml:space="preserve">following </w:t>
      </w:r>
      <w:r w:rsidRPr="00480CAD">
        <w:rPr>
          <w:rFonts w:cs="Segoe UI"/>
        </w:rPr>
        <w:t>order</w:t>
      </w:r>
      <w:r w:rsidR="005A25E3" w:rsidRPr="00480CAD">
        <w:rPr>
          <w:rFonts w:cs="Segoe UI"/>
        </w:rPr>
        <w:t xml:space="preserve">: </w:t>
      </w:r>
      <w:r w:rsidR="00E27DE9" w:rsidRPr="00480CAD">
        <w:rPr>
          <w:rFonts w:cs="Segoe UI"/>
        </w:rPr>
        <w:t>‘</w:t>
      </w:r>
      <w:r w:rsidR="00F73DF9" w:rsidRPr="00480CAD">
        <w:rPr>
          <w:rFonts w:cs="Segoe UI"/>
        </w:rPr>
        <w:t>Y</w:t>
      </w:r>
      <w:r w:rsidR="00BD156C" w:rsidRPr="00480CAD">
        <w:rPr>
          <w:rFonts w:cs="Segoe UI"/>
        </w:rPr>
        <w:t>es</w:t>
      </w:r>
      <w:r w:rsidR="00E27DE9" w:rsidRPr="00480CAD">
        <w:rPr>
          <w:rFonts w:cs="Segoe UI"/>
        </w:rPr>
        <w:t>’</w:t>
      </w:r>
      <w:r w:rsidR="00BD156C" w:rsidRPr="00480CAD">
        <w:rPr>
          <w:rFonts w:cs="Segoe UI"/>
        </w:rPr>
        <w:t xml:space="preserve">, </w:t>
      </w:r>
      <w:r w:rsidR="00E27DE9" w:rsidRPr="00480CAD">
        <w:rPr>
          <w:rFonts w:cs="Segoe UI"/>
        </w:rPr>
        <w:t>‘</w:t>
      </w:r>
      <w:r w:rsidR="00F73DF9" w:rsidRPr="00480CAD">
        <w:rPr>
          <w:rFonts w:cs="Segoe UI"/>
        </w:rPr>
        <w:t>D</w:t>
      </w:r>
      <w:r w:rsidR="00BD156C" w:rsidRPr="00480CAD">
        <w:rPr>
          <w:rFonts w:cs="Segoe UI"/>
        </w:rPr>
        <w:t>on’t know</w:t>
      </w:r>
      <w:r w:rsidR="00E27DE9" w:rsidRPr="00480CAD">
        <w:rPr>
          <w:rFonts w:cs="Segoe UI"/>
        </w:rPr>
        <w:t>’</w:t>
      </w:r>
      <w:r w:rsidR="00BD156C" w:rsidRPr="00480CAD">
        <w:rPr>
          <w:rFonts w:cs="Segoe UI"/>
        </w:rPr>
        <w:t xml:space="preserve"> and </w:t>
      </w:r>
      <w:r w:rsidR="00E27DE9" w:rsidRPr="00480CAD">
        <w:rPr>
          <w:rFonts w:cs="Segoe UI"/>
        </w:rPr>
        <w:t>‘</w:t>
      </w:r>
      <w:r w:rsidR="00F73DF9" w:rsidRPr="00480CAD">
        <w:rPr>
          <w:rFonts w:cs="Segoe UI"/>
        </w:rPr>
        <w:t>N</w:t>
      </w:r>
      <w:r w:rsidR="00BD156C" w:rsidRPr="00480CAD">
        <w:rPr>
          <w:rFonts w:cs="Segoe UI"/>
        </w:rPr>
        <w:t>o</w:t>
      </w:r>
      <w:r w:rsidR="00E27DE9" w:rsidRPr="00480CAD">
        <w:rPr>
          <w:rFonts w:cs="Segoe UI"/>
        </w:rPr>
        <w:t>’</w:t>
      </w:r>
      <w:r w:rsidRPr="00480CAD">
        <w:rPr>
          <w:rFonts w:cs="Segoe UI"/>
        </w:rPr>
        <w:t xml:space="preserve">. </w:t>
      </w:r>
      <w:r w:rsidR="008B68AD" w:rsidRPr="00480CAD">
        <w:rPr>
          <w:rFonts w:cs="Segoe UI"/>
        </w:rPr>
        <w:t xml:space="preserve">Do not add </w:t>
      </w:r>
      <w:r w:rsidR="009E3F39">
        <w:rPr>
          <w:rFonts w:cs="Segoe UI"/>
        </w:rPr>
        <w:t>more</w:t>
      </w:r>
      <w:r w:rsidR="009E3F39" w:rsidRPr="00480CAD">
        <w:rPr>
          <w:rFonts w:cs="Segoe UI"/>
        </w:rPr>
        <w:t xml:space="preserve"> </w:t>
      </w:r>
      <w:r w:rsidR="00884AF1" w:rsidRPr="00480CAD">
        <w:rPr>
          <w:rFonts w:cs="Segoe UI"/>
        </w:rPr>
        <w:t>response options</w:t>
      </w:r>
      <w:r w:rsidRPr="00480CAD">
        <w:rPr>
          <w:rFonts w:cs="Segoe UI"/>
        </w:rPr>
        <w:t xml:space="preserve">. </w:t>
      </w:r>
      <w:r w:rsidR="009E3F39">
        <w:rPr>
          <w:rFonts w:cs="Segoe UI"/>
        </w:rPr>
        <w:t>If</w:t>
      </w:r>
      <w:r w:rsidR="009E3F39" w:rsidRPr="00480CAD">
        <w:rPr>
          <w:rFonts w:cs="Segoe UI"/>
        </w:rPr>
        <w:t xml:space="preserve"> </w:t>
      </w:r>
      <w:r w:rsidR="00931154" w:rsidRPr="00480CAD">
        <w:rPr>
          <w:rFonts w:cs="Segoe UI"/>
        </w:rPr>
        <w:t xml:space="preserve">possible, </w:t>
      </w:r>
      <w:r w:rsidR="009E3F39">
        <w:rPr>
          <w:rFonts w:cs="Segoe UI"/>
        </w:rPr>
        <w:t xml:space="preserve">list </w:t>
      </w:r>
      <w:r w:rsidR="00931154" w:rsidRPr="00480CAD">
        <w:rPr>
          <w:rFonts w:cs="Segoe UI"/>
        </w:rPr>
        <w:t>t</w:t>
      </w:r>
      <w:r w:rsidR="00884AF1" w:rsidRPr="00480CAD">
        <w:rPr>
          <w:rFonts w:cs="Segoe UI"/>
        </w:rPr>
        <w:t xml:space="preserve">he options </w:t>
      </w:r>
      <w:r w:rsidRPr="00480CAD">
        <w:rPr>
          <w:rFonts w:cs="Segoe UI"/>
        </w:rPr>
        <w:t>vertically.</w:t>
      </w:r>
    </w:p>
    <w:p w14:paraId="5757356A" w14:textId="732FD0FE" w:rsidR="003F02E9" w:rsidRPr="009271CA" w:rsidRDefault="00864BE2" w:rsidP="00613862">
      <w:pPr>
        <w:pStyle w:val="Letter"/>
        <w:spacing w:before="90"/>
        <w:ind w:left="680" w:hanging="340"/>
        <w:rPr>
          <w:rFonts w:cs="Segoe UI"/>
        </w:rPr>
      </w:pPr>
      <w:r w:rsidRPr="00480CAD">
        <w:rPr>
          <w:rFonts w:cs="Segoe UI"/>
        </w:rPr>
        <w:t xml:space="preserve">The routing instructions must all be present. </w:t>
      </w:r>
      <w:r w:rsidR="00180112" w:rsidRPr="00480CAD">
        <w:rPr>
          <w:rFonts w:cs="Segoe UI"/>
        </w:rPr>
        <w:t xml:space="preserve">People who </w:t>
      </w:r>
      <w:r w:rsidR="00863A51" w:rsidRPr="00480CAD">
        <w:rPr>
          <w:rFonts w:cs="Segoe UI"/>
        </w:rPr>
        <w:t xml:space="preserve">select </w:t>
      </w:r>
      <w:r w:rsidR="00E27DE9" w:rsidRPr="00480CAD">
        <w:rPr>
          <w:rFonts w:cs="Segoe UI"/>
        </w:rPr>
        <w:t>‘</w:t>
      </w:r>
      <w:r w:rsidRPr="00480CAD">
        <w:rPr>
          <w:rFonts w:cs="Segoe UI"/>
        </w:rPr>
        <w:t>Yes</w:t>
      </w:r>
      <w:r w:rsidR="00E27DE9" w:rsidRPr="00480CAD">
        <w:rPr>
          <w:rFonts w:cs="Segoe UI"/>
        </w:rPr>
        <w:t>’</w:t>
      </w:r>
      <w:r w:rsidRPr="00480CAD">
        <w:rPr>
          <w:rFonts w:cs="Segoe UI"/>
        </w:rPr>
        <w:t xml:space="preserve"> </w:t>
      </w:r>
      <w:r w:rsidR="00863A51" w:rsidRPr="00480CAD">
        <w:rPr>
          <w:rFonts w:cs="Segoe UI"/>
        </w:rPr>
        <w:t xml:space="preserve">or </w:t>
      </w:r>
      <w:r w:rsidR="00E27DE9" w:rsidRPr="00480CAD">
        <w:rPr>
          <w:rFonts w:cs="Segoe UI"/>
        </w:rPr>
        <w:t>‘</w:t>
      </w:r>
      <w:r w:rsidRPr="00480CAD">
        <w:rPr>
          <w:rFonts w:cs="Segoe UI"/>
        </w:rPr>
        <w:t>Don’t know</w:t>
      </w:r>
      <w:r w:rsidR="00E27DE9" w:rsidRPr="00480CAD">
        <w:rPr>
          <w:rFonts w:cs="Segoe UI"/>
        </w:rPr>
        <w:t>’</w:t>
      </w:r>
      <w:r w:rsidRPr="00480CAD">
        <w:rPr>
          <w:rFonts w:cs="Segoe UI"/>
        </w:rPr>
        <w:t xml:space="preserve"> </w:t>
      </w:r>
      <w:r w:rsidR="009E3F39">
        <w:rPr>
          <w:rFonts w:cs="Segoe UI"/>
        </w:rPr>
        <w:t>must</w:t>
      </w:r>
      <w:r w:rsidR="009E3F39" w:rsidRPr="00480CAD">
        <w:rPr>
          <w:rFonts w:cs="Segoe UI"/>
        </w:rPr>
        <w:t xml:space="preserve"> </w:t>
      </w:r>
      <w:r w:rsidR="00464645" w:rsidRPr="00480CAD">
        <w:rPr>
          <w:rFonts w:cs="Segoe UI"/>
        </w:rPr>
        <w:t>continue</w:t>
      </w:r>
      <w:r w:rsidRPr="00480CAD">
        <w:rPr>
          <w:rFonts w:cs="Segoe UI"/>
        </w:rPr>
        <w:t xml:space="preserve"> to the </w:t>
      </w:r>
      <w:r w:rsidR="00CC3925" w:rsidRPr="00480CAD">
        <w:rPr>
          <w:rFonts w:cs="Segoe UI"/>
        </w:rPr>
        <w:t xml:space="preserve">iwi affiliation </w:t>
      </w:r>
      <w:r w:rsidRPr="00480CAD">
        <w:rPr>
          <w:rFonts w:cs="Segoe UI"/>
        </w:rPr>
        <w:t xml:space="preserve">question. </w:t>
      </w:r>
      <w:r w:rsidR="00C358F1" w:rsidRPr="00480CAD">
        <w:rPr>
          <w:rFonts w:cs="Segoe UI"/>
        </w:rPr>
        <w:t xml:space="preserve">People who select </w:t>
      </w:r>
      <w:r w:rsidR="00E27DE9" w:rsidRPr="00480CAD">
        <w:rPr>
          <w:rFonts w:cs="Segoe UI"/>
        </w:rPr>
        <w:t>‘</w:t>
      </w:r>
      <w:r w:rsidRPr="00480CAD">
        <w:rPr>
          <w:rFonts w:cs="Segoe UI"/>
        </w:rPr>
        <w:t>No</w:t>
      </w:r>
      <w:r w:rsidR="00E27DE9" w:rsidRPr="00480CAD">
        <w:rPr>
          <w:rFonts w:cs="Segoe UI"/>
        </w:rPr>
        <w:t>’</w:t>
      </w:r>
      <w:r w:rsidRPr="00480CAD">
        <w:rPr>
          <w:rFonts w:cs="Segoe UI"/>
        </w:rPr>
        <w:t xml:space="preserve"> </w:t>
      </w:r>
      <w:r w:rsidR="009E3F39">
        <w:rPr>
          <w:rFonts w:cs="Segoe UI"/>
        </w:rPr>
        <w:t>must</w:t>
      </w:r>
      <w:r w:rsidR="009E3F39" w:rsidRPr="00480CAD">
        <w:rPr>
          <w:rFonts w:cs="Segoe UI"/>
        </w:rPr>
        <w:t xml:space="preserve"> </w:t>
      </w:r>
      <w:r w:rsidR="00D6683A">
        <w:rPr>
          <w:rFonts w:cs="Segoe UI"/>
        </w:rPr>
        <w:t xml:space="preserve">be routed away </w:t>
      </w:r>
      <w:r w:rsidR="00F001EB">
        <w:rPr>
          <w:rFonts w:cs="Segoe UI"/>
        </w:rPr>
        <w:t xml:space="preserve">from </w:t>
      </w:r>
      <w:r w:rsidRPr="00480CAD">
        <w:rPr>
          <w:rFonts w:cs="Segoe UI"/>
        </w:rPr>
        <w:t>the iwi affiliation question.</w:t>
      </w:r>
      <w:r w:rsidR="003F02E9" w:rsidRPr="00674BAB">
        <w:rPr>
          <w:rFonts w:cs="Segoe UI"/>
        </w:rPr>
        <w:t xml:space="preserve"> </w:t>
      </w:r>
    </w:p>
    <w:p w14:paraId="04A8D3D7" w14:textId="0C719803" w:rsidR="009271CA" w:rsidRPr="009271CA" w:rsidRDefault="009271CA" w:rsidP="00613862">
      <w:pPr>
        <w:pStyle w:val="Letter"/>
        <w:spacing w:before="90"/>
        <w:ind w:left="680" w:hanging="340"/>
        <w:rPr>
          <w:rFonts w:cs="Segoe UI"/>
        </w:rPr>
      </w:pPr>
      <w:r w:rsidRPr="004B3C8F">
        <w:rPr>
          <w:rFonts w:cs="Segoe UI"/>
        </w:rPr>
        <w:t xml:space="preserve">To avoid undercounting, all valid iwi responses </w:t>
      </w:r>
      <w:r w:rsidR="006A29DC">
        <w:rPr>
          <w:rFonts w:cs="Segoe UI"/>
        </w:rPr>
        <w:t xml:space="preserve">must </w:t>
      </w:r>
      <w:r>
        <w:rPr>
          <w:rFonts w:cs="Segoe UI"/>
        </w:rPr>
        <w:t>be counted</w:t>
      </w:r>
      <w:r w:rsidRPr="004B3C8F">
        <w:rPr>
          <w:rFonts w:cs="Segoe UI"/>
        </w:rPr>
        <w:t>, even if a person has marked ‘no’ to Māori descent or has not recorded an answer. In general, each collection needs to provide information about the processes they use for comparison and integration.</w:t>
      </w:r>
    </w:p>
    <w:p w14:paraId="60E584A1" w14:textId="722A1F8F" w:rsidR="00346BCB" w:rsidRPr="00480CAD" w:rsidRDefault="00EA2008" w:rsidP="00613862">
      <w:pPr>
        <w:pStyle w:val="Letter"/>
        <w:spacing w:before="90"/>
        <w:ind w:left="680" w:hanging="340"/>
        <w:rPr>
          <w:rFonts w:cs="Segoe UI"/>
        </w:rPr>
      </w:pPr>
      <w:r w:rsidRPr="00346BCB">
        <w:rPr>
          <w:rFonts w:cs="Segoe UI"/>
        </w:rPr>
        <w:t>Th</w:t>
      </w:r>
      <w:r w:rsidR="00407FA4">
        <w:rPr>
          <w:rFonts w:cs="Segoe UI"/>
        </w:rPr>
        <w:t>e</w:t>
      </w:r>
      <w:r>
        <w:rPr>
          <w:rFonts w:cs="Segoe UI"/>
        </w:rPr>
        <w:t xml:space="preserve"> </w:t>
      </w:r>
      <w:r w:rsidR="00B0712C">
        <w:rPr>
          <w:rFonts w:cs="Segoe UI"/>
        </w:rPr>
        <w:t>following</w:t>
      </w:r>
      <w:r w:rsidR="00B0712C" w:rsidRPr="00346BCB">
        <w:rPr>
          <w:rFonts w:cs="Segoe UI"/>
        </w:rPr>
        <w:t xml:space="preserve"> </w:t>
      </w:r>
      <w:r w:rsidRPr="00346BCB">
        <w:rPr>
          <w:rFonts w:cs="Segoe UI"/>
        </w:rPr>
        <w:t>guidance must be included with the question or in an accompanying note.</w:t>
      </w:r>
      <w:r w:rsidR="007B2FF1">
        <w:rPr>
          <w:rFonts w:cs="Segoe UI"/>
        </w:rPr>
        <w:t xml:space="preserve"> </w:t>
      </w:r>
      <w:r w:rsidR="00667A7B">
        <w:rPr>
          <w:rFonts w:cs="Segoe UI"/>
        </w:rPr>
        <w:t>‘</w:t>
      </w:r>
      <w:r w:rsidR="00346BCB" w:rsidRPr="00346BCB">
        <w:rPr>
          <w:rFonts w:cs="Segoe UI"/>
        </w:rPr>
        <w:t>If you are of Cook Islands M</w:t>
      </w:r>
      <w:r w:rsidR="00F82215" w:rsidRPr="00346BCB">
        <w:rPr>
          <w:rFonts w:cs="Segoe UI"/>
        </w:rPr>
        <w:t>ā</w:t>
      </w:r>
      <w:r w:rsidR="00346BCB" w:rsidRPr="00346BCB">
        <w:rPr>
          <w:rFonts w:cs="Segoe UI"/>
        </w:rPr>
        <w:t>ori descent, mark ‘no’ unless you are also of New Zealand Māori descent.</w:t>
      </w:r>
      <w:r w:rsidR="00667A7B">
        <w:rPr>
          <w:rFonts w:cs="Segoe UI"/>
        </w:rPr>
        <w:t>’</w:t>
      </w:r>
      <w:r w:rsidR="00346BCB" w:rsidRPr="00346BCB">
        <w:rPr>
          <w:rFonts w:cs="Segoe UI"/>
        </w:rPr>
        <w:t xml:space="preserve"> </w:t>
      </w:r>
      <w:r w:rsidR="001200DB">
        <w:rPr>
          <w:rFonts w:cs="Segoe UI"/>
        </w:rPr>
        <w:t xml:space="preserve">If this guidance is not provided, </w:t>
      </w:r>
      <w:r w:rsidR="00346BCB" w:rsidRPr="00346BCB">
        <w:rPr>
          <w:rFonts w:cs="Segoe UI"/>
        </w:rPr>
        <w:t>the question must be changed to refer to ‘N</w:t>
      </w:r>
      <w:r w:rsidR="001200DB">
        <w:rPr>
          <w:rFonts w:cs="Segoe UI"/>
        </w:rPr>
        <w:t xml:space="preserve">ew </w:t>
      </w:r>
      <w:r w:rsidR="00346BCB" w:rsidRPr="00346BCB">
        <w:rPr>
          <w:rFonts w:cs="Segoe UI"/>
        </w:rPr>
        <w:t>Z</w:t>
      </w:r>
      <w:r w:rsidR="001200DB">
        <w:rPr>
          <w:rFonts w:cs="Segoe UI"/>
        </w:rPr>
        <w:t>ealand</w:t>
      </w:r>
      <w:r w:rsidR="00346BCB" w:rsidRPr="00346BCB">
        <w:rPr>
          <w:rFonts w:cs="Segoe UI"/>
        </w:rPr>
        <w:t xml:space="preserve"> Māori’.</w:t>
      </w:r>
    </w:p>
    <w:p w14:paraId="442C8448" w14:textId="68DB58CF" w:rsidR="00864BE2" w:rsidRPr="00835E92" w:rsidRDefault="00864BE2" w:rsidP="00674BAB"/>
    <w:p w14:paraId="32CF9536" w14:textId="5D1D4724" w:rsidR="00864BE2" w:rsidRPr="00F82215" w:rsidRDefault="00864BE2" w:rsidP="00E951D7">
      <w:pPr>
        <w:pStyle w:val="Number"/>
        <w:spacing w:before="9"/>
        <w:ind w:left="340" w:hanging="340"/>
        <w:rPr>
          <w:rFonts w:cs="Segoe UI"/>
          <w:b/>
          <w:bCs/>
        </w:rPr>
      </w:pPr>
      <w:r w:rsidRPr="00F82215">
        <w:rPr>
          <w:rFonts w:cs="Segoe UI"/>
          <w:b/>
          <w:bCs/>
        </w:rPr>
        <w:t>Iwi affiliation</w:t>
      </w:r>
    </w:p>
    <w:p w14:paraId="609C069E" w14:textId="5BD05702" w:rsidR="00864BE2" w:rsidRPr="00480CAD" w:rsidRDefault="00864BE2" w:rsidP="00E951D7">
      <w:pPr>
        <w:pStyle w:val="Letter"/>
        <w:spacing w:before="90"/>
        <w:ind w:left="680" w:hanging="340"/>
        <w:rPr>
          <w:rFonts w:cs="Segoe UI"/>
        </w:rPr>
      </w:pPr>
      <w:r w:rsidRPr="00480CAD">
        <w:rPr>
          <w:rFonts w:cs="Segoe UI"/>
        </w:rPr>
        <w:t xml:space="preserve">The wording of the question must be </w:t>
      </w:r>
      <w:r w:rsidR="00E27DE9" w:rsidRPr="00480CAD">
        <w:rPr>
          <w:rFonts w:cs="Segoe UI"/>
        </w:rPr>
        <w:t>‘</w:t>
      </w:r>
      <w:r w:rsidRPr="00480CAD">
        <w:rPr>
          <w:rFonts w:cs="Segoe UI"/>
        </w:rPr>
        <w:t>Do you know the name(s) of your iwi (tribe or tribes)?</w:t>
      </w:r>
      <w:r w:rsidR="00E27DE9" w:rsidRPr="00480CAD">
        <w:rPr>
          <w:rFonts w:cs="Segoe UI"/>
        </w:rPr>
        <w:t>’</w:t>
      </w:r>
      <w:r w:rsidR="0011196E" w:rsidRPr="00480CAD">
        <w:rPr>
          <w:rFonts w:cs="Segoe UI"/>
        </w:rPr>
        <w:t xml:space="preserve"> </w:t>
      </w:r>
      <w:r w:rsidR="008D76F9" w:rsidRPr="00480CAD">
        <w:rPr>
          <w:rFonts w:cs="Segoe UI"/>
        </w:rPr>
        <w:t>‘</w:t>
      </w:r>
      <w:r w:rsidR="0011196E" w:rsidRPr="00674BAB">
        <w:rPr>
          <w:rFonts w:cs="Segoe UI"/>
        </w:rPr>
        <w:t xml:space="preserve">Kei </w:t>
      </w:r>
      <w:proofErr w:type="spellStart"/>
      <w:r w:rsidR="0011196E" w:rsidRPr="00674BAB">
        <w:rPr>
          <w:rFonts w:cs="Segoe UI"/>
        </w:rPr>
        <w:t>te</w:t>
      </w:r>
      <w:proofErr w:type="spellEnd"/>
      <w:r w:rsidR="0011196E" w:rsidRPr="00674BAB">
        <w:rPr>
          <w:rFonts w:cs="Segoe UI"/>
        </w:rPr>
        <w:t xml:space="preserve"> </w:t>
      </w:r>
      <w:proofErr w:type="spellStart"/>
      <w:r w:rsidR="0011196E" w:rsidRPr="00674BAB">
        <w:rPr>
          <w:rFonts w:cs="Segoe UI"/>
        </w:rPr>
        <w:t>mōhio</w:t>
      </w:r>
      <w:proofErr w:type="spellEnd"/>
      <w:r w:rsidR="0011196E" w:rsidRPr="00674BAB">
        <w:rPr>
          <w:rFonts w:cs="Segoe UI"/>
        </w:rPr>
        <w:t xml:space="preserve"> </w:t>
      </w:r>
      <w:proofErr w:type="spellStart"/>
      <w:r w:rsidR="0011196E" w:rsidRPr="00674BAB">
        <w:rPr>
          <w:rFonts w:cs="Segoe UI"/>
        </w:rPr>
        <w:t>koe</w:t>
      </w:r>
      <w:proofErr w:type="spellEnd"/>
      <w:r w:rsidR="0011196E" w:rsidRPr="00674BAB">
        <w:rPr>
          <w:rFonts w:cs="Segoe UI"/>
        </w:rPr>
        <w:t xml:space="preserve"> ko </w:t>
      </w:r>
      <w:proofErr w:type="spellStart"/>
      <w:r w:rsidR="0011196E" w:rsidRPr="00674BAB">
        <w:rPr>
          <w:rFonts w:cs="Segoe UI"/>
        </w:rPr>
        <w:t>wai</w:t>
      </w:r>
      <w:proofErr w:type="spellEnd"/>
      <w:r w:rsidR="0011196E" w:rsidRPr="00674BAB">
        <w:rPr>
          <w:rFonts w:cs="Segoe UI"/>
        </w:rPr>
        <w:t xml:space="preserve"> </w:t>
      </w:r>
      <w:proofErr w:type="spellStart"/>
      <w:r w:rsidR="0011196E" w:rsidRPr="00674BAB">
        <w:rPr>
          <w:rFonts w:cs="Segoe UI"/>
        </w:rPr>
        <w:t>tō</w:t>
      </w:r>
      <w:proofErr w:type="spellEnd"/>
      <w:r w:rsidR="0011196E" w:rsidRPr="00674BAB">
        <w:rPr>
          <w:rFonts w:cs="Segoe UI"/>
        </w:rPr>
        <w:t xml:space="preserve"> iwi, ō iwi </w:t>
      </w:r>
      <w:proofErr w:type="spellStart"/>
      <w:r w:rsidR="0011196E" w:rsidRPr="00674BAB">
        <w:rPr>
          <w:rFonts w:cs="Segoe UI"/>
        </w:rPr>
        <w:t>rānei</w:t>
      </w:r>
      <w:proofErr w:type="spellEnd"/>
      <w:r w:rsidR="0011196E" w:rsidRPr="00674BAB">
        <w:rPr>
          <w:rFonts w:cs="Segoe UI"/>
        </w:rPr>
        <w:t>?</w:t>
      </w:r>
      <w:r w:rsidR="008D76F9" w:rsidRPr="00674BAB">
        <w:rPr>
          <w:rFonts w:cs="Segoe UI"/>
        </w:rPr>
        <w:t>’</w:t>
      </w:r>
    </w:p>
    <w:p w14:paraId="533824A4" w14:textId="49FA198A" w:rsidR="00635825" w:rsidRPr="00480CAD" w:rsidRDefault="00635825" w:rsidP="00E951D7">
      <w:pPr>
        <w:pStyle w:val="Letter"/>
        <w:spacing w:before="90"/>
        <w:ind w:left="680" w:hanging="340"/>
        <w:rPr>
          <w:rFonts w:cs="Segoe UI"/>
        </w:rPr>
      </w:pPr>
      <w:r w:rsidRPr="00480CAD">
        <w:rPr>
          <w:rFonts w:cs="Segoe UI"/>
        </w:rPr>
        <w:t xml:space="preserve">The response options must all be present and in the </w:t>
      </w:r>
      <w:r w:rsidR="007B6626" w:rsidRPr="00480CAD">
        <w:rPr>
          <w:rFonts w:cs="Segoe UI"/>
        </w:rPr>
        <w:t xml:space="preserve">following </w:t>
      </w:r>
      <w:r w:rsidRPr="00480CAD">
        <w:rPr>
          <w:rFonts w:cs="Segoe UI"/>
        </w:rPr>
        <w:t>order</w:t>
      </w:r>
      <w:r w:rsidR="0049577A" w:rsidRPr="00480CAD">
        <w:rPr>
          <w:rFonts w:cs="Segoe UI"/>
        </w:rPr>
        <w:t xml:space="preserve"> </w:t>
      </w:r>
      <w:r w:rsidR="00E27DE9" w:rsidRPr="00480CAD">
        <w:rPr>
          <w:rFonts w:cs="Segoe UI"/>
        </w:rPr>
        <w:t>‘</w:t>
      </w:r>
      <w:r w:rsidR="0049577A" w:rsidRPr="00480CAD">
        <w:rPr>
          <w:rFonts w:cs="Segoe UI"/>
        </w:rPr>
        <w:t>Yes</w:t>
      </w:r>
      <w:r w:rsidR="00E27DE9" w:rsidRPr="00480CAD">
        <w:rPr>
          <w:rFonts w:cs="Segoe UI"/>
        </w:rPr>
        <w:t>’</w:t>
      </w:r>
      <w:r w:rsidR="0049577A" w:rsidRPr="00480CAD">
        <w:rPr>
          <w:rFonts w:cs="Segoe UI"/>
        </w:rPr>
        <w:t xml:space="preserve"> and </w:t>
      </w:r>
      <w:r w:rsidR="00E27DE9" w:rsidRPr="00480CAD">
        <w:rPr>
          <w:rFonts w:cs="Segoe UI"/>
        </w:rPr>
        <w:t>‘</w:t>
      </w:r>
      <w:r w:rsidR="0049577A" w:rsidRPr="00480CAD">
        <w:rPr>
          <w:rFonts w:cs="Segoe UI"/>
        </w:rPr>
        <w:t>No</w:t>
      </w:r>
      <w:r w:rsidR="00E27DE9" w:rsidRPr="00480CAD">
        <w:rPr>
          <w:rFonts w:cs="Segoe UI"/>
        </w:rPr>
        <w:t>’</w:t>
      </w:r>
      <w:r w:rsidRPr="00480CAD">
        <w:rPr>
          <w:rFonts w:cs="Segoe UI"/>
        </w:rPr>
        <w:t>.</w:t>
      </w:r>
      <w:r w:rsidR="00F10296" w:rsidRPr="00480CAD">
        <w:rPr>
          <w:rFonts w:cs="Segoe UI"/>
        </w:rPr>
        <w:t xml:space="preserve"> Do not add </w:t>
      </w:r>
      <w:r w:rsidR="007A52A3">
        <w:rPr>
          <w:rFonts w:cs="Segoe UI"/>
        </w:rPr>
        <w:t>more</w:t>
      </w:r>
      <w:r w:rsidR="007A52A3" w:rsidRPr="00480CAD">
        <w:rPr>
          <w:rFonts w:cs="Segoe UI"/>
        </w:rPr>
        <w:t xml:space="preserve"> </w:t>
      </w:r>
      <w:r w:rsidR="00F10296" w:rsidRPr="00480CAD">
        <w:rPr>
          <w:rFonts w:cs="Segoe UI"/>
        </w:rPr>
        <w:t>response options</w:t>
      </w:r>
      <w:r w:rsidRPr="00480CAD">
        <w:rPr>
          <w:rFonts w:cs="Segoe UI"/>
        </w:rPr>
        <w:t xml:space="preserve">. </w:t>
      </w:r>
      <w:r w:rsidR="007A52A3">
        <w:rPr>
          <w:rFonts w:cs="Segoe UI"/>
        </w:rPr>
        <w:t>If</w:t>
      </w:r>
      <w:r w:rsidR="007A52A3" w:rsidRPr="00480CAD">
        <w:rPr>
          <w:rFonts w:cs="Segoe UI"/>
        </w:rPr>
        <w:t xml:space="preserve"> </w:t>
      </w:r>
      <w:r w:rsidR="006A46E6" w:rsidRPr="00480CAD">
        <w:rPr>
          <w:rFonts w:cs="Segoe UI"/>
        </w:rPr>
        <w:t>possible,</w:t>
      </w:r>
      <w:r w:rsidR="007A52A3">
        <w:rPr>
          <w:rFonts w:cs="Segoe UI"/>
        </w:rPr>
        <w:t xml:space="preserve"> list</w:t>
      </w:r>
      <w:r w:rsidR="006A46E6" w:rsidRPr="00480CAD">
        <w:rPr>
          <w:rFonts w:cs="Segoe UI"/>
        </w:rPr>
        <w:t xml:space="preserve"> the options vertically.</w:t>
      </w:r>
    </w:p>
    <w:p w14:paraId="2BE27C79" w14:textId="0224BDC2" w:rsidR="00635825" w:rsidRPr="00480CAD" w:rsidRDefault="00635825" w:rsidP="00E951D7">
      <w:pPr>
        <w:pStyle w:val="Letter"/>
        <w:spacing w:before="90"/>
        <w:ind w:left="680" w:hanging="340"/>
        <w:rPr>
          <w:rFonts w:cs="Segoe UI"/>
        </w:rPr>
      </w:pPr>
      <w:r w:rsidRPr="00480CAD">
        <w:rPr>
          <w:rFonts w:cs="Segoe UI"/>
        </w:rPr>
        <w:t xml:space="preserve">The routing instructions must all be present. </w:t>
      </w:r>
      <w:r w:rsidR="005A0252" w:rsidRPr="00480CAD">
        <w:rPr>
          <w:rFonts w:cs="Segoe UI"/>
        </w:rPr>
        <w:t xml:space="preserve">People who select </w:t>
      </w:r>
      <w:r w:rsidR="00E27DE9" w:rsidRPr="00480CAD">
        <w:rPr>
          <w:rFonts w:cs="Segoe UI"/>
        </w:rPr>
        <w:t>‘</w:t>
      </w:r>
      <w:r w:rsidRPr="00480CAD">
        <w:rPr>
          <w:rFonts w:cs="Segoe UI"/>
        </w:rPr>
        <w:t>Yes</w:t>
      </w:r>
      <w:r w:rsidR="00E27DE9" w:rsidRPr="00480CAD">
        <w:rPr>
          <w:rFonts w:cs="Segoe UI"/>
        </w:rPr>
        <w:t>’</w:t>
      </w:r>
      <w:r w:rsidRPr="00480CAD">
        <w:rPr>
          <w:rFonts w:cs="Segoe UI"/>
        </w:rPr>
        <w:t xml:space="preserve"> </w:t>
      </w:r>
      <w:r w:rsidR="007A52A3">
        <w:rPr>
          <w:rFonts w:cs="Segoe UI"/>
        </w:rPr>
        <w:t>must</w:t>
      </w:r>
      <w:r w:rsidR="007A52A3" w:rsidRPr="00480CAD">
        <w:rPr>
          <w:rFonts w:cs="Segoe UI"/>
        </w:rPr>
        <w:t xml:space="preserve"> </w:t>
      </w:r>
      <w:r w:rsidR="005A0252" w:rsidRPr="00480CAD">
        <w:rPr>
          <w:rFonts w:cs="Segoe UI"/>
        </w:rPr>
        <w:t xml:space="preserve">be instructed to </w:t>
      </w:r>
      <w:r w:rsidR="00E27DE9" w:rsidRPr="00480CAD">
        <w:rPr>
          <w:rFonts w:cs="Segoe UI"/>
        </w:rPr>
        <w:t>‘</w:t>
      </w:r>
      <w:r w:rsidR="005A0252" w:rsidRPr="00480CAD">
        <w:rPr>
          <w:rFonts w:cs="Segoe UI"/>
        </w:rPr>
        <w:t>give your iwi and their rohe/region (if known)</w:t>
      </w:r>
      <w:r w:rsidR="00E27DE9" w:rsidRPr="00480CAD">
        <w:rPr>
          <w:rFonts w:cs="Segoe UI"/>
        </w:rPr>
        <w:t>’</w:t>
      </w:r>
      <w:r w:rsidR="0027575C">
        <w:rPr>
          <w:rFonts w:cs="Segoe UI"/>
        </w:rPr>
        <w:t>.</w:t>
      </w:r>
      <w:r w:rsidR="009760C8" w:rsidRPr="00480CAD">
        <w:rPr>
          <w:rFonts w:cs="Segoe UI"/>
        </w:rPr>
        <w:t xml:space="preserve"> </w:t>
      </w:r>
      <w:r w:rsidR="0027575C">
        <w:rPr>
          <w:rFonts w:cs="Segoe UI"/>
        </w:rPr>
        <w:t>‘</w:t>
      </w:r>
      <w:proofErr w:type="spellStart"/>
      <w:r w:rsidR="0027575C" w:rsidRPr="00674BAB">
        <w:rPr>
          <w:rFonts w:cs="Segoe UI"/>
        </w:rPr>
        <w:t>Tuhia</w:t>
      </w:r>
      <w:proofErr w:type="spellEnd"/>
      <w:r w:rsidR="0027575C" w:rsidRPr="00674BAB">
        <w:rPr>
          <w:rFonts w:cs="Segoe UI"/>
        </w:rPr>
        <w:t xml:space="preserve"> </w:t>
      </w:r>
      <w:proofErr w:type="spellStart"/>
      <w:r w:rsidR="0027575C" w:rsidRPr="00674BAB">
        <w:rPr>
          <w:rFonts w:cs="Segoe UI"/>
        </w:rPr>
        <w:t>mai</w:t>
      </w:r>
      <w:proofErr w:type="spellEnd"/>
      <w:r w:rsidR="0027575C" w:rsidRPr="00674BAB">
        <w:rPr>
          <w:rFonts w:cs="Segoe UI"/>
        </w:rPr>
        <w:t xml:space="preserve"> (t)ō iwi, </w:t>
      </w:r>
      <w:r w:rsidR="0027575C" w:rsidRPr="00674BAB">
        <w:rPr>
          <w:rFonts w:cs="Segoe UI"/>
        </w:rPr>
        <w:lastRenderedPageBreak/>
        <w:t xml:space="preserve">me </w:t>
      </w:r>
      <w:proofErr w:type="spellStart"/>
      <w:r w:rsidR="0027575C" w:rsidRPr="00674BAB">
        <w:rPr>
          <w:rFonts w:cs="Segoe UI"/>
        </w:rPr>
        <w:t>te</w:t>
      </w:r>
      <w:proofErr w:type="spellEnd"/>
      <w:r w:rsidR="0027575C" w:rsidRPr="00674BAB">
        <w:rPr>
          <w:rFonts w:cs="Segoe UI"/>
        </w:rPr>
        <w:t xml:space="preserve"> </w:t>
      </w:r>
      <w:proofErr w:type="spellStart"/>
      <w:r w:rsidR="0027575C" w:rsidRPr="00674BAB">
        <w:rPr>
          <w:rFonts w:cs="Segoe UI"/>
        </w:rPr>
        <w:t>rohe</w:t>
      </w:r>
      <w:proofErr w:type="spellEnd"/>
      <w:r w:rsidR="0027575C" w:rsidRPr="00674BAB">
        <w:rPr>
          <w:rFonts w:cs="Segoe UI"/>
        </w:rPr>
        <w:t xml:space="preserve"> o (t)aua iwi (</w:t>
      </w:r>
      <w:proofErr w:type="spellStart"/>
      <w:r w:rsidR="0027575C" w:rsidRPr="00674BAB">
        <w:rPr>
          <w:rFonts w:cs="Segoe UI"/>
        </w:rPr>
        <w:t>mehemea</w:t>
      </w:r>
      <w:proofErr w:type="spellEnd"/>
      <w:r w:rsidR="0027575C" w:rsidRPr="00674BAB">
        <w:rPr>
          <w:rFonts w:cs="Segoe UI"/>
        </w:rPr>
        <w:t xml:space="preserve"> e </w:t>
      </w:r>
      <w:proofErr w:type="spellStart"/>
      <w:r w:rsidR="0027575C" w:rsidRPr="00674BAB">
        <w:rPr>
          <w:rFonts w:cs="Segoe UI"/>
        </w:rPr>
        <w:t>mōhiotia</w:t>
      </w:r>
      <w:proofErr w:type="spellEnd"/>
      <w:r w:rsidR="0027575C" w:rsidRPr="00674BAB">
        <w:rPr>
          <w:rFonts w:cs="Segoe UI"/>
        </w:rPr>
        <w:t xml:space="preserve"> ana) ki </w:t>
      </w:r>
      <w:proofErr w:type="spellStart"/>
      <w:r w:rsidR="0027575C" w:rsidRPr="00674BAB">
        <w:rPr>
          <w:rFonts w:cs="Segoe UI"/>
        </w:rPr>
        <w:t>raro</w:t>
      </w:r>
      <w:proofErr w:type="spellEnd"/>
      <w:r w:rsidR="0027575C" w:rsidRPr="00674BAB">
        <w:rPr>
          <w:rFonts w:cs="Segoe UI"/>
        </w:rPr>
        <w:t xml:space="preserve"> </w:t>
      </w:r>
      <w:proofErr w:type="spellStart"/>
      <w:r w:rsidR="0027575C" w:rsidRPr="00674BAB">
        <w:rPr>
          <w:rFonts w:cs="Segoe UI"/>
        </w:rPr>
        <w:t>nei</w:t>
      </w:r>
      <w:proofErr w:type="spellEnd"/>
      <w:r w:rsidR="0027575C" w:rsidRPr="00674BAB">
        <w:rPr>
          <w:rFonts w:cs="Segoe UI"/>
        </w:rPr>
        <w:t>’</w:t>
      </w:r>
      <w:r w:rsidRPr="00480CAD">
        <w:rPr>
          <w:rFonts w:cs="Segoe UI"/>
        </w:rPr>
        <w:t xml:space="preserve">. </w:t>
      </w:r>
      <w:r w:rsidR="00BE3FA8" w:rsidRPr="00480CAD">
        <w:rPr>
          <w:rFonts w:cs="Segoe UI"/>
        </w:rPr>
        <w:t xml:space="preserve">People who select </w:t>
      </w:r>
      <w:r w:rsidR="00E27DE9" w:rsidRPr="00480CAD">
        <w:rPr>
          <w:rFonts w:cs="Segoe UI"/>
        </w:rPr>
        <w:t>‘</w:t>
      </w:r>
      <w:r w:rsidR="00BE3FA8" w:rsidRPr="00480CAD">
        <w:rPr>
          <w:rFonts w:cs="Segoe UI"/>
        </w:rPr>
        <w:t>No</w:t>
      </w:r>
      <w:r w:rsidR="00E27DE9" w:rsidRPr="00480CAD">
        <w:rPr>
          <w:rFonts w:cs="Segoe UI"/>
        </w:rPr>
        <w:t>’</w:t>
      </w:r>
      <w:r w:rsidR="00BE3FA8" w:rsidRPr="00480CAD">
        <w:rPr>
          <w:rFonts w:cs="Segoe UI"/>
        </w:rPr>
        <w:t xml:space="preserve"> </w:t>
      </w:r>
      <w:r w:rsidR="006A29DC">
        <w:rPr>
          <w:rFonts w:cs="Segoe UI"/>
        </w:rPr>
        <w:t>must</w:t>
      </w:r>
      <w:r w:rsidR="006A29DC" w:rsidRPr="00480CAD">
        <w:rPr>
          <w:rFonts w:cs="Segoe UI"/>
        </w:rPr>
        <w:t xml:space="preserve"> </w:t>
      </w:r>
      <w:r w:rsidR="009760C8" w:rsidRPr="00480CAD">
        <w:rPr>
          <w:rFonts w:cs="Segoe UI"/>
        </w:rPr>
        <w:t>be routed to the next question.</w:t>
      </w:r>
    </w:p>
    <w:p w14:paraId="5CB6B89C" w14:textId="44C01B5E" w:rsidR="00864BE2" w:rsidRPr="00480CAD" w:rsidRDefault="1C9E10FE" w:rsidP="00E951D7">
      <w:pPr>
        <w:pStyle w:val="Letter"/>
        <w:spacing w:before="90"/>
        <w:ind w:left="680" w:hanging="340"/>
        <w:rPr>
          <w:rFonts w:cs="Segoe UI"/>
        </w:rPr>
      </w:pPr>
      <w:r w:rsidRPr="00480CAD">
        <w:rPr>
          <w:rFonts w:cs="Segoe UI"/>
        </w:rPr>
        <w:t xml:space="preserve">Space must be provided to collect </w:t>
      </w:r>
      <w:r w:rsidR="7C3949C3" w:rsidRPr="00480CAD">
        <w:rPr>
          <w:rFonts w:cs="Segoe UI"/>
        </w:rPr>
        <w:t>the</w:t>
      </w:r>
      <w:r w:rsidRPr="00480CAD">
        <w:rPr>
          <w:rFonts w:cs="Segoe UI"/>
        </w:rPr>
        <w:t xml:space="preserve"> name and </w:t>
      </w:r>
      <w:r w:rsidR="1425C315" w:rsidRPr="00480CAD">
        <w:rPr>
          <w:rFonts w:cs="Segoe UI"/>
        </w:rPr>
        <w:t xml:space="preserve">the </w:t>
      </w:r>
      <w:r w:rsidRPr="00480CAD">
        <w:rPr>
          <w:rFonts w:cs="Segoe UI"/>
        </w:rPr>
        <w:t xml:space="preserve">region </w:t>
      </w:r>
      <w:r w:rsidR="73498804" w:rsidRPr="00480CAD">
        <w:rPr>
          <w:rFonts w:cs="Segoe UI"/>
        </w:rPr>
        <w:t xml:space="preserve">(rohe) </w:t>
      </w:r>
      <w:r w:rsidRPr="00480CAD">
        <w:rPr>
          <w:rFonts w:cs="Segoe UI"/>
        </w:rPr>
        <w:t xml:space="preserve">of </w:t>
      </w:r>
      <w:r w:rsidR="1425C315" w:rsidRPr="00480CAD">
        <w:rPr>
          <w:rFonts w:cs="Segoe UI"/>
        </w:rPr>
        <w:t xml:space="preserve">each </w:t>
      </w:r>
      <w:r w:rsidRPr="00480CAD">
        <w:rPr>
          <w:rFonts w:cs="Segoe UI"/>
        </w:rPr>
        <w:t xml:space="preserve">iwi. </w:t>
      </w:r>
      <w:r w:rsidR="1AA397CD" w:rsidRPr="00480CAD">
        <w:rPr>
          <w:rFonts w:cs="Segoe UI"/>
        </w:rPr>
        <w:t>Rohe</w:t>
      </w:r>
      <w:r w:rsidR="7C3949C3" w:rsidRPr="00480CAD">
        <w:rPr>
          <w:rFonts w:cs="Segoe UI"/>
        </w:rPr>
        <w:t xml:space="preserve"> </w:t>
      </w:r>
      <w:r w:rsidRPr="00480CAD">
        <w:rPr>
          <w:rFonts w:cs="Segoe UI"/>
        </w:rPr>
        <w:t xml:space="preserve">is needed </w:t>
      </w:r>
      <w:r w:rsidR="68ACFABB" w:rsidRPr="00480CAD">
        <w:rPr>
          <w:rFonts w:cs="Segoe UI"/>
        </w:rPr>
        <w:t xml:space="preserve">because some iwi names are common to more than one region. </w:t>
      </w:r>
      <w:r w:rsidR="28D357D2" w:rsidRPr="00480CAD">
        <w:rPr>
          <w:rFonts w:cs="Segoe UI"/>
        </w:rPr>
        <w:t xml:space="preserve">For </w:t>
      </w:r>
      <w:proofErr w:type="gramStart"/>
      <w:r w:rsidR="28D357D2" w:rsidRPr="00480CAD">
        <w:rPr>
          <w:rFonts w:cs="Segoe UI"/>
        </w:rPr>
        <w:t>these iwi</w:t>
      </w:r>
      <w:proofErr w:type="gramEnd"/>
      <w:r w:rsidR="28D357D2" w:rsidRPr="00480CAD">
        <w:rPr>
          <w:rFonts w:cs="Segoe UI"/>
        </w:rPr>
        <w:t>, r</w:t>
      </w:r>
      <w:r w:rsidR="1CBF05E1" w:rsidRPr="00480CAD">
        <w:rPr>
          <w:rFonts w:cs="Segoe UI"/>
        </w:rPr>
        <w:t>ohe</w:t>
      </w:r>
      <w:r w:rsidR="6F57ECBF" w:rsidRPr="00480CAD">
        <w:rPr>
          <w:rFonts w:cs="Segoe UI"/>
        </w:rPr>
        <w:t xml:space="preserve"> is used </w:t>
      </w:r>
      <w:r w:rsidRPr="00480CAD">
        <w:rPr>
          <w:rFonts w:cs="Segoe UI"/>
        </w:rPr>
        <w:t xml:space="preserve">to </w:t>
      </w:r>
      <w:r w:rsidR="28D357D2" w:rsidRPr="00480CAD">
        <w:rPr>
          <w:rFonts w:cs="Segoe UI"/>
        </w:rPr>
        <w:t xml:space="preserve">determine the </w:t>
      </w:r>
      <w:r w:rsidR="50900AEC" w:rsidRPr="00480CAD">
        <w:rPr>
          <w:rFonts w:cs="Segoe UI"/>
        </w:rPr>
        <w:t>correct</w:t>
      </w:r>
      <w:r w:rsidR="3F1C0253" w:rsidRPr="00480CAD">
        <w:rPr>
          <w:rFonts w:cs="Segoe UI"/>
        </w:rPr>
        <w:t xml:space="preserve"> category in the</w:t>
      </w:r>
      <w:r w:rsidR="28D357D2" w:rsidRPr="00480CAD">
        <w:rPr>
          <w:rFonts w:cs="Segoe UI"/>
        </w:rPr>
        <w:t xml:space="preserve"> </w:t>
      </w:r>
      <w:r w:rsidR="61AA9962" w:rsidRPr="00480CAD">
        <w:rPr>
          <w:rFonts w:cs="Segoe UI"/>
        </w:rPr>
        <w:t xml:space="preserve">iwi </w:t>
      </w:r>
      <w:r w:rsidR="28D357D2" w:rsidRPr="00480CAD">
        <w:rPr>
          <w:rFonts w:cs="Segoe UI"/>
        </w:rPr>
        <w:t xml:space="preserve">classification. </w:t>
      </w:r>
      <w:r w:rsidR="32AF4B48" w:rsidRPr="00480CAD">
        <w:rPr>
          <w:rFonts w:cs="Segoe UI"/>
        </w:rPr>
        <w:t xml:space="preserve">Rohe </w:t>
      </w:r>
      <w:r w:rsidR="002947B6" w:rsidRPr="00480CAD">
        <w:rPr>
          <w:rFonts w:cs="Segoe UI"/>
        </w:rPr>
        <w:t>will not be</w:t>
      </w:r>
      <w:r w:rsidR="32AF4B48" w:rsidRPr="00480CAD">
        <w:rPr>
          <w:rFonts w:cs="Segoe UI"/>
        </w:rPr>
        <w:t xml:space="preserve"> stored separately once </w:t>
      </w:r>
      <w:r w:rsidR="3F1C0253" w:rsidRPr="00480CAD">
        <w:rPr>
          <w:rFonts w:cs="Segoe UI"/>
        </w:rPr>
        <w:t xml:space="preserve">the correct </w:t>
      </w:r>
      <w:r w:rsidR="4B804C55" w:rsidRPr="00480CAD">
        <w:rPr>
          <w:rFonts w:cs="Segoe UI"/>
        </w:rPr>
        <w:t xml:space="preserve">iwi </w:t>
      </w:r>
      <w:r w:rsidR="3F1C0253" w:rsidRPr="00480CAD">
        <w:rPr>
          <w:rFonts w:cs="Segoe UI"/>
        </w:rPr>
        <w:t>category is identified</w:t>
      </w:r>
      <w:r w:rsidR="73480243" w:rsidRPr="00480CAD">
        <w:rPr>
          <w:rFonts w:cs="Segoe UI"/>
        </w:rPr>
        <w:t>.</w:t>
      </w:r>
    </w:p>
    <w:p w14:paraId="06AE3452" w14:textId="65A028D6" w:rsidR="0037654E" w:rsidRPr="00480CAD" w:rsidRDefault="0037654E" w:rsidP="00E951D7">
      <w:pPr>
        <w:pStyle w:val="Letter"/>
        <w:spacing w:before="90"/>
        <w:ind w:left="680" w:hanging="340"/>
        <w:rPr>
          <w:rFonts w:cs="Segoe UI"/>
        </w:rPr>
      </w:pPr>
      <w:r w:rsidRPr="00480CAD">
        <w:rPr>
          <w:rFonts w:cs="Segoe UI"/>
        </w:rPr>
        <w:t xml:space="preserve">Enough space must be provided for people to enter the full name(s) </w:t>
      </w:r>
      <w:r w:rsidR="00817C9D" w:rsidRPr="00480CAD">
        <w:rPr>
          <w:rFonts w:cs="Segoe UI"/>
        </w:rPr>
        <w:t xml:space="preserve">and region(s) </w:t>
      </w:r>
      <w:r w:rsidRPr="00480CAD">
        <w:rPr>
          <w:rFonts w:cs="Segoe UI"/>
        </w:rPr>
        <w:t>of their iwi.</w:t>
      </w:r>
    </w:p>
    <w:p w14:paraId="68D51103" w14:textId="56906BA8" w:rsidR="00864BE2" w:rsidRPr="00E951D7" w:rsidRDefault="00864BE2" w:rsidP="00674BAB">
      <w:pPr>
        <w:pStyle w:val="Letter"/>
        <w:spacing w:before="90"/>
        <w:ind w:left="680" w:hanging="340"/>
        <w:rPr>
          <w:rFonts w:cs="Segoe UI"/>
        </w:rPr>
      </w:pPr>
      <w:r w:rsidRPr="007368C5">
        <w:rPr>
          <w:rFonts w:cs="Segoe UI"/>
        </w:rPr>
        <w:t xml:space="preserve">Any collection mechanism must allow </w:t>
      </w:r>
      <w:r w:rsidR="00D809C6" w:rsidRPr="007368C5">
        <w:rPr>
          <w:rFonts w:cs="Segoe UI"/>
        </w:rPr>
        <w:t>a minimum</w:t>
      </w:r>
      <w:r w:rsidR="002A2E31" w:rsidRPr="007368C5">
        <w:rPr>
          <w:rFonts w:cs="Segoe UI"/>
        </w:rPr>
        <w:t xml:space="preserve"> of</w:t>
      </w:r>
      <w:r w:rsidRPr="007D15FB">
        <w:rPr>
          <w:rFonts w:cs="Segoe UI"/>
        </w:rPr>
        <w:t xml:space="preserve"> </w:t>
      </w:r>
      <w:r w:rsidR="00630755" w:rsidRPr="007D15FB">
        <w:rPr>
          <w:rFonts w:cs="Segoe UI"/>
        </w:rPr>
        <w:t xml:space="preserve">six </w:t>
      </w:r>
      <w:r w:rsidRPr="00674BAB">
        <w:rPr>
          <w:rFonts w:cs="Segoe UI"/>
        </w:rPr>
        <w:t xml:space="preserve">iwi names and regions to be collected. </w:t>
      </w:r>
      <w:r w:rsidR="006A29DC">
        <w:rPr>
          <w:rFonts w:cs="Segoe UI"/>
        </w:rPr>
        <w:t>If</w:t>
      </w:r>
      <w:r w:rsidR="006A29DC" w:rsidRPr="00674BAB">
        <w:rPr>
          <w:rFonts w:cs="Segoe UI"/>
        </w:rPr>
        <w:t xml:space="preserve"> </w:t>
      </w:r>
      <w:r w:rsidRPr="00674BAB">
        <w:rPr>
          <w:rFonts w:cs="Segoe UI"/>
        </w:rPr>
        <w:t>possible</w:t>
      </w:r>
      <w:r w:rsidR="008B0795" w:rsidRPr="00674BAB">
        <w:rPr>
          <w:rFonts w:cs="Segoe UI"/>
        </w:rPr>
        <w:t xml:space="preserve"> (eg</w:t>
      </w:r>
      <w:r w:rsidR="00675570" w:rsidRPr="00674BAB">
        <w:rPr>
          <w:rFonts w:cs="Segoe UI"/>
        </w:rPr>
        <w:t>,</w:t>
      </w:r>
      <w:r w:rsidR="008B0795" w:rsidRPr="00674BAB">
        <w:rPr>
          <w:rFonts w:cs="Segoe UI"/>
        </w:rPr>
        <w:t xml:space="preserve"> in electronic forms)</w:t>
      </w:r>
      <w:r w:rsidRPr="00674BAB">
        <w:rPr>
          <w:rFonts w:cs="Segoe UI"/>
        </w:rPr>
        <w:t xml:space="preserve">, collection should be able to capture as many responses as the </w:t>
      </w:r>
      <w:r w:rsidR="00143329" w:rsidRPr="00674BAB">
        <w:rPr>
          <w:rFonts w:cs="Segoe UI"/>
        </w:rPr>
        <w:t>person</w:t>
      </w:r>
      <w:r w:rsidRPr="00674BAB">
        <w:rPr>
          <w:rFonts w:cs="Segoe UI"/>
        </w:rPr>
        <w:t xml:space="preserve"> wants to give.</w:t>
      </w:r>
      <w:r w:rsidR="0073070A" w:rsidRPr="00674BAB">
        <w:rPr>
          <w:rFonts w:cs="Segoe UI"/>
        </w:rPr>
        <w:t xml:space="preserve"> </w:t>
      </w:r>
    </w:p>
    <w:p w14:paraId="7EC7F707" w14:textId="6D2FFE6A" w:rsidR="009B3385" w:rsidRPr="005401CA" w:rsidRDefault="66B6CBFC" w:rsidP="00674BAB">
      <w:pPr>
        <w:pStyle w:val="Heading3"/>
      </w:pPr>
      <w:r w:rsidRPr="005401CA">
        <w:t>Reference list</w:t>
      </w:r>
      <w:r w:rsidR="00E56B6A">
        <w:t xml:space="preserve"> o</w:t>
      </w:r>
      <w:r w:rsidR="002D57A2">
        <w:t>f</w:t>
      </w:r>
      <w:r w:rsidR="00E56B6A">
        <w:t xml:space="preserve"> iwi names</w:t>
      </w:r>
    </w:p>
    <w:p w14:paraId="7C4D7CF0" w14:textId="6DCD4CC9" w:rsidR="007177BA" w:rsidRDefault="007177BA" w:rsidP="00E56B6A">
      <w:pPr>
        <w:pStyle w:val="Letter"/>
        <w:numPr>
          <w:ilvl w:val="0"/>
          <w:numId w:val="0"/>
        </w:numPr>
        <w:spacing w:before="0"/>
        <w:rPr>
          <w:rFonts w:cs="Segoe UI"/>
        </w:rPr>
      </w:pPr>
      <w:r w:rsidRPr="00480CAD">
        <w:rPr>
          <w:rFonts w:cs="Segoe UI"/>
        </w:rPr>
        <w:t xml:space="preserve">Some collections use a reference list of iwi names to guide </w:t>
      </w:r>
      <w:r w:rsidR="006A29DC">
        <w:rPr>
          <w:rFonts w:cs="Segoe UI"/>
        </w:rPr>
        <w:t>respondents</w:t>
      </w:r>
      <w:r w:rsidRPr="00480CAD">
        <w:rPr>
          <w:rFonts w:cs="Segoe UI"/>
        </w:rPr>
        <w:t xml:space="preserve">. </w:t>
      </w:r>
      <w:r w:rsidR="006A29DC">
        <w:rPr>
          <w:rFonts w:cs="Segoe UI"/>
        </w:rPr>
        <w:t xml:space="preserve">This </w:t>
      </w:r>
      <w:r w:rsidRPr="00480CAD">
        <w:rPr>
          <w:rFonts w:cs="Segoe UI"/>
        </w:rPr>
        <w:t>can help but it may also influence what people report. For this reason, any list provided should include a statement like</w:t>
      </w:r>
      <w:r w:rsidR="003E5884">
        <w:rPr>
          <w:rFonts w:cs="Segoe UI"/>
        </w:rPr>
        <w:t>:</w:t>
      </w:r>
      <w:r w:rsidRPr="00480CAD">
        <w:rPr>
          <w:rFonts w:cs="Segoe UI"/>
        </w:rPr>
        <w:t xml:space="preserve"> </w:t>
      </w:r>
      <w:r w:rsidR="00E27DE9" w:rsidRPr="00480CAD">
        <w:rPr>
          <w:rFonts w:cs="Segoe UI"/>
        </w:rPr>
        <w:t>‘</w:t>
      </w:r>
      <w:r w:rsidRPr="00480CAD">
        <w:rPr>
          <w:rFonts w:cs="Segoe UI"/>
        </w:rPr>
        <w:t xml:space="preserve">This list is for </w:t>
      </w:r>
      <w:r w:rsidR="006A29DC">
        <w:rPr>
          <w:rFonts w:cs="Segoe UI"/>
        </w:rPr>
        <w:t>guidance</w:t>
      </w:r>
      <w:r w:rsidR="006A29DC" w:rsidRPr="00480CAD">
        <w:rPr>
          <w:rFonts w:cs="Segoe UI"/>
        </w:rPr>
        <w:t xml:space="preserve"> </w:t>
      </w:r>
      <w:r w:rsidRPr="00480CAD">
        <w:rPr>
          <w:rFonts w:cs="Segoe UI"/>
        </w:rPr>
        <w:t xml:space="preserve">only and </w:t>
      </w:r>
      <w:r w:rsidR="006A29DC">
        <w:rPr>
          <w:rFonts w:cs="Segoe UI"/>
        </w:rPr>
        <w:t>may not include</w:t>
      </w:r>
      <w:r w:rsidRPr="00480CAD">
        <w:rPr>
          <w:rFonts w:cs="Segoe UI"/>
        </w:rPr>
        <w:t xml:space="preserve"> all iwi or iwi-related groups</w:t>
      </w:r>
      <w:r w:rsidR="003E5884">
        <w:rPr>
          <w:rFonts w:cs="Segoe UI"/>
        </w:rPr>
        <w:t>.</w:t>
      </w:r>
      <w:r w:rsidR="00E27DE9" w:rsidRPr="00480CAD">
        <w:rPr>
          <w:rFonts w:cs="Segoe UI"/>
        </w:rPr>
        <w:t>’</w:t>
      </w:r>
    </w:p>
    <w:p w14:paraId="02A103EF" w14:textId="77777777" w:rsidR="00E56B6A" w:rsidRDefault="00E56B6A" w:rsidP="00674BAB">
      <w:pPr>
        <w:pStyle w:val="Letter"/>
        <w:numPr>
          <w:ilvl w:val="0"/>
          <w:numId w:val="0"/>
        </w:numPr>
        <w:spacing w:before="0"/>
        <w:rPr>
          <w:rFonts w:cs="Segoe UI"/>
        </w:rPr>
      </w:pPr>
    </w:p>
    <w:p w14:paraId="619BFE86" w14:textId="31268C09" w:rsidR="009D6918" w:rsidRDefault="009D6918" w:rsidP="00E56B6A">
      <w:pPr>
        <w:pStyle w:val="Letter"/>
        <w:numPr>
          <w:ilvl w:val="0"/>
          <w:numId w:val="0"/>
        </w:numPr>
        <w:spacing w:before="0"/>
        <w:rPr>
          <w:rFonts w:cs="Segoe UI"/>
        </w:rPr>
      </w:pPr>
      <w:r w:rsidRPr="00480CAD">
        <w:rPr>
          <w:rFonts w:cs="Segoe UI"/>
        </w:rPr>
        <w:t>If using a reference list, it must be referred to in the iwi affiliation question with a statement like</w:t>
      </w:r>
      <w:r w:rsidR="003E5884">
        <w:rPr>
          <w:rFonts w:cs="Segoe UI"/>
        </w:rPr>
        <w:t>:</w:t>
      </w:r>
      <w:r w:rsidRPr="00480CAD">
        <w:rPr>
          <w:rFonts w:cs="Segoe UI"/>
        </w:rPr>
        <w:t xml:space="preserve"> ‘See the </w:t>
      </w:r>
      <w:r w:rsidR="00412D38">
        <w:rPr>
          <w:rFonts w:cs="Segoe UI"/>
        </w:rPr>
        <w:t>g</w:t>
      </w:r>
      <w:r w:rsidRPr="00480CAD">
        <w:rPr>
          <w:rFonts w:cs="Segoe UI"/>
        </w:rPr>
        <w:t xml:space="preserve">uide </w:t>
      </w:r>
      <w:r w:rsidR="00412D38">
        <w:rPr>
          <w:rFonts w:cs="Segoe UI"/>
        </w:rPr>
        <w:t>n</w:t>
      </w:r>
      <w:r w:rsidRPr="00480CAD">
        <w:rPr>
          <w:rFonts w:cs="Segoe UI"/>
        </w:rPr>
        <w:t xml:space="preserve">otes for </w:t>
      </w:r>
      <w:r w:rsidR="00982347">
        <w:rPr>
          <w:rFonts w:cs="Segoe UI"/>
        </w:rPr>
        <w:t>help</w:t>
      </w:r>
      <w:r w:rsidR="003E5884">
        <w:rPr>
          <w:rFonts w:cs="Segoe UI"/>
        </w:rPr>
        <w:t>.</w:t>
      </w:r>
      <w:r w:rsidRPr="00480CAD">
        <w:rPr>
          <w:rFonts w:cs="Segoe UI"/>
        </w:rPr>
        <w:t xml:space="preserve">’ This statement should appear between the wording of the question and the response options. </w:t>
      </w:r>
    </w:p>
    <w:p w14:paraId="055F38EC" w14:textId="77777777" w:rsidR="00E56B6A" w:rsidRPr="00480CAD" w:rsidRDefault="00E56B6A" w:rsidP="00674BAB">
      <w:pPr>
        <w:pStyle w:val="Letter"/>
        <w:numPr>
          <w:ilvl w:val="0"/>
          <w:numId w:val="0"/>
        </w:numPr>
        <w:spacing w:before="0"/>
        <w:rPr>
          <w:rFonts w:cs="Segoe UI"/>
        </w:rPr>
      </w:pPr>
    </w:p>
    <w:p w14:paraId="3653C9E0" w14:textId="45E39C56" w:rsidR="00C444FB" w:rsidRPr="00B7166A" w:rsidRDefault="00E1757F" w:rsidP="00674BAB">
      <w:pPr>
        <w:pStyle w:val="Letter"/>
        <w:numPr>
          <w:ilvl w:val="0"/>
          <w:numId w:val="0"/>
        </w:numPr>
        <w:spacing w:before="0"/>
        <w:rPr>
          <w:rFonts w:cs="Segoe UI"/>
        </w:rPr>
      </w:pPr>
      <w:r w:rsidRPr="00B7166A">
        <w:rPr>
          <w:rFonts w:cs="Segoe UI"/>
        </w:rPr>
        <w:t>As an example</w:t>
      </w:r>
      <w:r w:rsidR="007177BA" w:rsidRPr="00B7166A">
        <w:rPr>
          <w:rFonts w:cs="Segoe UI"/>
        </w:rPr>
        <w:t xml:space="preserve">, </w:t>
      </w:r>
      <w:r w:rsidR="00E14F6D" w:rsidRPr="00E14F6D">
        <w:rPr>
          <w:rFonts w:cs="Segoe UI"/>
        </w:rPr>
        <w:t>s</w:t>
      </w:r>
      <w:r w:rsidR="00F47410" w:rsidRPr="00E14F6D">
        <w:rPr>
          <w:rFonts w:cs="Segoe UI"/>
        </w:rPr>
        <w:t>ection</w:t>
      </w:r>
      <w:r w:rsidR="00F47410" w:rsidRPr="00E14F6D">
        <w:rPr>
          <w:rFonts w:cs="Segoe UI"/>
          <w:b/>
          <w:bCs/>
        </w:rPr>
        <w:t xml:space="preserve"> </w:t>
      </w:r>
      <w:r w:rsidR="008F0C23" w:rsidRPr="00412D38">
        <w:rPr>
          <w:rFonts w:cs="Segoe UI"/>
          <w:b/>
          <w:bCs/>
          <w:color w:val="595959" w:themeColor="text1" w:themeTint="A6"/>
        </w:rPr>
        <w:fldChar w:fldCharType="begin"/>
      </w:r>
      <w:r w:rsidR="008F0C23" w:rsidRPr="00412D38">
        <w:rPr>
          <w:rFonts w:cs="Segoe UI"/>
          <w:b/>
          <w:bCs/>
          <w:color w:val="595959" w:themeColor="text1" w:themeTint="A6"/>
        </w:rPr>
        <w:instrText xml:space="preserve"> REF _Ref81477211 \r \h  \* MERGEFORMAT </w:instrText>
      </w:r>
      <w:r w:rsidR="008F0C23" w:rsidRPr="00412D38">
        <w:rPr>
          <w:rFonts w:cs="Segoe UI"/>
          <w:b/>
          <w:bCs/>
          <w:color w:val="595959" w:themeColor="text1" w:themeTint="A6"/>
        </w:rPr>
      </w:r>
      <w:r w:rsidR="008F0C23" w:rsidRPr="00412D38">
        <w:rPr>
          <w:rFonts w:cs="Segoe UI"/>
          <w:b/>
          <w:bCs/>
          <w:color w:val="595959" w:themeColor="text1" w:themeTint="A6"/>
        </w:rPr>
        <w:fldChar w:fldCharType="separate"/>
      </w:r>
      <w:r w:rsidR="00776EE9">
        <w:rPr>
          <w:rFonts w:cs="Segoe UI"/>
          <w:b/>
          <w:bCs/>
          <w:color w:val="595959" w:themeColor="text1" w:themeTint="A6"/>
        </w:rPr>
        <w:t>5.1.1</w:t>
      </w:r>
      <w:r w:rsidR="008F0C23" w:rsidRPr="00412D38">
        <w:rPr>
          <w:rFonts w:cs="Segoe UI"/>
          <w:b/>
          <w:bCs/>
          <w:color w:val="595959" w:themeColor="text1" w:themeTint="A6"/>
        </w:rPr>
        <w:fldChar w:fldCharType="end"/>
      </w:r>
      <w:r w:rsidR="008F0C23" w:rsidRPr="00412D38">
        <w:rPr>
          <w:rFonts w:cs="Segoe UI"/>
          <w:b/>
          <w:bCs/>
          <w:color w:val="595959" w:themeColor="text1" w:themeTint="A6"/>
        </w:rPr>
        <w:t xml:space="preserve"> </w:t>
      </w:r>
      <w:r w:rsidR="008F0C23" w:rsidRPr="00412D38">
        <w:rPr>
          <w:rFonts w:cs="Segoe UI"/>
          <w:b/>
          <w:bCs/>
          <w:color w:val="595959" w:themeColor="text1" w:themeTint="A6"/>
        </w:rPr>
        <w:fldChar w:fldCharType="begin"/>
      </w:r>
      <w:r w:rsidR="008F0C23" w:rsidRPr="00412D38">
        <w:rPr>
          <w:rFonts w:cs="Segoe UI"/>
          <w:b/>
          <w:bCs/>
          <w:color w:val="595959" w:themeColor="text1" w:themeTint="A6"/>
        </w:rPr>
        <w:instrText xml:space="preserve"> REF _Ref81477211 \h  \* MERGEFORMAT </w:instrText>
      </w:r>
      <w:r w:rsidR="008F0C23" w:rsidRPr="00412D38">
        <w:rPr>
          <w:rFonts w:cs="Segoe UI"/>
          <w:b/>
          <w:bCs/>
          <w:color w:val="595959" w:themeColor="text1" w:themeTint="A6"/>
        </w:rPr>
      </w:r>
      <w:r w:rsidR="008F0C23" w:rsidRPr="00412D38">
        <w:rPr>
          <w:rFonts w:cs="Segoe UI"/>
          <w:b/>
          <w:bCs/>
          <w:color w:val="595959" w:themeColor="text1" w:themeTint="A6"/>
        </w:rPr>
        <w:fldChar w:fldCharType="separate"/>
      </w:r>
      <w:r w:rsidR="00776EE9" w:rsidRPr="00776EE9">
        <w:rPr>
          <w:rFonts w:cs="Segoe UI"/>
          <w:b/>
          <w:bCs/>
          <w:color w:val="595959" w:themeColor="text1" w:themeTint="A6"/>
        </w:rPr>
        <w:t>Iwi and iwi-related groups classification</w:t>
      </w:r>
      <w:r w:rsidR="008F0C23" w:rsidRPr="00412D38">
        <w:rPr>
          <w:rFonts w:cs="Segoe UI"/>
          <w:b/>
          <w:bCs/>
          <w:color w:val="595959" w:themeColor="text1" w:themeTint="A6"/>
        </w:rPr>
        <w:fldChar w:fldCharType="end"/>
      </w:r>
      <w:r w:rsidR="00891015" w:rsidRPr="00B7166A">
        <w:rPr>
          <w:rFonts w:cs="Segoe UI"/>
        </w:rPr>
        <w:t xml:space="preserve"> contains </w:t>
      </w:r>
      <w:r w:rsidR="007177BA" w:rsidRPr="00B7166A">
        <w:rPr>
          <w:rFonts w:cs="Segoe UI"/>
        </w:rPr>
        <w:t xml:space="preserve">the </w:t>
      </w:r>
      <w:r w:rsidR="00B70D34" w:rsidRPr="00B7166A">
        <w:rPr>
          <w:rFonts w:cs="Segoe UI"/>
        </w:rPr>
        <w:t xml:space="preserve">reference list of iwi names </w:t>
      </w:r>
      <w:r w:rsidR="00891015" w:rsidRPr="00B7166A">
        <w:rPr>
          <w:rFonts w:cs="Segoe UI"/>
        </w:rPr>
        <w:t xml:space="preserve">from the </w:t>
      </w:r>
      <w:r w:rsidR="003E34B8" w:rsidRPr="00B7166A">
        <w:rPr>
          <w:rFonts w:cs="Segoe UI"/>
        </w:rPr>
        <w:t>g</w:t>
      </w:r>
      <w:r w:rsidR="00812B15" w:rsidRPr="00B7166A">
        <w:rPr>
          <w:rFonts w:cs="Segoe UI"/>
        </w:rPr>
        <w:t xml:space="preserve">uide </w:t>
      </w:r>
      <w:r w:rsidR="003E34B8" w:rsidRPr="00B7166A">
        <w:rPr>
          <w:rFonts w:cs="Segoe UI"/>
        </w:rPr>
        <w:t>n</w:t>
      </w:r>
      <w:r w:rsidR="00812B15" w:rsidRPr="00B7166A">
        <w:rPr>
          <w:rFonts w:cs="Segoe UI"/>
        </w:rPr>
        <w:t xml:space="preserve">otes </w:t>
      </w:r>
      <w:r w:rsidR="00B70D34" w:rsidRPr="00B7166A">
        <w:rPr>
          <w:rFonts w:cs="Segoe UI"/>
        </w:rPr>
        <w:t>used for</w:t>
      </w:r>
      <w:r w:rsidR="00812B15" w:rsidRPr="00B7166A">
        <w:rPr>
          <w:rFonts w:cs="Segoe UI"/>
        </w:rPr>
        <w:t xml:space="preserve"> the 2018 Census</w:t>
      </w:r>
      <w:r w:rsidR="008302DB" w:rsidRPr="00B7166A">
        <w:rPr>
          <w:rFonts w:cs="Segoe UI"/>
        </w:rPr>
        <w:t>. The Bilingual Guide Note contains this information in English and Te Reo Māori.</w:t>
      </w:r>
      <w:r w:rsidR="00B0072A" w:rsidRPr="00B7166A">
        <w:rPr>
          <w:rFonts w:cs="Segoe UI"/>
        </w:rPr>
        <w:t xml:space="preserve"> It is available</w:t>
      </w:r>
      <w:r w:rsidR="00962361" w:rsidRPr="00B7166A">
        <w:rPr>
          <w:rFonts w:cs="Segoe UI"/>
        </w:rPr>
        <w:t xml:space="preserve"> </w:t>
      </w:r>
      <w:r w:rsidR="00AE21B9" w:rsidRPr="00B7166A">
        <w:rPr>
          <w:rFonts w:cs="Segoe UI"/>
        </w:rPr>
        <w:t xml:space="preserve">from </w:t>
      </w:r>
      <w:hyperlink r:id="rId31">
        <w:r w:rsidR="009C68DA" w:rsidRPr="00B7166A">
          <w:rPr>
            <w:rStyle w:val="Hyperlink"/>
            <w:rFonts w:cs="Segoe UI"/>
          </w:rPr>
          <w:t>the Stats NZ Store House</w:t>
        </w:r>
      </w:hyperlink>
      <w:r w:rsidR="00962361" w:rsidRPr="00B7166A">
        <w:rPr>
          <w:rFonts w:cs="Segoe UI"/>
        </w:rPr>
        <w:t>.</w:t>
      </w:r>
    </w:p>
    <w:p w14:paraId="21335113" w14:textId="6540086A" w:rsidR="00EB0DE7" w:rsidRPr="00480CAD" w:rsidRDefault="007368C5" w:rsidP="00EB0DE7">
      <w:pPr>
        <w:pStyle w:val="Heading2"/>
        <w:rPr>
          <w:rFonts w:cs="Segoe UI"/>
        </w:rPr>
      </w:pPr>
      <w:bookmarkStart w:id="113" w:name="_Toc96938081"/>
      <w:bookmarkStart w:id="114" w:name="_Toc76629833"/>
      <w:bookmarkStart w:id="115" w:name="_Toc76629834"/>
      <w:bookmarkStart w:id="116" w:name="_Toc456617656"/>
      <w:bookmarkStart w:id="117" w:name="_Toc490640418"/>
      <w:bookmarkStart w:id="118" w:name="_Toc491078529"/>
      <w:bookmarkStart w:id="119" w:name="_Toc75873253"/>
      <w:bookmarkStart w:id="120" w:name="_Toc101356775"/>
      <w:bookmarkStart w:id="121" w:name="_Hlk67687466"/>
      <w:bookmarkStart w:id="122" w:name="_Toc39913131"/>
      <w:bookmarkStart w:id="123" w:name="_Toc39916059"/>
      <w:bookmarkStart w:id="124" w:name="_Toc39917304"/>
      <w:bookmarkStart w:id="125" w:name="_Toc39930898"/>
      <w:bookmarkStart w:id="126" w:name="_Toc39932286"/>
      <w:bookmarkStart w:id="127" w:name="_Toc39932391"/>
      <w:bookmarkStart w:id="128" w:name="_Toc39973262"/>
      <w:bookmarkStart w:id="129" w:name="_Toc39973478"/>
      <w:bookmarkStart w:id="130" w:name="_Toc40079423"/>
      <w:bookmarkStart w:id="131" w:name="_Toc40081264"/>
      <w:bookmarkStart w:id="132" w:name="_Toc40081344"/>
      <w:bookmarkStart w:id="133" w:name="_Toc42579520"/>
      <w:bookmarkStart w:id="134" w:name="_Toc43532168"/>
      <w:bookmarkStart w:id="135" w:name="_Toc43535748"/>
      <w:bookmarkStart w:id="136" w:name="_Toc43536539"/>
      <w:bookmarkStart w:id="137" w:name="_Toc43536586"/>
      <w:bookmarkStart w:id="138" w:name="_Toc49937868"/>
      <w:bookmarkStart w:id="139" w:name="_Toc52854601"/>
      <w:bookmarkStart w:id="140" w:name="_Toc53733937"/>
      <w:bookmarkStart w:id="141" w:name="_Toc456617659"/>
      <w:bookmarkStart w:id="142" w:name="_Ref490580675"/>
      <w:bookmarkStart w:id="143" w:name="_Toc490640422"/>
      <w:bookmarkStart w:id="144" w:name="_Toc491078533"/>
      <w:bookmarkEnd w:id="113"/>
      <w:bookmarkEnd w:id="114"/>
      <w:bookmarkEnd w:id="115"/>
      <w:r>
        <w:rPr>
          <w:rFonts w:cs="Segoe UI"/>
        </w:rPr>
        <w:t>C</w:t>
      </w:r>
      <w:r w:rsidR="00EB0DE7" w:rsidRPr="00480CAD">
        <w:rPr>
          <w:rFonts w:cs="Segoe UI"/>
        </w:rPr>
        <w:t xml:space="preserve">ollecting </w:t>
      </w:r>
      <w:r w:rsidR="0095124C" w:rsidRPr="00480CAD">
        <w:rPr>
          <w:rFonts w:cs="Segoe UI"/>
        </w:rPr>
        <w:t xml:space="preserve">Māori descent and </w:t>
      </w:r>
      <w:r w:rsidR="00EB0DE7" w:rsidRPr="00480CAD">
        <w:rPr>
          <w:rFonts w:cs="Segoe UI"/>
        </w:rPr>
        <w:t>iwi affiliation data</w:t>
      </w:r>
      <w:bookmarkEnd w:id="116"/>
      <w:bookmarkEnd w:id="117"/>
      <w:bookmarkEnd w:id="118"/>
      <w:bookmarkEnd w:id="119"/>
      <w:bookmarkEnd w:id="120"/>
    </w:p>
    <w:p w14:paraId="48BA14BA" w14:textId="2D7CC8D1" w:rsidR="00EB0DE7" w:rsidRDefault="58B29C78" w:rsidP="00E56B6A">
      <w:r w:rsidRPr="00E56B6A">
        <w:t xml:space="preserve">The </w:t>
      </w:r>
      <w:r w:rsidR="5E73C030" w:rsidRPr="00E56B6A">
        <w:t>respondent</w:t>
      </w:r>
      <w:r w:rsidRPr="001E7C45">
        <w:t xml:space="preserve"> must identify their own Māori</w:t>
      </w:r>
      <w:r w:rsidRPr="00E56B6A">
        <w:t xml:space="preserve"> descent and iwi affiliation</w:t>
      </w:r>
      <w:r w:rsidR="1E33B6B1" w:rsidRPr="00E56B6A">
        <w:t xml:space="preserve"> regardless of collection method</w:t>
      </w:r>
      <w:r w:rsidRPr="00E56B6A">
        <w:t>. This process is called self-identification.</w:t>
      </w:r>
      <w:r w:rsidR="1E33B6B1" w:rsidRPr="00E56B6A">
        <w:t xml:space="preserve"> Proof is not required.</w:t>
      </w:r>
    </w:p>
    <w:p w14:paraId="686022FB" w14:textId="77777777" w:rsidR="00E56B6A" w:rsidRPr="00E56B6A" w:rsidRDefault="00E56B6A" w:rsidP="00674BAB"/>
    <w:p w14:paraId="5418D65B" w14:textId="4E071F71" w:rsidR="00205DFF" w:rsidRDefault="00F901D7" w:rsidP="00E56B6A">
      <w:r w:rsidRPr="001E7C45">
        <w:t xml:space="preserve">The collector must not guess, </w:t>
      </w:r>
      <w:proofErr w:type="gramStart"/>
      <w:r w:rsidRPr="001E7C45">
        <w:t>complete</w:t>
      </w:r>
      <w:proofErr w:type="gramEnd"/>
      <w:r w:rsidRPr="00E56B6A">
        <w:t xml:space="preserve"> or correct the M</w:t>
      </w:r>
      <w:r w:rsidR="008F0C23" w:rsidRPr="00E56B6A">
        <w:t>ā</w:t>
      </w:r>
      <w:r w:rsidRPr="00E56B6A">
        <w:t xml:space="preserve">ori descent or iwi affiliation questions on behalf of the </w:t>
      </w:r>
      <w:r w:rsidR="005439EF" w:rsidRPr="00E56B6A">
        <w:t>respondent</w:t>
      </w:r>
      <w:r w:rsidRPr="00E56B6A">
        <w:t xml:space="preserve">. The collector must not </w:t>
      </w:r>
      <w:r w:rsidR="00EB0DE7" w:rsidRPr="00E56B6A">
        <w:t xml:space="preserve">ask the </w:t>
      </w:r>
      <w:r w:rsidR="005439EF" w:rsidRPr="00E56B6A">
        <w:t>respondent</w:t>
      </w:r>
      <w:r w:rsidR="005A1A0D" w:rsidRPr="00E56B6A">
        <w:t xml:space="preserve"> </w:t>
      </w:r>
      <w:r w:rsidR="00EB0DE7" w:rsidRPr="00E56B6A">
        <w:t>to identify a single iwi they most identify with (eg</w:t>
      </w:r>
      <w:r w:rsidR="00675570" w:rsidRPr="00E56B6A">
        <w:t>,</w:t>
      </w:r>
      <w:r w:rsidR="00EB0DE7" w:rsidRPr="00E56B6A">
        <w:t xml:space="preserve"> ‘main’ or ‘most important’ iwi)</w:t>
      </w:r>
      <w:r w:rsidR="00885508" w:rsidRPr="00E56B6A">
        <w:t>.</w:t>
      </w:r>
      <w:r w:rsidR="00EB0DE7" w:rsidRPr="00E56B6A">
        <w:t xml:space="preserve"> </w:t>
      </w:r>
    </w:p>
    <w:p w14:paraId="45A45936" w14:textId="77777777" w:rsidR="00E56B6A" w:rsidRPr="00E56B6A" w:rsidRDefault="00E56B6A" w:rsidP="00674BAB"/>
    <w:p w14:paraId="6BB9F120" w14:textId="2C177A2E" w:rsidR="00EB0DE7" w:rsidRPr="00E56B6A" w:rsidRDefault="00EB0DE7" w:rsidP="00674BAB">
      <w:r w:rsidRPr="001E7C45">
        <w:t xml:space="preserve">The generic process outlined below describes the basic steps involved in collecting Māori descent and iwi affiliation in four different situations: self-completion </w:t>
      </w:r>
      <w:r w:rsidR="008B3B6C" w:rsidRPr="00E56B6A">
        <w:t>using a</w:t>
      </w:r>
      <w:r w:rsidR="00F941F2" w:rsidRPr="00E56B6A">
        <w:t>n electronic or</w:t>
      </w:r>
      <w:r w:rsidR="008B3B6C" w:rsidRPr="00E56B6A">
        <w:t xml:space="preserve"> </w:t>
      </w:r>
      <w:r w:rsidRPr="00E56B6A">
        <w:t>paper form</w:t>
      </w:r>
      <w:r w:rsidR="001D64CF" w:rsidRPr="00E56B6A">
        <w:t>,</w:t>
      </w:r>
      <w:r w:rsidRPr="00E56B6A">
        <w:t xml:space="preserve"> verbal response, assisted response and </w:t>
      </w:r>
      <w:r w:rsidR="005F23CE" w:rsidRPr="00E56B6A">
        <w:t>trusted delegate</w:t>
      </w:r>
      <w:r w:rsidRPr="00E56B6A">
        <w:t xml:space="preserve"> response.</w:t>
      </w:r>
    </w:p>
    <w:p w14:paraId="2ED3817C" w14:textId="08FD2D2D" w:rsidR="00EB0DE7" w:rsidRPr="00480CAD" w:rsidRDefault="0092242F" w:rsidP="00794F5B">
      <w:pPr>
        <w:pStyle w:val="Heading3"/>
        <w:rPr>
          <w:rFonts w:cs="Segoe UI"/>
        </w:rPr>
      </w:pPr>
      <w:r w:rsidRPr="00480CAD">
        <w:rPr>
          <w:rFonts w:cs="Segoe UI"/>
        </w:rPr>
        <w:lastRenderedPageBreak/>
        <w:t>Self</w:t>
      </w:r>
      <w:r>
        <w:rPr>
          <w:rFonts w:cs="Segoe UI"/>
        </w:rPr>
        <w:t>-</w:t>
      </w:r>
      <w:r w:rsidRPr="00480CAD">
        <w:rPr>
          <w:rFonts w:cs="Segoe UI"/>
        </w:rPr>
        <w:t>completion</w:t>
      </w:r>
    </w:p>
    <w:p w14:paraId="049D6FB8" w14:textId="77777777" w:rsidR="00AB2329" w:rsidRPr="003013C3" w:rsidRDefault="00AB2329" w:rsidP="000E58A8">
      <w:pPr>
        <w:pStyle w:val="Number"/>
        <w:spacing w:before="210"/>
        <w:ind w:left="340" w:hanging="340"/>
        <w:rPr>
          <w:rFonts w:cs="Segoe UI"/>
          <w:b/>
          <w:bCs/>
        </w:rPr>
      </w:pPr>
      <w:r w:rsidRPr="003013C3">
        <w:rPr>
          <w:rFonts w:cs="Segoe UI"/>
          <w:b/>
          <w:bCs/>
        </w:rPr>
        <w:t>Electronic collection</w:t>
      </w:r>
    </w:p>
    <w:p w14:paraId="22CBFAFB" w14:textId="68EE0948" w:rsidR="00592030" w:rsidRPr="00480CAD" w:rsidRDefault="00592030" w:rsidP="000F2A2C">
      <w:pPr>
        <w:pStyle w:val="Letter"/>
        <w:spacing w:before="90"/>
        <w:ind w:left="680" w:hanging="340"/>
        <w:rPr>
          <w:rFonts w:cs="Segoe UI"/>
        </w:rPr>
      </w:pPr>
      <w:r w:rsidRPr="00480CAD">
        <w:rPr>
          <w:rFonts w:cs="Segoe UI"/>
        </w:rPr>
        <w:t xml:space="preserve">Present the respondent </w:t>
      </w:r>
      <w:r w:rsidR="00070D77" w:rsidRPr="00480CAD">
        <w:rPr>
          <w:rFonts w:cs="Segoe UI"/>
        </w:rPr>
        <w:t xml:space="preserve">with </w:t>
      </w:r>
      <w:r w:rsidR="008F0C23" w:rsidRPr="00480CAD">
        <w:rPr>
          <w:rFonts w:cs="Segoe UI"/>
        </w:rPr>
        <w:t xml:space="preserve">the page </w:t>
      </w:r>
      <w:r w:rsidRPr="00480CAD">
        <w:rPr>
          <w:rFonts w:cs="Segoe UI"/>
        </w:rPr>
        <w:t>that contains the Māori descent and iwi affiliation questions to complete.</w:t>
      </w:r>
    </w:p>
    <w:p w14:paraId="1CBC66D6" w14:textId="43657D53" w:rsidR="00AB2329" w:rsidRPr="00480CAD" w:rsidRDefault="0003422A" w:rsidP="000F2A2C">
      <w:pPr>
        <w:pStyle w:val="Letter"/>
        <w:spacing w:before="90"/>
        <w:ind w:left="680" w:hanging="340"/>
        <w:rPr>
          <w:rFonts w:cs="Segoe UI"/>
        </w:rPr>
      </w:pPr>
      <w:r w:rsidRPr="00480CAD">
        <w:rPr>
          <w:rFonts w:cs="Segoe UI"/>
        </w:rPr>
        <w:t>Ensure that t</w:t>
      </w:r>
      <w:r w:rsidR="00AB2329" w:rsidRPr="00480CAD">
        <w:rPr>
          <w:rFonts w:cs="Segoe UI"/>
        </w:rPr>
        <w:t xml:space="preserve">he standard Māori descent and iwi affiliation questions </w:t>
      </w:r>
      <w:r w:rsidRPr="00480CAD">
        <w:rPr>
          <w:rFonts w:cs="Segoe UI"/>
        </w:rPr>
        <w:t xml:space="preserve">are </w:t>
      </w:r>
      <w:r w:rsidR="00AB2329" w:rsidRPr="00480CAD">
        <w:rPr>
          <w:rFonts w:cs="Segoe UI"/>
        </w:rPr>
        <w:t xml:space="preserve">used. The question wording, response options and routing must be as </w:t>
      </w:r>
      <w:r w:rsidRPr="00480CAD">
        <w:rPr>
          <w:rFonts w:cs="Segoe UI"/>
        </w:rPr>
        <w:t xml:space="preserve">specified in section </w:t>
      </w:r>
      <w:r w:rsidR="008F0C23" w:rsidRPr="00E14F6D">
        <w:rPr>
          <w:rFonts w:cs="Segoe UI"/>
          <w:b/>
          <w:bCs/>
          <w:color w:val="595959" w:themeColor="text1" w:themeTint="A6"/>
        </w:rPr>
        <w:fldChar w:fldCharType="begin"/>
      </w:r>
      <w:r w:rsidR="008F0C23" w:rsidRPr="00E14F6D">
        <w:rPr>
          <w:rFonts w:cs="Segoe UI"/>
          <w:b/>
          <w:bCs/>
          <w:color w:val="595959" w:themeColor="text1" w:themeTint="A6"/>
        </w:rPr>
        <w:instrText xml:space="preserve"> REF _Ref81477397 \r \h  \* MERGEFORMAT </w:instrText>
      </w:r>
      <w:r w:rsidR="008F0C23" w:rsidRPr="00E14F6D">
        <w:rPr>
          <w:rFonts w:cs="Segoe UI"/>
          <w:b/>
          <w:bCs/>
          <w:color w:val="595959" w:themeColor="text1" w:themeTint="A6"/>
        </w:rPr>
      </w:r>
      <w:r w:rsidR="008F0C23" w:rsidRPr="00E14F6D">
        <w:rPr>
          <w:rFonts w:cs="Segoe UI"/>
          <w:b/>
          <w:bCs/>
          <w:color w:val="595959" w:themeColor="text1" w:themeTint="A6"/>
        </w:rPr>
        <w:fldChar w:fldCharType="separate"/>
      </w:r>
      <w:r w:rsidR="00776EE9">
        <w:rPr>
          <w:rFonts w:cs="Segoe UI"/>
          <w:b/>
          <w:bCs/>
          <w:color w:val="595959" w:themeColor="text1" w:themeTint="A6"/>
        </w:rPr>
        <w:t>4.2</w:t>
      </w:r>
      <w:r w:rsidR="008F0C23" w:rsidRPr="00E14F6D">
        <w:rPr>
          <w:rFonts w:cs="Segoe UI"/>
          <w:b/>
          <w:bCs/>
          <w:color w:val="595959" w:themeColor="text1" w:themeTint="A6"/>
        </w:rPr>
        <w:fldChar w:fldCharType="end"/>
      </w:r>
      <w:r w:rsidR="008F0C23" w:rsidRPr="00E14F6D">
        <w:rPr>
          <w:rFonts w:cs="Segoe UI"/>
          <w:b/>
          <w:bCs/>
          <w:color w:val="595959" w:themeColor="text1" w:themeTint="A6"/>
        </w:rPr>
        <w:t xml:space="preserve"> </w:t>
      </w:r>
      <w:r w:rsidR="008F0C23" w:rsidRPr="00E14F6D">
        <w:rPr>
          <w:rFonts w:cs="Segoe UI"/>
          <w:b/>
          <w:bCs/>
          <w:color w:val="595959" w:themeColor="text1" w:themeTint="A6"/>
        </w:rPr>
        <w:fldChar w:fldCharType="begin"/>
      </w:r>
      <w:r w:rsidR="008F0C23" w:rsidRPr="00E14F6D">
        <w:rPr>
          <w:rFonts w:cs="Segoe UI"/>
          <w:b/>
          <w:bCs/>
          <w:color w:val="595959" w:themeColor="text1" w:themeTint="A6"/>
        </w:rPr>
        <w:instrText xml:space="preserve"> REF _Ref81477407 \h  \* MERGEFORMAT </w:instrText>
      </w:r>
      <w:r w:rsidR="008F0C23" w:rsidRPr="00E14F6D">
        <w:rPr>
          <w:rFonts w:cs="Segoe UI"/>
          <w:b/>
          <w:bCs/>
          <w:color w:val="595959" w:themeColor="text1" w:themeTint="A6"/>
        </w:rPr>
      </w:r>
      <w:r w:rsidR="008F0C23" w:rsidRPr="00E14F6D">
        <w:rPr>
          <w:rFonts w:cs="Segoe UI"/>
          <w:b/>
          <w:bCs/>
          <w:color w:val="595959" w:themeColor="text1" w:themeTint="A6"/>
        </w:rPr>
        <w:fldChar w:fldCharType="separate"/>
      </w:r>
      <w:r w:rsidR="00776EE9" w:rsidRPr="00776EE9">
        <w:rPr>
          <w:rFonts w:cs="Segoe UI"/>
          <w:b/>
          <w:bCs/>
          <w:color w:val="595959" w:themeColor="text1" w:themeTint="A6"/>
        </w:rPr>
        <w:t>Standard Māori descent and iwi affiliation questions</w:t>
      </w:r>
      <w:r w:rsidR="008F0C23" w:rsidRPr="00E14F6D">
        <w:rPr>
          <w:rFonts w:cs="Segoe UI"/>
          <w:b/>
          <w:bCs/>
          <w:color w:val="595959" w:themeColor="text1" w:themeTint="A6"/>
        </w:rPr>
        <w:fldChar w:fldCharType="end"/>
      </w:r>
      <w:r w:rsidR="00AB2329" w:rsidRPr="00480CAD">
        <w:rPr>
          <w:rFonts w:cs="Segoe UI"/>
        </w:rPr>
        <w:t xml:space="preserve">. </w:t>
      </w:r>
    </w:p>
    <w:p w14:paraId="02C1E92D" w14:textId="4B83DDCF" w:rsidR="00AB2329" w:rsidRPr="00480CAD" w:rsidRDefault="00AB2329" w:rsidP="000F2A2C">
      <w:pPr>
        <w:pStyle w:val="Letter"/>
        <w:spacing w:before="90"/>
        <w:ind w:left="680" w:hanging="340"/>
        <w:rPr>
          <w:rFonts w:cs="Segoe UI"/>
        </w:rPr>
      </w:pPr>
      <w:r w:rsidRPr="00480CAD">
        <w:rPr>
          <w:rFonts w:cs="Segoe UI"/>
        </w:rPr>
        <w:t xml:space="preserve">The routing between the Māori descent and iwi affiliation questions must be obvious to the </w:t>
      </w:r>
      <w:r w:rsidR="005439EF" w:rsidRPr="00480CAD">
        <w:rPr>
          <w:rFonts w:cs="Segoe UI"/>
        </w:rPr>
        <w:t>respondent</w:t>
      </w:r>
      <w:r w:rsidRPr="00480CAD">
        <w:rPr>
          <w:rFonts w:cs="Segoe UI"/>
        </w:rPr>
        <w:t xml:space="preserve">. This approach means </w:t>
      </w:r>
      <w:r w:rsidR="00F3488E" w:rsidRPr="00480CAD">
        <w:rPr>
          <w:rFonts w:cs="Segoe UI"/>
        </w:rPr>
        <w:t>respondents</w:t>
      </w:r>
      <w:r w:rsidRPr="00480CAD">
        <w:rPr>
          <w:rFonts w:cs="Segoe UI"/>
        </w:rPr>
        <w:t xml:space="preserve"> can make an informed decision about how to answer</w:t>
      </w:r>
      <w:r w:rsidR="00912F3E">
        <w:rPr>
          <w:rFonts w:cs="Segoe UI"/>
        </w:rPr>
        <w:t>,</w:t>
      </w:r>
      <w:r w:rsidRPr="00480CAD">
        <w:rPr>
          <w:rFonts w:cs="Segoe UI"/>
        </w:rPr>
        <w:t xml:space="preserve"> given</w:t>
      </w:r>
      <w:r w:rsidR="00912F3E">
        <w:rPr>
          <w:rFonts w:cs="Segoe UI"/>
        </w:rPr>
        <w:t xml:space="preserve"> that</w:t>
      </w:r>
      <w:r w:rsidRPr="00480CAD">
        <w:rPr>
          <w:rFonts w:cs="Segoe UI"/>
        </w:rPr>
        <w:t xml:space="preserve"> the relationship </w:t>
      </w:r>
      <w:proofErr w:type="gramStart"/>
      <w:r w:rsidRPr="00480CAD">
        <w:rPr>
          <w:rFonts w:cs="Segoe UI"/>
        </w:rPr>
        <w:t>between  Māori</w:t>
      </w:r>
      <w:proofErr w:type="gramEnd"/>
      <w:r w:rsidRPr="00480CAD">
        <w:rPr>
          <w:rFonts w:cs="Segoe UI"/>
        </w:rPr>
        <w:t xml:space="preserve"> descent and iwi affiliation is not always straightforward.</w:t>
      </w:r>
    </w:p>
    <w:p w14:paraId="641B171F" w14:textId="16FD6C5F" w:rsidR="00AB2329" w:rsidRPr="00480CAD" w:rsidRDefault="00AB2329" w:rsidP="000F2A2C">
      <w:pPr>
        <w:pStyle w:val="Letter"/>
        <w:keepLines/>
        <w:spacing w:before="90"/>
        <w:ind w:left="680" w:hanging="340"/>
        <w:rPr>
          <w:rFonts w:cs="Segoe UI"/>
        </w:rPr>
      </w:pPr>
      <w:r w:rsidRPr="00480CAD">
        <w:rPr>
          <w:rFonts w:cs="Segoe UI"/>
        </w:rPr>
        <w:t xml:space="preserve">Any collection mechanism must allow </w:t>
      </w:r>
      <w:r w:rsidR="00EA2AC4">
        <w:rPr>
          <w:rFonts w:cs="Segoe UI"/>
        </w:rPr>
        <w:t>a minimum of</w:t>
      </w:r>
      <w:r w:rsidRPr="00480CAD">
        <w:rPr>
          <w:rFonts w:cs="Segoe UI"/>
        </w:rPr>
        <w:t xml:space="preserve"> six iwi names and r</w:t>
      </w:r>
      <w:r w:rsidR="0019405E" w:rsidRPr="00480CAD">
        <w:rPr>
          <w:rFonts w:cs="Segoe UI"/>
        </w:rPr>
        <w:t>ohe</w:t>
      </w:r>
      <w:r w:rsidRPr="00480CAD">
        <w:rPr>
          <w:rFonts w:cs="Segoe UI"/>
        </w:rPr>
        <w:t xml:space="preserve"> to be collected</w:t>
      </w:r>
      <w:r w:rsidR="00912F3E">
        <w:rPr>
          <w:rFonts w:cs="Segoe UI"/>
        </w:rPr>
        <w:t>, and ideally</w:t>
      </w:r>
      <w:r w:rsidRPr="00480CAD">
        <w:rPr>
          <w:rFonts w:cs="Segoe UI"/>
        </w:rPr>
        <w:t xml:space="preserve"> be able to capture as many responses as the </w:t>
      </w:r>
      <w:r w:rsidR="005439EF" w:rsidRPr="00480CAD">
        <w:rPr>
          <w:rFonts w:cs="Segoe UI"/>
        </w:rPr>
        <w:t>respondent</w:t>
      </w:r>
      <w:r w:rsidRPr="00480CAD">
        <w:rPr>
          <w:rFonts w:cs="Segoe UI"/>
        </w:rPr>
        <w:t xml:space="preserve"> wants to give. The ability to provide multiple iwi names and regions must be obvious and</w:t>
      </w:r>
      <w:r w:rsidR="00912F3E">
        <w:rPr>
          <w:rFonts w:cs="Segoe UI"/>
        </w:rPr>
        <w:t xml:space="preserve"> should </w:t>
      </w:r>
      <w:r w:rsidRPr="00480CAD">
        <w:rPr>
          <w:rFonts w:cs="Segoe UI"/>
        </w:rPr>
        <w:t xml:space="preserve">not require any extra effort from the </w:t>
      </w:r>
      <w:r w:rsidR="005439EF" w:rsidRPr="00480CAD">
        <w:rPr>
          <w:rFonts w:cs="Segoe UI"/>
        </w:rPr>
        <w:t>respondent</w:t>
      </w:r>
      <w:r w:rsidRPr="00480CAD">
        <w:rPr>
          <w:rFonts w:cs="Segoe UI"/>
        </w:rPr>
        <w:t xml:space="preserve">. This includes not having to click a button to add more response fields to enter multiple </w:t>
      </w:r>
      <w:proofErr w:type="gramStart"/>
      <w:r w:rsidRPr="00480CAD">
        <w:rPr>
          <w:rFonts w:cs="Segoe UI"/>
        </w:rPr>
        <w:t>iwi</w:t>
      </w:r>
      <w:proofErr w:type="gramEnd"/>
      <w:r w:rsidRPr="00480CAD">
        <w:rPr>
          <w:rFonts w:cs="Segoe UI"/>
        </w:rPr>
        <w:t>.</w:t>
      </w:r>
    </w:p>
    <w:p w14:paraId="7E52EDCE" w14:textId="25B3F42C" w:rsidR="00AB2329" w:rsidRPr="00480CAD" w:rsidRDefault="00912F3E" w:rsidP="000F2A2C">
      <w:pPr>
        <w:pStyle w:val="Letter"/>
        <w:spacing w:before="90"/>
        <w:ind w:left="680" w:hanging="340"/>
        <w:rPr>
          <w:rFonts w:cs="Segoe UI"/>
        </w:rPr>
      </w:pPr>
      <w:r>
        <w:rPr>
          <w:rFonts w:cs="Segoe UI"/>
        </w:rPr>
        <w:t>If</w:t>
      </w:r>
      <w:r w:rsidRPr="00480CAD">
        <w:rPr>
          <w:rFonts w:cs="Segoe UI"/>
        </w:rPr>
        <w:t xml:space="preserve"> </w:t>
      </w:r>
      <w:r w:rsidR="00AB2329" w:rsidRPr="00480CAD">
        <w:rPr>
          <w:rFonts w:cs="Segoe UI"/>
        </w:rPr>
        <w:t xml:space="preserve">possible, embed an 'as-you-type' list into the response field for the iwi affiliation question. This list auto-suggests iwi names as the </w:t>
      </w:r>
      <w:r w:rsidR="005439EF" w:rsidRPr="00480CAD">
        <w:rPr>
          <w:rFonts w:cs="Segoe UI"/>
        </w:rPr>
        <w:t>respondent</w:t>
      </w:r>
      <w:r w:rsidR="00AB2329" w:rsidRPr="00480CAD">
        <w:rPr>
          <w:rFonts w:cs="Segoe UI"/>
        </w:rPr>
        <w:t xml:space="preserve"> begins typing</w:t>
      </w:r>
      <w:r>
        <w:rPr>
          <w:rFonts w:cs="Segoe UI"/>
        </w:rPr>
        <w:t>,</w:t>
      </w:r>
      <w:r w:rsidR="00AB2329" w:rsidRPr="00480CAD">
        <w:rPr>
          <w:rFonts w:cs="Segoe UI"/>
        </w:rPr>
        <w:t xml:space="preserve"> to reduce response burden and speed</w:t>
      </w:r>
      <w:r w:rsidR="001444F0">
        <w:rPr>
          <w:rFonts w:cs="Segoe UI"/>
        </w:rPr>
        <w:t xml:space="preserve"> </w:t>
      </w:r>
      <w:r w:rsidR="00AB2329" w:rsidRPr="00480CAD">
        <w:rPr>
          <w:rFonts w:cs="Segoe UI"/>
        </w:rPr>
        <w:t xml:space="preserve">up processing. The as-you-type list should be </w:t>
      </w:r>
      <w:r w:rsidR="00AB2329" w:rsidRPr="0033311B">
        <w:rPr>
          <w:rFonts w:cs="Segoe UI"/>
          <w:b/>
          <w:bCs/>
        </w:rPr>
        <w:t>insensitive</w:t>
      </w:r>
      <w:r w:rsidR="00AB2329" w:rsidRPr="00480CAD">
        <w:rPr>
          <w:rFonts w:cs="Segoe UI"/>
        </w:rPr>
        <w:t xml:space="preserve"> to macrons. This is needed so that people can select their iwi from the suggested list regardless of </w:t>
      </w:r>
      <w:r>
        <w:rPr>
          <w:rFonts w:cs="Segoe UI"/>
        </w:rPr>
        <w:t>their own use of</w:t>
      </w:r>
      <w:r w:rsidR="00AB2329" w:rsidRPr="00480CAD">
        <w:rPr>
          <w:rFonts w:cs="Segoe UI"/>
        </w:rPr>
        <w:t xml:space="preserve"> macrons. </w:t>
      </w:r>
    </w:p>
    <w:p w14:paraId="4E79FE1B" w14:textId="080085C4" w:rsidR="00AB2329" w:rsidRPr="00480CAD" w:rsidRDefault="00704C23" w:rsidP="000F2A2C">
      <w:pPr>
        <w:pStyle w:val="Letter"/>
        <w:spacing w:before="90"/>
        <w:ind w:left="680" w:hanging="340"/>
        <w:rPr>
          <w:rFonts w:cs="Segoe UI"/>
        </w:rPr>
      </w:pPr>
      <w:r>
        <w:rPr>
          <w:rFonts w:cs="Segoe UI"/>
        </w:rPr>
        <w:t xml:space="preserve">The list of </w:t>
      </w:r>
      <w:proofErr w:type="gramStart"/>
      <w:r w:rsidR="00B375C6">
        <w:rPr>
          <w:rFonts w:cs="Segoe UI"/>
        </w:rPr>
        <w:t>iwi</w:t>
      </w:r>
      <w:proofErr w:type="gramEnd"/>
      <w:r w:rsidR="00B375C6">
        <w:rPr>
          <w:rFonts w:cs="Segoe UI"/>
        </w:rPr>
        <w:t xml:space="preserve"> </w:t>
      </w:r>
      <w:r w:rsidR="00B44A4D">
        <w:rPr>
          <w:rFonts w:cs="Segoe UI"/>
        </w:rPr>
        <w:t>provided</w:t>
      </w:r>
      <w:r w:rsidR="000E6B16">
        <w:rPr>
          <w:rFonts w:cs="Segoe UI"/>
        </w:rPr>
        <w:t xml:space="preserve"> is neither exhaustive nor definitive. </w:t>
      </w:r>
      <w:r w:rsidR="00A70F65">
        <w:rPr>
          <w:rFonts w:cs="Segoe UI"/>
        </w:rPr>
        <w:t>T</w:t>
      </w:r>
      <w:r w:rsidR="00C80D5A">
        <w:rPr>
          <w:rFonts w:cs="Segoe UI"/>
        </w:rPr>
        <w:t xml:space="preserve">o support the </w:t>
      </w:r>
      <w:r w:rsidR="00140E40">
        <w:rPr>
          <w:rFonts w:cs="Segoe UI"/>
        </w:rPr>
        <w:t xml:space="preserve">process of </w:t>
      </w:r>
      <w:r w:rsidR="00B375C6">
        <w:rPr>
          <w:rFonts w:cs="Segoe UI"/>
        </w:rPr>
        <w:t>self</w:t>
      </w:r>
      <w:r w:rsidR="00712D2E">
        <w:rPr>
          <w:rFonts w:cs="Segoe UI"/>
        </w:rPr>
        <w:t xml:space="preserve">-identification and to </w:t>
      </w:r>
      <w:r w:rsidR="00742A3D">
        <w:rPr>
          <w:rFonts w:cs="Segoe UI"/>
        </w:rPr>
        <w:t xml:space="preserve">inform future </w:t>
      </w:r>
      <w:r w:rsidR="00140E40">
        <w:rPr>
          <w:rFonts w:cs="Segoe UI"/>
        </w:rPr>
        <w:t>u</w:t>
      </w:r>
      <w:r w:rsidR="009C0664">
        <w:rPr>
          <w:rFonts w:cs="Segoe UI"/>
        </w:rPr>
        <w:t>p</w:t>
      </w:r>
      <w:r w:rsidR="00140E40">
        <w:rPr>
          <w:rFonts w:cs="Segoe UI"/>
        </w:rPr>
        <w:t>dat</w:t>
      </w:r>
      <w:r w:rsidR="00742A3D">
        <w:rPr>
          <w:rFonts w:cs="Segoe UI"/>
        </w:rPr>
        <w:t>es to</w:t>
      </w:r>
      <w:r w:rsidR="00140E40">
        <w:rPr>
          <w:rFonts w:cs="Segoe UI"/>
        </w:rPr>
        <w:t xml:space="preserve"> t</w:t>
      </w:r>
      <w:r w:rsidR="00A70F65">
        <w:rPr>
          <w:rFonts w:cs="Segoe UI"/>
        </w:rPr>
        <w:t>his</w:t>
      </w:r>
      <w:r w:rsidR="00140E40">
        <w:rPr>
          <w:rFonts w:cs="Segoe UI"/>
        </w:rPr>
        <w:t xml:space="preserve"> list, </w:t>
      </w:r>
      <w:r w:rsidR="00AB2329" w:rsidRPr="00480CAD">
        <w:rPr>
          <w:rFonts w:cs="Segoe UI"/>
        </w:rPr>
        <w:t>people must be able to freely type their iwi if it is not in</w:t>
      </w:r>
      <w:r w:rsidR="005C1DC6">
        <w:rPr>
          <w:rFonts w:cs="Segoe UI"/>
        </w:rPr>
        <w:t>cluded</w:t>
      </w:r>
      <w:r w:rsidR="00AB2329" w:rsidRPr="00480CAD">
        <w:rPr>
          <w:rFonts w:cs="Segoe UI"/>
        </w:rPr>
        <w:t xml:space="preserve"> </w:t>
      </w:r>
      <w:r w:rsidR="00DE54D8">
        <w:rPr>
          <w:rFonts w:cs="Segoe UI"/>
        </w:rPr>
        <w:t xml:space="preserve">in </w:t>
      </w:r>
      <w:r w:rsidR="00AB2329" w:rsidRPr="00480CAD">
        <w:rPr>
          <w:rFonts w:cs="Segoe UI"/>
        </w:rPr>
        <w:t xml:space="preserve">the list. Fields used for people to freely type their iwi must support the macrons used in many iwi names. </w:t>
      </w:r>
      <w:r w:rsidR="00A23A37">
        <w:rPr>
          <w:rFonts w:cs="Segoe UI"/>
        </w:rPr>
        <w:t>Such entries will for</w:t>
      </w:r>
      <w:r w:rsidR="00637C6E">
        <w:rPr>
          <w:rFonts w:cs="Segoe UI"/>
        </w:rPr>
        <w:t>m</w:t>
      </w:r>
      <w:r w:rsidR="00A23A37">
        <w:rPr>
          <w:rFonts w:cs="Segoe UI"/>
        </w:rPr>
        <w:t xml:space="preserve"> the basis of future updates </w:t>
      </w:r>
      <w:r w:rsidR="00912F3E">
        <w:rPr>
          <w:rFonts w:cs="Segoe UI"/>
        </w:rPr>
        <w:t xml:space="preserve">to </w:t>
      </w:r>
      <w:r w:rsidR="00A23A37">
        <w:rPr>
          <w:rFonts w:cs="Segoe UI"/>
        </w:rPr>
        <w:t>the list</w:t>
      </w:r>
      <w:r w:rsidR="00392E7B">
        <w:rPr>
          <w:rFonts w:cs="Segoe UI"/>
        </w:rPr>
        <w:t>.</w:t>
      </w:r>
    </w:p>
    <w:p w14:paraId="3B71FFA6" w14:textId="7127F484" w:rsidR="00EB0DE7" w:rsidRPr="0033311B" w:rsidRDefault="00EB0DE7" w:rsidP="000E58A8">
      <w:pPr>
        <w:pStyle w:val="Number"/>
        <w:spacing w:before="210"/>
        <w:ind w:left="340" w:hanging="340"/>
        <w:rPr>
          <w:rFonts w:cs="Segoe UI"/>
          <w:b/>
          <w:bCs/>
        </w:rPr>
      </w:pPr>
      <w:r w:rsidRPr="0033311B">
        <w:rPr>
          <w:rFonts w:cs="Segoe UI"/>
          <w:b/>
          <w:bCs/>
        </w:rPr>
        <w:t>Paper form</w:t>
      </w:r>
    </w:p>
    <w:p w14:paraId="1F695487" w14:textId="17186448" w:rsidR="00EB0DE7" w:rsidRPr="00480CAD" w:rsidRDefault="00EB0DE7" w:rsidP="000E58A8">
      <w:pPr>
        <w:pStyle w:val="Letter"/>
        <w:spacing w:before="90"/>
        <w:ind w:left="680" w:hanging="340"/>
        <w:rPr>
          <w:rFonts w:cs="Segoe UI"/>
        </w:rPr>
      </w:pPr>
      <w:r w:rsidRPr="00480CAD">
        <w:rPr>
          <w:rFonts w:cs="Segoe UI"/>
        </w:rPr>
        <w:t xml:space="preserve">Give or send the </w:t>
      </w:r>
      <w:r w:rsidR="005439EF" w:rsidRPr="00480CAD">
        <w:rPr>
          <w:rFonts w:cs="Segoe UI"/>
        </w:rPr>
        <w:t>respondent</w:t>
      </w:r>
      <w:r w:rsidR="005A1A0D" w:rsidRPr="00480CAD">
        <w:rPr>
          <w:rFonts w:cs="Segoe UI"/>
        </w:rPr>
        <w:t xml:space="preserve"> </w:t>
      </w:r>
      <w:r w:rsidRPr="00480CAD">
        <w:rPr>
          <w:rFonts w:cs="Segoe UI"/>
        </w:rPr>
        <w:t>the form that contains the Māori descent and iwi affiliation questions to complete.</w:t>
      </w:r>
      <w:r w:rsidR="000164EF" w:rsidRPr="000164EF">
        <w:rPr>
          <w:rFonts w:cs="Segoe UI"/>
        </w:rPr>
        <w:t xml:space="preserve"> </w:t>
      </w:r>
      <w:r w:rsidR="000164EF">
        <w:rPr>
          <w:rFonts w:cs="Segoe UI"/>
        </w:rPr>
        <w:t>To meet accessibility requirements, p</w:t>
      </w:r>
      <w:r w:rsidR="000164EF" w:rsidRPr="002E322E">
        <w:rPr>
          <w:rFonts w:cs="Segoe UI"/>
        </w:rPr>
        <w:t xml:space="preserve">aper forms </w:t>
      </w:r>
      <w:r w:rsidR="000164EF">
        <w:rPr>
          <w:rFonts w:cs="Segoe UI"/>
        </w:rPr>
        <w:t>should use</w:t>
      </w:r>
      <w:r w:rsidR="000164EF" w:rsidRPr="002E322E">
        <w:rPr>
          <w:rFonts w:cs="Segoe UI"/>
        </w:rPr>
        <w:t xml:space="preserve"> a minimum font size of 12pt, high colour contrast, white space around text</w:t>
      </w:r>
      <w:r w:rsidR="000164EF">
        <w:rPr>
          <w:rFonts w:cs="Segoe UI"/>
        </w:rPr>
        <w:t>,</w:t>
      </w:r>
      <w:r w:rsidR="000164EF" w:rsidRPr="002E322E">
        <w:rPr>
          <w:rFonts w:cs="Segoe UI"/>
        </w:rPr>
        <w:t xml:space="preserve"> and avoid</w:t>
      </w:r>
      <w:r w:rsidR="000164EF">
        <w:rPr>
          <w:rFonts w:cs="Segoe UI"/>
        </w:rPr>
        <w:t xml:space="preserve"> using</w:t>
      </w:r>
      <w:r w:rsidR="000164EF" w:rsidRPr="002E322E">
        <w:rPr>
          <w:rFonts w:cs="Segoe UI"/>
        </w:rPr>
        <w:t xml:space="preserve"> watermarks that </w:t>
      </w:r>
      <w:r w:rsidR="00912F3E">
        <w:rPr>
          <w:rFonts w:cs="Segoe UI"/>
        </w:rPr>
        <w:t>affect</w:t>
      </w:r>
      <w:r w:rsidR="00912F3E" w:rsidRPr="002E322E">
        <w:rPr>
          <w:rFonts w:cs="Segoe UI"/>
        </w:rPr>
        <w:t xml:space="preserve"> </w:t>
      </w:r>
      <w:r w:rsidR="000164EF" w:rsidRPr="002E322E">
        <w:rPr>
          <w:rFonts w:cs="Segoe UI"/>
        </w:rPr>
        <w:t>readability.</w:t>
      </w:r>
    </w:p>
    <w:p w14:paraId="5EB27D8B" w14:textId="391E1115" w:rsidR="00EB0DE7" w:rsidRPr="00480CAD" w:rsidRDefault="00EB0DE7" w:rsidP="000E58A8">
      <w:pPr>
        <w:pStyle w:val="Letter"/>
        <w:spacing w:before="90"/>
        <w:ind w:left="680" w:hanging="340"/>
        <w:rPr>
          <w:rFonts w:cs="Segoe UI"/>
        </w:rPr>
      </w:pPr>
      <w:r w:rsidRPr="00480CAD">
        <w:rPr>
          <w:rFonts w:cs="Segoe UI"/>
        </w:rPr>
        <w:t>Collect the form.</w:t>
      </w:r>
    </w:p>
    <w:p w14:paraId="00872DE5" w14:textId="74AEE002" w:rsidR="00EB0DE7" w:rsidRPr="00480CAD" w:rsidRDefault="00EB0DE7" w:rsidP="000E58A8">
      <w:pPr>
        <w:pStyle w:val="Letter"/>
        <w:spacing w:before="90"/>
        <w:ind w:left="680" w:hanging="340"/>
        <w:rPr>
          <w:rFonts w:cs="Segoe UI"/>
        </w:rPr>
      </w:pPr>
      <w:r w:rsidRPr="00480CAD">
        <w:rPr>
          <w:rFonts w:cs="Segoe UI"/>
        </w:rPr>
        <w:t xml:space="preserve">Check that the </w:t>
      </w:r>
      <w:r w:rsidR="00A8642B" w:rsidRPr="00480CAD">
        <w:rPr>
          <w:rFonts w:cs="Segoe UI"/>
        </w:rPr>
        <w:t xml:space="preserve">Māori </w:t>
      </w:r>
      <w:r w:rsidRPr="00480CAD">
        <w:rPr>
          <w:rFonts w:cs="Segoe UI"/>
        </w:rPr>
        <w:t xml:space="preserve">descent and iwi affiliation questions have been </w:t>
      </w:r>
      <w:r w:rsidR="002947B6" w:rsidRPr="00480CAD">
        <w:rPr>
          <w:rFonts w:cs="Segoe UI"/>
        </w:rPr>
        <w:t>completed</w:t>
      </w:r>
      <w:r w:rsidRPr="00480CAD">
        <w:rPr>
          <w:rFonts w:cs="Segoe UI"/>
        </w:rPr>
        <w:t>.</w:t>
      </w:r>
    </w:p>
    <w:p w14:paraId="5CF848FC" w14:textId="3097959E" w:rsidR="00EB0DE7" w:rsidRPr="00480CAD" w:rsidRDefault="00EB0DE7" w:rsidP="000E58A8">
      <w:pPr>
        <w:pStyle w:val="Letter"/>
        <w:spacing w:before="90"/>
        <w:ind w:left="680" w:hanging="340"/>
        <w:rPr>
          <w:rFonts w:cs="Segoe UI"/>
        </w:rPr>
      </w:pPr>
      <w:r w:rsidRPr="00480CAD">
        <w:rPr>
          <w:rFonts w:cs="Segoe UI"/>
        </w:rPr>
        <w:t>If the questions have not been filled in</w:t>
      </w:r>
      <w:r w:rsidR="6C6693A9" w:rsidRPr="00480CAD">
        <w:rPr>
          <w:rFonts w:cs="Segoe UI"/>
        </w:rPr>
        <w:t>,</w:t>
      </w:r>
      <w:r w:rsidR="00750312" w:rsidRPr="00480CAD">
        <w:rPr>
          <w:rFonts w:cs="Segoe UI"/>
        </w:rPr>
        <w:t xml:space="preserve"> </w:t>
      </w:r>
      <w:r w:rsidRPr="00480CAD">
        <w:rPr>
          <w:rFonts w:cs="Segoe UI"/>
        </w:rPr>
        <w:t xml:space="preserve">check the </w:t>
      </w:r>
      <w:r w:rsidR="005439EF" w:rsidRPr="00480CAD">
        <w:rPr>
          <w:rFonts w:cs="Segoe UI"/>
        </w:rPr>
        <w:t>respondent</w:t>
      </w:r>
      <w:r w:rsidR="005A1A0D" w:rsidRPr="00480CAD">
        <w:rPr>
          <w:rFonts w:cs="Segoe UI"/>
        </w:rPr>
        <w:t xml:space="preserve"> </w:t>
      </w:r>
      <w:r w:rsidRPr="00480CAD">
        <w:rPr>
          <w:rFonts w:cs="Segoe UI"/>
        </w:rPr>
        <w:t xml:space="preserve">has not missed them by mistake. If the </w:t>
      </w:r>
      <w:r w:rsidR="005439EF" w:rsidRPr="00480CAD">
        <w:rPr>
          <w:rFonts w:cs="Segoe UI"/>
        </w:rPr>
        <w:t>respondent</w:t>
      </w:r>
      <w:r w:rsidR="005A1A0D" w:rsidRPr="00480CAD">
        <w:rPr>
          <w:rFonts w:cs="Segoe UI"/>
        </w:rPr>
        <w:t xml:space="preserve"> </w:t>
      </w:r>
      <w:r w:rsidRPr="00480CAD">
        <w:rPr>
          <w:rFonts w:cs="Segoe UI"/>
        </w:rPr>
        <w:t xml:space="preserve">doesn’t want to state their </w:t>
      </w:r>
      <w:r w:rsidR="2AFB9C05" w:rsidRPr="00480CAD">
        <w:rPr>
          <w:rFonts w:cs="Segoe UI"/>
        </w:rPr>
        <w:t xml:space="preserve">Māori </w:t>
      </w:r>
      <w:r w:rsidRPr="00480CAD">
        <w:rPr>
          <w:rFonts w:cs="Segoe UI"/>
        </w:rPr>
        <w:t>descent or iwi</w:t>
      </w:r>
      <w:r w:rsidR="2AFB9C05" w:rsidRPr="00480CAD">
        <w:rPr>
          <w:rFonts w:cs="Segoe UI"/>
        </w:rPr>
        <w:t xml:space="preserve"> affiliation</w:t>
      </w:r>
      <w:r w:rsidRPr="00480CAD">
        <w:rPr>
          <w:rFonts w:cs="Segoe UI"/>
        </w:rPr>
        <w:t>, ask</w:t>
      </w:r>
      <w:r w:rsidR="00912F3E">
        <w:rPr>
          <w:rFonts w:cs="Segoe UI"/>
        </w:rPr>
        <w:t xml:space="preserve"> them</w:t>
      </w:r>
      <w:r w:rsidRPr="00480CAD">
        <w:rPr>
          <w:rFonts w:cs="Segoe UI"/>
        </w:rPr>
        <w:t xml:space="preserve"> to confirm </w:t>
      </w:r>
      <w:r w:rsidR="00F901D7" w:rsidRPr="00480CAD">
        <w:rPr>
          <w:rFonts w:cs="Segoe UI"/>
        </w:rPr>
        <w:t>that</w:t>
      </w:r>
      <w:r w:rsidRPr="00480CAD">
        <w:rPr>
          <w:rFonts w:cs="Segoe UI"/>
        </w:rPr>
        <w:t xml:space="preserve"> they meant to leave the questions blank.</w:t>
      </w:r>
    </w:p>
    <w:p w14:paraId="18007F32" w14:textId="77777777" w:rsidR="00EB0DE7" w:rsidRPr="00480CAD" w:rsidRDefault="00EB0DE7" w:rsidP="00BA3B77">
      <w:pPr>
        <w:pStyle w:val="Heading3"/>
        <w:rPr>
          <w:rFonts w:cs="Segoe UI"/>
        </w:rPr>
      </w:pPr>
      <w:bookmarkStart w:id="145" w:name="_Ref100734026"/>
      <w:r w:rsidRPr="00480CAD">
        <w:rPr>
          <w:rFonts w:cs="Segoe UI"/>
        </w:rPr>
        <w:lastRenderedPageBreak/>
        <w:t>Verbal response</w:t>
      </w:r>
      <w:bookmarkEnd w:id="145"/>
    </w:p>
    <w:p w14:paraId="164608D5" w14:textId="25D353E1" w:rsidR="002041BA" w:rsidRDefault="00EB0DE7" w:rsidP="001C1936">
      <w:r w:rsidRPr="00480CAD">
        <w:t xml:space="preserve">Collecting </w:t>
      </w:r>
      <w:r w:rsidR="003165CA" w:rsidRPr="00480CAD">
        <w:t>Māori descent and</w:t>
      </w:r>
      <w:r w:rsidRPr="00480CAD">
        <w:t xml:space="preserve"> iwi affiliation verbally (eg</w:t>
      </w:r>
      <w:r w:rsidR="00675570" w:rsidRPr="00480CAD">
        <w:t>,</w:t>
      </w:r>
      <w:r w:rsidRPr="00480CAD">
        <w:t xml:space="preserve"> by telephone) is </w:t>
      </w:r>
      <w:r w:rsidR="00152331">
        <w:t>a</w:t>
      </w:r>
      <w:r w:rsidR="009D4C17">
        <w:t>cc</w:t>
      </w:r>
      <w:r w:rsidR="00152331">
        <w:t xml:space="preserve">eptable but </w:t>
      </w:r>
      <w:r w:rsidRPr="00480CAD">
        <w:t>not recommended. This is because of concerns about the quality of data and potential sensitivity of the question</w:t>
      </w:r>
      <w:r w:rsidR="003165CA" w:rsidRPr="00480CAD">
        <w:t>s</w:t>
      </w:r>
      <w:r w:rsidRPr="00480CAD">
        <w:t xml:space="preserve"> in this format, as discussed below.</w:t>
      </w:r>
    </w:p>
    <w:p w14:paraId="3745B176" w14:textId="77777777" w:rsidR="001C1936" w:rsidRPr="00480CAD" w:rsidRDefault="001C1936" w:rsidP="001C1936"/>
    <w:p w14:paraId="42BB513B" w14:textId="3B67B33B" w:rsidR="002041BA" w:rsidRDefault="00EB0DE7" w:rsidP="001C1936">
      <w:r w:rsidRPr="00480CAD">
        <w:t>First</w:t>
      </w:r>
      <w:r w:rsidR="00A54BC5">
        <w:t xml:space="preserve">, </w:t>
      </w:r>
      <w:r w:rsidRPr="00480CAD">
        <w:t xml:space="preserve">accurate verbal collection of iwi affiliation requires the </w:t>
      </w:r>
      <w:r w:rsidR="006D4680" w:rsidRPr="00480CAD">
        <w:t>collector</w:t>
      </w:r>
      <w:r w:rsidRPr="00480CAD">
        <w:t xml:space="preserve"> to both recognise and record the iwi name correctly. Recognition requires that the collector understands the pronunciation of words in </w:t>
      </w:r>
      <w:r w:rsidR="00A4417A" w:rsidRPr="00480CAD">
        <w:t xml:space="preserve">Te Reo </w:t>
      </w:r>
      <w:r w:rsidRPr="00480CAD">
        <w:t xml:space="preserve">Māori and identifies the correct iwi name when hearing it. Recording requires that the collector </w:t>
      </w:r>
      <w:r w:rsidR="00EB780C" w:rsidRPr="00480CAD">
        <w:t xml:space="preserve">then </w:t>
      </w:r>
      <w:r w:rsidR="0086254A" w:rsidRPr="00480CAD">
        <w:t>enters the iwi name correctly</w:t>
      </w:r>
      <w:r w:rsidR="00F70336" w:rsidRPr="00480CAD">
        <w:t xml:space="preserve"> (eg</w:t>
      </w:r>
      <w:r w:rsidR="00675570" w:rsidRPr="00480CAD">
        <w:t>,</w:t>
      </w:r>
      <w:r w:rsidR="00F70336" w:rsidRPr="00480CAD">
        <w:t xml:space="preserve"> with the correct macrons)</w:t>
      </w:r>
      <w:r w:rsidR="0086254A" w:rsidRPr="00480CAD">
        <w:t>, by</w:t>
      </w:r>
      <w:r w:rsidR="00912F3E" w:rsidRPr="00912F3E">
        <w:t xml:space="preserve"> </w:t>
      </w:r>
      <w:r w:rsidR="00912F3E" w:rsidRPr="00480CAD">
        <w:t>either</w:t>
      </w:r>
      <w:r w:rsidR="0086254A" w:rsidRPr="00480CAD">
        <w:t xml:space="preserve"> writing it themselves or selecting it from a list</w:t>
      </w:r>
      <w:r w:rsidR="005D5C12" w:rsidRPr="00480CAD">
        <w:t>.</w:t>
      </w:r>
      <w:r w:rsidRPr="00480CAD">
        <w:t xml:space="preserve"> </w:t>
      </w:r>
      <w:r w:rsidR="00F645FB" w:rsidRPr="00480CAD">
        <w:t xml:space="preserve">The </w:t>
      </w:r>
      <w:r w:rsidR="00427D33" w:rsidRPr="00480CAD">
        <w:t xml:space="preserve">need for </w:t>
      </w:r>
      <w:r w:rsidR="00F645FB" w:rsidRPr="00480CAD">
        <w:t>collectors to recognise and record iwi names correctly</w:t>
      </w:r>
      <w:r w:rsidR="00F645FB" w:rsidRPr="00480CAD" w:rsidDel="00F645FB">
        <w:t xml:space="preserve"> </w:t>
      </w:r>
      <w:r w:rsidRPr="00480CAD">
        <w:t xml:space="preserve">is </w:t>
      </w:r>
      <w:r w:rsidR="00912F3E">
        <w:t>complicated</w:t>
      </w:r>
      <w:r w:rsidRPr="00480CAD">
        <w:t xml:space="preserve"> by the large number of </w:t>
      </w:r>
      <w:proofErr w:type="gramStart"/>
      <w:r w:rsidRPr="00480CAD">
        <w:t>iwi</w:t>
      </w:r>
      <w:proofErr w:type="gramEnd"/>
      <w:r w:rsidRPr="00480CAD">
        <w:t xml:space="preserve">, the similarity between many iwi names, and the potential limitations of </w:t>
      </w:r>
      <w:r w:rsidR="00A4417A" w:rsidRPr="00480CAD">
        <w:t xml:space="preserve">Te Reo </w:t>
      </w:r>
      <w:r w:rsidR="00075F80" w:rsidRPr="00480CAD">
        <w:t xml:space="preserve">Māori </w:t>
      </w:r>
      <w:r w:rsidRPr="00480CAD">
        <w:t>literacy in the general population in New Zealand.</w:t>
      </w:r>
    </w:p>
    <w:p w14:paraId="14539F79" w14:textId="77777777" w:rsidR="001C1936" w:rsidRPr="00480CAD" w:rsidRDefault="001C1936" w:rsidP="001C1936"/>
    <w:p w14:paraId="1142DEE3" w14:textId="6719B1E8" w:rsidR="00EB0DE7" w:rsidRDefault="00EB0DE7" w:rsidP="001C1936">
      <w:r w:rsidRPr="00480CAD">
        <w:t>Second</w:t>
      </w:r>
      <w:r w:rsidR="00A54BC5">
        <w:t>,</w:t>
      </w:r>
      <w:r w:rsidRPr="00480CAD">
        <w:t xml:space="preserve"> questions about Māori descent and iwi affiliation are potentially sensitive for </w:t>
      </w:r>
      <w:r w:rsidR="00F36E5E" w:rsidRPr="00480CAD">
        <w:t xml:space="preserve">people </w:t>
      </w:r>
      <w:r w:rsidRPr="00480CAD">
        <w:t xml:space="preserve">to answer. </w:t>
      </w:r>
      <w:r w:rsidR="00FF652F" w:rsidRPr="00480CAD">
        <w:t>For example, s</w:t>
      </w:r>
      <w:r w:rsidRPr="00480CAD">
        <w:t>ome people prefer not to acknowledge Māori descent but instead identify only with specific iwi or hapū</w:t>
      </w:r>
      <w:r w:rsidR="002A106A" w:rsidRPr="00480CAD">
        <w:t>. S</w:t>
      </w:r>
      <w:r w:rsidRPr="00480CAD">
        <w:t xml:space="preserve">ome people </w:t>
      </w:r>
      <w:r w:rsidR="00163215" w:rsidRPr="00480CAD">
        <w:t xml:space="preserve">also </w:t>
      </w:r>
      <w:r w:rsidRPr="00480CAD">
        <w:t xml:space="preserve">prefer not to provide </w:t>
      </w:r>
      <w:r w:rsidR="002769EC" w:rsidRPr="00480CAD">
        <w:t xml:space="preserve">Māori descent and iwi affiliation </w:t>
      </w:r>
      <w:r w:rsidRPr="00480CAD">
        <w:t>information</w:t>
      </w:r>
      <w:r w:rsidR="00074CA6" w:rsidRPr="00480CAD">
        <w:t xml:space="preserve"> to government agencies</w:t>
      </w:r>
      <w:r w:rsidRPr="00480CAD">
        <w:t>.</w:t>
      </w:r>
      <w:r w:rsidR="00A54BC5">
        <w:t xml:space="preserve"> </w:t>
      </w:r>
      <w:r w:rsidR="00F25E96" w:rsidRPr="00480CAD">
        <w:t xml:space="preserve">Collecting this information verbally could therefore produce a complex situation for the collector and the </w:t>
      </w:r>
      <w:r w:rsidR="005439EF" w:rsidRPr="00480CAD">
        <w:t>respondent</w:t>
      </w:r>
      <w:r w:rsidR="00F25E96" w:rsidRPr="00480CAD">
        <w:t>.</w:t>
      </w:r>
    </w:p>
    <w:p w14:paraId="5FCB0006" w14:textId="77777777" w:rsidR="001C1936" w:rsidRDefault="001C1936" w:rsidP="001C1936"/>
    <w:p w14:paraId="15227FB9" w14:textId="083E257A" w:rsidR="004B234A" w:rsidRPr="00480CAD" w:rsidRDefault="007B7152" w:rsidP="001C1936">
      <w:r>
        <w:t>D</w:t>
      </w:r>
      <w:r w:rsidR="004B234A">
        <w:t>espite these concerns, verbal collection should be accommodated if needed by a disabled respondent who prefers this method.</w:t>
      </w:r>
    </w:p>
    <w:p w14:paraId="4D6D6821" w14:textId="77777777" w:rsidR="00EB0DE7" w:rsidRPr="00480CAD" w:rsidRDefault="00EB0DE7" w:rsidP="00794F5B">
      <w:pPr>
        <w:pStyle w:val="Heading3"/>
        <w:rPr>
          <w:rFonts w:cs="Segoe UI"/>
        </w:rPr>
      </w:pPr>
      <w:bookmarkStart w:id="146" w:name="_Toc43532166"/>
      <w:bookmarkStart w:id="147" w:name="_Toc43535746"/>
      <w:bookmarkStart w:id="148" w:name="_Toc43536537"/>
      <w:bookmarkStart w:id="149" w:name="_Toc43536584"/>
      <w:r w:rsidRPr="00480CAD">
        <w:rPr>
          <w:rFonts w:cs="Segoe UI"/>
        </w:rPr>
        <w:t>Assisted response</w:t>
      </w:r>
    </w:p>
    <w:p w14:paraId="5A787108" w14:textId="1391A4AF" w:rsidR="00A74A68" w:rsidRDefault="007B7152" w:rsidP="001E7C45">
      <w:r>
        <w:t>If</w:t>
      </w:r>
      <w:r w:rsidRPr="001E7C45">
        <w:t xml:space="preserve"> </w:t>
      </w:r>
      <w:r w:rsidR="005E53B3" w:rsidRPr="001E7C45">
        <w:t>the respondent has an impairment that affects their ability to complete the questions, they should be provided with an alternative way of answering that better meets their needs. For example</w:t>
      </w:r>
      <w:r>
        <w:t>,</w:t>
      </w:r>
      <w:r w:rsidRPr="007B7152">
        <w:t xml:space="preserve"> </w:t>
      </w:r>
      <w:r w:rsidRPr="001E7C45">
        <w:t>people who have low vision</w:t>
      </w:r>
      <w:r>
        <w:t xml:space="preserve"> may require</w:t>
      </w:r>
      <w:r w:rsidR="005E53B3" w:rsidRPr="001E7C45">
        <w:t xml:space="preserve"> a large-print paper form or an electronic form that is compatible with screen readers. </w:t>
      </w:r>
      <w:r>
        <w:t>If</w:t>
      </w:r>
      <w:r w:rsidRPr="001E7C45">
        <w:t xml:space="preserve"> </w:t>
      </w:r>
      <w:r w:rsidR="005E53B3" w:rsidRPr="001E7C45">
        <w:t xml:space="preserve">possible, </w:t>
      </w:r>
      <w:r w:rsidR="000D216B">
        <w:t>any</w:t>
      </w:r>
      <w:r w:rsidR="000D216B" w:rsidRPr="001E7C45">
        <w:t xml:space="preserve"> </w:t>
      </w:r>
      <w:r w:rsidR="005E53B3" w:rsidRPr="001E7C45">
        <w:t>alternative should be in a format of their choice.</w:t>
      </w:r>
    </w:p>
    <w:p w14:paraId="48909FFB" w14:textId="77777777" w:rsidR="00A74A68" w:rsidRDefault="00A74A68" w:rsidP="001E7C45"/>
    <w:p w14:paraId="3C9F2C7A" w14:textId="4FDFE40E" w:rsidR="005E53B3" w:rsidRPr="001E7C45" w:rsidRDefault="005E53B3" w:rsidP="001E7C45">
      <w:r w:rsidRPr="001E7C45">
        <w:t xml:space="preserve">Verbal collection should be an option for people requiring assistance to respond, but collectors should be skilled in receiving Māori descent and iwi affiliation information verbally, where possible, given the concerns outlined </w:t>
      </w:r>
      <w:r w:rsidR="007B7152">
        <w:t xml:space="preserve">in section </w:t>
      </w:r>
      <w:r w:rsidR="008866F7" w:rsidRPr="008866F7">
        <w:rPr>
          <w:b/>
          <w:bCs/>
        </w:rPr>
        <w:fldChar w:fldCharType="begin"/>
      </w:r>
      <w:r w:rsidR="008866F7" w:rsidRPr="008866F7">
        <w:rPr>
          <w:b/>
          <w:bCs/>
        </w:rPr>
        <w:instrText xml:space="preserve"> REF _Ref100734026 \r \h </w:instrText>
      </w:r>
      <w:r w:rsidR="008866F7">
        <w:rPr>
          <w:b/>
          <w:bCs/>
        </w:rPr>
        <w:instrText xml:space="preserve"> \* MERGEFORMAT </w:instrText>
      </w:r>
      <w:r w:rsidR="008866F7" w:rsidRPr="008866F7">
        <w:rPr>
          <w:b/>
          <w:bCs/>
        </w:rPr>
      </w:r>
      <w:r w:rsidR="008866F7" w:rsidRPr="008866F7">
        <w:rPr>
          <w:b/>
          <w:bCs/>
        </w:rPr>
        <w:fldChar w:fldCharType="separate"/>
      </w:r>
      <w:r w:rsidR="00776EE9">
        <w:rPr>
          <w:b/>
          <w:bCs/>
        </w:rPr>
        <w:t>4.3.2</w:t>
      </w:r>
      <w:r w:rsidR="008866F7" w:rsidRPr="008866F7">
        <w:rPr>
          <w:b/>
          <w:bCs/>
        </w:rPr>
        <w:fldChar w:fldCharType="end"/>
      </w:r>
      <w:r w:rsidRPr="001E7C45">
        <w:t xml:space="preserve">. If needed, the New Zealand Relay Service can enhance this collection process for </w:t>
      </w:r>
      <w:r w:rsidR="00994121" w:rsidRPr="001E7C45">
        <w:t>d</w:t>
      </w:r>
      <w:r w:rsidRPr="001E7C45">
        <w:t xml:space="preserve">eaf respondents by providing translation to and from New Zealand Sign Language. </w:t>
      </w:r>
    </w:p>
    <w:p w14:paraId="40457D3A" w14:textId="28B3F652" w:rsidR="00EB0DE7" w:rsidRPr="0041789E" w:rsidRDefault="005F23CE" w:rsidP="00674BAB">
      <w:pPr>
        <w:pStyle w:val="Heading3"/>
      </w:pPr>
      <w:r w:rsidRPr="0041789E">
        <w:t>Trusted delegate</w:t>
      </w:r>
      <w:r w:rsidR="00EB0DE7" w:rsidRPr="0041789E">
        <w:t xml:space="preserve"> response</w:t>
      </w:r>
      <w:bookmarkEnd w:id="146"/>
      <w:bookmarkEnd w:id="147"/>
      <w:bookmarkEnd w:id="148"/>
      <w:bookmarkEnd w:id="149"/>
    </w:p>
    <w:p w14:paraId="44E1F4F5" w14:textId="0D14930B" w:rsidR="00EB0DE7" w:rsidRDefault="007B7152" w:rsidP="00674BAB">
      <w:r>
        <w:t>If</w:t>
      </w:r>
      <w:r w:rsidRPr="001E7C45">
        <w:t xml:space="preserve"> </w:t>
      </w:r>
      <w:r w:rsidR="00EB0DE7" w:rsidRPr="001E7C45">
        <w:t xml:space="preserve">the </w:t>
      </w:r>
      <w:r w:rsidR="005439EF" w:rsidRPr="001E7C45">
        <w:t>respondent</w:t>
      </w:r>
      <w:r w:rsidR="004018F8" w:rsidRPr="001E7C45">
        <w:t xml:space="preserve"> </w:t>
      </w:r>
      <w:r w:rsidR="00EB0DE7" w:rsidRPr="001E7C45">
        <w:t xml:space="preserve">is unable to complete the questions, it is desirable to collect Māori descent and iwi affiliation data using a </w:t>
      </w:r>
      <w:r>
        <w:t xml:space="preserve">trusted </w:t>
      </w:r>
      <w:r w:rsidR="005F23CE" w:rsidRPr="001E7C45">
        <w:t>delegate</w:t>
      </w:r>
      <w:r w:rsidR="003F0F04" w:rsidRPr="001E7C45">
        <w:t xml:space="preserve"> </w:t>
      </w:r>
      <w:r>
        <w:t>in the following way</w:t>
      </w:r>
      <w:r w:rsidR="00EB0DE7" w:rsidRPr="001E7C45">
        <w:t>.</w:t>
      </w:r>
    </w:p>
    <w:p w14:paraId="1810C3F4" w14:textId="77777777" w:rsidR="00F44670" w:rsidRPr="00331F50" w:rsidRDefault="00F44670" w:rsidP="001C1936">
      <w:pPr>
        <w:pStyle w:val="Number"/>
        <w:spacing w:before="210"/>
        <w:ind w:left="340" w:hanging="340"/>
        <w:rPr>
          <w:rFonts w:cs="Segoe UI"/>
          <w:b/>
          <w:bCs/>
        </w:rPr>
      </w:pPr>
      <w:proofErr w:type="spellStart"/>
      <w:r w:rsidRPr="00331F50">
        <w:rPr>
          <w:rFonts w:cs="Segoe UI"/>
          <w:b/>
          <w:bCs/>
        </w:rPr>
        <w:t>Newborns</w:t>
      </w:r>
      <w:proofErr w:type="spellEnd"/>
      <w:r w:rsidRPr="00331F50">
        <w:rPr>
          <w:rFonts w:cs="Segoe UI"/>
          <w:b/>
          <w:bCs/>
        </w:rPr>
        <w:t xml:space="preserve"> and children</w:t>
      </w:r>
    </w:p>
    <w:p w14:paraId="563A25AE" w14:textId="08C9B79D" w:rsidR="00F44670" w:rsidRPr="00480CAD" w:rsidRDefault="00930EC1" w:rsidP="008D71A8">
      <w:pPr>
        <w:spacing w:before="120"/>
        <w:ind w:left="340"/>
        <w:rPr>
          <w:rFonts w:cs="Segoe UI"/>
        </w:rPr>
      </w:pPr>
      <w:r>
        <w:rPr>
          <w:rFonts w:cs="Segoe UI"/>
        </w:rPr>
        <w:t>For</w:t>
      </w:r>
      <w:r w:rsidR="00F44670" w:rsidRPr="00480CAD">
        <w:rPr>
          <w:rFonts w:cs="Segoe UI"/>
        </w:rPr>
        <w:t xml:space="preserve"> newborn or child</w:t>
      </w:r>
      <w:r>
        <w:rPr>
          <w:rFonts w:cs="Segoe UI"/>
        </w:rPr>
        <w:t xml:space="preserve"> respondents</w:t>
      </w:r>
      <w:r w:rsidR="00F44670" w:rsidRPr="00480CAD">
        <w:rPr>
          <w:rFonts w:cs="Segoe UI"/>
        </w:rPr>
        <w:t xml:space="preserve">, the parent/guardian(s) must always be given the opportunity to complete the Māori descent and iwi affiliation questions as detailed in this protocol. </w:t>
      </w:r>
    </w:p>
    <w:p w14:paraId="2B7F4182" w14:textId="5477B003" w:rsidR="00EB0DE7" w:rsidRPr="00331F50" w:rsidRDefault="00EB0DE7" w:rsidP="008D71A8">
      <w:pPr>
        <w:pStyle w:val="Number"/>
        <w:spacing w:before="210"/>
        <w:ind w:left="340" w:hanging="340"/>
        <w:rPr>
          <w:rFonts w:cs="Segoe UI"/>
          <w:b/>
          <w:bCs/>
        </w:rPr>
      </w:pPr>
      <w:r w:rsidRPr="00331F50">
        <w:rPr>
          <w:rFonts w:cs="Segoe UI"/>
          <w:b/>
          <w:bCs/>
        </w:rPr>
        <w:lastRenderedPageBreak/>
        <w:t>Incapacity</w:t>
      </w:r>
    </w:p>
    <w:p w14:paraId="4C00DE49" w14:textId="2A8547AE" w:rsidR="00EB0DE7" w:rsidRPr="00480CAD" w:rsidRDefault="00EB0DE7" w:rsidP="008D71A8">
      <w:pPr>
        <w:spacing w:before="90"/>
        <w:ind w:left="340"/>
        <w:rPr>
          <w:rFonts w:cs="Segoe UI"/>
        </w:rPr>
      </w:pPr>
      <w:r w:rsidRPr="00480CAD">
        <w:rPr>
          <w:rFonts w:cs="Segoe UI"/>
        </w:rPr>
        <w:t xml:space="preserve">If there is no one accompanying the </w:t>
      </w:r>
      <w:r w:rsidR="005439EF" w:rsidRPr="00480CAD">
        <w:rPr>
          <w:rFonts w:cs="Segoe UI"/>
        </w:rPr>
        <w:t>respondent</w:t>
      </w:r>
      <w:r w:rsidR="006D66C9" w:rsidRPr="00480CAD">
        <w:rPr>
          <w:rFonts w:cs="Segoe UI"/>
        </w:rPr>
        <w:t xml:space="preserve"> who </w:t>
      </w:r>
      <w:r w:rsidR="007605ED">
        <w:rPr>
          <w:rFonts w:cs="Segoe UI"/>
        </w:rPr>
        <w:t>c</w:t>
      </w:r>
      <w:r w:rsidR="006D66C9" w:rsidRPr="00480CAD">
        <w:rPr>
          <w:rFonts w:cs="Segoe UI"/>
        </w:rPr>
        <w:t>ould otherwise fill out the form</w:t>
      </w:r>
      <w:r w:rsidR="00D40F36" w:rsidRPr="00480CAD">
        <w:rPr>
          <w:rFonts w:cs="Segoe UI"/>
        </w:rPr>
        <w:t xml:space="preserve"> themselves</w:t>
      </w:r>
      <w:r w:rsidRPr="00480CAD">
        <w:rPr>
          <w:rFonts w:cs="Segoe UI"/>
        </w:rPr>
        <w:t xml:space="preserve">, </w:t>
      </w:r>
      <w:r w:rsidR="0034311A" w:rsidRPr="00480CAD">
        <w:rPr>
          <w:rFonts w:cs="Segoe UI"/>
        </w:rPr>
        <w:t>either</w:t>
      </w:r>
      <w:r w:rsidRPr="00480CAD">
        <w:rPr>
          <w:rFonts w:cs="Segoe UI"/>
        </w:rPr>
        <w:t>:</w:t>
      </w:r>
    </w:p>
    <w:p w14:paraId="585C69FD" w14:textId="11197321" w:rsidR="00EB0DE7" w:rsidRPr="00480CAD" w:rsidRDefault="00DE2BFE" w:rsidP="008D71A8">
      <w:pPr>
        <w:pStyle w:val="Bullet"/>
        <w:numPr>
          <w:ilvl w:val="0"/>
          <w:numId w:val="29"/>
        </w:numPr>
        <w:ind w:left="680" w:hanging="340"/>
        <w:rPr>
          <w:rFonts w:cs="Segoe UI"/>
        </w:rPr>
      </w:pPr>
      <w:r w:rsidRPr="00480CAD">
        <w:rPr>
          <w:rFonts w:cs="Segoe UI"/>
        </w:rPr>
        <w:t>l</w:t>
      </w:r>
      <w:r w:rsidR="00EB0DE7" w:rsidRPr="00480CAD">
        <w:rPr>
          <w:rFonts w:cs="Segoe UI"/>
        </w:rPr>
        <w:t xml:space="preserve">ocate the next of kin and ask them to provide a </w:t>
      </w:r>
      <w:r w:rsidR="005F23CE" w:rsidRPr="00480CAD">
        <w:rPr>
          <w:rFonts w:cs="Segoe UI"/>
        </w:rPr>
        <w:t>trusted delegate</w:t>
      </w:r>
      <w:r w:rsidR="00EB0DE7" w:rsidRPr="00480CAD">
        <w:rPr>
          <w:rFonts w:cs="Segoe UI"/>
        </w:rPr>
        <w:t xml:space="preserve"> response</w:t>
      </w:r>
      <w:r w:rsidR="000D216B">
        <w:rPr>
          <w:rFonts w:cs="Segoe UI"/>
        </w:rPr>
        <w:t>, or</w:t>
      </w:r>
    </w:p>
    <w:p w14:paraId="5931D5D1" w14:textId="3D95A9AC" w:rsidR="00423FD7" w:rsidRDefault="00DE2BFE" w:rsidP="008D71A8">
      <w:pPr>
        <w:pStyle w:val="Bullet"/>
        <w:numPr>
          <w:ilvl w:val="0"/>
          <w:numId w:val="29"/>
        </w:numPr>
        <w:ind w:left="680" w:hanging="340"/>
        <w:rPr>
          <w:rFonts w:cs="Segoe UI"/>
        </w:rPr>
      </w:pPr>
      <w:r w:rsidRPr="00480CAD">
        <w:rPr>
          <w:rFonts w:cs="Segoe UI"/>
        </w:rPr>
        <w:t>w</w:t>
      </w:r>
      <w:r w:rsidR="00EB0DE7" w:rsidRPr="00480CAD">
        <w:rPr>
          <w:rFonts w:cs="Segoe UI"/>
        </w:rPr>
        <w:t xml:space="preserve">ait until the </w:t>
      </w:r>
      <w:r w:rsidR="005439EF" w:rsidRPr="00480CAD">
        <w:rPr>
          <w:rFonts w:cs="Segoe UI"/>
        </w:rPr>
        <w:t>respondent</w:t>
      </w:r>
      <w:r w:rsidR="00D40F36" w:rsidRPr="00480CAD">
        <w:rPr>
          <w:rFonts w:cs="Segoe UI"/>
        </w:rPr>
        <w:t xml:space="preserve"> </w:t>
      </w:r>
      <w:r w:rsidR="008D71A8">
        <w:rPr>
          <w:rFonts w:cs="Segoe UI"/>
        </w:rPr>
        <w:t>can</w:t>
      </w:r>
      <w:r w:rsidR="00EB0DE7" w:rsidRPr="00480CAD">
        <w:rPr>
          <w:rFonts w:cs="Segoe UI"/>
        </w:rPr>
        <w:t xml:space="preserve"> complete the questions.</w:t>
      </w:r>
    </w:p>
    <w:p w14:paraId="59603BB2" w14:textId="319B08B2" w:rsidR="00E17502" w:rsidRPr="00E17502" w:rsidRDefault="00930EC1" w:rsidP="008D71A8">
      <w:pPr>
        <w:pStyle w:val="Bullet"/>
        <w:numPr>
          <w:ilvl w:val="0"/>
          <w:numId w:val="0"/>
        </w:numPr>
        <w:ind w:left="340"/>
        <w:rPr>
          <w:rFonts w:cs="Segoe UI"/>
        </w:rPr>
      </w:pPr>
      <w:r>
        <w:t xml:space="preserve">If </w:t>
      </w:r>
      <w:r w:rsidR="00423FD7">
        <w:t>possible, th</w:t>
      </w:r>
      <w:r w:rsidR="00E17502" w:rsidRPr="00E17502">
        <w:t xml:space="preserve">e respondent </w:t>
      </w:r>
      <w:r w:rsidR="00D02E75">
        <w:t xml:space="preserve">will </w:t>
      </w:r>
      <w:r w:rsidR="00E17502" w:rsidRPr="00E17502">
        <w:t>identif</w:t>
      </w:r>
      <w:r w:rsidR="00D02E75">
        <w:t>y</w:t>
      </w:r>
      <w:r w:rsidR="00E17502" w:rsidRPr="00E17502">
        <w:t xml:space="preserve"> and give consent for a</w:t>
      </w:r>
      <w:r w:rsidR="00D02E75">
        <w:t xml:space="preserve"> part</w:t>
      </w:r>
      <w:r w:rsidR="00904203">
        <w:t>i</w:t>
      </w:r>
      <w:r w:rsidR="00D02E75">
        <w:t>cular</w:t>
      </w:r>
      <w:r w:rsidR="00E17502" w:rsidRPr="00E17502">
        <w:t xml:space="preserve"> person to provide </w:t>
      </w:r>
      <w:r w:rsidR="00676269" w:rsidRPr="00500426">
        <w:t xml:space="preserve">Māori descent and iwi affiliation </w:t>
      </w:r>
      <w:r w:rsidR="00E17502" w:rsidRPr="00E17502">
        <w:t>information on their behalf.</w:t>
      </w:r>
      <w:r w:rsidR="006331ED">
        <w:t xml:space="preserve"> </w:t>
      </w:r>
      <w:r w:rsidR="00AE053E">
        <w:t>T</w:t>
      </w:r>
      <w:r w:rsidR="00E17502" w:rsidRPr="00E17502">
        <w:t xml:space="preserve">his person may not necessarily be </w:t>
      </w:r>
      <w:r>
        <w:t xml:space="preserve">their </w:t>
      </w:r>
      <w:r w:rsidR="00E17502" w:rsidRPr="00E17502">
        <w:t>next of kin</w:t>
      </w:r>
      <w:r w:rsidR="004A05D9">
        <w:t>.</w:t>
      </w:r>
    </w:p>
    <w:p w14:paraId="2149AEB2" w14:textId="62D09D7B" w:rsidR="00EB0DE7" w:rsidRPr="00480CAD" w:rsidRDefault="007368C5" w:rsidP="00EB0DE7">
      <w:pPr>
        <w:pStyle w:val="Heading2"/>
        <w:rPr>
          <w:rFonts w:cs="Segoe UI"/>
        </w:rPr>
      </w:pPr>
      <w:bookmarkStart w:id="150" w:name="_Toc456617657"/>
      <w:bookmarkStart w:id="151" w:name="_Toc490640419"/>
      <w:bookmarkStart w:id="152" w:name="_Toc491078530"/>
      <w:bookmarkStart w:id="153" w:name="_Toc75873254"/>
      <w:bookmarkStart w:id="154" w:name="_Toc101356776"/>
      <w:r>
        <w:rPr>
          <w:rFonts w:cs="Segoe UI"/>
        </w:rPr>
        <w:t>C</w:t>
      </w:r>
      <w:r w:rsidR="00EB0DE7" w:rsidRPr="00480CAD">
        <w:rPr>
          <w:rFonts w:cs="Segoe UI"/>
        </w:rPr>
        <w:t xml:space="preserve">onfirming </w:t>
      </w:r>
      <w:r w:rsidR="0095124C" w:rsidRPr="00480CAD">
        <w:rPr>
          <w:rFonts w:cs="Segoe UI"/>
        </w:rPr>
        <w:t xml:space="preserve">Māori descent and </w:t>
      </w:r>
      <w:r w:rsidR="00EB0DE7" w:rsidRPr="00480CAD">
        <w:rPr>
          <w:rFonts w:cs="Segoe UI"/>
        </w:rPr>
        <w:t>iwi affiliation data</w:t>
      </w:r>
      <w:bookmarkEnd w:id="150"/>
      <w:bookmarkEnd w:id="151"/>
      <w:bookmarkEnd w:id="152"/>
      <w:bookmarkEnd w:id="153"/>
      <w:bookmarkEnd w:id="154"/>
    </w:p>
    <w:p w14:paraId="4E1B2BA1" w14:textId="032DE6E9" w:rsidR="007857E2" w:rsidRDefault="00AD7091" w:rsidP="001E7C45">
      <w:r w:rsidRPr="001E7C45">
        <w:t xml:space="preserve">Confirmation normally involves </w:t>
      </w:r>
      <w:r w:rsidR="005439EF" w:rsidRPr="001E7C45">
        <w:t xml:space="preserve">displaying electronically or </w:t>
      </w:r>
      <w:r w:rsidRPr="001E7C45">
        <w:t xml:space="preserve">printing out the </w:t>
      </w:r>
      <w:r w:rsidR="003F0F04" w:rsidRPr="001E7C45">
        <w:t xml:space="preserve">respondent’s </w:t>
      </w:r>
      <w:r w:rsidR="00D032AA" w:rsidRPr="001E7C45">
        <w:t xml:space="preserve">data </w:t>
      </w:r>
      <w:r w:rsidRPr="001E7C45">
        <w:t xml:space="preserve">and asking them to confirm that it is correct. </w:t>
      </w:r>
    </w:p>
    <w:p w14:paraId="13003783" w14:textId="77777777" w:rsidR="001E7C45" w:rsidRPr="001E7C45" w:rsidRDefault="001E7C45" w:rsidP="00674BAB"/>
    <w:p w14:paraId="0DF55145" w14:textId="452DE810" w:rsidR="00F834BE" w:rsidRDefault="00F834BE" w:rsidP="001E7C45">
      <w:r w:rsidRPr="001E7C45">
        <w:t>Alternative ways of confirming should be provided if needed by disabled respondents</w:t>
      </w:r>
      <w:r w:rsidR="00040349">
        <w:t>, such as</w:t>
      </w:r>
      <w:r w:rsidRPr="001E7C45">
        <w:t xml:space="preserve"> reading out the information verbatim to </w:t>
      </w:r>
      <w:r w:rsidR="00040349">
        <w:t>them</w:t>
      </w:r>
      <w:r w:rsidRPr="001E7C45">
        <w:t xml:space="preserve">. </w:t>
      </w:r>
      <w:r w:rsidR="00040349">
        <w:t>If</w:t>
      </w:r>
      <w:r w:rsidR="00040349" w:rsidRPr="001E7C45">
        <w:t xml:space="preserve"> </w:t>
      </w:r>
      <w:r w:rsidRPr="001E7C45">
        <w:t xml:space="preserve">possible, </w:t>
      </w:r>
      <w:r w:rsidR="000D216B">
        <w:t>any</w:t>
      </w:r>
      <w:r w:rsidR="000D216B" w:rsidRPr="001E7C45">
        <w:t xml:space="preserve"> </w:t>
      </w:r>
      <w:r w:rsidRPr="001E7C45">
        <w:t xml:space="preserve">alternative should be in a format of their choice. </w:t>
      </w:r>
    </w:p>
    <w:p w14:paraId="617A0A99" w14:textId="77777777" w:rsidR="001E7C45" w:rsidRPr="001E7C45" w:rsidRDefault="001E7C45" w:rsidP="00674BAB"/>
    <w:p w14:paraId="12C1EC57" w14:textId="21F56753" w:rsidR="00C13932" w:rsidRDefault="00C13932" w:rsidP="001E7C45">
      <w:r w:rsidRPr="001E7C45">
        <w:t xml:space="preserve">People and systems </w:t>
      </w:r>
      <w:r w:rsidR="00A96E51" w:rsidRPr="001E7C45">
        <w:t xml:space="preserve">involved in confirming </w:t>
      </w:r>
      <w:r w:rsidR="00932FE5" w:rsidRPr="001E7C45">
        <w:t>Māori de</w:t>
      </w:r>
      <w:r w:rsidR="00000564" w:rsidRPr="001E7C45">
        <w:t>s</w:t>
      </w:r>
      <w:r w:rsidR="00932FE5" w:rsidRPr="001E7C45">
        <w:t xml:space="preserve">cent and iwi affiliation data need to be aware </w:t>
      </w:r>
      <w:r w:rsidR="00536414" w:rsidRPr="001E7C45">
        <w:t xml:space="preserve">that </w:t>
      </w:r>
      <w:r w:rsidR="00932FE5" w:rsidRPr="001E7C45">
        <w:t xml:space="preserve">a respondent’s </w:t>
      </w:r>
      <w:r w:rsidR="00536414" w:rsidRPr="001E7C45">
        <w:t xml:space="preserve">previous </w:t>
      </w:r>
      <w:r w:rsidR="00932FE5" w:rsidRPr="001E7C45">
        <w:t>actual response</w:t>
      </w:r>
      <w:r w:rsidR="00536414" w:rsidRPr="001E7C45">
        <w:t>s</w:t>
      </w:r>
      <w:r w:rsidR="00932FE5" w:rsidRPr="001E7C45">
        <w:t xml:space="preserve"> to the iwi affiliation question </w:t>
      </w:r>
      <w:r w:rsidR="00536414" w:rsidRPr="001E7C45">
        <w:t xml:space="preserve">may </w:t>
      </w:r>
      <w:r w:rsidR="00932FE5" w:rsidRPr="001E7C45">
        <w:t>not always match the response that is recorded</w:t>
      </w:r>
      <w:r w:rsidR="00536414" w:rsidRPr="001E7C45">
        <w:t>,</w:t>
      </w:r>
      <w:r w:rsidR="00932FE5" w:rsidRPr="001E7C45">
        <w:t xml:space="preserve"> after it has been coded to the classification</w:t>
      </w:r>
      <w:r w:rsidR="00536414" w:rsidRPr="001E7C45">
        <w:t>. This must be made clear to respondents.</w:t>
      </w:r>
    </w:p>
    <w:p w14:paraId="3944A75F" w14:textId="78366F1E" w:rsidR="00EB0DE7" w:rsidRPr="00480CAD" w:rsidRDefault="007368C5" w:rsidP="00EB0DE7">
      <w:pPr>
        <w:pStyle w:val="Heading2"/>
        <w:rPr>
          <w:rFonts w:cs="Segoe UI"/>
        </w:rPr>
      </w:pPr>
      <w:bookmarkStart w:id="155" w:name="_Toc456617658"/>
      <w:bookmarkStart w:id="156" w:name="_Toc490640420"/>
      <w:bookmarkStart w:id="157" w:name="_Toc491078531"/>
      <w:bookmarkStart w:id="158" w:name="_Toc75873255"/>
      <w:bookmarkStart w:id="159" w:name="_Toc101356777"/>
      <w:r>
        <w:rPr>
          <w:rFonts w:cs="Segoe UI"/>
        </w:rPr>
        <w:t>C</w:t>
      </w:r>
      <w:r w:rsidR="00EB0DE7" w:rsidRPr="00480CAD">
        <w:rPr>
          <w:rFonts w:cs="Segoe UI"/>
        </w:rPr>
        <w:t xml:space="preserve">orrecting </w:t>
      </w:r>
      <w:r w:rsidR="0095124C" w:rsidRPr="00480CAD">
        <w:rPr>
          <w:rFonts w:cs="Segoe UI"/>
        </w:rPr>
        <w:t>Māori descent and</w:t>
      </w:r>
      <w:r w:rsidR="00EB0DE7" w:rsidRPr="00480CAD">
        <w:rPr>
          <w:rFonts w:cs="Segoe UI"/>
        </w:rPr>
        <w:t xml:space="preserve"> iwi affiliation data</w:t>
      </w:r>
      <w:bookmarkEnd w:id="155"/>
      <w:bookmarkEnd w:id="156"/>
      <w:bookmarkEnd w:id="157"/>
      <w:bookmarkEnd w:id="158"/>
      <w:bookmarkEnd w:id="159"/>
    </w:p>
    <w:p w14:paraId="40F36AC9" w14:textId="688D9FC0" w:rsidR="000C3F08" w:rsidRDefault="00EB0DE7" w:rsidP="000C3F08">
      <w:pPr>
        <w:spacing w:before="210"/>
        <w:rPr>
          <w:rFonts w:cs="Segoe UI"/>
        </w:rPr>
      </w:pPr>
      <w:r w:rsidRPr="00480CAD">
        <w:rPr>
          <w:rFonts w:cs="Segoe UI"/>
        </w:rPr>
        <w:t xml:space="preserve">The requirements of the </w:t>
      </w:r>
      <w:hyperlink r:id="rId32" w:history="1">
        <w:r w:rsidR="691EC2A6" w:rsidRPr="00EB2AA5">
          <w:rPr>
            <w:rStyle w:val="Hyperlink"/>
            <w:rFonts w:cs="Segoe UI"/>
          </w:rPr>
          <w:t xml:space="preserve">Privacy Act </w:t>
        </w:r>
        <w:r w:rsidR="003F0F04" w:rsidRPr="00EB2AA5">
          <w:rPr>
            <w:rStyle w:val="Hyperlink"/>
            <w:rFonts w:cs="Segoe UI"/>
          </w:rPr>
          <w:t>2020</w:t>
        </w:r>
      </w:hyperlink>
      <w:r w:rsidR="0030131E">
        <w:rPr>
          <w:rFonts w:cs="Segoe UI"/>
        </w:rPr>
        <w:t>,</w:t>
      </w:r>
      <w:r w:rsidR="691EC2A6" w:rsidRPr="00480CAD">
        <w:rPr>
          <w:rFonts w:cs="Segoe UI"/>
        </w:rPr>
        <w:t xml:space="preserve"> the </w:t>
      </w:r>
      <w:hyperlink r:id="rId33" w:history="1">
        <w:r w:rsidRPr="00C4187F">
          <w:rPr>
            <w:rStyle w:val="Hyperlink"/>
            <w:rFonts w:cs="Segoe UI"/>
          </w:rPr>
          <w:t xml:space="preserve">Health Information Privacy Code </w:t>
        </w:r>
        <w:r w:rsidR="001C1742" w:rsidRPr="00C4187F">
          <w:rPr>
            <w:rStyle w:val="Hyperlink"/>
            <w:rFonts w:cs="Segoe UI"/>
          </w:rPr>
          <w:t>2020</w:t>
        </w:r>
      </w:hyperlink>
      <w:r w:rsidR="00942A69">
        <w:rPr>
          <w:rFonts w:cs="Segoe UI"/>
        </w:rPr>
        <w:t xml:space="preserve">, and </w:t>
      </w:r>
      <w:r w:rsidR="0030131E">
        <w:rPr>
          <w:rFonts w:cs="Segoe UI"/>
        </w:rPr>
        <w:t xml:space="preserve">the </w:t>
      </w:r>
      <w:hyperlink r:id="rId34" w:history="1">
        <w:r w:rsidR="00942A69" w:rsidRPr="00AD75A3">
          <w:rPr>
            <w:rStyle w:val="Hyperlink"/>
            <w:lang w:eastAsia="en-US"/>
          </w:rPr>
          <w:t>Health Information Governance Guidelines</w:t>
        </w:r>
      </w:hyperlink>
      <w:r w:rsidR="001C1742" w:rsidRPr="00480CAD">
        <w:rPr>
          <w:rFonts w:cs="Segoe UI"/>
        </w:rPr>
        <w:t xml:space="preserve"> </w:t>
      </w:r>
      <w:r w:rsidRPr="00480CAD">
        <w:rPr>
          <w:rFonts w:cs="Segoe UI"/>
        </w:rPr>
        <w:t xml:space="preserve">apply to </w:t>
      </w:r>
      <w:r w:rsidR="00913081" w:rsidRPr="00480CAD">
        <w:rPr>
          <w:rFonts w:cs="Segoe UI"/>
        </w:rPr>
        <w:t xml:space="preserve">Māori descent and </w:t>
      </w:r>
      <w:r w:rsidRPr="00480CAD">
        <w:rPr>
          <w:rFonts w:cs="Segoe UI"/>
        </w:rPr>
        <w:t>iwi affiliation data</w:t>
      </w:r>
      <w:r w:rsidR="000C3F08" w:rsidRPr="000C3F08">
        <w:rPr>
          <w:rFonts w:cs="Segoe UI"/>
        </w:rPr>
        <w:t xml:space="preserve">, including the provisions relating to correction of personal information. </w:t>
      </w:r>
    </w:p>
    <w:p w14:paraId="55547D8E" w14:textId="1C368A88" w:rsidR="000C3F08" w:rsidRPr="00674BAB" w:rsidRDefault="00040349" w:rsidP="008546AC">
      <w:pPr>
        <w:pStyle w:val="ListParagraph"/>
        <w:numPr>
          <w:ilvl w:val="0"/>
          <w:numId w:val="30"/>
        </w:numPr>
        <w:spacing w:before="90"/>
        <w:ind w:left="340" w:hanging="340"/>
        <w:contextualSpacing w:val="0"/>
        <w:rPr>
          <w:rFonts w:cs="Segoe UI"/>
        </w:rPr>
      </w:pPr>
      <w:r>
        <w:rPr>
          <w:rFonts w:cs="Segoe UI"/>
        </w:rPr>
        <w:t>A</w:t>
      </w:r>
      <w:r w:rsidR="000C3F08" w:rsidRPr="007368C5">
        <w:rPr>
          <w:rFonts w:cs="Segoe UI"/>
        </w:rPr>
        <w:t xml:space="preserve"> person has a right to ask an organisation or business to correct information about them if they think it is wrong</w:t>
      </w:r>
      <w:r>
        <w:rPr>
          <w:rFonts w:cs="Segoe UI"/>
        </w:rPr>
        <w:t>.</w:t>
      </w:r>
    </w:p>
    <w:p w14:paraId="1A0AB234" w14:textId="736D3E99" w:rsidR="00DD2EED" w:rsidRPr="00674BAB" w:rsidRDefault="000C3F08" w:rsidP="008546AC">
      <w:pPr>
        <w:pStyle w:val="ListParagraph"/>
        <w:numPr>
          <w:ilvl w:val="0"/>
          <w:numId w:val="30"/>
        </w:numPr>
        <w:spacing w:before="90"/>
        <w:ind w:left="340" w:hanging="340"/>
        <w:contextualSpacing w:val="0"/>
        <w:rPr>
          <w:rFonts w:cs="Segoe UI"/>
        </w:rPr>
      </w:pPr>
      <w:r w:rsidRPr="00674BAB">
        <w:rPr>
          <w:rFonts w:cs="Segoe UI"/>
        </w:rPr>
        <w:t xml:space="preserve">If an organisation does not agree that the information needs correcting, an individual can ask </w:t>
      </w:r>
      <w:r w:rsidR="000D216B">
        <w:rPr>
          <w:rFonts w:cs="Segoe UI"/>
        </w:rPr>
        <w:t>it to</w:t>
      </w:r>
      <w:r w:rsidRPr="00674BAB">
        <w:rPr>
          <w:rFonts w:cs="Segoe UI"/>
        </w:rPr>
        <w:t xml:space="preserve"> attach a statement of correction to its records.</w:t>
      </w:r>
      <w:r w:rsidR="00AD7091" w:rsidRPr="00674BAB">
        <w:rPr>
          <w:rFonts w:cs="Segoe UI"/>
        </w:rPr>
        <w:t xml:space="preserve"> </w:t>
      </w:r>
    </w:p>
    <w:p w14:paraId="406BDB5D" w14:textId="77777777" w:rsidR="008546AC" w:rsidRDefault="008546AC" w:rsidP="00674BAB"/>
    <w:p w14:paraId="69BBC72E" w14:textId="60B45965" w:rsidR="00C62888" w:rsidRPr="002A793F" w:rsidRDefault="00040349" w:rsidP="00674BAB">
      <w:r>
        <w:t>If</w:t>
      </w:r>
      <w:r w:rsidRPr="002A793F">
        <w:t xml:space="preserve"> </w:t>
      </w:r>
      <w:r w:rsidR="00C62888" w:rsidRPr="002A793F">
        <w:t>systems record only the iwi affiliation codes and descriptions</w:t>
      </w:r>
      <w:r w:rsidR="00AD7091" w:rsidRPr="002A793F">
        <w:t xml:space="preserve"> from the classification</w:t>
      </w:r>
      <w:r w:rsidR="00C62888" w:rsidRPr="002A793F">
        <w:t xml:space="preserve">, </w:t>
      </w:r>
      <w:r w:rsidR="00615F25" w:rsidRPr="002A793F">
        <w:t>rather than the actual response received,</w:t>
      </w:r>
      <w:r w:rsidR="00C62888" w:rsidRPr="002A793F">
        <w:t xml:space="preserve"> </w:t>
      </w:r>
      <w:r w:rsidR="001F6C64" w:rsidRPr="002A793F">
        <w:t xml:space="preserve">it </w:t>
      </w:r>
      <w:r w:rsidR="00DD2EED" w:rsidRPr="002A793F">
        <w:t xml:space="preserve">will </w:t>
      </w:r>
      <w:r w:rsidR="001F6C64" w:rsidRPr="002A793F">
        <w:t xml:space="preserve">help to </w:t>
      </w:r>
      <w:r w:rsidR="00C11AA9" w:rsidRPr="002A793F">
        <w:t>provide a</w:t>
      </w:r>
      <w:r w:rsidR="00C62888" w:rsidRPr="002A793F">
        <w:t xml:space="preserve"> note when presenting </w:t>
      </w:r>
      <w:r w:rsidR="002C7698" w:rsidRPr="002A793F">
        <w:t xml:space="preserve">a </w:t>
      </w:r>
      <w:r w:rsidR="005439EF" w:rsidRPr="002A793F">
        <w:t>respondent</w:t>
      </w:r>
      <w:r w:rsidR="002C7698" w:rsidRPr="002A793F">
        <w:t xml:space="preserve">’s </w:t>
      </w:r>
      <w:r w:rsidR="00C62888" w:rsidRPr="002A793F">
        <w:t xml:space="preserve">recorded iwi </w:t>
      </w:r>
      <w:r w:rsidR="004C5F81" w:rsidRPr="002A793F">
        <w:t>affiliation</w:t>
      </w:r>
      <w:r w:rsidR="00C62888" w:rsidRPr="002A793F">
        <w:t xml:space="preserve"> that says:</w:t>
      </w:r>
      <w:r w:rsidR="00615F25" w:rsidRPr="002A793F">
        <w:t xml:space="preserve"> </w:t>
      </w:r>
      <w:r w:rsidR="00E27DE9" w:rsidRPr="002A793F">
        <w:t>‘</w:t>
      </w:r>
      <w:r w:rsidR="00C62888" w:rsidRPr="002A793F">
        <w:t>Your iwi may not be recorded as you provided it because we group some iwi responses together using the Stats NZ classifications system.</w:t>
      </w:r>
      <w:r w:rsidR="00E27DE9" w:rsidRPr="002A793F">
        <w:t>’</w:t>
      </w:r>
    </w:p>
    <w:p w14:paraId="102421B8" w14:textId="53FFE0B5" w:rsidR="00EB0DE7" w:rsidRPr="00480CAD" w:rsidRDefault="00EB0DE7" w:rsidP="00EB0DE7">
      <w:pPr>
        <w:pStyle w:val="Heading2"/>
        <w:rPr>
          <w:rFonts w:cs="Segoe UI"/>
        </w:rPr>
      </w:pPr>
      <w:bookmarkStart w:id="160" w:name="_Toc490640421"/>
      <w:bookmarkStart w:id="161" w:name="_Toc491078532"/>
      <w:bookmarkStart w:id="162" w:name="_Toc75873256"/>
      <w:bookmarkStart w:id="163" w:name="_Toc101356778"/>
      <w:r w:rsidRPr="00480CAD">
        <w:rPr>
          <w:rFonts w:cs="Segoe UI"/>
        </w:rPr>
        <w:lastRenderedPageBreak/>
        <w:t>Frequency of collecting Māori descent and iwi affiliation data</w:t>
      </w:r>
      <w:bookmarkEnd w:id="160"/>
      <w:bookmarkEnd w:id="161"/>
      <w:bookmarkEnd w:id="162"/>
      <w:bookmarkEnd w:id="163"/>
    </w:p>
    <w:p w14:paraId="552E56A6" w14:textId="6A7099FC" w:rsidR="00EB0DE7" w:rsidRDefault="00962B31" w:rsidP="004A3CBA">
      <w:r w:rsidRPr="004A3CBA">
        <w:t xml:space="preserve">Generally, a </w:t>
      </w:r>
      <w:r w:rsidR="005439EF" w:rsidRPr="004A3CBA">
        <w:t>respondent</w:t>
      </w:r>
      <w:r w:rsidR="00B77070" w:rsidRPr="004A3CBA">
        <w:t xml:space="preserve">’s </w:t>
      </w:r>
      <w:r w:rsidR="0028303A" w:rsidRPr="004A3CBA">
        <w:t xml:space="preserve">descent and </w:t>
      </w:r>
      <w:r w:rsidRPr="004A3CBA">
        <w:t xml:space="preserve">iwi affiliation </w:t>
      </w:r>
      <w:proofErr w:type="gramStart"/>
      <w:r w:rsidRPr="004A3CBA">
        <w:t>endures</w:t>
      </w:r>
      <w:proofErr w:type="gramEnd"/>
      <w:r w:rsidRPr="004A3CBA">
        <w:t xml:space="preserve"> over time. However, </w:t>
      </w:r>
      <w:r w:rsidR="007B6438" w:rsidRPr="004A3CBA">
        <w:t>both</w:t>
      </w:r>
      <w:r w:rsidRPr="004A3CBA">
        <w:t xml:space="preserve"> can change as people learn more about their whakapapa. </w:t>
      </w:r>
      <w:r w:rsidR="00EB0DE7" w:rsidRPr="004A3CBA">
        <w:t>To ensure high quality</w:t>
      </w:r>
      <w:r w:rsidR="00E67CBC" w:rsidRPr="004A3CBA">
        <w:t xml:space="preserve"> data</w:t>
      </w:r>
      <w:r w:rsidR="00EB0DE7" w:rsidRPr="004A3CBA">
        <w:t xml:space="preserve">, </w:t>
      </w:r>
      <w:r w:rsidR="00E3456F" w:rsidRPr="004A3CBA">
        <w:t xml:space="preserve">people </w:t>
      </w:r>
      <w:r w:rsidR="00EB0DE7" w:rsidRPr="004A3CBA">
        <w:t xml:space="preserve">must </w:t>
      </w:r>
      <w:r w:rsidR="00C93DED" w:rsidRPr="004A3CBA">
        <w:t>have regular</w:t>
      </w:r>
      <w:r w:rsidR="00EB0DE7" w:rsidRPr="004A3CBA">
        <w:t xml:space="preserve"> opportunit</w:t>
      </w:r>
      <w:r w:rsidR="00C93DED" w:rsidRPr="004A3CBA">
        <w:t>ies</w:t>
      </w:r>
      <w:r w:rsidR="00EB0DE7" w:rsidRPr="004A3CBA">
        <w:t xml:space="preserve"> to </w:t>
      </w:r>
      <w:r w:rsidR="00AD6347" w:rsidRPr="004A3CBA">
        <w:t>provide</w:t>
      </w:r>
      <w:r w:rsidR="002E4809" w:rsidRPr="004A3CBA">
        <w:t xml:space="preserve"> or update</w:t>
      </w:r>
      <w:r w:rsidR="00AD6347" w:rsidRPr="004A3CBA">
        <w:t xml:space="preserve"> </w:t>
      </w:r>
      <w:r w:rsidR="00EB0DE7" w:rsidRPr="004A3CBA">
        <w:t>their Māori descent and iwi affiliation responses.</w:t>
      </w:r>
    </w:p>
    <w:p w14:paraId="7CD04C75" w14:textId="77777777" w:rsidR="004A3CBA" w:rsidRPr="004A3CBA" w:rsidRDefault="004A3CBA" w:rsidP="00674BAB"/>
    <w:p w14:paraId="6DBF1118" w14:textId="193B9AF7" w:rsidR="00EB0DE7" w:rsidRPr="004A3CBA" w:rsidRDefault="00040349" w:rsidP="00674BAB">
      <w:r>
        <w:t>Follow this</w:t>
      </w:r>
      <w:r w:rsidR="0096452A" w:rsidRPr="004A3CBA">
        <w:t xml:space="preserve"> guide to</w:t>
      </w:r>
      <w:r w:rsidR="00EB0DE7" w:rsidRPr="004A3CBA">
        <w:t xml:space="preserve"> the frequency of collection</w:t>
      </w:r>
      <w:r>
        <w:t>.</w:t>
      </w:r>
    </w:p>
    <w:p w14:paraId="55FFAA0C" w14:textId="01DE81EF" w:rsidR="00EB0DE7" w:rsidRPr="00480CAD" w:rsidRDefault="003C0EBB" w:rsidP="00703A2E">
      <w:pPr>
        <w:pStyle w:val="Number"/>
        <w:spacing w:before="90"/>
        <w:ind w:left="340" w:hanging="340"/>
        <w:rPr>
          <w:rFonts w:cs="Segoe UI"/>
        </w:rPr>
      </w:pPr>
      <w:r w:rsidRPr="00480CAD">
        <w:rPr>
          <w:rFonts w:cs="Segoe UI"/>
        </w:rPr>
        <w:t>I</w:t>
      </w:r>
      <w:r w:rsidR="00866A6A" w:rsidRPr="00480CAD">
        <w:rPr>
          <w:rFonts w:cs="Segoe UI"/>
        </w:rPr>
        <w:t xml:space="preserve">f there is no recorded </w:t>
      </w:r>
      <w:r w:rsidR="00813E8B" w:rsidRPr="00480CAD">
        <w:rPr>
          <w:rFonts w:cs="Segoe UI"/>
        </w:rPr>
        <w:t>Māori de</w:t>
      </w:r>
      <w:r w:rsidR="00000564" w:rsidRPr="00480CAD">
        <w:rPr>
          <w:rFonts w:cs="Segoe UI"/>
        </w:rPr>
        <w:t>s</w:t>
      </w:r>
      <w:r w:rsidR="00813E8B" w:rsidRPr="00480CAD">
        <w:rPr>
          <w:rFonts w:cs="Segoe UI"/>
        </w:rPr>
        <w:t xml:space="preserve">cent or </w:t>
      </w:r>
      <w:r w:rsidR="00866A6A" w:rsidRPr="00480CAD">
        <w:rPr>
          <w:rFonts w:cs="Segoe UI"/>
        </w:rPr>
        <w:t xml:space="preserve">iwi </w:t>
      </w:r>
      <w:r w:rsidR="00813E8B" w:rsidRPr="00480CAD">
        <w:rPr>
          <w:rFonts w:cs="Segoe UI"/>
        </w:rPr>
        <w:t>affiliation data</w:t>
      </w:r>
      <w:r w:rsidR="00E4158D">
        <w:rPr>
          <w:rFonts w:cs="Segoe UI"/>
        </w:rPr>
        <w:t>,</w:t>
      </w:r>
      <w:r w:rsidR="00813E8B" w:rsidRPr="00480CAD">
        <w:rPr>
          <w:rFonts w:cs="Segoe UI"/>
        </w:rPr>
        <w:t xml:space="preserve"> the respondent should </w:t>
      </w:r>
      <w:r w:rsidR="00424882" w:rsidRPr="00480CAD">
        <w:rPr>
          <w:rFonts w:cs="Segoe UI"/>
        </w:rPr>
        <w:t xml:space="preserve">have </w:t>
      </w:r>
      <w:r w:rsidR="00813E8B" w:rsidRPr="00480CAD">
        <w:rPr>
          <w:rFonts w:cs="Segoe UI"/>
        </w:rPr>
        <w:t xml:space="preserve">the opportunity to provide this </w:t>
      </w:r>
      <w:r w:rsidR="001D02B1" w:rsidRPr="00480CAD">
        <w:rPr>
          <w:rFonts w:cs="Segoe UI"/>
        </w:rPr>
        <w:t xml:space="preserve">data </w:t>
      </w:r>
      <w:r w:rsidR="00A00B3A" w:rsidRPr="00480CAD">
        <w:rPr>
          <w:rFonts w:cs="Segoe UI"/>
        </w:rPr>
        <w:t xml:space="preserve">or be </w:t>
      </w:r>
      <w:r w:rsidR="00040349">
        <w:rPr>
          <w:rFonts w:cs="Segoe UI"/>
        </w:rPr>
        <w:t>given</w:t>
      </w:r>
      <w:r w:rsidR="00DA2CF4" w:rsidRPr="00480CAD">
        <w:rPr>
          <w:rFonts w:cs="Segoe UI"/>
        </w:rPr>
        <w:t xml:space="preserve"> information on </w:t>
      </w:r>
      <w:r w:rsidR="00A00B3A" w:rsidRPr="00480CAD">
        <w:rPr>
          <w:rFonts w:cs="Segoe UI"/>
        </w:rPr>
        <w:t xml:space="preserve">where </w:t>
      </w:r>
      <w:r w:rsidR="00DA2CF4" w:rsidRPr="00480CAD">
        <w:rPr>
          <w:rFonts w:cs="Segoe UI"/>
        </w:rPr>
        <w:t xml:space="preserve">and how </w:t>
      </w:r>
      <w:r w:rsidR="00040349">
        <w:rPr>
          <w:rFonts w:cs="Segoe UI"/>
        </w:rPr>
        <w:t>they can provide it.</w:t>
      </w:r>
    </w:p>
    <w:p w14:paraId="4C2B7097" w14:textId="06499C4E" w:rsidR="00EB0DE7" w:rsidRPr="00480CAD" w:rsidRDefault="00063927" w:rsidP="00703A2E">
      <w:pPr>
        <w:pStyle w:val="Number"/>
        <w:spacing w:before="90"/>
        <w:ind w:left="340" w:hanging="340"/>
        <w:rPr>
          <w:rFonts w:cs="Segoe UI"/>
        </w:rPr>
      </w:pPr>
      <w:r w:rsidRPr="00480CAD">
        <w:rPr>
          <w:rFonts w:cs="Segoe UI"/>
        </w:rPr>
        <w:t>I</w:t>
      </w:r>
      <w:r w:rsidR="004B4828" w:rsidRPr="00480CAD">
        <w:rPr>
          <w:rFonts w:cs="Segoe UI"/>
        </w:rPr>
        <w:t xml:space="preserve">f the </w:t>
      </w:r>
      <w:r w:rsidR="00C763FE" w:rsidRPr="00480CAD">
        <w:rPr>
          <w:rFonts w:cs="Segoe UI"/>
        </w:rPr>
        <w:t>Māori de</w:t>
      </w:r>
      <w:r w:rsidR="00000564" w:rsidRPr="00480CAD">
        <w:rPr>
          <w:rFonts w:cs="Segoe UI"/>
        </w:rPr>
        <w:t>s</w:t>
      </w:r>
      <w:r w:rsidR="00C763FE" w:rsidRPr="00480CAD">
        <w:rPr>
          <w:rFonts w:cs="Segoe UI"/>
        </w:rPr>
        <w:t xml:space="preserve">cent </w:t>
      </w:r>
      <w:r w:rsidR="00A40559" w:rsidRPr="00480CAD">
        <w:rPr>
          <w:rFonts w:cs="Segoe UI"/>
        </w:rPr>
        <w:t>or iwi affiliation data has not been updated in the last</w:t>
      </w:r>
      <w:r w:rsidRPr="00480CAD">
        <w:rPr>
          <w:rFonts w:cs="Segoe UI"/>
        </w:rPr>
        <w:t xml:space="preserve"> three</w:t>
      </w:r>
      <w:r w:rsidR="00A40559" w:rsidRPr="00480CAD">
        <w:rPr>
          <w:rFonts w:cs="Segoe UI"/>
        </w:rPr>
        <w:t xml:space="preserve"> years</w:t>
      </w:r>
      <w:r w:rsidR="000E0A46" w:rsidRPr="00480CAD">
        <w:rPr>
          <w:rFonts w:cs="Segoe UI"/>
        </w:rPr>
        <w:t xml:space="preserve"> </w:t>
      </w:r>
      <w:r w:rsidR="00D558F1">
        <w:rPr>
          <w:rFonts w:cs="Segoe UI"/>
        </w:rPr>
        <w:t>(</w:t>
      </w:r>
      <w:r w:rsidR="000E0A46" w:rsidRPr="00480CAD">
        <w:rPr>
          <w:rFonts w:cs="Segoe UI"/>
        </w:rPr>
        <w:t>from the day of contact with the respondent</w:t>
      </w:r>
      <w:r w:rsidR="00D558F1">
        <w:rPr>
          <w:rFonts w:cs="Segoe UI"/>
        </w:rPr>
        <w:t>)</w:t>
      </w:r>
      <w:r w:rsidR="000E0A46" w:rsidRPr="00480CAD">
        <w:rPr>
          <w:rFonts w:cs="Segoe UI"/>
        </w:rPr>
        <w:t xml:space="preserve">, the </w:t>
      </w:r>
      <w:r w:rsidR="00F25912" w:rsidRPr="00480CAD">
        <w:rPr>
          <w:rFonts w:cs="Segoe UI"/>
        </w:rPr>
        <w:t xml:space="preserve">respondent </w:t>
      </w:r>
      <w:r w:rsidR="000E0A46" w:rsidRPr="00480CAD">
        <w:rPr>
          <w:rFonts w:cs="Segoe UI"/>
        </w:rPr>
        <w:t>should have the opportunity to confirm and</w:t>
      </w:r>
      <w:r w:rsidR="00D558F1">
        <w:rPr>
          <w:rFonts w:cs="Segoe UI"/>
        </w:rPr>
        <w:t>/or</w:t>
      </w:r>
      <w:r w:rsidR="000E0A46" w:rsidRPr="00480CAD">
        <w:rPr>
          <w:rFonts w:cs="Segoe UI"/>
        </w:rPr>
        <w:t xml:space="preserve"> update </w:t>
      </w:r>
      <w:r w:rsidR="00F25912" w:rsidRPr="00480CAD">
        <w:rPr>
          <w:rFonts w:cs="Segoe UI"/>
        </w:rPr>
        <w:t xml:space="preserve">their </w:t>
      </w:r>
      <w:r w:rsidR="00014BF7" w:rsidRPr="00480CAD">
        <w:rPr>
          <w:rFonts w:cs="Segoe UI"/>
        </w:rPr>
        <w:t>data</w:t>
      </w:r>
      <w:r w:rsidR="00F25912" w:rsidRPr="00480CAD">
        <w:rPr>
          <w:rFonts w:cs="Segoe UI"/>
        </w:rPr>
        <w:t xml:space="preserve"> </w:t>
      </w:r>
      <w:r w:rsidR="000E0A46" w:rsidRPr="00480CAD">
        <w:rPr>
          <w:rFonts w:cs="Segoe UI"/>
        </w:rPr>
        <w:t xml:space="preserve">or be </w:t>
      </w:r>
      <w:r w:rsidR="00040349">
        <w:rPr>
          <w:rFonts w:cs="Segoe UI"/>
        </w:rPr>
        <w:t>given</w:t>
      </w:r>
      <w:r w:rsidR="000E0A46" w:rsidRPr="00480CAD">
        <w:rPr>
          <w:rFonts w:cs="Segoe UI"/>
        </w:rPr>
        <w:t xml:space="preserve"> information on where and how </w:t>
      </w:r>
      <w:r w:rsidR="00040349">
        <w:rPr>
          <w:rFonts w:cs="Segoe UI"/>
        </w:rPr>
        <w:t>they can</w:t>
      </w:r>
      <w:r w:rsidR="000E0A46" w:rsidRPr="00480CAD">
        <w:rPr>
          <w:rFonts w:cs="Segoe UI"/>
        </w:rPr>
        <w:t xml:space="preserve"> </w:t>
      </w:r>
      <w:r w:rsidR="00F25912" w:rsidRPr="00480CAD">
        <w:rPr>
          <w:rFonts w:cs="Segoe UI"/>
        </w:rPr>
        <w:t xml:space="preserve">confirm </w:t>
      </w:r>
      <w:r w:rsidR="00040349">
        <w:rPr>
          <w:rFonts w:cs="Segoe UI"/>
        </w:rPr>
        <w:t>or</w:t>
      </w:r>
      <w:r w:rsidR="00040349" w:rsidRPr="00480CAD">
        <w:rPr>
          <w:rFonts w:cs="Segoe UI"/>
        </w:rPr>
        <w:t xml:space="preserve"> </w:t>
      </w:r>
      <w:r w:rsidR="00F25912" w:rsidRPr="00480CAD">
        <w:rPr>
          <w:rFonts w:cs="Segoe UI"/>
        </w:rPr>
        <w:t>update</w:t>
      </w:r>
      <w:r w:rsidR="00040349">
        <w:rPr>
          <w:rFonts w:cs="Segoe UI"/>
        </w:rPr>
        <w:t xml:space="preserve"> it</w:t>
      </w:r>
      <w:r w:rsidR="00F25912" w:rsidRPr="00480CAD">
        <w:rPr>
          <w:rFonts w:cs="Segoe UI"/>
        </w:rPr>
        <w:t>.</w:t>
      </w:r>
    </w:p>
    <w:p w14:paraId="7134B626" w14:textId="5B51C044" w:rsidR="004941EE" w:rsidRPr="00480CAD" w:rsidRDefault="007368C5" w:rsidP="00C47145">
      <w:pPr>
        <w:pStyle w:val="Heading1"/>
        <w:rPr>
          <w:rFonts w:cs="Segoe UI"/>
        </w:rPr>
      </w:pPr>
      <w:bookmarkStart w:id="164" w:name="_Toc75873257"/>
      <w:bookmarkStart w:id="165" w:name="_Ref81478121"/>
      <w:bookmarkStart w:id="166" w:name="_Ref94521874"/>
      <w:bookmarkStart w:id="167" w:name="_Toc101356779"/>
      <w:bookmarkEnd w:id="105"/>
      <w:bookmarkEnd w:id="106"/>
      <w:bookmarkEnd w:id="107"/>
      <w:bookmarkEnd w:id="108"/>
      <w:bookmarkEnd w:id="109"/>
      <w:bookmarkEnd w:id="110"/>
      <w:bookmarkEnd w:id="111"/>
      <w:bookmarkEnd w:id="121"/>
      <w:bookmarkEnd w:id="122"/>
      <w:bookmarkEnd w:id="123"/>
      <w:r>
        <w:rPr>
          <w:rFonts w:cs="Segoe UI"/>
        </w:rPr>
        <w:lastRenderedPageBreak/>
        <w:t>C</w:t>
      </w:r>
      <w:r w:rsidR="004941EE" w:rsidRPr="00480CAD">
        <w:rPr>
          <w:rFonts w:cs="Segoe UI"/>
        </w:rPr>
        <w:t>lassifying,</w:t>
      </w:r>
      <w:r w:rsidR="00DD37F2" w:rsidRPr="00480CAD">
        <w:rPr>
          <w:rFonts w:cs="Segoe UI"/>
        </w:rPr>
        <w:t xml:space="preserve"> </w:t>
      </w:r>
      <w:proofErr w:type="gramStart"/>
      <w:r w:rsidR="00DD37F2" w:rsidRPr="00480CAD">
        <w:rPr>
          <w:rFonts w:cs="Segoe UI"/>
        </w:rPr>
        <w:t>coding</w:t>
      </w:r>
      <w:proofErr w:type="gramEnd"/>
      <w:r w:rsidR="0036272B" w:rsidRPr="00480CAD">
        <w:rPr>
          <w:rFonts w:cs="Segoe UI"/>
        </w:rPr>
        <w:t xml:space="preserve"> and</w:t>
      </w:r>
      <w:r w:rsidR="004941EE" w:rsidRPr="00480CAD">
        <w:rPr>
          <w:rFonts w:cs="Segoe UI"/>
        </w:rPr>
        <w:t xml:space="preserve"> recording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BA3B77" w:rsidRPr="00480CAD">
        <w:rPr>
          <w:rFonts w:cs="Segoe UI"/>
        </w:rPr>
        <w:t xml:space="preserve">Māori descent and </w:t>
      </w:r>
      <w:r w:rsidR="00F3580A" w:rsidRPr="00480CAD">
        <w:rPr>
          <w:rFonts w:cs="Segoe UI"/>
        </w:rPr>
        <w:t>iwi affiliation</w:t>
      </w:r>
      <w:r w:rsidR="004941EE" w:rsidRPr="00480CAD">
        <w:rPr>
          <w:rFonts w:cs="Segoe UI"/>
        </w:rPr>
        <w:t xml:space="preserve"> data</w:t>
      </w:r>
      <w:bookmarkEnd w:id="140"/>
      <w:bookmarkEnd w:id="141"/>
      <w:bookmarkEnd w:id="142"/>
      <w:bookmarkEnd w:id="143"/>
      <w:bookmarkEnd w:id="144"/>
      <w:bookmarkEnd w:id="164"/>
      <w:bookmarkEnd w:id="165"/>
      <w:bookmarkEnd w:id="166"/>
      <w:bookmarkEnd w:id="167"/>
    </w:p>
    <w:p w14:paraId="270A29A6" w14:textId="684BFC95" w:rsidR="002D30C0" w:rsidRDefault="004941EE" w:rsidP="00F769E3">
      <w:r w:rsidRPr="00F769E3">
        <w:t xml:space="preserve">This section details how </w:t>
      </w:r>
      <w:r w:rsidR="002D30C0" w:rsidRPr="00F769E3">
        <w:t>Māori de</w:t>
      </w:r>
      <w:r w:rsidR="00000564" w:rsidRPr="00F769E3">
        <w:t>s</w:t>
      </w:r>
      <w:r w:rsidR="002D30C0" w:rsidRPr="00F769E3">
        <w:t xml:space="preserve">cent and </w:t>
      </w:r>
      <w:r w:rsidR="002276C5" w:rsidRPr="00F769E3">
        <w:t xml:space="preserve">iwi affiliation </w:t>
      </w:r>
      <w:r w:rsidRPr="00F769E3">
        <w:t xml:space="preserve">data </w:t>
      </w:r>
      <w:r w:rsidR="00352F29" w:rsidRPr="00F769E3">
        <w:t>provided by a respondent</w:t>
      </w:r>
      <w:r w:rsidR="00352F29" w:rsidRPr="00F769E3" w:rsidDel="007F45B1">
        <w:t xml:space="preserve"> </w:t>
      </w:r>
      <w:r w:rsidR="007F45B1" w:rsidRPr="00F769E3">
        <w:t xml:space="preserve">is </w:t>
      </w:r>
      <w:r w:rsidRPr="00F769E3">
        <w:t>classified</w:t>
      </w:r>
      <w:r w:rsidR="002F704F" w:rsidRPr="00F769E3">
        <w:t xml:space="preserve">, </w:t>
      </w:r>
      <w:proofErr w:type="gramStart"/>
      <w:r w:rsidR="002F704F" w:rsidRPr="00F769E3">
        <w:t>coded</w:t>
      </w:r>
      <w:proofErr w:type="gramEnd"/>
      <w:r w:rsidRPr="00F769E3">
        <w:t xml:space="preserve"> and recorded. The recording process uses the </w:t>
      </w:r>
      <w:r w:rsidR="00A31BD8" w:rsidRPr="00F769E3">
        <w:t xml:space="preserve">standard </w:t>
      </w:r>
      <w:r w:rsidRPr="00F769E3">
        <w:t xml:space="preserve">classification to identify the appropriate codes and then stores the identified codes. </w:t>
      </w:r>
    </w:p>
    <w:p w14:paraId="4625D58B" w14:textId="77777777" w:rsidR="00F769E3" w:rsidRPr="00F769E3" w:rsidRDefault="00F769E3" w:rsidP="00674BAB"/>
    <w:p w14:paraId="0C30FE86" w14:textId="3D6C7357" w:rsidR="003402F1" w:rsidRPr="00F769E3" w:rsidRDefault="000D22F4" w:rsidP="00674BAB">
      <w:r>
        <w:t>If</w:t>
      </w:r>
      <w:r w:rsidRPr="00F769E3">
        <w:t xml:space="preserve"> </w:t>
      </w:r>
      <w:r w:rsidR="004941EE" w:rsidRPr="00F769E3">
        <w:t xml:space="preserve">possible, information systems should allow collectors to enter </w:t>
      </w:r>
      <w:r w:rsidR="002276C5" w:rsidRPr="00F769E3">
        <w:t xml:space="preserve">iwi affiliation </w:t>
      </w:r>
      <w:r w:rsidR="004941EE" w:rsidRPr="00F769E3">
        <w:t xml:space="preserve">directly as provided by </w:t>
      </w:r>
      <w:r>
        <w:t>respondents,</w:t>
      </w:r>
      <w:r w:rsidRPr="00F769E3">
        <w:t xml:space="preserve"> </w:t>
      </w:r>
      <w:r w:rsidR="004941EE" w:rsidRPr="00F769E3">
        <w:t xml:space="preserve">and automatically identify the code to record </w:t>
      </w:r>
      <w:r w:rsidR="008F05C9" w:rsidRPr="00F769E3">
        <w:t xml:space="preserve">it </w:t>
      </w:r>
      <w:r w:rsidR="004941EE" w:rsidRPr="00F769E3">
        <w:t xml:space="preserve">without </w:t>
      </w:r>
      <w:r w:rsidR="00F76770" w:rsidRPr="00F769E3">
        <w:t xml:space="preserve">the need for </w:t>
      </w:r>
      <w:r w:rsidR="004941EE" w:rsidRPr="00F769E3">
        <w:t>manual classification.</w:t>
      </w:r>
    </w:p>
    <w:p w14:paraId="14A2FAF4" w14:textId="71C1ABE2" w:rsidR="003402F1" w:rsidRPr="00480CAD" w:rsidRDefault="003402F1" w:rsidP="00794F5B">
      <w:pPr>
        <w:pStyle w:val="Heading2"/>
        <w:rPr>
          <w:rFonts w:cs="Segoe UI"/>
        </w:rPr>
      </w:pPr>
      <w:bookmarkStart w:id="168" w:name="_Toc101356780"/>
      <w:r w:rsidRPr="00480CAD">
        <w:rPr>
          <w:rFonts w:cs="Segoe UI"/>
        </w:rPr>
        <w:t>Māori desc</w:t>
      </w:r>
      <w:r w:rsidR="00E4614D" w:rsidRPr="00480CAD">
        <w:rPr>
          <w:rFonts w:cs="Segoe UI"/>
        </w:rPr>
        <w:t>ent and iwi affiliation classifications</w:t>
      </w:r>
      <w:bookmarkEnd w:id="168"/>
    </w:p>
    <w:p w14:paraId="0822113E" w14:textId="0E0CBBF7" w:rsidR="006F2043" w:rsidRPr="00480CAD" w:rsidRDefault="004941EE" w:rsidP="00674BAB">
      <w:pPr>
        <w:rPr>
          <w:rStyle w:val="CommentReference"/>
          <w:rFonts w:cs="Segoe UI"/>
          <w:b/>
          <w:color w:val="0A6AB4"/>
          <w:spacing w:val="-5"/>
          <w:sz w:val="21"/>
          <w:szCs w:val="21"/>
        </w:rPr>
      </w:pPr>
      <w:r w:rsidRPr="00480CAD">
        <w:rPr>
          <w:rFonts w:cs="Segoe UI"/>
          <w:szCs w:val="21"/>
        </w:rPr>
        <w:t>The recording process in the health and disab</w:t>
      </w:r>
      <w:r w:rsidR="008F3C42" w:rsidRPr="00480CAD">
        <w:rPr>
          <w:rFonts w:cs="Segoe UI"/>
          <w:szCs w:val="21"/>
        </w:rPr>
        <w:t xml:space="preserve">ility sector uses </w:t>
      </w:r>
      <w:r w:rsidR="006A5ABB" w:rsidRPr="00480CAD">
        <w:rPr>
          <w:rFonts w:cs="Segoe UI"/>
          <w:szCs w:val="21"/>
        </w:rPr>
        <w:t>the</w:t>
      </w:r>
      <w:r w:rsidR="002106B2" w:rsidRPr="00480CAD">
        <w:rPr>
          <w:rFonts w:cs="Segoe UI"/>
          <w:szCs w:val="21"/>
        </w:rPr>
        <w:t xml:space="preserve"> </w:t>
      </w:r>
      <w:hyperlink r:id="rId35" w:history="1">
        <w:r w:rsidR="75B6D34D" w:rsidRPr="00480CAD">
          <w:rPr>
            <w:rStyle w:val="Hyperlink"/>
            <w:rFonts w:cs="Segoe UI"/>
            <w:szCs w:val="21"/>
          </w:rPr>
          <w:t>Iwi</w:t>
        </w:r>
        <w:r w:rsidR="00065BC7" w:rsidRPr="00480CAD">
          <w:rPr>
            <w:rStyle w:val="Hyperlink"/>
            <w:rFonts w:cs="Segoe UI"/>
            <w:szCs w:val="21"/>
          </w:rPr>
          <w:t xml:space="preserve"> </w:t>
        </w:r>
        <w:r w:rsidR="006A5ABB" w:rsidRPr="00480CAD">
          <w:rPr>
            <w:rStyle w:val="Hyperlink"/>
            <w:rFonts w:cs="Segoe UI"/>
            <w:szCs w:val="21"/>
          </w:rPr>
          <w:t>Statistical Standard and Classification</w:t>
        </w:r>
      </w:hyperlink>
      <w:r w:rsidR="006A5ABB" w:rsidRPr="00480CAD">
        <w:rPr>
          <w:rFonts w:cs="Segoe UI"/>
          <w:szCs w:val="21"/>
        </w:rPr>
        <w:t xml:space="preserve"> </w:t>
      </w:r>
      <w:r w:rsidR="005D6EC8" w:rsidRPr="00480CAD">
        <w:rPr>
          <w:rFonts w:cs="Segoe UI"/>
          <w:szCs w:val="21"/>
        </w:rPr>
        <w:t>and</w:t>
      </w:r>
      <w:r w:rsidR="006A26CE" w:rsidRPr="00480CAD">
        <w:rPr>
          <w:rFonts w:cs="Segoe UI"/>
          <w:szCs w:val="21"/>
        </w:rPr>
        <w:t xml:space="preserve"> </w:t>
      </w:r>
      <w:r w:rsidR="00DB4F45" w:rsidRPr="00480CAD">
        <w:rPr>
          <w:rFonts w:cs="Segoe UI"/>
          <w:szCs w:val="21"/>
        </w:rPr>
        <w:t xml:space="preserve">the </w:t>
      </w:r>
      <w:r w:rsidR="00F67481" w:rsidRPr="00480CAD">
        <w:rPr>
          <w:rFonts w:cs="Segoe UI"/>
          <w:szCs w:val="21"/>
        </w:rPr>
        <w:t xml:space="preserve">Māori </w:t>
      </w:r>
      <w:r w:rsidR="006A26CE" w:rsidRPr="00480CAD">
        <w:rPr>
          <w:rFonts w:cs="Segoe UI"/>
          <w:szCs w:val="21"/>
        </w:rPr>
        <w:t>descent</w:t>
      </w:r>
      <w:r w:rsidRPr="00480CAD">
        <w:rPr>
          <w:rFonts w:cs="Segoe UI"/>
          <w:szCs w:val="21"/>
        </w:rPr>
        <w:t xml:space="preserve"> </w:t>
      </w:r>
      <w:r w:rsidR="005D6EC8" w:rsidRPr="00480CAD">
        <w:rPr>
          <w:rFonts w:cs="Segoe UI"/>
          <w:szCs w:val="21"/>
        </w:rPr>
        <w:t>classification</w:t>
      </w:r>
      <w:r w:rsidR="00065BC7" w:rsidRPr="00480CAD">
        <w:rPr>
          <w:rFonts w:cs="Segoe UI"/>
          <w:szCs w:val="21"/>
        </w:rPr>
        <w:t>.</w:t>
      </w:r>
      <w:r w:rsidRPr="00480CAD">
        <w:rPr>
          <w:rFonts w:cs="Segoe UI"/>
          <w:szCs w:val="21"/>
        </w:rPr>
        <w:t xml:space="preserve"> The current version</w:t>
      </w:r>
      <w:r w:rsidR="00644845" w:rsidRPr="00480CAD">
        <w:rPr>
          <w:rFonts w:cs="Segoe UI"/>
          <w:szCs w:val="21"/>
        </w:rPr>
        <w:t>s</w:t>
      </w:r>
      <w:r w:rsidRPr="00480CAD">
        <w:rPr>
          <w:rFonts w:cs="Segoe UI"/>
          <w:szCs w:val="21"/>
        </w:rPr>
        <w:t xml:space="preserve"> </w:t>
      </w:r>
      <w:r w:rsidR="00644845" w:rsidRPr="00480CAD">
        <w:rPr>
          <w:rFonts w:cs="Segoe UI"/>
          <w:szCs w:val="21"/>
        </w:rPr>
        <w:t>are</w:t>
      </w:r>
      <w:r w:rsidR="002276C5" w:rsidRPr="00480CAD">
        <w:rPr>
          <w:rFonts w:cs="Segoe UI"/>
          <w:i/>
          <w:szCs w:val="21"/>
        </w:rPr>
        <w:t xml:space="preserve"> </w:t>
      </w:r>
      <w:hyperlink r:id="rId36" w:anchor="ClassificationView:uri=http://stats.govt.nz/cms/ClassificationVersion/NdoVpaBrOkxg61br" w:history="1">
        <w:r w:rsidR="0015651E" w:rsidRPr="00E40901">
          <w:rPr>
            <w:rStyle w:val="Hyperlink"/>
            <w:rFonts w:cs="Segoe UI"/>
          </w:rPr>
          <w:t>Iwi and iwi-related groups statistical classification v</w:t>
        </w:r>
        <w:r w:rsidR="00BE564D" w:rsidRPr="00E40901">
          <w:rPr>
            <w:rStyle w:val="Hyperlink"/>
            <w:rFonts w:cs="Segoe UI"/>
          </w:rPr>
          <w:t>2</w:t>
        </w:r>
        <w:r w:rsidR="0015651E" w:rsidRPr="00E40901">
          <w:rPr>
            <w:rStyle w:val="Hyperlink"/>
            <w:rFonts w:cs="Segoe UI"/>
          </w:rPr>
          <w:t>.0</w:t>
        </w:r>
      </w:hyperlink>
      <w:r w:rsidR="00065BC7" w:rsidRPr="00480CAD">
        <w:rPr>
          <w:rFonts w:cs="Segoe UI"/>
          <w:szCs w:val="21"/>
        </w:rPr>
        <w:t xml:space="preserve"> </w:t>
      </w:r>
      <w:r w:rsidR="005D6EC8" w:rsidRPr="00480CAD">
        <w:rPr>
          <w:rFonts w:cs="Segoe UI"/>
          <w:szCs w:val="21"/>
        </w:rPr>
        <w:t xml:space="preserve">and </w:t>
      </w:r>
      <w:r w:rsidR="00065BC7" w:rsidRPr="00480CAD">
        <w:rPr>
          <w:rFonts w:cs="Segoe UI"/>
          <w:i/>
          <w:iCs/>
          <w:szCs w:val="21"/>
        </w:rPr>
        <w:t>M</w:t>
      </w:r>
      <w:r w:rsidR="002538DE" w:rsidRPr="00480CAD">
        <w:rPr>
          <w:rFonts w:cs="Segoe UI"/>
          <w:i/>
          <w:iCs/>
        </w:rPr>
        <w:t>ā</w:t>
      </w:r>
      <w:r w:rsidR="00065BC7" w:rsidRPr="00480CAD">
        <w:rPr>
          <w:rFonts w:cs="Segoe UI"/>
          <w:i/>
          <w:iCs/>
          <w:szCs w:val="21"/>
        </w:rPr>
        <w:t xml:space="preserve">ori descent </w:t>
      </w:r>
      <w:r w:rsidR="00644845" w:rsidRPr="00480CAD">
        <w:rPr>
          <w:rFonts w:cs="Segoe UI"/>
          <w:i/>
          <w:iCs/>
          <w:szCs w:val="21"/>
        </w:rPr>
        <w:t xml:space="preserve">version 1.0.0. </w:t>
      </w:r>
      <w:r w:rsidR="008F3C42" w:rsidRPr="00480CAD">
        <w:rPr>
          <w:rFonts w:cs="Segoe UI"/>
          <w:szCs w:val="21"/>
        </w:rPr>
        <w:t>Stats NZ</w:t>
      </w:r>
      <w:r w:rsidRPr="00480CAD">
        <w:rPr>
          <w:rFonts w:cs="Segoe UI"/>
          <w:szCs w:val="21"/>
        </w:rPr>
        <w:t xml:space="preserve"> reviews the classification</w:t>
      </w:r>
      <w:r w:rsidR="0006243C" w:rsidRPr="00480CAD">
        <w:rPr>
          <w:rFonts w:cs="Segoe UI"/>
          <w:szCs w:val="21"/>
        </w:rPr>
        <w:t>s</w:t>
      </w:r>
      <w:r w:rsidRPr="00480CAD">
        <w:rPr>
          <w:rFonts w:cs="Segoe UI"/>
          <w:szCs w:val="21"/>
        </w:rPr>
        <w:t xml:space="preserve"> periodically, for example after the census</w:t>
      </w:r>
      <w:r w:rsidR="006F2043" w:rsidRPr="00480CAD">
        <w:rPr>
          <w:rStyle w:val="CommentReference"/>
          <w:rFonts w:cs="Segoe UI"/>
          <w:sz w:val="21"/>
          <w:szCs w:val="21"/>
        </w:rPr>
        <w:t>.</w:t>
      </w:r>
    </w:p>
    <w:p w14:paraId="0E61F22E" w14:textId="37C1109D" w:rsidR="006F2043" w:rsidRPr="00480CAD" w:rsidRDefault="00A84CBA" w:rsidP="001479FD">
      <w:pPr>
        <w:pStyle w:val="Heading3"/>
        <w:rPr>
          <w:rFonts w:cs="Segoe UI"/>
        </w:rPr>
      </w:pPr>
      <w:bookmarkStart w:id="169" w:name="_Ref81477211"/>
      <w:r w:rsidRPr="00480CAD">
        <w:rPr>
          <w:rFonts w:cs="Segoe UI"/>
        </w:rPr>
        <w:t xml:space="preserve">Iwi </w:t>
      </w:r>
      <w:r w:rsidR="00D74626" w:rsidRPr="00480CAD">
        <w:rPr>
          <w:rFonts w:cs="Segoe UI"/>
        </w:rPr>
        <w:t>and iwi-related groups</w:t>
      </w:r>
      <w:r w:rsidRPr="00480CAD">
        <w:rPr>
          <w:rFonts w:cs="Segoe UI"/>
        </w:rPr>
        <w:t xml:space="preserve"> classification</w:t>
      </w:r>
      <w:bookmarkEnd w:id="169"/>
    </w:p>
    <w:p w14:paraId="12B751CE" w14:textId="77777777" w:rsidR="007676C5" w:rsidRDefault="001479FD" w:rsidP="007676C5">
      <w:pPr>
        <w:rPr>
          <w:rFonts w:cs="Segoe UI"/>
        </w:rPr>
      </w:pPr>
      <w:r w:rsidRPr="00480CAD">
        <w:rPr>
          <w:rFonts w:cs="Segoe UI"/>
        </w:rPr>
        <w:t>The iwi and iwi-related groups statistical classification</w:t>
      </w:r>
      <w:r w:rsidRPr="00480CAD" w:rsidDel="0097541C">
        <w:rPr>
          <w:rFonts w:cs="Segoe UI"/>
        </w:rPr>
        <w:t xml:space="preserve"> </w:t>
      </w:r>
      <w:r w:rsidRPr="00480CAD">
        <w:rPr>
          <w:rFonts w:cs="Segoe UI"/>
        </w:rPr>
        <w:t>is a hierarchical structure with two levels.</w:t>
      </w:r>
    </w:p>
    <w:p w14:paraId="7EC8981F" w14:textId="59AE6721" w:rsidR="001479FD" w:rsidRPr="00480CAD" w:rsidRDefault="001479FD" w:rsidP="00674BAB">
      <w:pPr>
        <w:rPr>
          <w:rFonts w:cs="Segoe UI"/>
        </w:rPr>
      </w:pPr>
      <w:r w:rsidRPr="00480CAD">
        <w:rPr>
          <w:rFonts w:cs="Segoe UI"/>
        </w:rPr>
        <w:t xml:space="preserve"> </w:t>
      </w:r>
    </w:p>
    <w:p w14:paraId="50E0644E" w14:textId="320DDBC3" w:rsidR="00B06578" w:rsidRPr="00480CAD" w:rsidRDefault="001C1742" w:rsidP="00674BAB">
      <w:pPr>
        <w:rPr>
          <w:rFonts w:cs="Segoe UI"/>
        </w:rPr>
      </w:pPr>
      <w:r w:rsidRPr="00D93F9D">
        <w:rPr>
          <w:rFonts w:cs="Segoe UI"/>
          <w:b/>
          <w:bCs/>
          <w:color w:val="595959" w:themeColor="text1" w:themeTint="A6"/>
        </w:rPr>
        <w:fldChar w:fldCharType="begin"/>
      </w:r>
      <w:r w:rsidRPr="00D93F9D">
        <w:rPr>
          <w:rFonts w:cs="Segoe UI"/>
          <w:b/>
          <w:bCs/>
          <w:color w:val="595959" w:themeColor="text1" w:themeTint="A6"/>
        </w:rPr>
        <w:instrText xml:space="preserve"> REF _Ref81478318 \h  \* MERGEFORMAT </w:instrText>
      </w:r>
      <w:r w:rsidRPr="00D93F9D">
        <w:rPr>
          <w:rFonts w:cs="Segoe UI"/>
          <w:b/>
          <w:bCs/>
          <w:color w:val="595959" w:themeColor="text1" w:themeTint="A6"/>
        </w:rPr>
      </w:r>
      <w:r w:rsidRPr="00D93F9D">
        <w:rPr>
          <w:rFonts w:cs="Segoe UI"/>
          <w:b/>
          <w:bCs/>
          <w:color w:val="595959" w:themeColor="text1" w:themeTint="A6"/>
        </w:rPr>
        <w:fldChar w:fldCharType="separate"/>
      </w:r>
      <w:r w:rsidR="00776EE9" w:rsidRPr="00776EE9">
        <w:rPr>
          <w:rFonts w:cs="Segoe UI"/>
          <w:b/>
          <w:bCs/>
          <w:color w:val="595959" w:themeColor="text1" w:themeTint="A6"/>
        </w:rPr>
        <w:t>Level 1</w:t>
      </w:r>
      <w:r w:rsidRPr="00D93F9D">
        <w:rPr>
          <w:rFonts w:cs="Segoe UI"/>
          <w:b/>
          <w:bCs/>
          <w:color w:val="595959" w:themeColor="text1" w:themeTint="A6"/>
        </w:rPr>
        <w:fldChar w:fldCharType="end"/>
      </w:r>
      <w:r w:rsidR="00B06578" w:rsidRPr="00D93F9D">
        <w:rPr>
          <w:rFonts w:cs="Segoe UI"/>
          <w:color w:val="595959" w:themeColor="text1" w:themeTint="A6"/>
        </w:rPr>
        <w:t xml:space="preserve"> </w:t>
      </w:r>
      <w:r w:rsidR="00B06578" w:rsidRPr="00480CAD">
        <w:rPr>
          <w:rFonts w:cs="Segoe UI"/>
        </w:rPr>
        <w:t>has 15 broad categories</w:t>
      </w:r>
      <w:r w:rsidR="00CA2F4A" w:rsidRPr="00480CAD">
        <w:rPr>
          <w:rFonts w:cs="Segoe UI"/>
        </w:rPr>
        <w:t xml:space="preserve">. </w:t>
      </w:r>
      <w:r w:rsidR="00B06578" w:rsidRPr="00480CAD">
        <w:rPr>
          <w:rFonts w:cs="Segoe UI"/>
        </w:rPr>
        <w:t>The first 11 categories group iwi according to rohe/geographical boundaries.</w:t>
      </w:r>
      <w:r w:rsidR="00CA2F4A" w:rsidRPr="00480CAD">
        <w:rPr>
          <w:rFonts w:cs="Segoe UI"/>
        </w:rPr>
        <w:t xml:space="preserve"> </w:t>
      </w:r>
      <w:r w:rsidR="00B06578" w:rsidRPr="00480CAD">
        <w:rPr>
          <w:rFonts w:cs="Segoe UI"/>
        </w:rPr>
        <w:t xml:space="preserve">The last </w:t>
      </w:r>
      <w:r w:rsidR="00971F63" w:rsidRPr="00480CAD">
        <w:rPr>
          <w:rFonts w:cs="Segoe UI"/>
        </w:rPr>
        <w:t>four</w:t>
      </w:r>
      <w:r w:rsidR="00B06578" w:rsidRPr="00480CAD">
        <w:rPr>
          <w:rFonts w:cs="Segoe UI"/>
        </w:rPr>
        <w:t xml:space="preserve"> categories are for when geographical boundaries are unclear</w:t>
      </w:r>
      <w:r w:rsidR="00D845FB">
        <w:rPr>
          <w:rFonts w:cs="Segoe UI"/>
        </w:rPr>
        <w:t xml:space="preserve"> or </w:t>
      </w:r>
      <w:r w:rsidR="00B06578" w:rsidRPr="00480CAD">
        <w:rPr>
          <w:rFonts w:cs="Segoe UI"/>
        </w:rPr>
        <w:t>unknown</w:t>
      </w:r>
      <w:r w:rsidR="000D22F4">
        <w:rPr>
          <w:rFonts w:cs="Segoe UI"/>
        </w:rPr>
        <w:t>,</w:t>
      </w:r>
      <w:r w:rsidR="00B06578" w:rsidRPr="00480CAD">
        <w:rPr>
          <w:rFonts w:cs="Segoe UI"/>
        </w:rPr>
        <w:t xml:space="preserve"> or when a response cannot be coded to a specific iwi, specifically</w:t>
      </w:r>
      <w:r w:rsidR="008C449A">
        <w:rPr>
          <w:rFonts w:cs="Segoe UI"/>
        </w:rPr>
        <w:t xml:space="preserve"> </w:t>
      </w:r>
      <w:r w:rsidR="008C449A" w:rsidRPr="00480CAD">
        <w:rPr>
          <w:rFonts w:cs="Segoe UI"/>
        </w:rPr>
        <w:t>a category for</w:t>
      </w:r>
      <w:r w:rsidR="00B06578" w:rsidRPr="00480CAD">
        <w:rPr>
          <w:rFonts w:cs="Segoe UI"/>
        </w:rPr>
        <w:t>:</w:t>
      </w:r>
    </w:p>
    <w:p w14:paraId="4B74E465" w14:textId="543074C4" w:rsidR="00B06578" w:rsidRPr="00480CAD" w:rsidRDefault="00B06578" w:rsidP="00D93F9D">
      <w:pPr>
        <w:pStyle w:val="Letter"/>
        <w:numPr>
          <w:ilvl w:val="4"/>
          <w:numId w:val="13"/>
        </w:numPr>
        <w:spacing w:before="90"/>
        <w:ind w:left="340" w:hanging="340"/>
        <w:rPr>
          <w:rFonts w:cs="Segoe UI"/>
        </w:rPr>
      </w:pPr>
      <w:r w:rsidRPr="00480CAD">
        <w:rPr>
          <w:rFonts w:cs="Segoe UI"/>
        </w:rPr>
        <w:t>confederations and waka</w:t>
      </w:r>
    </w:p>
    <w:p w14:paraId="5E6ACB49" w14:textId="61FC76AA" w:rsidR="00B06578" w:rsidRPr="00480CAD" w:rsidRDefault="00B06578" w:rsidP="00D93F9D">
      <w:pPr>
        <w:pStyle w:val="Letter"/>
        <w:numPr>
          <w:ilvl w:val="4"/>
          <w:numId w:val="13"/>
        </w:numPr>
        <w:spacing w:before="90"/>
        <w:ind w:left="340" w:hanging="340"/>
        <w:rPr>
          <w:rFonts w:cs="Segoe UI"/>
        </w:rPr>
      </w:pPr>
      <w:r w:rsidRPr="00480CAD">
        <w:rPr>
          <w:rFonts w:cs="Segoe UI"/>
        </w:rPr>
        <w:t xml:space="preserve">when iwi </w:t>
      </w:r>
      <w:proofErr w:type="gramStart"/>
      <w:r w:rsidRPr="00480CAD">
        <w:rPr>
          <w:rFonts w:cs="Segoe UI"/>
        </w:rPr>
        <w:t>are</w:t>
      </w:r>
      <w:proofErr w:type="gramEnd"/>
      <w:r w:rsidRPr="00480CAD">
        <w:rPr>
          <w:rFonts w:cs="Segoe UI"/>
        </w:rPr>
        <w:t xml:space="preserve"> named, but the region is not known</w:t>
      </w:r>
    </w:p>
    <w:p w14:paraId="42058C22" w14:textId="2D615471" w:rsidR="00B06578" w:rsidRPr="00480CAD" w:rsidRDefault="00B06578" w:rsidP="00D93F9D">
      <w:pPr>
        <w:pStyle w:val="Letter"/>
        <w:numPr>
          <w:ilvl w:val="4"/>
          <w:numId w:val="13"/>
        </w:numPr>
        <w:spacing w:before="90"/>
        <w:ind w:left="340" w:hanging="340"/>
        <w:rPr>
          <w:rFonts w:cs="Segoe UI"/>
        </w:rPr>
      </w:pPr>
      <w:r w:rsidRPr="00480CAD">
        <w:rPr>
          <w:rFonts w:cs="Segoe UI"/>
        </w:rPr>
        <w:t>when hapū are affiliated to more than one iwi</w:t>
      </w:r>
    </w:p>
    <w:p w14:paraId="5D95DA8D" w14:textId="47773A18" w:rsidR="007676C5" w:rsidRDefault="00B06578" w:rsidP="00D93F9D">
      <w:pPr>
        <w:pStyle w:val="Letter"/>
        <w:numPr>
          <w:ilvl w:val="4"/>
          <w:numId w:val="13"/>
        </w:numPr>
        <w:spacing w:before="90"/>
        <w:ind w:left="340" w:hanging="340"/>
        <w:rPr>
          <w:rFonts w:cs="Segoe UI"/>
        </w:rPr>
      </w:pPr>
      <w:r w:rsidRPr="00480CAD">
        <w:rPr>
          <w:rFonts w:cs="Segoe UI"/>
        </w:rPr>
        <w:t>when the region is known, but the iwi is not named.</w:t>
      </w:r>
    </w:p>
    <w:p w14:paraId="43FC9172" w14:textId="77777777" w:rsidR="007676C5" w:rsidRPr="007676C5" w:rsidRDefault="007676C5" w:rsidP="00674BAB">
      <w:pPr>
        <w:pStyle w:val="Letter"/>
        <w:numPr>
          <w:ilvl w:val="0"/>
          <w:numId w:val="0"/>
        </w:numPr>
        <w:spacing w:before="90"/>
        <w:ind w:left="567"/>
        <w:rPr>
          <w:rFonts w:cs="Segoe UI"/>
        </w:rPr>
      </w:pPr>
    </w:p>
    <w:p w14:paraId="747461E6" w14:textId="72659251" w:rsidR="00B06578" w:rsidRPr="00480CAD" w:rsidRDefault="001C1742" w:rsidP="00674BAB">
      <w:pPr>
        <w:rPr>
          <w:rFonts w:cs="Segoe UI"/>
        </w:rPr>
      </w:pPr>
      <w:r w:rsidRPr="00D93F9D">
        <w:rPr>
          <w:rFonts w:cs="Segoe UI"/>
          <w:b/>
          <w:bCs/>
          <w:color w:val="595959" w:themeColor="text1" w:themeTint="A6"/>
        </w:rPr>
        <w:fldChar w:fldCharType="begin"/>
      </w:r>
      <w:r w:rsidRPr="00D93F9D">
        <w:rPr>
          <w:rFonts w:cs="Segoe UI"/>
          <w:b/>
          <w:bCs/>
          <w:color w:val="595959" w:themeColor="text1" w:themeTint="A6"/>
        </w:rPr>
        <w:instrText xml:space="preserve"> REF _Ref81478361 \h  \* MERGEFORMAT </w:instrText>
      </w:r>
      <w:r w:rsidRPr="00D93F9D">
        <w:rPr>
          <w:rFonts w:cs="Segoe UI"/>
          <w:b/>
          <w:bCs/>
          <w:color w:val="595959" w:themeColor="text1" w:themeTint="A6"/>
        </w:rPr>
      </w:r>
      <w:r w:rsidRPr="00D93F9D">
        <w:rPr>
          <w:rFonts w:cs="Segoe UI"/>
          <w:b/>
          <w:bCs/>
          <w:color w:val="595959" w:themeColor="text1" w:themeTint="A6"/>
        </w:rPr>
        <w:fldChar w:fldCharType="separate"/>
      </w:r>
      <w:r w:rsidR="00776EE9" w:rsidRPr="00776EE9">
        <w:rPr>
          <w:rFonts w:cs="Segoe UI"/>
          <w:b/>
          <w:bCs/>
          <w:color w:val="595959" w:themeColor="text1" w:themeTint="A6"/>
        </w:rPr>
        <w:t>Level 2</w:t>
      </w:r>
      <w:r w:rsidRPr="00D93F9D">
        <w:rPr>
          <w:rFonts w:cs="Segoe UI"/>
          <w:b/>
          <w:bCs/>
          <w:color w:val="595959" w:themeColor="text1" w:themeTint="A6"/>
        </w:rPr>
        <w:fldChar w:fldCharType="end"/>
      </w:r>
      <w:r w:rsidR="00B06578" w:rsidRPr="00D93F9D">
        <w:rPr>
          <w:rFonts w:cs="Segoe UI"/>
          <w:color w:val="595959" w:themeColor="text1" w:themeTint="A6"/>
        </w:rPr>
        <w:t xml:space="preserve"> </w:t>
      </w:r>
      <w:r w:rsidR="00AF77CA" w:rsidRPr="00480CAD">
        <w:rPr>
          <w:rFonts w:cs="Segoe UI"/>
        </w:rPr>
        <w:t>is the detailed level</w:t>
      </w:r>
      <w:r w:rsidR="003B49D9">
        <w:rPr>
          <w:rFonts w:cs="Segoe UI"/>
        </w:rPr>
        <w:t>,</w:t>
      </w:r>
      <w:r w:rsidR="00AF77CA" w:rsidRPr="00480CAD">
        <w:rPr>
          <w:rFonts w:cs="Segoe UI"/>
        </w:rPr>
        <w:t xml:space="preserve"> </w:t>
      </w:r>
      <w:r w:rsidR="00B06578" w:rsidRPr="00480CAD">
        <w:rPr>
          <w:rFonts w:cs="Segoe UI"/>
        </w:rPr>
        <w:t>list</w:t>
      </w:r>
      <w:r w:rsidR="003B49D9">
        <w:rPr>
          <w:rFonts w:cs="Segoe UI"/>
        </w:rPr>
        <w:t>ing</w:t>
      </w:r>
      <w:r w:rsidR="00B06578" w:rsidRPr="00480CAD">
        <w:rPr>
          <w:rFonts w:cs="Segoe UI"/>
        </w:rPr>
        <w:t xml:space="preserve"> iwi and iwi-related groups that sit under the Level 1 categories.</w:t>
      </w:r>
      <w:r w:rsidR="00D710C4" w:rsidRPr="00480CAD">
        <w:rPr>
          <w:rFonts w:cs="Segoe UI"/>
        </w:rPr>
        <w:t xml:space="preserve"> Rohe is represented in the first two digits of the level 2 iwi code. </w:t>
      </w:r>
      <w:r w:rsidR="00B06578" w:rsidRPr="00480CAD">
        <w:rPr>
          <w:rFonts w:cs="Segoe UI"/>
        </w:rPr>
        <w:t>The classification also has five residual categories for</w:t>
      </w:r>
      <w:r w:rsidR="004B1321" w:rsidRPr="00480CAD">
        <w:rPr>
          <w:rFonts w:cs="Segoe UI"/>
        </w:rPr>
        <w:t xml:space="preserve"> the following re</w:t>
      </w:r>
      <w:r w:rsidR="00E942AF" w:rsidRPr="00480CAD">
        <w:rPr>
          <w:rFonts w:cs="Segoe UI"/>
        </w:rPr>
        <w:t>s</w:t>
      </w:r>
      <w:r w:rsidR="004B1321" w:rsidRPr="00480CAD">
        <w:rPr>
          <w:rFonts w:cs="Segoe UI"/>
        </w:rPr>
        <w:t>ponses</w:t>
      </w:r>
      <w:r w:rsidR="00B06578" w:rsidRPr="00480CAD">
        <w:rPr>
          <w:rFonts w:cs="Segoe UI"/>
        </w:rPr>
        <w:t>:</w:t>
      </w:r>
    </w:p>
    <w:p w14:paraId="3CAE3AA9" w14:textId="2CB6DAA5" w:rsidR="00B06578" w:rsidRPr="00480CAD" w:rsidRDefault="00B06578" w:rsidP="00D93F9D">
      <w:pPr>
        <w:pStyle w:val="Letter"/>
        <w:numPr>
          <w:ilvl w:val="4"/>
          <w:numId w:val="13"/>
        </w:numPr>
        <w:spacing w:before="90"/>
        <w:ind w:left="340" w:hanging="340"/>
        <w:rPr>
          <w:rFonts w:cs="Segoe UI"/>
        </w:rPr>
      </w:pPr>
      <w:r w:rsidRPr="00480CAD">
        <w:rPr>
          <w:rFonts w:cs="Segoe UI"/>
        </w:rPr>
        <w:t>4444 don’t know</w:t>
      </w:r>
    </w:p>
    <w:p w14:paraId="030D41B6" w14:textId="1CE14D40" w:rsidR="00B06578" w:rsidRPr="00480CAD" w:rsidRDefault="00B06578" w:rsidP="00D93F9D">
      <w:pPr>
        <w:pStyle w:val="Letter"/>
        <w:numPr>
          <w:ilvl w:val="4"/>
          <w:numId w:val="13"/>
        </w:numPr>
        <w:spacing w:before="90"/>
        <w:ind w:left="340" w:hanging="340"/>
        <w:rPr>
          <w:rFonts w:cs="Segoe UI"/>
        </w:rPr>
      </w:pPr>
      <w:r w:rsidRPr="00480CAD">
        <w:rPr>
          <w:rFonts w:cs="Segoe UI"/>
        </w:rPr>
        <w:t>5555 refus</w:t>
      </w:r>
      <w:r w:rsidR="00A6327C" w:rsidRPr="00480CAD">
        <w:rPr>
          <w:rFonts w:cs="Segoe UI"/>
        </w:rPr>
        <w:t>ed</w:t>
      </w:r>
      <w:r w:rsidRPr="00480CAD">
        <w:rPr>
          <w:rFonts w:cs="Segoe UI"/>
        </w:rPr>
        <w:t xml:space="preserve"> to answer</w:t>
      </w:r>
    </w:p>
    <w:p w14:paraId="5D9899DE" w14:textId="2C256F41" w:rsidR="007C45F6" w:rsidRPr="00674BAB" w:rsidRDefault="007C45F6" w:rsidP="00D93F9D">
      <w:pPr>
        <w:pStyle w:val="Letter"/>
        <w:numPr>
          <w:ilvl w:val="4"/>
          <w:numId w:val="13"/>
        </w:numPr>
        <w:spacing w:before="90"/>
        <w:ind w:left="340" w:hanging="340"/>
        <w:rPr>
          <w:rFonts w:cs="Segoe UI"/>
        </w:rPr>
      </w:pPr>
      <w:r w:rsidRPr="00FD1F36">
        <w:rPr>
          <w:rFonts w:cs="Segoe UI"/>
        </w:rPr>
        <w:t xml:space="preserve">7777 </w:t>
      </w:r>
      <w:proofErr w:type="gramStart"/>
      <w:r w:rsidRPr="00FD1F36">
        <w:rPr>
          <w:rFonts w:cs="Segoe UI"/>
        </w:rPr>
        <w:t>other</w:t>
      </w:r>
      <w:proofErr w:type="gramEnd"/>
      <w:r w:rsidRPr="00FD1F36">
        <w:rPr>
          <w:rFonts w:cs="Segoe UI"/>
        </w:rPr>
        <w:t xml:space="preserve"> (for in</w:t>
      </w:r>
      <w:r w:rsidR="000D22F4">
        <w:rPr>
          <w:rFonts w:cs="Segoe UI"/>
        </w:rPr>
        <w:t>-</w:t>
      </w:r>
      <w:r w:rsidRPr="00FD1F36">
        <w:rPr>
          <w:rFonts w:cs="Segoe UI"/>
        </w:rPr>
        <w:t>scope responses that can’t be coded above)</w:t>
      </w:r>
    </w:p>
    <w:p w14:paraId="1AC87886" w14:textId="77777777" w:rsidR="00073745" w:rsidRPr="00674BAB" w:rsidRDefault="00073745" w:rsidP="00D93F9D">
      <w:pPr>
        <w:pStyle w:val="Letter"/>
        <w:numPr>
          <w:ilvl w:val="4"/>
          <w:numId w:val="13"/>
        </w:numPr>
        <w:spacing w:before="90"/>
        <w:ind w:left="340" w:hanging="340"/>
        <w:rPr>
          <w:rFonts w:cs="Segoe UI"/>
        </w:rPr>
      </w:pPr>
      <w:r w:rsidRPr="00480CAD">
        <w:rPr>
          <w:rFonts w:cs="Segoe UI"/>
        </w:rPr>
        <w:t>8888 responses outside scope (unrelated to an iwi or iwi-related groups)</w:t>
      </w:r>
    </w:p>
    <w:p w14:paraId="202C77C0" w14:textId="165B899D" w:rsidR="001479FD" w:rsidRPr="00480CAD" w:rsidRDefault="00B06578" w:rsidP="00D93F9D">
      <w:pPr>
        <w:pStyle w:val="Letter"/>
        <w:numPr>
          <w:ilvl w:val="4"/>
          <w:numId w:val="13"/>
        </w:numPr>
        <w:spacing w:before="90"/>
        <w:ind w:left="340" w:hanging="340"/>
        <w:rPr>
          <w:rFonts w:cs="Segoe UI"/>
        </w:rPr>
      </w:pPr>
      <w:r w:rsidRPr="00480CAD">
        <w:rPr>
          <w:rFonts w:cs="Segoe UI"/>
        </w:rPr>
        <w:t>9999 non-responses</w:t>
      </w:r>
      <w:r w:rsidR="00D136FA" w:rsidRPr="00480CAD">
        <w:rPr>
          <w:rFonts w:cs="Segoe UI"/>
        </w:rPr>
        <w:t>/not stated</w:t>
      </w:r>
      <w:r w:rsidRPr="00480CAD">
        <w:rPr>
          <w:rFonts w:cs="Segoe UI"/>
        </w:rPr>
        <w:t>.</w:t>
      </w:r>
    </w:p>
    <w:p w14:paraId="518D4BA0" w14:textId="77777777" w:rsidR="008130E1" w:rsidRDefault="008130E1" w:rsidP="008130E1">
      <w:pPr>
        <w:rPr>
          <w:rFonts w:cs="Segoe UI"/>
        </w:rPr>
      </w:pPr>
    </w:p>
    <w:p w14:paraId="727E79FC" w14:textId="3E6D01DB" w:rsidR="00B91FC2" w:rsidRPr="00480CAD" w:rsidRDefault="00B91FC2" w:rsidP="00674BAB">
      <w:pPr>
        <w:rPr>
          <w:rFonts w:cs="Segoe UI"/>
        </w:rPr>
      </w:pPr>
      <w:r w:rsidRPr="00480CAD">
        <w:rPr>
          <w:rFonts w:cs="Segoe UI"/>
        </w:rPr>
        <w:t xml:space="preserve">The following tables are copied from the </w:t>
      </w:r>
      <w:hyperlink r:id="rId37" w:anchor="ClassificationView:uri=http://stats.govt.nz/cms/ClassificationVersion/NdoVpaBrOkxg61br" w:history="1">
        <w:r w:rsidRPr="00480CAD">
          <w:rPr>
            <w:rStyle w:val="Hyperlink"/>
            <w:rFonts w:cs="Segoe UI"/>
          </w:rPr>
          <w:t>Iwi and iwi-related groups statistical classification v</w:t>
        </w:r>
        <w:r w:rsidR="00E40901">
          <w:rPr>
            <w:rStyle w:val="Hyperlink"/>
            <w:rFonts w:cs="Segoe UI"/>
          </w:rPr>
          <w:t>2</w:t>
        </w:r>
        <w:r w:rsidRPr="00480CAD">
          <w:rPr>
            <w:rStyle w:val="Hyperlink"/>
            <w:rFonts w:cs="Segoe UI"/>
          </w:rPr>
          <w:t>.0</w:t>
        </w:r>
      </w:hyperlink>
      <w:r w:rsidRPr="00480CAD">
        <w:rPr>
          <w:rFonts w:cs="Segoe UI"/>
        </w:rPr>
        <w:t xml:space="preserve"> maintained by Stats NZ.</w:t>
      </w:r>
    </w:p>
    <w:p w14:paraId="0FD57F05" w14:textId="502FCC9A" w:rsidR="00B91FC2" w:rsidRPr="006F30A4" w:rsidRDefault="00B91FC2" w:rsidP="00794F5B">
      <w:pPr>
        <w:pStyle w:val="Heading4"/>
        <w:rPr>
          <w:rFonts w:cs="Segoe UI"/>
          <w:b/>
          <w:bCs/>
        </w:rPr>
      </w:pPr>
      <w:bookmarkStart w:id="170" w:name="_Ref81478318"/>
      <w:r w:rsidRPr="006F30A4">
        <w:rPr>
          <w:rFonts w:cs="Segoe UI"/>
          <w:b/>
          <w:bCs/>
        </w:rPr>
        <w:t>Level 1</w:t>
      </w:r>
      <w:bookmarkEnd w:id="170"/>
    </w:p>
    <w:tbl>
      <w:tblPr>
        <w:tblW w:w="9209"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45"/>
        <w:gridCol w:w="8364"/>
      </w:tblGrid>
      <w:tr w:rsidR="00B91FC2" w:rsidRPr="001C1936" w14:paraId="0DA82944" w14:textId="77777777" w:rsidTr="001C1936">
        <w:trPr>
          <w:trHeight w:val="255"/>
        </w:trPr>
        <w:tc>
          <w:tcPr>
            <w:tcW w:w="845" w:type="dxa"/>
            <w:shd w:val="clear" w:color="auto" w:fill="D9D9D9" w:themeFill="background1" w:themeFillShade="D9"/>
            <w:noWrap/>
            <w:vAlign w:val="bottom"/>
            <w:hideMark/>
          </w:tcPr>
          <w:p w14:paraId="0C7698B1" w14:textId="77777777" w:rsidR="00B91FC2" w:rsidRPr="001C1936" w:rsidRDefault="00B91FC2" w:rsidP="00F76F55">
            <w:pPr>
              <w:pStyle w:val="TableText1"/>
              <w:spacing w:before="60" w:after="60"/>
              <w:jc w:val="center"/>
              <w:rPr>
                <w:b/>
                <w:bCs/>
                <w:lang w:eastAsia="en-NZ"/>
              </w:rPr>
            </w:pPr>
            <w:r w:rsidRPr="001C1936">
              <w:rPr>
                <w:b/>
                <w:bCs/>
                <w:lang w:eastAsia="en-NZ"/>
              </w:rPr>
              <w:t>Code</w:t>
            </w:r>
          </w:p>
        </w:tc>
        <w:tc>
          <w:tcPr>
            <w:tcW w:w="8364" w:type="dxa"/>
            <w:shd w:val="clear" w:color="auto" w:fill="D9D9D9" w:themeFill="background1" w:themeFillShade="D9"/>
            <w:noWrap/>
            <w:vAlign w:val="bottom"/>
            <w:hideMark/>
          </w:tcPr>
          <w:p w14:paraId="3CCC88C8" w14:textId="77777777" w:rsidR="00B91FC2" w:rsidRPr="001C1936" w:rsidRDefault="00B91FC2" w:rsidP="001C1936">
            <w:pPr>
              <w:pStyle w:val="TableText1"/>
              <w:spacing w:before="60" w:after="60"/>
              <w:rPr>
                <w:b/>
                <w:bCs/>
                <w:lang w:eastAsia="en-NZ"/>
              </w:rPr>
            </w:pPr>
            <w:r w:rsidRPr="001C1936">
              <w:rPr>
                <w:b/>
                <w:bCs/>
                <w:lang w:eastAsia="en-NZ"/>
              </w:rPr>
              <w:t>Descriptor</w:t>
            </w:r>
          </w:p>
        </w:tc>
      </w:tr>
      <w:tr w:rsidR="00B91FC2" w:rsidRPr="00E12924" w14:paraId="3C468972" w14:textId="77777777" w:rsidTr="001C1936">
        <w:trPr>
          <w:trHeight w:val="255"/>
        </w:trPr>
        <w:tc>
          <w:tcPr>
            <w:tcW w:w="845" w:type="dxa"/>
            <w:shd w:val="clear" w:color="auto" w:fill="auto"/>
            <w:noWrap/>
            <w:vAlign w:val="center"/>
          </w:tcPr>
          <w:p w14:paraId="0743C98F" w14:textId="77777777" w:rsidR="00B91FC2" w:rsidRPr="00E12924" w:rsidRDefault="00B91FC2" w:rsidP="00F76F55">
            <w:pPr>
              <w:pStyle w:val="TableText1"/>
              <w:spacing w:before="60" w:after="60"/>
              <w:jc w:val="center"/>
              <w:rPr>
                <w:lang w:eastAsia="en-NZ"/>
              </w:rPr>
            </w:pPr>
            <w:r w:rsidRPr="00E12924">
              <w:rPr>
                <w:color w:val="000000"/>
              </w:rPr>
              <w:t>01</w:t>
            </w:r>
          </w:p>
        </w:tc>
        <w:tc>
          <w:tcPr>
            <w:tcW w:w="8364" w:type="dxa"/>
            <w:shd w:val="clear" w:color="auto" w:fill="auto"/>
            <w:noWrap/>
            <w:vAlign w:val="center"/>
          </w:tcPr>
          <w:p w14:paraId="4E981ABC" w14:textId="77777777" w:rsidR="00B91FC2" w:rsidRPr="00E12924" w:rsidRDefault="00B91FC2" w:rsidP="001C1936">
            <w:pPr>
              <w:pStyle w:val="TableText1"/>
              <w:spacing w:before="60" w:after="60"/>
              <w:rPr>
                <w:lang w:eastAsia="en-NZ"/>
              </w:rPr>
            </w:pPr>
            <w:proofErr w:type="spellStart"/>
            <w:r w:rsidRPr="00E12924">
              <w:rPr>
                <w:color w:val="000000"/>
              </w:rPr>
              <w:t>Te</w:t>
            </w:r>
            <w:proofErr w:type="spellEnd"/>
            <w:r w:rsidRPr="00E12924">
              <w:rPr>
                <w:color w:val="000000"/>
              </w:rPr>
              <w:t xml:space="preserve"> Tai </w:t>
            </w:r>
            <w:proofErr w:type="spellStart"/>
            <w:r w:rsidRPr="00E12924">
              <w:rPr>
                <w:color w:val="000000"/>
              </w:rPr>
              <w:t>Tokerau</w:t>
            </w:r>
            <w:proofErr w:type="spellEnd"/>
            <w:r w:rsidRPr="00E12924">
              <w:rPr>
                <w:color w:val="000000"/>
              </w:rPr>
              <w:t>/</w:t>
            </w:r>
            <w:proofErr w:type="spellStart"/>
            <w:r w:rsidRPr="00E12924">
              <w:rPr>
                <w:color w:val="000000"/>
              </w:rPr>
              <w:t>Tāmaki-makaurau</w:t>
            </w:r>
            <w:proofErr w:type="spellEnd"/>
            <w:r w:rsidRPr="00E12924">
              <w:rPr>
                <w:color w:val="000000"/>
              </w:rPr>
              <w:t xml:space="preserve"> (Northland/Auckland) Region Iwi</w:t>
            </w:r>
          </w:p>
        </w:tc>
      </w:tr>
      <w:tr w:rsidR="00B91FC2" w:rsidRPr="00E12924" w14:paraId="341E4B20" w14:textId="77777777" w:rsidTr="001C1936">
        <w:trPr>
          <w:trHeight w:val="255"/>
        </w:trPr>
        <w:tc>
          <w:tcPr>
            <w:tcW w:w="845" w:type="dxa"/>
            <w:shd w:val="clear" w:color="auto" w:fill="auto"/>
            <w:noWrap/>
            <w:vAlign w:val="center"/>
          </w:tcPr>
          <w:p w14:paraId="7913AA82" w14:textId="77777777" w:rsidR="00B91FC2" w:rsidRPr="00E12924" w:rsidRDefault="00B91FC2" w:rsidP="00F76F55">
            <w:pPr>
              <w:pStyle w:val="TableText1"/>
              <w:spacing w:before="60" w:after="60"/>
              <w:jc w:val="center"/>
              <w:rPr>
                <w:lang w:eastAsia="en-NZ"/>
              </w:rPr>
            </w:pPr>
            <w:r w:rsidRPr="00E12924">
              <w:rPr>
                <w:color w:val="000000"/>
              </w:rPr>
              <w:t>02</w:t>
            </w:r>
          </w:p>
        </w:tc>
        <w:tc>
          <w:tcPr>
            <w:tcW w:w="8364" w:type="dxa"/>
            <w:shd w:val="clear" w:color="auto" w:fill="auto"/>
            <w:noWrap/>
            <w:vAlign w:val="center"/>
          </w:tcPr>
          <w:p w14:paraId="0281441A" w14:textId="77777777" w:rsidR="00B91FC2" w:rsidRPr="00E12924" w:rsidRDefault="00B91FC2" w:rsidP="001C1936">
            <w:pPr>
              <w:pStyle w:val="TableText1"/>
              <w:spacing w:before="60" w:after="60"/>
              <w:rPr>
                <w:lang w:eastAsia="en-NZ"/>
              </w:rPr>
            </w:pPr>
            <w:r w:rsidRPr="00E12924">
              <w:rPr>
                <w:color w:val="000000"/>
              </w:rPr>
              <w:t>Hauraki (Coromandel) Region Iwi</w:t>
            </w:r>
          </w:p>
        </w:tc>
      </w:tr>
      <w:tr w:rsidR="00B91FC2" w:rsidRPr="00E12924" w14:paraId="31AC0FA4" w14:textId="77777777" w:rsidTr="001C1936">
        <w:trPr>
          <w:trHeight w:val="236"/>
        </w:trPr>
        <w:tc>
          <w:tcPr>
            <w:tcW w:w="845" w:type="dxa"/>
            <w:shd w:val="clear" w:color="auto" w:fill="auto"/>
            <w:noWrap/>
            <w:vAlign w:val="center"/>
          </w:tcPr>
          <w:p w14:paraId="0934CE84" w14:textId="77777777" w:rsidR="00B91FC2" w:rsidRPr="00E12924" w:rsidRDefault="00B91FC2" w:rsidP="00F76F55">
            <w:pPr>
              <w:pStyle w:val="TableText1"/>
              <w:spacing w:before="60" w:after="60"/>
              <w:jc w:val="center"/>
              <w:rPr>
                <w:lang w:eastAsia="en-NZ"/>
              </w:rPr>
            </w:pPr>
            <w:r w:rsidRPr="00E12924">
              <w:rPr>
                <w:color w:val="000000"/>
              </w:rPr>
              <w:t>03</w:t>
            </w:r>
          </w:p>
        </w:tc>
        <w:tc>
          <w:tcPr>
            <w:tcW w:w="8364" w:type="dxa"/>
            <w:shd w:val="clear" w:color="auto" w:fill="auto"/>
            <w:noWrap/>
            <w:vAlign w:val="center"/>
          </w:tcPr>
          <w:p w14:paraId="49E357CC" w14:textId="77777777" w:rsidR="00B91FC2" w:rsidRPr="00E12924" w:rsidRDefault="00B91FC2" w:rsidP="001C1936">
            <w:pPr>
              <w:pStyle w:val="TableText1"/>
              <w:spacing w:before="60" w:after="60"/>
              <w:rPr>
                <w:lang w:eastAsia="en-NZ"/>
              </w:rPr>
            </w:pPr>
            <w:r w:rsidRPr="00E12924">
              <w:rPr>
                <w:color w:val="000000"/>
              </w:rPr>
              <w:t>Waikato/</w:t>
            </w:r>
            <w:proofErr w:type="spellStart"/>
            <w:r w:rsidRPr="00E12924">
              <w:rPr>
                <w:color w:val="000000"/>
              </w:rPr>
              <w:t>Te</w:t>
            </w:r>
            <w:proofErr w:type="spellEnd"/>
            <w:r w:rsidRPr="00E12924">
              <w:rPr>
                <w:color w:val="000000"/>
              </w:rPr>
              <w:t xml:space="preserve"> </w:t>
            </w:r>
            <w:proofErr w:type="spellStart"/>
            <w:r w:rsidRPr="00E12924">
              <w:rPr>
                <w:color w:val="000000"/>
              </w:rPr>
              <w:t>Rohe</w:t>
            </w:r>
            <w:proofErr w:type="spellEnd"/>
            <w:r w:rsidRPr="00E12924">
              <w:rPr>
                <w:color w:val="000000"/>
              </w:rPr>
              <w:t xml:space="preserve"> </w:t>
            </w:r>
            <w:proofErr w:type="spellStart"/>
            <w:r w:rsidRPr="00E12924">
              <w:rPr>
                <w:color w:val="000000"/>
              </w:rPr>
              <w:t>Pōtae</w:t>
            </w:r>
            <w:proofErr w:type="spellEnd"/>
            <w:r w:rsidRPr="00E12924">
              <w:rPr>
                <w:color w:val="000000"/>
              </w:rPr>
              <w:t xml:space="preserve"> (Waikato/King Country) Region Iwi</w:t>
            </w:r>
          </w:p>
        </w:tc>
      </w:tr>
      <w:tr w:rsidR="00B91FC2" w:rsidRPr="00E12924" w14:paraId="50D48DDE" w14:textId="77777777" w:rsidTr="001C1936">
        <w:trPr>
          <w:trHeight w:val="329"/>
        </w:trPr>
        <w:tc>
          <w:tcPr>
            <w:tcW w:w="845" w:type="dxa"/>
            <w:shd w:val="clear" w:color="auto" w:fill="auto"/>
            <w:noWrap/>
            <w:vAlign w:val="center"/>
          </w:tcPr>
          <w:p w14:paraId="30E0DAF3" w14:textId="77777777" w:rsidR="00B91FC2" w:rsidRPr="00E12924" w:rsidRDefault="00B91FC2" w:rsidP="00F76F55">
            <w:pPr>
              <w:pStyle w:val="TableText1"/>
              <w:spacing w:before="60" w:after="60"/>
              <w:jc w:val="center"/>
              <w:rPr>
                <w:lang w:eastAsia="en-NZ"/>
              </w:rPr>
            </w:pPr>
            <w:r w:rsidRPr="00E12924">
              <w:rPr>
                <w:color w:val="000000"/>
              </w:rPr>
              <w:t>04</w:t>
            </w:r>
          </w:p>
        </w:tc>
        <w:tc>
          <w:tcPr>
            <w:tcW w:w="8364" w:type="dxa"/>
            <w:shd w:val="clear" w:color="auto" w:fill="auto"/>
            <w:noWrap/>
            <w:vAlign w:val="center"/>
          </w:tcPr>
          <w:p w14:paraId="3D3C63FC" w14:textId="77777777" w:rsidR="00B91FC2" w:rsidRPr="00E12924" w:rsidRDefault="00B91FC2" w:rsidP="001C1936">
            <w:pPr>
              <w:pStyle w:val="TableText1"/>
              <w:spacing w:before="60" w:after="60"/>
              <w:rPr>
                <w:lang w:eastAsia="en-NZ"/>
              </w:rPr>
            </w:pP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roofErr w:type="spellStart"/>
            <w:r w:rsidRPr="00E12924">
              <w:rPr>
                <w:color w:val="000000"/>
              </w:rPr>
              <w:t>Taupō</w:t>
            </w:r>
            <w:proofErr w:type="spellEnd"/>
            <w:r w:rsidRPr="00E12924">
              <w:rPr>
                <w:color w:val="000000"/>
              </w:rPr>
              <w:t xml:space="preserve"> (Rotorua/</w:t>
            </w:r>
            <w:proofErr w:type="spellStart"/>
            <w:r w:rsidRPr="00E12924">
              <w:rPr>
                <w:color w:val="000000"/>
              </w:rPr>
              <w:t>Taupō</w:t>
            </w:r>
            <w:proofErr w:type="spellEnd"/>
            <w:r w:rsidRPr="00E12924">
              <w:rPr>
                <w:color w:val="000000"/>
              </w:rPr>
              <w:t>) Region Iwi</w:t>
            </w:r>
          </w:p>
        </w:tc>
      </w:tr>
      <w:tr w:rsidR="00B91FC2" w:rsidRPr="00E12924" w14:paraId="50EB37E4" w14:textId="77777777" w:rsidTr="001C1936">
        <w:trPr>
          <w:trHeight w:val="263"/>
        </w:trPr>
        <w:tc>
          <w:tcPr>
            <w:tcW w:w="845" w:type="dxa"/>
            <w:shd w:val="clear" w:color="auto" w:fill="auto"/>
            <w:noWrap/>
            <w:vAlign w:val="center"/>
          </w:tcPr>
          <w:p w14:paraId="055356E4" w14:textId="77777777" w:rsidR="00B91FC2" w:rsidRPr="00E12924" w:rsidRDefault="00B91FC2" w:rsidP="00F76F55">
            <w:pPr>
              <w:pStyle w:val="TableText1"/>
              <w:spacing w:before="60" w:after="60"/>
              <w:jc w:val="center"/>
              <w:rPr>
                <w:lang w:eastAsia="en-NZ"/>
              </w:rPr>
            </w:pPr>
            <w:r w:rsidRPr="00E12924">
              <w:rPr>
                <w:color w:val="000000"/>
              </w:rPr>
              <w:t>05</w:t>
            </w:r>
          </w:p>
        </w:tc>
        <w:tc>
          <w:tcPr>
            <w:tcW w:w="8364" w:type="dxa"/>
            <w:shd w:val="clear" w:color="auto" w:fill="auto"/>
            <w:vAlign w:val="center"/>
          </w:tcPr>
          <w:p w14:paraId="6939291D" w14:textId="77777777" w:rsidR="00B91FC2" w:rsidRPr="00E12924" w:rsidRDefault="00B91FC2" w:rsidP="001C1936">
            <w:pPr>
              <w:pStyle w:val="TableText1"/>
              <w:spacing w:before="60" w:after="60"/>
              <w:rPr>
                <w:lang w:eastAsia="en-NZ"/>
              </w:rPr>
            </w:pPr>
            <w:r w:rsidRPr="00E12924">
              <w:rPr>
                <w:color w:val="000000"/>
              </w:rPr>
              <w:t>Tauranga Moana/</w:t>
            </w:r>
            <w:proofErr w:type="spellStart"/>
            <w:r w:rsidRPr="00E12924">
              <w:rPr>
                <w:color w:val="000000"/>
              </w:rPr>
              <w:t>Mātaatua</w:t>
            </w:r>
            <w:proofErr w:type="spellEnd"/>
            <w:r w:rsidRPr="00E12924">
              <w:rPr>
                <w:color w:val="000000"/>
              </w:rPr>
              <w:t xml:space="preserve"> (Bay of Plenty) Region Iwi</w:t>
            </w:r>
          </w:p>
        </w:tc>
      </w:tr>
      <w:tr w:rsidR="00B91FC2" w:rsidRPr="00E12924" w14:paraId="7087A88C" w14:textId="77777777" w:rsidTr="001C1936">
        <w:trPr>
          <w:trHeight w:val="255"/>
        </w:trPr>
        <w:tc>
          <w:tcPr>
            <w:tcW w:w="845" w:type="dxa"/>
            <w:shd w:val="clear" w:color="auto" w:fill="auto"/>
            <w:noWrap/>
            <w:vAlign w:val="center"/>
          </w:tcPr>
          <w:p w14:paraId="6ACC176B" w14:textId="77777777" w:rsidR="00B91FC2" w:rsidRPr="00E12924" w:rsidRDefault="00B91FC2" w:rsidP="00F76F55">
            <w:pPr>
              <w:pStyle w:val="TableText1"/>
              <w:spacing w:before="60" w:after="60"/>
              <w:jc w:val="center"/>
              <w:rPr>
                <w:lang w:eastAsia="en-NZ"/>
              </w:rPr>
            </w:pPr>
            <w:r w:rsidRPr="00E12924">
              <w:rPr>
                <w:color w:val="000000"/>
              </w:rPr>
              <w:t>06</w:t>
            </w:r>
          </w:p>
        </w:tc>
        <w:tc>
          <w:tcPr>
            <w:tcW w:w="8364" w:type="dxa"/>
            <w:shd w:val="clear" w:color="auto" w:fill="auto"/>
            <w:noWrap/>
            <w:vAlign w:val="center"/>
          </w:tcPr>
          <w:p w14:paraId="32AB4BCC" w14:textId="77777777" w:rsidR="00B91FC2" w:rsidRPr="00E12924" w:rsidRDefault="00B91FC2" w:rsidP="001C1936">
            <w:pPr>
              <w:pStyle w:val="TableText1"/>
              <w:spacing w:before="60" w:after="60"/>
              <w:rPr>
                <w:lang w:eastAsia="en-NZ"/>
              </w:rPr>
            </w:pPr>
            <w:proofErr w:type="spellStart"/>
            <w:r w:rsidRPr="00E12924">
              <w:rPr>
                <w:color w:val="000000"/>
              </w:rPr>
              <w:t>Te</w:t>
            </w:r>
            <w:proofErr w:type="spellEnd"/>
            <w:r w:rsidRPr="00E12924">
              <w:rPr>
                <w:color w:val="000000"/>
              </w:rPr>
              <w:t xml:space="preserve"> Tai </w:t>
            </w:r>
            <w:proofErr w:type="spellStart"/>
            <w:r w:rsidRPr="00E12924">
              <w:rPr>
                <w:color w:val="000000"/>
              </w:rPr>
              <w:t>Rāwhiti</w:t>
            </w:r>
            <w:proofErr w:type="spellEnd"/>
            <w:r w:rsidRPr="00E12924">
              <w:rPr>
                <w:color w:val="000000"/>
              </w:rPr>
              <w:t xml:space="preserve"> (East Coast) Region Iwi</w:t>
            </w:r>
          </w:p>
        </w:tc>
      </w:tr>
      <w:tr w:rsidR="00B91FC2" w:rsidRPr="00E12924" w14:paraId="67262399" w14:textId="77777777" w:rsidTr="001C1936">
        <w:trPr>
          <w:trHeight w:val="255"/>
        </w:trPr>
        <w:tc>
          <w:tcPr>
            <w:tcW w:w="845" w:type="dxa"/>
            <w:shd w:val="clear" w:color="auto" w:fill="auto"/>
            <w:noWrap/>
            <w:vAlign w:val="center"/>
          </w:tcPr>
          <w:p w14:paraId="1F5A0217" w14:textId="77777777" w:rsidR="00B91FC2" w:rsidRPr="00E12924" w:rsidRDefault="00B91FC2" w:rsidP="00F76F55">
            <w:pPr>
              <w:pStyle w:val="TableText1"/>
              <w:spacing w:before="60" w:after="60"/>
              <w:jc w:val="center"/>
              <w:rPr>
                <w:lang w:eastAsia="en-NZ"/>
              </w:rPr>
            </w:pPr>
            <w:r w:rsidRPr="00E12924">
              <w:rPr>
                <w:color w:val="000000"/>
              </w:rPr>
              <w:t>07</w:t>
            </w:r>
          </w:p>
        </w:tc>
        <w:tc>
          <w:tcPr>
            <w:tcW w:w="8364" w:type="dxa"/>
            <w:shd w:val="clear" w:color="auto" w:fill="auto"/>
            <w:noWrap/>
            <w:vAlign w:val="center"/>
          </w:tcPr>
          <w:p w14:paraId="5B0EF050" w14:textId="77777777" w:rsidR="00B91FC2" w:rsidRPr="00E12924" w:rsidRDefault="00B91FC2" w:rsidP="001C1936">
            <w:pPr>
              <w:pStyle w:val="TableText1"/>
              <w:spacing w:before="60" w:after="60"/>
              <w:rPr>
                <w:lang w:eastAsia="en-NZ"/>
              </w:rPr>
            </w:pPr>
            <w:proofErr w:type="spellStart"/>
            <w:r w:rsidRPr="00E12924">
              <w:rPr>
                <w:color w:val="000000"/>
              </w:rPr>
              <w:t>Te</w:t>
            </w:r>
            <w:proofErr w:type="spellEnd"/>
            <w:r w:rsidRPr="00E12924">
              <w:rPr>
                <w:color w:val="000000"/>
              </w:rPr>
              <w:t xml:space="preserve"> </w:t>
            </w:r>
            <w:proofErr w:type="spellStart"/>
            <w:r w:rsidRPr="00E12924">
              <w:rPr>
                <w:color w:val="000000"/>
              </w:rPr>
              <w:t>Matau</w:t>
            </w:r>
            <w:proofErr w:type="spellEnd"/>
            <w:r w:rsidRPr="00E12924">
              <w:rPr>
                <w:color w:val="000000"/>
              </w:rPr>
              <w:t>-a-</w:t>
            </w:r>
            <w:proofErr w:type="spellStart"/>
            <w:r w:rsidRPr="00E12924">
              <w:rPr>
                <w:color w:val="000000"/>
              </w:rPr>
              <w:t>Māui</w:t>
            </w:r>
            <w:proofErr w:type="spellEnd"/>
            <w:r w:rsidRPr="00E12924">
              <w:rPr>
                <w:color w:val="000000"/>
              </w:rPr>
              <w:t>/Wairarapa (Hawke's Bay/Wairarapa) Region iwi</w:t>
            </w:r>
          </w:p>
        </w:tc>
      </w:tr>
      <w:tr w:rsidR="00B91FC2" w:rsidRPr="00E12924" w14:paraId="02E0D3C7" w14:textId="77777777" w:rsidTr="001C1936">
        <w:trPr>
          <w:trHeight w:val="255"/>
        </w:trPr>
        <w:tc>
          <w:tcPr>
            <w:tcW w:w="845" w:type="dxa"/>
            <w:shd w:val="clear" w:color="auto" w:fill="auto"/>
            <w:noWrap/>
            <w:vAlign w:val="center"/>
          </w:tcPr>
          <w:p w14:paraId="3D308C0F" w14:textId="77777777" w:rsidR="00B91FC2" w:rsidRPr="00E12924" w:rsidRDefault="00B91FC2" w:rsidP="00F76F55">
            <w:pPr>
              <w:pStyle w:val="TableText1"/>
              <w:spacing w:before="60" w:after="60"/>
              <w:jc w:val="center"/>
              <w:rPr>
                <w:lang w:eastAsia="en-NZ"/>
              </w:rPr>
            </w:pPr>
            <w:r w:rsidRPr="00E12924">
              <w:rPr>
                <w:color w:val="000000"/>
              </w:rPr>
              <w:t>08</w:t>
            </w:r>
          </w:p>
        </w:tc>
        <w:tc>
          <w:tcPr>
            <w:tcW w:w="8364" w:type="dxa"/>
            <w:shd w:val="clear" w:color="auto" w:fill="auto"/>
            <w:noWrap/>
            <w:vAlign w:val="center"/>
          </w:tcPr>
          <w:p w14:paraId="0A79EF5F" w14:textId="77777777" w:rsidR="00B91FC2" w:rsidRPr="00E12924" w:rsidRDefault="00B91FC2" w:rsidP="001C1936">
            <w:pPr>
              <w:pStyle w:val="TableText1"/>
              <w:spacing w:before="60" w:after="60"/>
              <w:rPr>
                <w:lang w:eastAsia="en-NZ"/>
              </w:rPr>
            </w:pPr>
            <w:r w:rsidRPr="00E12924">
              <w:rPr>
                <w:color w:val="000000"/>
              </w:rPr>
              <w:t>Taranaki Region Iwi</w:t>
            </w:r>
          </w:p>
        </w:tc>
      </w:tr>
      <w:tr w:rsidR="00B91FC2" w:rsidRPr="00E12924" w14:paraId="7233F6F4" w14:textId="77777777" w:rsidTr="001C1936">
        <w:trPr>
          <w:trHeight w:val="255"/>
        </w:trPr>
        <w:tc>
          <w:tcPr>
            <w:tcW w:w="845" w:type="dxa"/>
            <w:shd w:val="clear" w:color="auto" w:fill="auto"/>
            <w:noWrap/>
            <w:vAlign w:val="center"/>
          </w:tcPr>
          <w:p w14:paraId="0629189E" w14:textId="77777777" w:rsidR="00B91FC2" w:rsidRPr="00E12924" w:rsidRDefault="00B91FC2" w:rsidP="00F76F55">
            <w:pPr>
              <w:pStyle w:val="TableText1"/>
              <w:spacing w:before="60" w:after="60"/>
              <w:jc w:val="center"/>
              <w:rPr>
                <w:lang w:eastAsia="en-NZ"/>
              </w:rPr>
            </w:pPr>
            <w:r w:rsidRPr="00E12924">
              <w:rPr>
                <w:color w:val="000000"/>
              </w:rPr>
              <w:t>09</w:t>
            </w:r>
          </w:p>
        </w:tc>
        <w:tc>
          <w:tcPr>
            <w:tcW w:w="8364" w:type="dxa"/>
            <w:shd w:val="clear" w:color="auto" w:fill="auto"/>
            <w:noWrap/>
            <w:vAlign w:val="center"/>
          </w:tcPr>
          <w:p w14:paraId="71A21607" w14:textId="77777777" w:rsidR="00B91FC2" w:rsidRPr="00E12924" w:rsidRDefault="00B91FC2" w:rsidP="001C1936">
            <w:pPr>
              <w:pStyle w:val="TableText1"/>
              <w:spacing w:before="60" w:after="60"/>
              <w:rPr>
                <w:lang w:eastAsia="en-NZ"/>
              </w:rPr>
            </w:pPr>
            <w:r w:rsidRPr="00E12924">
              <w:rPr>
                <w:color w:val="000000"/>
              </w:rPr>
              <w:t>Whanganui/</w:t>
            </w:r>
            <w:proofErr w:type="spellStart"/>
            <w:r w:rsidRPr="00E12924">
              <w:rPr>
                <w:color w:val="000000"/>
              </w:rPr>
              <w:t>Rangitīkei</w:t>
            </w:r>
            <w:proofErr w:type="spellEnd"/>
            <w:r w:rsidRPr="00E12924">
              <w:rPr>
                <w:color w:val="000000"/>
              </w:rPr>
              <w:t xml:space="preserve"> (Wanganui/</w:t>
            </w:r>
            <w:proofErr w:type="spellStart"/>
            <w:r w:rsidRPr="00E12924">
              <w:rPr>
                <w:color w:val="000000"/>
              </w:rPr>
              <w:t>Rangitīkei</w:t>
            </w:r>
            <w:proofErr w:type="spellEnd"/>
            <w:r w:rsidRPr="00E12924">
              <w:rPr>
                <w:color w:val="000000"/>
              </w:rPr>
              <w:t>) Region Iwi</w:t>
            </w:r>
          </w:p>
        </w:tc>
      </w:tr>
      <w:tr w:rsidR="00B91FC2" w:rsidRPr="00E12924" w14:paraId="16D64BD5" w14:textId="77777777" w:rsidTr="001C1936">
        <w:trPr>
          <w:trHeight w:val="255"/>
        </w:trPr>
        <w:tc>
          <w:tcPr>
            <w:tcW w:w="845" w:type="dxa"/>
            <w:shd w:val="clear" w:color="auto" w:fill="auto"/>
            <w:noWrap/>
            <w:vAlign w:val="center"/>
          </w:tcPr>
          <w:p w14:paraId="4E95D943" w14:textId="77777777" w:rsidR="00B91FC2" w:rsidRPr="00E12924" w:rsidRDefault="00B91FC2" w:rsidP="00F76F55">
            <w:pPr>
              <w:pStyle w:val="TableText1"/>
              <w:spacing w:before="60" w:after="60"/>
              <w:jc w:val="center"/>
              <w:rPr>
                <w:lang w:eastAsia="en-NZ"/>
              </w:rPr>
            </w:pPr>
            <w:r w:rsidRPr="00E12924">
              <w:rPr>
                <w:color w:val="000000"/>
              </w:rPr>
              <w:t>10</w:t>
            </w:r>
          </w:p>
        </w:tc>
        <w:tc>
          <w:tcPr>
            <w:tcW w:w="8364" w:type="dxa"/>
            <w:shd w:val="clear" w:color="auto" w:fill="auto"/>
            <w:noWrap/>
            <w:vAlign w:val="center"/>
          </w:tcPr>
          <w:p w14:paraId="65BCCB76" w14:textId="77777777" w:rsidR="00B91FC2" w:rsidRPr="00E12924" w:rsidRDefault="00B91FC2" w:rsidP="001C1936">
            <w:pPr>
              <w:pStyle w:val="TableText1"/>
              <w:spacing w:before="60" w:after="60"/>
              <w:rPr>
                <w:lang w:eastAsia="en-NZ"/>
              </w:rPr>
            </w:pPr>
            <w:proofErr w:type="spellStart"/>
            <w:r w:rsidRPr="00E12924">
              <w:rPr>
                <w:color w:val="000000"/>
              </w:rPr>
              <w:t>Manawatū</w:t>
            </w:r>
            <w:proofErr w:type="spellEnd"/>
            <w:r w:rsidRPr="00E12924">
              <w:rPr>
                <w:color w:val="000000"/>
              </w:rPr>
              <w:t>/Horowhenua/</w:t>
            </w:r>
            <w:proofErr w:type="spellStart"/>
            <w:r w:rsidRPr="00E12924">
              <w:rPr>
                <w:color w:val="000000"/>
              </w:rPr>
              <w:t>Te</w:t>
            </w:r>
            <w:proofErr w:type="spellEnd"/>
            <w:r w:rsidRPr="00E12924">
              <w:rPr>
                <w:color w:val="000000"/>
              </w:rPr>
              <w:t xml:space="preserve"> Whanganui-a-Tara (</w:t>
            </w:r>
            <w:proofErr w:type="spellStart"/>
            <w:r w:rsidRPr="00E12924">
              <w:rPr>
                <w:color w:val="000000"/>
              </w:rPr>
              <w:t>Manawatū</w:t>
            </w:r>
            <w:proofErr w:type="spellEnd"/>
            <w:r w:rsidRPr="00E12924">
              <w:rPr>
                <w:color w:val="000000"/>
              </w:rPr>
              <w:t>/Horowhenua/Wellington) Region Iwi</w:t>
            </w:r>
          </w:p>
        </w:tc>
      </w:tr>
      <w:tr w:rsidR="00B91FC2" w:rsidRPr="00E12924" w14:paraId="7BF64549" w14:textId="77777777" w:rsidTr="001C1936">
        <w:trPr>
          <w:trHeight w:val="255"/>
        </w:trPr>
        <w:tc>
          <w:tcPr>
            <w:tcW w:w="845" w:type="dxa"/>
            <w:shd w:val="clear" w:color="auto" w:fill="auto"/>
            <w:noWrap/>
            <w:vAlign w:val="center"/>
          </w:tcPr>
          <w:p w14:paraId="3627D550" w14:textId="77777777" w:rsidR="00B91FC2" w:rsidRPr="00E12924" w:rsidRDefault="00B91FC2" w:rsidP="00F76F55">
            <w:pPr>
              <w:pStyle w:val="TableText1"/>
              <w:spacing w:before="60" w:after="60"/>
              <w:jc w:val="center"/>
              <w:rPr>
                <w:lang w:eastAsia="en-NZ"/>
              </w:rPr>
            </w:pPr>
            <w:r w:rsidRPr="00E12924">
              <w:rPr>
                <w:color w:val="000000"/>
              </w:rPr>
              <w:t>11</w:t>
            </w:r>
          </w:p>
        </w:tc>
        <w:tc>
          <w:tcPr>
            <w:tcW w:w="8364" w:type="dxa"/>
            <w:shd w:val="clear" w:color="auto" w:fill="auto"/>
            <w:noWrap/>
            <w:vAlign w:val="center"/>
          </w:tcPr>
          <w:p w14:paraId="312F3AFA" w14:textId="0B7AF108" w:rsidR="00B91FC2" w:rsidRPr="00E12924" w:rsidRDefault="00B91FC2" w:rsidP="001C1936">
            <w:pPr>
              <w:pStyle w:val="TableText1"/>
              <w:spacing w:before="60" w:after="60"/>
              <w:rPr>
                <w:lang w:eastAsia="en-NZ"/>
              </w:rPr>
            </w:pPr>
            <w:r w:rsidRPr="00E12924">
              <w:rPr>
                <w:color w:val="000000"/>
              </w:rPr>
              <w:t>Te Waipounamu (South Island) Region Iwi</w:t>
            </w:r>
          </w:p>
        </w:tc>
      </w:tr>
      <w:tr w:rsidR="00A14F37" w:rsidRPr="00E12924" w14:paraId="33B492B8" w14:textId="77777777" w:rsidTr="001C1936">
        <w:trPr>
          <w:trHeight w:val="255"/>
        </w:trPr>
        <w:tc>
          <w:tcPr>
            <w:tcW w:w="845" w:type="dxa"/>
            <w:shd w:val="clear" w:color="auto" w:fill="auto"/>
            <w:noWrap/>
            <w:vAlign w:val="center"/>
          </w:tcPr>
          <w:p w14:paraId="7FEEC6DA" w14:textId="506EBDBC" w:rsidR="00A14F37" w:rsidRPr="00E12924" w:rsidRDefault="00A14F37" w:rsidP="00A14F37">
            <w:pPr>
              <w:pStyle w:val="TableText1"/>
              <w:spacing w:before="60" w:after="60"/>
              <w:jc w:val="center"/>
              <w:rPr>
                <w:color w:val="000000"/>
              </w:rPr>
            </w:pPr>
            <w:r>
              <w:rPr>
                <w:color w:val="000000"/>
              </w:rPr>
              <w:t>12</w:t>
            </w:r>
          </w:p>
        </w:tc>
        <w:tc>
          <w:tcPr>
            <w:tcW w:w="8364" w:type="dxa"/>
            <w:shd w:val="clear" w:color="auto" w:fill="auto"/>
            <w:noWrap/>
            <w:vAlign w:val="center"/>
          </w:tcPr>
          <w:p w14:paraId="064F852C" w14:textId="14DF6353" w:rsidR="00A14F37" w:rsidRPr="00E12924" w:rsidRDefault="007E2FDC" w:rsidP="00A14F37">
            <w:pPr>
              <w:pStyle w:val="TableText1"/>
              <w:spacing w:before="60" w:after="60"/>
              <w:rPr>
                <w:color w:val="000000"/>
              </w:rPr>
            </w:pPr>
            <w:proofErr w:type="spellStart"/>
            <w:r>
              <w:rPr>
                <w:color w:val="000000"/>
              </w:rPr>
              <w:t>R</w:t>
            </w:r>
            <w:r>
              <w:rPr>
                <w:rFonts w:cs="Segoe UI"/>
                <w:color w:val="000000"/>
              </w:rPr>
              <w:t>ē</w:t>
            </w:r>
            <w:r>
              <w:rPr>
                <w:color w:val="000000"/>
              </w:rPr>
              <w:t>kohu</w:t>
            </w:r>
            <w:proofErr w:type="spellEnd"/>
            <w:r w:rsidR="00A14F37" w:rsidRPr="00E12924">
              <w:rPr>
                <w:color w:val="000000"/>
              </w:rPr>
              <w:t>/</w:t>
            </w:r>
            <w:proofErr w:type="spellStart"/>
            <w:r w:rsidR="00A14F37" w:rsidRPr="00E12924">
              <w:rPr>
                <w:color w:val="000000"/>
              </w:rPr>
              <w:t>Wharekauri</w:t>
            </w:r>
            <w:proofErr w:type="spellEnd"/>
            <w:r w:rsidR="00A14F37" w:rsidRPr="00E12924">
              <w:rPr>
                <w:color w:val="000000"/>
              </w:rPr>
              <w:t xml:space="preserve"> (Chatham Islands) Region Iwi</w:t>
            </w:r>
          </w:p>
        </w:tc>
      </w:tr>
      <w:tr w:rsidR="00A14F37" w:rsidRPr="00E12924" w14:paraId="6F872128" w14:textId="77777777" w:rsidTr="001C1936">
        <w:trPr>
          <w:trHeight w:val="255"/>
        </w:trPr>
        <w:tc>
          <w:tcPr>
            <w:tcW w:w="845" w:type="dxa"/>
            <w:shd w:val="clear" w:color="auto" w:fill="auto"/>
            <w:noWrap/>
            <w:vAlign w:val="center"/>
          </w:tcPr>
          <w:p w14:paraId="31CCF1C3" w14:textId="77777777" w:rsidR="00A14F37" w:rsidRPr="00E12924" w:rsidRDefault="00A14F37" w:rsidP="00A14F37">
            <w:pPr>
              <w:pStyle w:val="TableText1"/>
              <w:spacing w:before="60" w:after="60"/>
              <w:jc w:val="center"/>
              <w:rPr>
                <w:lang w:eastAsia="en-NZ"/>
              </w:rPr>
            </w:pPr>
            <w:r w:rsidRPr="00E12924">
              <w:rPr>
                <w:color w:val="000000"/>
              </w:rPr>
              <w:t>20</w:t>
            </w:r>
          </w:p>
        </w:tc>
        <w:tc>
          <w:tcPr>
            <w:tcW w:w="8364" w:type="dxa"/>
            <w:shd w:val="clear" w:color="auto" w:fill="auto"/>
            <w:noWrap/>
            <w:vAlign w:val="center"/>
          </w:tcPr>
          <w:p w14:paraId="1E63A394" w14:textId="77777777" w:rsidR="00A14F37" w:rsidRPr="00E12924" w:rsidRDefault="00A14F37" w:rsidP="00A14F37">
            <w:pPr>
              <w:pStyle w:val="TableText1"/>
              <w:spacing w:before="60" w:after="60"/>
              <w:rPr>
                <w:lang w:eastAsia="en-NZ"/>
              </w:rPr>
            </w:pPr>
            <w:r w:rsidRPr="00E12924">
              <w:rPr>
                <w:color w:val="000000"/>
              </w:rPr>
              <w:t>Confederations and Waka, iwi not named</w:t>
            </w:r>
          </w:p>
        </w:tc>
      </w:tr>
      <w:tr w:rsidR="00A14F37" w:rsidRPr="00E12924" w14:paraId="7A574CCF" w14:textId="77777777" w:rsidTr="001C1936">
        <w:trPr>
          <w:trHeight w:val="255"/>
        </w:trPr>
        <w:tc>
          <w:tcPr>
            <w:tcW w:w="845" w:type="dxa"/>
            <w:shd w:val="clear" w:color="auto" w:fill="auto"/>
            <w:noWrap/>
            <w:vAlign w:val="center"/>
          </w:tcPr>
          <w:p w14:paraId="2E0FE4CF" w14:textId="77777777" w:rsidR="00A14F37" w:rsidRPr="00E12924" w:rsidRDefault="00A14F37" w:rsidP="00A14F37">
            <w:pPr>
              <w:pStyle w:val="TableText1"/>
              <w:spacing w:before="60" w:after="60"/>
              <w:jc w:val="center"/>
              <w:rPr>
                <w:lang w:eastAsia="en-NZ"/>
              </w:rPr>
            </w:pPr>
            <w:r w:rsidRPr="00E12924">
              <w:rPr>
                <w:color w:val="000000"/>
              </w:rPr>
              <w:t>21</w:t>
            </w:r>
          </w:p>
        </w:tc>
        <w:tc>
          <w:tcPr>
            <w:tcW w:w="8364" w:type="dxa"/>
            <w:shd w:val="clear" w:color="auto" w:fill="auto"/>
            <w:noWrap/>
            <w:vAlign w:val="center"/>
          </w:tcPr>
          <w:p w14:paraId="32C9949E" w14:textId="77777777" w:rsidR="00A14F37" w:rsidRPr="00E12924" w:rsidRDefault="00A14F37" w:rsidP="00A14F37">
            <w:pPr>
              <w:pStyle w:val="TableText1"/>
              <w:spacing w:before="60" w:after="60"/>
              <w:rPr>
                <w:lang w:eastAsia="en-NZ"/>
              </w:rPr>
            </w:pPr>
            <w:r w:rsidRPr="00E12924">
              <w:rPr>
                <w:color w:val="000000"/>
              </w:rPr>
              <w:t xml:space="preserve">Iwi </w:t>
            </w:r>
            <w:proofErr w:type="gramStart"/>
            <w:r w:rsidRPr="00E12924">
              <w:rPr>
                <w:color w:val="000000"/>
              </w:rPr>
              <w:t>named,</w:t>
            </w:r>
            <w:proofErr w:type="gramEnd"/>
            <w:r w:rsidRPr="00E12924">
              <w:rPr>
                <w:color w:val="000000"/>
              </w:rPr>
              <w:t xml:space="preserve"> region not known</w:t>
            </w:r>
          </w:p>
        </w:tc>
      </w:tr>
      <w:tr w:rsidR="00A14F37" w:rsidRPr="00E12924" w14:paraId="1135CFED" w14:textId="77777777" w:rsidTr="001C1936">
        <w:trPr>
          <w:trHeight w:val="255"/>
        </w:trPr>
        <w:tc>
          <w:tcPr>
            <w:tcW w:w="845" w:type="dxa"/>
            <w:shd w:val="clear" w:color="auto" w:fill="auto"/>
            <w:noWrap/>
            <w:vAlign w:val="center"/>
          </w:tcPr>
          <w:p w14:paraId="022A921F" w14:textId="77777777" w:rsidR="00A14F37" w:rsidRPr="00E12924" w:rsidRDefault="00A14F37" w:rsidP="00A14F37">
            <w:pPr>
              <w:pStyle w:val="TableText1"/>
              <w:spacing w:before="60" w:after="60"/>
              <w:jc w:val="center"/>
              <w:rPr>
                <w:lang w:eastAsia="en-NZ"/>
              </w:rPr>
            </w:pPr>
            <w:r w:rsidRPr="00E12924">
              <w:rPr>
                <w:color w:val="000000"/>
              </w:rPr>
              <w:t>22</w:t>
            </w:r>
          </w:p>
        </w:tc>
        <w:tc>
          <w:tcPr>
            <w:tcW w:w="8364" w:type="dxa"/>
            <w:shd w:val="clear" w:color="auto" w:fill="auto"/>
            <w:noWrap/>
            <w:vAlign w:val="center"/>
          </w:tcPr>
          <w:p w14:paraId="3634588C" w14:textId="77777777" w:rsidR="00A14F37" w:rsidRPr="00E12924" w:rsidRDefault="00A14F37" w:rsidP="00A14F37">
            <w:pPr>
              <w:pStyle w:val="TableText1"/>
              <w:spacing w:before="60" w:after="60"/>
              <w:rPr>
                <w:lang w:eastAsia="en-NZ"/>
              </w:rPr>
            </w:pPr>
            <w:r w:rsidRPr="00E12924">
              <w:rPr>
                <w:color w:val="000000"/>
              </w:rPr>
              <w:t>Hapū affiliated to more than one iwi</w:t>
            </w:r>
          </w:p>
        </w:tc>
      </w:tr>
      <w:tr w:rsidR="00A14F37" w:rsidRPr="00E12924" w14:paraId="1BF18840" w14:textId="77777777" w:rsidTr="001C1936">
        <w:trPr>
          <w:trHeight w:val="255"/>
        </w:trPr>
        <w:tc>
          <w:tcPr>
            <w:tcW w:w="845" w:type="dxa"/>
            <w:shd w:val="clear" w:color="auto" w:fill="auto"/>
            <w:noWrap/>
            <w:vAlign w:val="center"/>
          </w:tcPr>
          <w:p w14:paraId="58767224" w14:textId="77777777" w:rsidR="00A14F37" w:rsidRPr="00E12924" w:rsidRDefault="00A14F37" w:rsidP="00A14F37">
            <w:pPr>
              <w:pStyle w:val="TableText1"/>
              <w:spacing w:before="60" w:after="60"/>
              <w:jc w:val="center"/>
              <w:rPr>
                <w:lang w:eastAsia="en-NZ"/>
              </w:rPr>
            </w:pPr>
            <w:r w:rsidRPr="00E12924">
              <w:rPr>
                <w:color w:val="000000"/>
              </w:rPr>
              <w:t>23</w:t>
            </w:r>
          </w:p>
        </w:tc>
        <w:tc>
          <w:tcPr>
            <w:tcW w:w="8364" w:type="dxa"/>
            <w:shd w:val="clear" w:color="auto" w:fill="auto"/>
            <w:noWrap/>
            <w:vAlign w:val="center"/>
          </w:tcPr>
          <w:p w14:paraId="5305AE03" w14:textId="3329DDDE" w:rsidR="00A14F37" w:rsidRPr="00E12924" w:rsidRDefault="00A14F37" w:rsidP="00A14F37">
            <w:pPr>
              <w:pStyle w:val="TableText1"/>
              <w:spacing w:before="60" w:after="60"/>
              <w:rPr>
                <w:lang w:eastAsia="en-NZ"/>
              </w:rPr>
            </w:pPr>
            <w:r w:rsidRPr="00E12924">
              <w:rPr>
                <w:color w:val="000000"/>
              </w:rPr>
              <w:t xml:space="preserve">Region </w:t>
            </w:r>
            <w:proofErr w:type="gramStart"/>
            <w:r w:rsidRPr="00E12924">
              <w:rPr>
                <w:color w:val="000000"/>
              </w:rPr>
              <w:t>known,</w:t>
            </w:r>
            <w:proofErr w:type="gramEnd"/>
            <w:r w:rsidRPr="00E12924">
              <w:rPr>
                <w:color w:val="000000"/>
              </w:rPr>
              <w:t xml:space="preserve"> </w:t>
            </w:r>
            <w:r>
              <w:rPr>
                <w:color w:val="000000"/>
              </w:rPr>
              <w:t>i</w:t>
            </w:r>
            <w:r w:rsidRPr="00E12924">
              <w:rPr>
                <w:color w:val="000000"/>
              </w:rPr>
              <w:t>wi not named</w:t>
            </w:r>
          </w:p>
        </w:tc>
      </w:tr>
      <w:tr w:rsidR="00A14F37" w:rsidRPr="00E12924" w14:paraId="0C82F8A6" w14:textId="77777777" w:rsidTr="001C1936">
        <w:trPr>
          <w:trHeight w:val="255"/>
        </w:trPr>
        <w:tc>
          <w:tcPr>
            <w:tcW w:w="845" w:type="dxa"/>
            <w:shd w:val="clear" w:color="auto" w:fill="auto"/>
            <w:noWrap/>
            <w:vAlign w:val="center"/>
          </w:tcPr>
          <w:p w14:paraId="1C04CCF4" w14:textId="77777777" w:rsidR="00A14F37" w:rsidRPr="00E12924" w:rsidRDefault="00A14F37" w:rsidP="00A14F37">
            <w:pPr>
              <w:pStyle w:val="TableText1"/>
              <w:spacing w:before="60" w:after="60"/>
              <w:jc w:val="center"/>
              <w:rPr>
                <w:lang w:eastAsia="en-NZ"/>
              </w:rPr>
            </w:pPr>
            <w:r w:rsidRPr="00E12924">
              <w:rPr>
                <w:color w:val="000000"/>
              </w:rPr>
              <w:t>44</w:t>
            </w:r>
          </w:p>
        </w:tc>
        <w:tc>
          <w:tcPr>
            <w:tcW w:w="8364" w:type="dxa"/>
            <w:shd w:val="clear" w:color="auto" w:fill="auto"/>
            <w:noWrap/>
            <w:vAlign w:val="center"/>
          </w:tcPr>
          <w:p w14:paraId="7F376DF9" w14:textId="68314B89" w:rsidR="00A14F37" w:rsidRPr="00E12924" w:rsidRDefault="00A14F37" w:rsidP="00A14F37">
            <w:pPr>
              <w:pStyle w:val="TableText1"/>
              <w:spacing w:before="60" w:after="60"/>
              <w:rPr>
                <w:lang w:eastAsia="en-NZ"/>
              </w:rPr>
            </w:pPr>
            <w:r w:rsidRPr="00E12924">
              <w:rPr>
                <w:color w:val="000000"/>
              </w:rPr>
              <w:t xml:space="preserve">Don't </w:t>
            </w:r>
            <w:r>
              <w:rPr>
                <w:color w:val="000000"/>
              </w:rPr>
              <w:t>k</w:t>
            </w:r>
            <w:r w:rsidRPr="00E12924">
              <w:rPr>
                <w:color w:val="000000"/>
              </w:rPr>
              <w:t>now</w:t>
            </w:r>
          </w:p>
        </w:tc>
      </w:tr>
      <w:tr w:rsidR="00A14F37" w:rsidRPr="00E12924" w14:paraId="5F77E658" w14:textId="77777777" w:rsidTr="001C1936">
        <w:trPr>
          <w:trHeight w:val="255"/>
        </w:trPr>
        <w:tc>
          <w:tcPr>
            <w:tcW w:w="845" w:type="dxa"/>
            <w:shd w:val="clear" w:color="auto" w:fill="auto"/>
            <w:noWrap/>
            <w:vAlign w:val="center"/>
          </w:tcPr>
          <w:p w14:paraId="1789B047" w14:textId="77777777" w:rsidR="00A14F37" w:rsidRPr="00E12924" w:rsidRDefault="00A14F37" w:rsidP="00A14F37">
            <w:pPr>
              <w:pStyle w:val="TableText1"/>
              <w:spacing w:before="60" w:after="60"/>
              <w:jc w:val="center"/>
              <w:rPr>
                <w:lang w:eastAsia="en-NZ"/>
              </w:rPr>
            </w:pPr>
            <w:r w:rsidRPr="00E12924">
              <w:rPr>
                <w:color w:val="000000"/>
              </w:rPr>
              <w:t>55</w:t>
            </w:r>
          </w:p>
        </w:tc>
        <w:tc>
          <w:tcPr>
            <w:tcW w:w="8364" w:type="dxa"/>
            <w:shd w:val="clear" w:color="auto" w:fill="auto"/>
            <w:noWrap/>
            <w:vAlign w:val="center"/>
          </w:tcPr>
          <w:p w14:paraId="183C6192" w14:textId="18B0CDCE" w:rsidR="00A14F37" w:rsidRPr="00E12924" w:rsidRDefault="00A14F37" w:rsidP="00A14F37">
            <w:pPr>
              <w:pStyle w:val="TableText1"/>
              <w:spacing w:before="60" w:after="60"/>
              <w:rPr>
                <w:lang w:eastAsia="en-NZ"/>
              </w:rPr>
            </w:pPr>
            <w:r w:rsidRPr="00E12924">
              <w:rPr>
                <w:color w:val="000000"/>
              </w:rPr>
              <w:t xml:space="preserve">Refused </w:t>
            </w:r>
            <w:r>
              <w:rPr>
                <w:color w:val="000000"/>
              </w:rPr>
              <w:t>t</w:t>
            </w:r>
            <w:r w:rsidRPr="00E12924">
              <w:rPr>
                <w:color w:val="000000"/>
              </w:rPr>
              <w:t xml:space="preserve">o </w:t>
            </w:r>
            <w:r>
              <w:rPr>
                <w:color w:val="000000"/>
              </w:rPr>
              <w:t>a</w:t>
            </w:r>
            <w:r w:rsidRPr="00E12924">
              <w:rPr>
                <w:color w:val="000000"/>
              </w:rPr>
              <w:t>nswer</w:t>
            </w:r>
          </w:p>
        </w:tc>
      </w:tr>
      <w:tr w:rsidR="00A14F37" w:rsidRPr="00E12924" w14:paraId="43DE8B8C" w14:textId="77777777" w:rsidTr="001C1936">
        <w:trPr>
          <w:trHeight w:val="255"/>
        </w:trPr>
        <w:tc>
          <w:tcPr>
            <w:tcW w:w="845" w:type="dxa"/>
            <w:shd w:val="clear" w:color="auto" w:fill="auto"/>
            <w:noWrap/>
            <w:vAlign w:val="center"/>
          </w:tcPr>
          <w:p w14:paraId="15CCA2AD" w14:textId="77777777" w:rsidR="00A14F37" w:rsidRPr="00E12924" w:rsidRDefault="00A14F37" w:rsidP="00A14F37">
            <w:pPr>
              <w:pStyle w:val="TableText1"/>
              <w:spacing w:before="60" w:after="60"/>
              <w:jc w:val="center"/>
              <w:rPr>
                <w:lang w:eastAsia="en-NZ"/>
              </w:rPr>
            </w:pPr>
            <w:r w:rsidRPr="00E12924">
              <w:rPr>
                <w:color w:val="000000"/>
              </w:rPr>
              <w:t>77</w:t>
            </w:r>
          </w:p>
        </w:tc>
        <w:tc>
          <w:tcPr>
            <w:tcW w:w="8364" w:type="dxa"/>
            <w:shd w:val="clear" w:color="auto" w:fill="auto"/>
            <w:noWrap/>
            <w:vAlign w:val="center"/>
          </w:tcPr>
          <w:p w14:paraId="66897F1E" w14:textId="51D40D69" w:rsidR="00A14F37" w:rsidRPr="00E12924" w:rsidRDefault="00A14F37" w:rsidP="00A14F37">
            <w:pPr>
              <w:pStyle w:val="TableText1"/>
              <w:spacing w:before="60" w:after="60"/>
              <w:rPr>
                <w:lang w:eastAsia="en-NZ"/>
              </w:rPr>
            </w:pPr>
            <w:r w:rsidRPr="00E12924">
              <w:rPr>
                <w:color w:val="000000"/>
              </w:rPr>
              <w:t xml:space="preserve">Response </w:t>
            </w:r>
            <w:r>
              <w:rPr>
                <w:color w:val="000000"/>
              </w:rPr>
              <w:t>u</w:t>
            </w:r>
            <w:r w:rsidRPr="00E12924">
              <w:rPr>
                <w:color w:val="000000"/>
              </w:rPr>
              <w:t>nidentifiable</w:t>
            </w:r>
          </w:p>
        </w:tc>
      </w:tr>
      <w:tr w:rsidR="00A14F37" w:rsidRPr="00E12924" w14:paraId="0ADE6914" w14:textId="77777777" w:rsidTr="001C1936">
        <w:trPr>
          <w:trHeight w:val="255"/>
        </w:trPr>
        <w:tc>
          <w:tcPr>
            <w:tcW w:w="845" w:type="dxa"/>
            <w:shd w:val="clear" w:color="auto" w:fill="auto"/>
            <w:noWrap/>
            <w:vAlign w:val="center"/>
          </w:tcPr>
          <w:p w14:paraId="4B9C580B" w14:textId="77777777" w:rsidR="00A14F37" w:rsidRPr="00E12924" w:rsidRDefault="00A14F37" w:rsidP="00A14F37">
            <w:pPr>
              <w:pStyle w:val="TableText1"/>
              <w:spacing w:before="60" w:after="60"/>
              <w:jc w:val="center"/>
              <w:rPr>
                <w:lang w:eastAsia="en-NZ"/>
              </w:rPr>
            </w:pPr>
            <w:r w:rsidRPr="00E12924">
              <w:rPr>
                <w:color w:val="000000"/>
              </w:rPr>
              <w:t>88</w:t>
            </w:r>
          </w:p>
        </w:tc>
        <w:tc>
          <w:tcPr>
            <w:tcW w:w="8364" w:type="dxa"/>
            <w:shd w:val="clear" w:color="auto" w:fill="auto"/>
            <w:noWrap/>
            <w:vAlign w:val="center"/>
          </w:tcPr>
          <w:p w14:paraId="47EA8433" w14:textId="320F13A0" w:rsidR="00A14F37" w:rsidRPr="00E12924" w:rsidRDefault="00A14F37" w:rsidP="00A14F37">
            <w:pPr>
              <w:pStyle w:val="TableText1"/>
              <w:spacing w:before="60" w:after="60"/>
              <w:rPr>
                <w:lang w:eastAsia="en-NZ"/>
              </w:rPr>
            </w:pPr>
            <w:r w:rsidRPr="00E12924">
              <w:rPr>
                <w:color w:val="000000"/>
              </w:rPr>
              <w:t xml:space="preserve">Response </w:t>
            </w:r>
            <w:r>
              <w:rPr>
                <w:color w:val="000000"/>
              </w:rPr>
              <w:t>o</w:t>
            </w:r>
            <w:r w:rsidRPr="00E12924">
              <w:rPr>
                <w:color w:val="000000"/>
              </w:rPr>
              <w:t xml:space="preserve">utside </w:t>
            </w:r>
            <w:r>
              <w:rPr>
                <w:color w:val="000000"/>
              </w:rPr>
              <w:t>s</w:t>
            </w:r>
            <w:r w:rsidRPr="00E12924">
              <w:rPr>
                <w:color w:val="000000"/>
              </w:rPr>
              <w:t>cope</w:t>
            </w:r>
          </w:p>
        </w:tc>
      </w:tr>
      <w:tr w:rsidR="00A14F37" w:rsidRPr="00E12924" w14:paraId="68620E4A" w14:textId="77777777" w:rsidTr="001C1936">
        <w:trPr>
          <w:trHeight w:val="255"/>
        </w:trPr>
        <w:tc>
          <w:tcPr>
            <w:tcW w:w="845" w:type="dxa"/>
            <w:shd w:val="clear" w:color="auto" w:fill="auto"/>
            <w:noWrap/>
            <w:vAlign w:val="center"/>
          </w:tcPr>
          <w:p w14:paraId="1171E1DC" w14:textId="77777777" w:rsidR="00A14F37" w:rsidRPr="00E12924" w:rsidRDefault="00A14F37" w:rsidP="00A14F37">
            <w:pPr>
              <w:pStyle w:val="TableText1"/>
              <w:spacing w:before="60" w:after="60"/>
              <w:jc w:val="center"/>
              <w:rPr>
                <w:lang w:eastAsia="en-NZ"/>
              </w:rPr>
            </w:pPr>
            <w:r w:rsidRPr="00E12924">
              <w:rPr>
                <w:color w:val="000000"/>
              </w:rPr>
              <w:t>99</w:t>
            </w:r>
          </w:p>
        </w:tc>
        <w:tc>
          <w:tcPr>
            <w:tcW w:w="8364" w:type="dxa"/>
            <w:shd w:val="clear" w:color="auto" w:fill="auto"/>
            <w:noWrap/>
            <w:vAlign w:val="center"/>
          </w:tcPr>
          <w:p w14:paraId="58F2743C" w14:textId="0770B9D8" w:rsidR="00A14F37" w:rsidRPr="00E12924" w:rsidRDefault="00A14F37" w:rsidP="00A14F37">
            <w:pPr>
              <w:pStyle w:val="TableText1"/>
              <w:spacing w:before="60" w:after="60"/>
              <w:rPr>
                <w:lang w:eastAsia="en-NZ"/>
              </w:rPr>
            </w:pPr>
            <w:r w:rsidRPr="00E12924">
              <w:rPr>
                <w:color w:val="000000"/>
              </w:rPr>
              <w:t xml:space="preserve">Not </w:t>
            </w:r>
            <w:r>
              <w:rPr>
                <w:color w:val="000000"/>
              </w:rPr>
              <w:t>s</w:t>
            </w:r>
            <w:r w:rsidRPr="00E12924">
              <w:rPr>
                <w:color w:val="000000"/>
              </w:rPr>
              <w:t>tated</w:t>
            </w:r>
          </w:p>
        </w:tc>
      </w:tr>
    </w:tbl>
    <w:p w14:paraId="4C1EB29C" w14:textId="052ED1BC" w:rsidR="00B91FC2" w:rsidRPr="006F30A4" w:rsidRDefault="00B91FC2" w:rsidP="00794F5B">
      <w:pPr>
        <w:pStyle w:val="Heading4"/>
        <w:rPr>
          <w:rFonts w:cs="Segoe UI"/>
          <w:b/>
          <w:bCs/>
        </w:rPr>
      </w:pPr>
      <w:bookmarkStart w:id="171" w:name="_Ref81478361"/>
      <w:r w:rsidRPr="006F30A4">
        <w:rPr>
          <w:rFonts w:cs="Segoe UI"/>
          <w:b/>
          <w:bCs/>
        </w:rPr>
        <w:lastRenderedPageBreak/>
        <w:t>Level 2</w:t>
      </w:r>
      <w:bookmarkEnd w:id="171"/>
    </w:p>
    <w:tbl>
      <w:tblPr>
        <w:tblW w:w="8080"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63"/>
        <w:gridCol w:w="7217"/>
      </w:tblGrid>
      <w:tr w:rsidR="00B91FC2" w:rsidRPr="001C1936" w14:paraId="2B021199" w14:textId="77777777" w:rsidTr="001C1936">
        <w:trPr>
          <w:trHeight w:val="255"/>
          <w:tblHeader/>
        </w:trPr>
        <w:tc>
          <w:tcPr>
            <w:tcW w:w="863" w:type="dxa"/>
            <w:shd w:val="clear" w:color="auto" w:fill="D9D9D9" w:themeFill="background1" w:themeFillShade="D9"/>
            <w:noWrap/>
            <w:vAlign w:val="bottom"/>
            <w:hideMark/>
          </w:tcPr>
          <w:p w14:paraId="50B6F19F" w14:textId="77777777" w:rsidR="00B91FC2" w:rsidRPr="001C1936" w:rsidRDefault="00B91FC2" w:rsidP="00F76F55">
            <w:pPr>
              <w:pStyle w:val="TableText1"/>
              <w:spacing w:before="56" w:after="58"/>
              <w:jc w:val="center"/>
              <w:rPr>
                <w:b/>
                <w:bCs/>
                <w:lang w:eastAsia="en-NZ"/>
              </w:rPr>
            </w:pPr>
            <w:r w:rsidRPr="001C1936">
              <w:rPr>
                <w:b/>
                <w:bCs/>
                <w:lang w:eastAsia="en-NZ"/>
              </w:rPr>
              <w:t>Code</w:t>
            </w:r>
          </w:p>
        </w:tc>
        <w:tc>
          <w:tcPr>
            <w:tcW w:w="7217" w:type="dxa"/>
            <w:shd w:val="clear" w:color="auto" w:fill="D9D9D9" w:themeFill="background1" w:themeFillShade="D9"/>
            <w:noWrap/>
            <w:vAlign w:val="bottom"/>
            <w:hideMark/>
          </w:tcPr>
          <w:p w14:paraId="156050A2" w14:textId="77777777" w:rsidR="00B91FC2" w:rsidRPr="001C1936" w:rsidRDefault="00B91FC2" w:rsidP="00F76F55">
            <w:pPr>
              <w:pStyle w:val="TableText1"/>
              <w:spacing w:before="56" w:after="58"/>
              <w:rPr>
                <w:b/>
                <w:bCs/>
                <w:lang w:eastAsia="en-NZ"/>
              </w:rPr>
            </w:pPr>
            <w:r w:rsidRPr="001C1936">
              <w:rPr>
                <w:b/>
                <w:bCs/>
                <w:lang w:eastAsia="en-NZ"/>
              </w:rPr>
              <w:t>Descriptor</w:t>
            </w:r>
          </w:p>
        </w:tc>
      </w:tr>
      <w:tr w:rsidR="00B91FC2" w:rsidRPr="00480CAD" w14:paraId="786F72E8" w14:textId="77777777" w:rsidTr="001C1936">
        <w:trPr>
          <w:trHeight w:val="255"/>
        </w:trPr>
        <w:tc>
          <w:tcPr>
            <w:tcW w:w="863" w:type="dxa"/>
            <w:shd w:val="clear" w:color="auto" w:fill="auto"/>
            <w:noWrap/>
            <w:vAlign w:val="bottom"/>
          </w:tcPr>
          <w:p w14:paraId="0969DDA6" w14:textId="77777777" w:rsidR="00B91FC2" w:rsidRPr="00E12924" w:rsidRDefault="00B91FC2" w:rsidP="00F76F55">
            <w:pPr>
              <w:pStyle w:val="TableText1"/>
              <w:spacing w:before="56" w:after="58"/>
              <w:jc w:val="center"/>
              <w:rPr>
                <w:color w:val="000000"/>
              </w:rPr>
            </w:pPr>
            <w:r w:rsidRPr="00E12924">
              <w:rPr>
                <w:color w:val="000000"/>
              </w:rPr>
              <w:t>0101</w:t>
            </w:r>
          </w:p>
        </w:tc>
        <w:tc>
          <w:tcPr>
            <w:tcW w:w="7217" w:type="dxa"/>
            <w:shd w:val="clear" w:color="auto" w:fill="auto"/>
            <w:noWrap/>
            <w:vAlign w:val="bottom"/>
          </w:tcPr>
          <w:p w14:paraId="3D68CC39" w14:textId="77777777" w:rsidR="00B91FC2" w:rsidRPr="00E12924"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Aupōuri</w:t>
            </w:r>
            <w:proofErr w:type="spellEnd"/>
          </w:p>
        </w:tc>
      </w:tr>
      <w:tr w:rsidR="00B91FC2" w:rsidRPr="00480CAD" w14:paraId="77EB196E" w14:textId="77777777" w:rsidTr="001C1936">
        <w:trPr>
          <w:trHeight w:val="255"/>
        </w:trPr>
        <w:tc>
          <w:tcPr>
            <w:tcW w:w="863" w:type="dxa"/>
            <w:shd w:val="clear" w:color="auto" w:fill="auto"/>
            <w:noWrap/>
            <w:vAlign w:val="bottom"/>
          </w:tcPr>
          <w:p w14:paraId="66982411" w14:textId="77777777" w:rsidR="00B91FC2" w:rsidRPr="00E12924" w:rsidRDefault="00B91FC2" w:rsidP="00F76F55">
            <w:pPr>
              <w:pStyle w:val="TableText1"/>
              <w:spacing w:before="56" w:after="58"/>
              <w:jc w:val="center"/>
              <w:rPr>
                <w:color w:val="000000"/>
              </w:rPr>
            </w:pPr>
            <w:r w:rsidRPr="00E12924">
              <w:rPr>
                <w:color w:val="000000"/>
              </w:rPr>
              <w:t>0102</w:t>
            </w:r>
          </w:p>
        </w:tc>
        <w:tc>
          <w:tcPr>
            <w:tcW w:w="7217" w:type="dxa"/>
            <w:shd w:val="clear" w:color="auto" w:fill="auto"/>
            <w:noWrap/>
            <w:vAlign w:val="bottom"/>
          </w:tcPr>
          <w:p w14:paraId="75AC8EB1" w14:textId="77777777" w:rsidR="00B91FC2" w:rsidRPr="00E12924" w:rsidRDefault="00B91FC2" w:rsidP="00F76F55">
            <w:pPr>
              <w:pStyle w:val="TableText1"/>
              <w:spacing w:before="56" w:after="58"/>
              <w:rPr>
                <w:color w:val="000000"/>
              </w:rPr>
            </w:pPr>
            <w:r w:rsidRPr="00E12924">
              <w:rPr>
                <w:color w:val="000000"/>
              </w:rPr>
              <w:t>Ngāti Kahu</w:t>
            </w:r>
          </w:p>
        </w:tc>
      </w:tr>
      <w:tr w:rsidR="00B91FC2" w:rsidRPr="00480CAD" w14:paraId="3BB36D75" w14:textId="77777777" w:rsidTr="001C1936">
        <w:trPr>
          <w:trHeight w:val="255"/>
        </w:trPr>
        <w:tc>
          <w:tcPr>
            <w:tcW w:w="863" w:type="dxa"/>
            <w:shd w:val="clear" w:color="auto" w:fill="auto"/>
            <w:noWrap/>
            <w:vAlign w:val="bottom"/>
          </w:tcPr>
          <w:p w14:paraId="113B77FE" w14:textId="77777777" w:rsidR="00B91FC2" w:rsidRPr="00E12924" w:rsidRDefault="00B91FC2" w:rsidP="00F76F55">
            <w:pPr>
              <w:pStyle w:val="TableText1"/>
              <w:spacing w:before="56" w:after="58"/>
              <w:jc w:val="center"/>
              <w:rPr>
                <w:color w:val="000000"/>
              </w:rPr>
            </w:pPr>
            <w:r w:rsidRPr="00E12924">
              <w:rPr>
                <w:color w:val="000000"/>
              </w:rPr>
              <w:t>0103</w:t>
            </w:r>
          </w:p>
        </w:tc>
        <w:tc>
          <w:tcPr>
            <w:tcW w:w="7217" w:type="dxa"/>
            <w:shd w:val="clear" w:color="auto" w:fill="auto"/>
            <w:noWrap/>
            <w:vAlign w:val="bottom"/>
          </w:tcPr>
          <w:p w14:paraId="3176F576"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Kurī</w:t>
            </w:r>
            <w:proofErr w:type="spellEnd"/>
          </w:p>
        </w:tc>
      </w:tr>
      <w:tr w:rsidR="00B91FC2" w:rsidRPr="00480CAD" w14:paraId="651137B1" w14:textId="77777777" w:rsidTr="001C1936">
        <w:trPr>
          <w:trHeight w:val="255"/>
        </w:trPr>
        <w:tc>
          <w:tcPr>
            <w:tcW w:w="863" w:type="dxa"/>
            <w:shd w:val="clear" w:color="auto" w:fill="auto"/>
            <w:noWrap/>
            <w:vAlign w:val="bottom"/>
          </w:tcPr>
          <w:p w14:paraId="6D7B072E" w14:textId="77777777" w:rsidR="00B91FC2" w:rsidRPr="00E12924" w:rsidRDefault="00B91FC2" w:rsidP="00F76F55">
            <w:pPr>
              <w:pStyle w:val="TableText1"/>
              <w:spacing w:before="56" w:after="58"/>
              <w:jc w:val="center"/>
              <w:rPr>
                <w:color w:val="000000"/>
              </w:rPr>
            </w:pPr>
            <w:r w:rsidRPr="00E12924">
              <w:rPr>
                <w:color w:val="000000"/>
              </w:rPr>
              <w:t>0104</w:t>
            </w:r>
          </w:p>
        </w:tc>
        <w:tc>
          <w:tcPr>
            <w:tcW w:w="7217" w:type="dxa"/>
            <w:shd w:val="clear" w:color="auto" w:fill="auto"/>
            <w:noWrap/>
            <w:vAlign w:val="bottom"/>
          </w:tcPr>
          <w:p w14:paraId="23CF5C36" w14:textId="77777777" w:rsidR="00B91FC2" w:rsidRPr="00E12924" w:rsidRDefault="00B91FC2" w:rsidP="00F76F55">
            <w:pPr>
              <w:pStyle w:val="TableText1"/>
              <w:spacing w:before="56" w:after="58"/>
              <w:rPr>
                <w:color w:val="000000"/>
              </w:rPr>
            </w:pPr>
            <w:proofErr w:type="spellStart"/>
            <w:r w:rsidRPr="00E12924">
              <w:rPr>
                <w:color w:val="000000"/>
              </w:rPr>
              <w:t>Ngāpuhi</w:t>
            </w:r>
            <w:proofErr w:type="spellEnd"/>
          </w:p>
        </w:tc>
      </w:tr>
      <w:tr w:rsidR="00B91FC2" w:rsidRPr="00480CAD" w14:paraId="65B890B0" w14:textId="77777777" w:rsidTr="001C1936">
        <w:trPr>
          <w:trHeight w:val="255"/>
        </w:trPr>
        <w:tc>
          <w:tcPr>
            <w:tcW w:w="863" w:type="dxa"/>
            <w:shd w:val="clear" w:color="auto" w:fill="auto"/>
            <w:noWrap/>
            <w:vAlign w:val="bottom"/>
          </w:tcPr>
          <w:p w14:paraId="6092645B" w14:textId="77777777" w:rsidR="00B91FC2" w:rsidRPr="00E12924" w:rsidRDefault="00B91FC2" w:rsidP="00F76F55">
            <w:pPr>
              <w:pStyle w:val="TableText1"/>
              <w:spacing w:before="56" w:after="58"/>
              <w:jc w:val="center"/>
              <w:rPr>
                <w:color w:val="000000"/>
              </w:rPr>
            </w:pPr>
            <w:r w:rsidRPr="00E12924">
              <w:rPr>
                <w:color w:val="000000"/>
              </w:rPr>
              <w:t>0105</w:t>
            </w:r>
          </w:p>
        </w:tc>
        <w:tc>
          <w:tcPr>
            <w:tcW w:w="7217" w:type="dxa"/>
            <w:shd w:val="clear" w:color="auto" w:fill="auto"/>
            <w:vAlign w:val="bottom"/>
          </w:tcPr>
          <w:p w14:paraId="6B20D5D7" w14:textId="77777777" w:rsidR="00B91FC2" w:rsidRPr="00E12924" w:rsidRDefault="00B91FC2" w:rsidP="00F76F55">
            <w:pPr>
              <w:pStyle w:val="TableText1"/>
              <w:spacing w:before="56" w:after="58"/>
              <w:rPr>
                <w:color w:val="000000"/>
              </w:rPr>
            </w:pPr>
            <w:proofErr w:type="spellStart"/>
            <w:r w:rsidRPr="00E12924">
              <w:rPr>
                <w:color w:val="000000"/>
              </w:rPr>
              <w:t>Ngāpuhi</w:t>
            </w:r>
            <w:proofErr w:type="spellEnd"/>
            <w:r w:rsidRPr="00E12924">
              <w:rPr>
                <w:color w:val="000000"/>
              </w:rPr>
              <w:t xml:space="preserve"> ki </w:t>
            </w:r>
            <w:proofErr w:type="spellStart"/>
            <w:r w:rsidRPr="00E12924">
              <w:rPr>
                <w:color w:val="000000"/>
              </w:rPr>
              <w:t>Whaingaroa-Ngāti</w:t>
            </w:r>
            <w:proofErr w:type="spellEnd"/>
            <w:r w:rsidRPr="00E12924">
              <w:rPr>
                <w:color w:val="000000"/>
              </w:rPr>
              <w:t xml:space="preserve"> Kahu ki </w:t>
            </w:r>
            <w:proofErr w:type="spellStart"/>
            <w:r w:rsidRPr="00E12924">
              <w:rPr>
                <w:color w:val="000000"/>
              </w:rPr>
              <w:t>Whaingaroa</w:t>
            </w:r>
            <w:proofErr w:type="spellEnd"/>
          </w:p>
        </w:tc>
      </w:tr>
      <w:tr w:rsidR="00B91FC2" w:rsidRPr="00480CAD" w14:paraId="1F62EAFA" w14:textId="77777777" w:rsidTr="001C1936">
        <w:trPr>
          <w:trHeight w:val="255"/>
        </w:trPr>
        <w:tc>
          <w:tcPr>
            <w:tcW w:w="863" w:type="dxa"/>
            <w:shd w:val="clear" w:color="auto" w:fill="auto"/>
            <w:noWrap/>
            <w:vAlign w:val="bottom"/>
          </w:tcPr>
          <w:p w14:paraId="7493AC3E" w14:textId="77777777" w:rsidR="00B91FC2" w:rsidRPr="00E12924" w:rsidRDefault="00B91FC2" w:rsidP="00F76F55">
            <w:pPr>
              <w:pStyle w:val="TableText1"/>
              <w:spacing w:before="56" w:after="58"/>
              <w:jc w:val="center"/>
              <w:rPr>
                <w:color w:val="000000"/>
              </w:rPr>
            </w:pPr>
            <w:r w:rsidRPr="00E12924">
              <w:rPr>
                <w:color w:val="000000"/>
              </w:rPr>
              <w:t>0106</w:t>
            </w:r>
          </w:p>
        </w:tc>
        <w:tc>
          <w:tcPr>
            <w:tcW w:w="7217" w:type="dxa"/>
            <w:shd w:val="clear" w:color="auto" w:fill="auto"/>
            <w:noWrap/>
            <w:vAlign w:val="bottom"/>
          </w:tcPr>
          <w:p w14:paraId="6043AD79" w14:textId="77777777" w:rsidR="00B91FC2" w:rsidRPr="00E12924"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Rarawa</w:t>
            </w:r>
            <w:proofErr w:type="spellEnd"/>
          </w:p>
        </w:tc>
      </w:tr>
      <w:tr w:rsidR="00B91FC2" w:rsidRPr="00480CAD" w14:paraId="6DBB7F9A" w14:textId="77777777" w:rsidTr="001C1936">
        <w:trPr>
          <w:trHeight w:val="255"/>
        </w:trPr>
        <w:tc>
          <w:tcPr>
            <w:tcW w:w="863" w:type="dxa"/>
            <w:shd w:val="clear" w:color="auto" w:fill="auto"/>
            <w:noWrap/>
            <w:vAlign w:val="bottom"/>
          </w:tcPr>
          <w:p w14:paraId="30DD4181" w14:textId="77777777" w:rsidR="00B91FC2" w:rsidRPr="00E12924" w:rsidRDefault="00B91FC2" w:rsidP="00F76F55">
            <w:pPr>
              <w:pStyle w:val="TableText1"/>
              <w:spacing w:before="56" w:after="58"/>
              <w:jc w:val="center"/>
              <w:rPr>
                <w:color w:val="000000"/>
              </w:rPr>
            </w:pPr>
            <w:r w:rsidRPr="00E12924">
              <w:rPr>
                <w:color w:val="000000"/>
              </w:rPr>
              <w:t>0107</w:t>
            </w:r>
          </w:p>
        </w:tc>
        <w:tc>
          <w:tcPr>
            <w:tcW w:w="7217" w:type="dxa"/>
            <w:shd w:val="clear" w:color="auto" w:fill="auto"/>
            <w:noWrap/>
            <w:vAlign w:val="bottom"/>
          </w:tcPr>
          <w:p w14:paraId="3326ACAF" w14:textId="5F32CB29" w:rsidR="00B91FC2" w:rsidRPr="00E12924"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w:t>
            </w:r>
            <w:proofErr w:type="spellStart"/>
            <w:r w:rsidRPr="00E12924">
              <w:rPr>
                <w:color w:val="000000"/>
              </w:rPr>
              <w:t>Takoto</w:t>
            </w:r>
            <w:proofErr w:type="spellEnd"/>
          </w:p>
        </w:tc>
      </w:tr>
      <w:tr w:rsidR="00B91FC2" w:rsidRPr="00480CAD" w14:paraId="775C9DC1" w14:textId="77777777" w:rsidTr="001C1936">
        <w:trPr>
          <w:trHeight w:val="255"/>
        </w:trPr>
        <w:tc>
          <w:tcPr>
            <w:tcW w:w="863" w:type="dxa"/>
            <w:shd w:val="clear" w:color="auto" w:fill="auto"/>
            <w:noWrap/>
            <w:vAlign w:val="bottom"/>
          </w:tcPr>
          <w:p w14:paraId="4D1B2278" w14:textId="77777777" w:rsidR="00B91FC2" w:rsidRPr="00E12924" w:rsidRDefault="00B91FC2" w:rsidP="00F76F55">
            <w:pPr>
              <w:pStyle w:val="TableText1"/>
              <w:spacing w:before="56" w:after="58"/>
              <w:jc w:val="center"/>
              <w:rPr>
                <w:color w:val="000000"/>
              </w:rPr>
            </w:pPr>
            <w:r w:rsidRPr="00E12924">
              <w:rPr>
                <w:color w:val="000000"/>
              </w:rPr>
              <w:t>0108</w:t>
            </w:r>
          </w:p>
        </w:tc>
        <w:tc>
          <w:tcPr>
            <w:tcW w:w="7217" w:type="dxa"/>
            <w:shd w:val="clear" w:color="auto" w:fill="auto"/>
            <w:noWrap/>
            <w:vAlign w:val="bottom"/>
          </w:tcPr>
          <w:p w14:paraId="2506223F" w14:textId="77777777" w:rsidR="00B91FC2" w:rsidRPr="00E12924" w:rsidRDefault="00B91FC2" w:rsidP="00F76F55">
            <w:pPr>
              <w:pStyle w:val="TableText1"/>
              <w:spacing w:before="56" w:after="58"/>
              <w:rPr>
                <w:color w:val="000000"/>
              </w:rPr>
            </w:pPr>
            <w:r w:rsidRPr="00E12924">
              <w:rPr>
                <w:color w:val="000000"/>
              </w:rPr>
              <w:t>Ngāti Wai</w:t>
            </w:r>
          </w:p>
        </w:tc>
      </w:tr>
      <w:tr w:rsidR="00B91FC2" w:rsidRPr="00480CAD" w14:paraId="5645803F" w14:textId="77777777" w:rsidTr="001C1936">
        <w:trPr>
          <w:trHeight w:val="255"/>
        </w:trPr>
        <w:tc>
          <w:tcPr>
            <w:tcW w:w="863" w:type="dxa"/>
            <w:shd w:val="clear" w:color="auto" w:fill="auto"/>
            <w:noWrap/>
            <w:vAlign w:val="bottom"/>
          </w:tcPr>
          <w:p w14:paraId="371CF145" w14:textId="77777777" w:rsidR="00B91FC2" w:rsidRPr="00E12924" w:rsidRDefault="00B91FC2" w:rsidP="00F76F55">
            <w:pPr>
              <w:pStyle w:val="TableText1"/>
              <w:spacing w:before="56" w:after="58"/>
              <w:jc w:val="center"/>
              <w:rPr>
                <w:color w:val="000000"/>
              </w:rPr>
            </w:pPr>
            <w:r w:rsidRPr="00E12924">
              <w:rPr>
                <w:color w:val="000000"/>
              </w:rPr>
              <w:t>0109</w:t>
            </w:r>
          </w:p>
        </w:tc>
        <w:tc>
          <w:tcPr>
            <w:tcW w:w="7217" w:type="dxa"/>
            <w:shd w:val="clear" w:color="auto" w:fill="auto"/>
            <w:noWrap/>
            <w:vAlign w:val="bottom"/>
          </w:tcPr>
          <w:p w14:paraId="6C60BD27"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Whātua</w:t>
            </w:r>
            <w:proofErr w:type="spellEnd"/>
            <w:r w:rsidRPr="00E12924">
              <w:rPr>
                <w:color w:val="000000"/>
              </w:rPr>
              <w:t xml:space="preserve"> (not </w:t>
            </w:r>
            <w:proofErr w:type="spellStart"/>
            <w:r w:rsidRPr="00E12924">
              <w:rPr>
                <w:color w:val="000000"/>
              </w:rPr>
              <w:t>Ōrākei</w:t>
            </w:r>
            <w:proofErr w:type="spellEnd"/>
            <w:r w:rsidRPr="00E12924">
              <w:rPr>
                <w:color w:val="000000"/>
              </w:rPr>
              <w:t xml:space="preserve"> or Kaipara)</w:t>
            </w:r>
          </w:p>
        </w:tc>
      </w:tr>
      <w:tr w:rsidR="00B91FC2" w:rsidRPr="00480CAD" w14:paraId="366F476A" w14:textId="77777777" w:rsidTr="001C1936">
        <w:trPr>
          <w:trHeight w:val="255"/>
        </w:trPr>
        <w:tc>
          <w:tcPr>
            <w:tcW w:w="863" w:type="dxa"/>
            <w:shd w:val="clear" w:color="auto" w:fill="auto"/>
            <w:noWrap/>
            <w:vAlign w:val="bottom"/>
          </w:tcPr>
          <w:p w14:paraId="4355CD20" w14:textId="77777777" w:rsidR="00B91FC2" w:rsidRPr="00E12924" w:rsidRDefault="00B91FC2" w:rsidP="00F76F55">
            <w:pPr>
              <w:pStyle w:val="TableText1"/>
              <w:spacing w:before="56" w:after="58"/>
              <w:jc w:val="center"/>
              <w:rPr>
                <w:color w:val="000000"/>
              </w:rPr>
            </w:pPr>
            <w:r w:rsidRPr="00E12924">
              <w:rPr>
                <w:color w:val="000000"/>
              </w:rPr>
              <w:t>0110</w:t>
            </w:r>
          </w:p>
        </w:tc>
        <w:tc>
          <w:tcPr>
            <w:tcW w:w="7217" w:type="dxa"/>
            <w:shd w:val="clear" w:color="auto" w:fill="auto"/>
            <w:noWrap/>
            <w:vAlign w:val="bottom"/>
          </w:tcPr>
          <w:p w14:paraId="4DAB0F1A" w14:textId="77777777" w:rsidR="00B91FC2" w:rsidRPr="00E12924" w:rsidRDefault="00B91FC2" w:rsidP="00F76F55">
            <w:pPr>
              <w:pStyle w:val="TableText1"/>
              <w:spacing w:before="56" w:after="58"/>
              <w:rPr>
                <w:color w:val="000000"/>
              </w:rPr>
            </w:pPr>
            <w:r w:rsidRPr="00E12924">
              <w:rPr>
                <w:color w:val="000000"/>
              </w:rPr>
              <w:t>Te Kawerau ā Maki</w:t>
            </w:r>
          </w:p>
        </w:tc>
      </w:tr>
      <w:tr w:rsidR="00B91FC2" w:rsidRPr="00480CAD" w14:paraId="45DD9835" w14:textId="77777777" w:rsidTr="001C1936">
        <w:trPr>
          <w:trHeight w:val="255"/>
        </w:trPr>
        <w:tc>
          <w:tcPr>
            <w:tcW w:w="863" w:type="dxa"/>
            <w:shd w:val="clear" w:color="auto" w:fill="auto"/>
            <w:noWrap/>
            <w:vAlign w:val="bottom"/>
          </w:tcPr>
          <w:p w14:paraId="661387B8" w14:textId="77777777" w:rsidR="00B91FC2" w:rsidRPr="00E12924" w:rsidRDefault="00B91FC2" w:rsidP="00F76F55">
            <w:pPr>
              <w:pStyle w:val="TableText1"/>
              <w:spacing w:before="56" w:after="58"/>
              <w:jc w:val="center"/>
              <w:rPr>
                <w:color w:val="000000"/>
              </w:rPr>
            </w:pPr>
            <w:r w:rsidRPr="00E12924">
              <w:rPr>
                <w:color w:val="000000"/>
              </w:rPr>
              <w:t>0111</w:t>
            </w:r>
          </w:p>
        </w:tc>
        <w:tc>
          <w:tcPr>
            <w:tcW w:w="7217" w:type="dxa"/>
            <w:shd w:val="clear" w:color="auto" w:fill="auto"/>
            <w:noWrap/>
            <w:vAlign w:val="bottom"/>
          </w:tcPr>
          <w:p w14:paraId="164A925C" w14:textId="77777777" w:rsidR="00B91FC2" w:rsidRPr="00E12924"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Uri-o-</w:t>
            </w:r>
            <w:proofErr w:type="spellStart"/>
            <w:r w:rsidRPr="00E12924">
              <w:rPr>
                <w:color w:val="000000"/>
              </w:rPr>
              <w:t>Hau</w:t>
            </w:r>
            <w:proofErr w:type="spellEnd"/>
          </w:p>
        </w:tc>
      </w:tr>
      <w:tr w:rsidR="00B91FC2" w:rsidRPr="00480CAD" w14:paraId="3652ECEF" w14:textId="77777777" w:rsidTr="001C1936">
        <w:trPr>
          <w:trHeight w:val="255"/>
        </w:trPr>
        <w:tc>
          <w:tcPr>
            <w:tcW w:w="863" w:type="dxa"/>
            <w:shd w:val="clear" w:color="auto" w:fill="auto"/>
            <w:noWrap/>
            <w:vAlign w:val="bottom"/>
          </w:tcPr>
          <w:p w14:paraId="6124F95A" w14:textId="77777777" w:rsidR="00B91FC2" w:rsidRPr="00E12924" w:rsidRDefault="00B91FC2" w:rsidP="00F76F55">
            <w:pPr>
              <w:pStyle w:val="TableText1"/>
              <w:spacing w:before="56" w:after="58"/>
              <w:jc w:val="center"/>
              <w:rPr>
                <w:color w:val="000000"/>
              </w:rPr>
            </w:pPr>
            <w:r w:rsidRPr="00E12924">
              <w:rPr>
                <w:color w:val="000000"/>
              </w:rPr>
              <w:t>0112</w:t>
            </w:r>
          </w:p>
        </w:tc>
        <w:tc>
          <w:tcPr>
            <w:tcW w:w="7217" w:type="dxa"/>
            <w:shd w:val="clear" w:color="auto" w:fill="auto"/>
            <w:noWrap/>
            <w:vAlign w:val="bottom"/>
          </w:tcPr>
          <w:p w14:paraId="627ED234" w14:textId="77777777" w:rsidR="00B91FC2" w:rsidRPr="00E12924"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Roroa</w:t>
            </w:r>
            <w:proofErr w:type="spellEnd"/>
          </w:p>
        </w:tc>
      </w:tr>
      <w:tr w:rsidR="00B91FC2" w:rsidRPr="00480CAD" w14:paraId="69477862" w14:textId="77777777" w:rsidTr="001C1936">
        <w:trPr>
          <w:trHeight w:val="255"/>
        </w:trPr>
        <w:tc>
          <w:tcPr>
            <w:tcW w:w="863" w:type="dxa"/>
            <w:shd w:val="clear" w:color="auto" w:fill="auto"/>
            <w:noWrap/>
            <w:vAlign w:val="bottom"/>
          </w:tcPr>
          <w:p w14:paraId="265850B6" w14:textId="77777777" w:rsidR="00B91FC2" w:rsidRPr="00E12924" w:rsidRDefault="00B91FC2" w:rsidP="00F76F55">
            <w:pPr>
              <w:pStyle w:val="TableText1"/>
              <w:spacing w:before="56" w:after="58"/>
              <w:jc w:val="center"/>
              <w:rPr>
                <w:color w:val="000000"/>
              </w:rPr>
            </w:pPr>
            <w:r w:rsidRPr="00E12924">
              <w:rPr>
                <w:color w:val="000000"/>
              </w:rPr>
              <w:t>0113</w:t>
            </w:r>
          </w:p>
        </w:tc>
        <w:tc>
          <w:tcPr>
            <w:tcW w:w="7217" w:type="dxa"/>
            <w:shd w:val="clear" w:color="auto" w:fill="auto"/>
            <w:noWrap/>
            <w:vAlign w:val="bottom"/>
          </w:tcPr>
          <w:p w14:paraId="251D1F53"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Whātua</w:t>
            </w:r>
            <w:proofErr w:type="spellEnd"/>
            <w:r w:rsidRPr="00E12924">
              <w:rPr>
                <w:color w:val="000000"/>
              </w:rPr>
              <w:t xml:space="preserve"> o Kaipara</w:t>
            </w:r>
          </w:p>
        </w:tc>
      </w:tr>
      <w:tr w:rsidR="00B91FC2" w:rsidRPr="00480CAD" w14:paraId="5D1944F3" w14:textId="77777777" w:rsidTr="001C1936">
        <w:trPr>
          <w:trHeight w:val="255"/>
        </w:trPr>
        <w:tc>
          <w:tcPr>
            <w:tcW w:w="863" w:type="dxa"/>
            <w:shd w:val="clear" w:color="auto" w:fill="auto"/>
            <w:noWrap/>
            <w:vAlign w:val="bottom"/>
          </w:tcPr>
          <w:p w14:paraId="75E24182" w14:textId="77777777" w:rsidR="00B91FC2" w:rsidRPr="00E12924" w:rsidRDefault="00B91FC2" w:rsidP="00F76F55">
            <w:pPr>
              <w:pStyle w:val="TableText1"/>
              <w:spacing w:before="56" w:after="58"/>
              <w:jc w:val="center"/>
              <w:rPr>
                <w:color w:val="000000"/>
              </w:rPr>
            </w:pPr>
            <w:r w:rsidRPr="00E12924">
              <w:rPr>
                <w:color w:val="000000"/>
              </w:rPr>
              <w:t>0114</w:t>
            </w:r>
          </w:p>
        </w:tc>
        <w:tc>
          <w:tcPr>
            <w:tcW w:w="7217" w:type="dxa"/>
            <w:shd w:val="clear" w:color="auto" w:fill="auto"/>
            <w:noWrap/>
            <w:vAlign w:val="bottom"/>
          </w:tcPr>
          <w:p w14:paraId="03F80660"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Whātua</w:t>
            </w:r>
            <w:proofErr w:type="spellEnd"/>
            <w:r w:rsidRPr="00E12924">
              <w:rPr>
                <w:color w:val="000000"/>
              </w:rPr>
              <w:t xml:space="preserve"> o </w:t>
            </w:r>
            <w:proofErr w:type="spellStart"/>
            <w:r w:rsidRPr="00E12924">
              <w:rPr>
                <w:color w:val="000000"/>
              </w:rPr>
              <w:t>Ōrākei</w:t>
            </w:r>
            <w:proofErr w:type="spellEnd"/>
          </w:p>
        </w:tc>
      </w:tr>
      <w:tr w:rsidR="00B91FC2" w:rsidRPr="00480CAD" w14:paraId="0DA262FC" w14:textId="77777777" w:rsidTr="001C1936">
        <w:trPr>
          <w:trHeight w:val="255"/>
        </w:trPr>
        <w:tc>
          <w:tcPr>
            <w:tcW w:w="863" w:type="dxa"/>
            <w:shd w:val="clear" w:color="auto" w:fill="auto"/>
            <w:noWrap/>
            <w:vAlign w:val="bottom"/>
          </w:tcPr>
          <w:p w14:paraId="2D770156" w14:textId="77777777" w:rsidR="00B91FC2" w:rsidRPr="00E12924" w:rsidRDefault="00B91FC2" w:rsidP="00F76F55">
            <w:pPr>
              <w:pStyle w:val="TableText1"/>
              <w:spacing w:before="56" w:after="58"/>
              <w:jc w:val="center"/>
              <w:rPr>
                <w:color w:val="000000"/>
              </w:rPr>
            </w:pPr>
            <w:r w:rsidRPr="00E12924">
              <w:rPr>
                <w:color w:val="000000"/>
              </w:rPr>
              <w:t>0115</w:t>
            </w:r>
          </w:p>
        </w:tc>
        <w:tc>
          <w:tcPr>
            <w:tcW w:w="7217" w:type="dxa"/>
            <w:shd w:val="clear" w:color="auto" w:fill="auto"/>
            <w:noWrap/>
            <w:vAlign w:val="bottom"/>
          </w:tcPr>
          <w:p w14:paraId="497AF8AA" w14:textId="77777777" w:rsidR="00B91FC2" w:rsidRPr="00E12924"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Tai ki </w:t>
            </w:r>
            <w:proofErr w:type="spellStart"/>
            <w:r w:rsidRPr="00E12924">
              <w:rPr>
                <w:color w:val="000000"/>
              </w:rPr>
              <w:t>Tāmaki</w:t>
            </w:r>
            <w:proofErr w:type="spellEnd"/>
            <w:r w:rsidRPr="00E12924">
              <w:rPr>
                <w:color w:val="000000"/>
              </w:rPr>
              <w:t xml:space="preserve"> </w:t>
            </w:r>
          </w:p>
        </w:tc>
      </w:tr>
      <w:tr w:rsidR="00B91FC2" w:rsidRPr="00480CAD" w14:paraId="5E3BD645" w14:textId="77777777" w:rsidTr="001C1936">
        <w:trPr>
          <w:trHeight w:val="255"/>
        </w:trPr>
        <w:tc>
          <w:tcPr>
            <w:tcW w:w="863" w:type="dxa"/>
            <w:shd w:val="clear" w:color="auto" w:fill="auto"/>
            <w:noWrap/>
            <w:vAlign w:val="bottom"/>
          </w:tcPr>
          <w:p w14:paraId="29BC0D21" w14:textId="77777777" w:rsidR="00B91FC2" w:rsidRPr="00E12924" w:rsidRDefault="00B91FC2" w:rsidP="00F76F55">
            <w:pPr>
              <w:pStyle w:val="TableText1"/>
              <w:spacing w:before="56" w:after="58"/>
              <w:jc w:val="center"/>
              <w:rPr>
                <w:color w:val="000000"/>
              </w:rPr>
            </w:pPr>
            <w:r w:rsidRPr="00E12924">
              <w:rPr>
                <w:color w:val="000000"/>
              </w:rPr>
              <w:t>0116</w:t>
            </w:r>
          </w:p>
        </w:tc>
        <w:tc>
          <w:tcPr>
            <w:tcW w:w="7217" w:type="dxa"/>
            <w:shd w:val="clear" w:color="auto" w:fill="auto"/>
            <w:noWrap/>
            <w:vAlign w:val="bottom"/>
          </w:tcPr>
          <w:p w14:paraId="2E506B94" w14:textId="77777777" w:rsidR="00B91FC2" w:rsidRPr="00E12924" w:rsidRDefault="00B91FC2" w:rsidP="00F76F55">
            <w:pPr>
              <w:pStyle w:val="TableText1"/>
              <w:spacing w:before="56" w:after="58"/>
              <w:rPr>
                <w:color w:val="000000"/>
              </w:rPr>
            </w:pPr>
            <w:r w:rsidRPr="00E12924">
              <w:rPr>
                <w:color w:val="000000"/>
              </w:rPr>
              <w:t>Ngāti Hine (</w:t>
            </w:r>
            <w:proofErr w:type="spellStart"/>
            <w:r w:rsidRPr="00E12924">
              <w:rPr>
                <w:color w:val="000000"/>
              </w:rPr>
              <w:t>Te</w:t>
            </w:r>
            <w:proofErr w:type="spellEnd"/>
            <w:r w:rsidRPr="00E12924">
              <w:rPr>
                <w:color w:val="000000"/>
              </w:rPr>
              <w:t xml:space="preserve"> Tai </w:t>
            </w:r>
            <w:proofErr w:type="spellStart"/>
            <w:r w:rsidRPr="00E12924">
              <w:rPr>
                <w:color w:val="000000"/>
              </w:rPr>
              <w:t>Tokerau</w:t>
            </w:r>
            <w:proofErr w:type="spellEnd"/>
            <w:r w:rsidRPr="00E12924">
              <w:rPr>
                <w:color w:val="000000"/>
              </w:rPr>
              <w:t>)</w:t>
            </w:r>
          </w:p>
        </w:tc>
      </w:tr>
      <w:tr w:rsidR="00B91FC2" w:rsidRPr="00480CAD" w14:paraId="0046886E" w14:textId="77777777" w:rsidTr="001C1936">
        <w:trPr>
          <w:trHeight w:val="255"/>
        </w:trPr>
        <w:tc>
          <w:tcPr>
            <w:tcW w:w="863" w:type="dxa"/>
            <w:shd w:val="clear" w:color="auto" w:fill="auto"/>
            <w:noWrap/>
            <w:vAlign w:val="bottom"/>
          </w:tcPr>
          <w:p w14:paraId="3897F62D" w14:textId="77777777" w:rsidR="00B91FC2" w:rsidRPr="00E12924" w:rsidRDefault="00B91FC2" w:rsidP="00F76F55">
            <w:pPr>
              <w:pStyle w:val="TableText1"/>
              <w:spacing w:before="56" w:after="58"/>
              <w:jc w:val="center"/>
              <w:rPr>
                <w:color w:val="000000"/>
              </w:rPr>
            </w:pPr>
            <w:r w:rsidRPr="00E12924">
              <w:rPr>
                <w:color w:val="000000"/>
              </w:rPr>
              <w:t>0117</w:t>
            </w:r>
          </w:p>
        </w:tc>
        <w:tc>
          <w:tcPr>
            <w:tcW w:w="7217" w:type="dxa"/>
            <w:shd w:val="clear" w:color="auto" w:fill="auto"/>
            <w:noWrap/>
            <w:vAlign w:val="bottom"/>
          </w:tcPr>
          <w:p w14:paraId="38CBDF69" w14:textId="77777777" w:rsidR="00B91FC2" w:rsidRPr="00E12924"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Paatu</w:t>
            </w:r>
            <w:proofErr w:type="spellEnd"/>
          </w:p>
        </w:tc>
      </w:tr>
      <w:tr w:rsidR="00B91FC2" w:rsidRPr="00480CAD" w14:paraId="0DE5EA1A" w14:textId="77777777" w:rsidTr="001C1936">
        <w:trPr>
          <w:trHeight w:val="255"/>
        </w:trPr>
        <w:tc>
          <w:tcPr>
            <w:tcW w:w="863" w:type="dxa"/>
            <w:shd w:val="clear" w:color="auto" w:fill="auto"/>
            <w:noWrap/>
            <w:vAlign w:val="bottom"/>
          </w:tcPr>
          <w:p w14:paraId="2CEC89CD" w14:textId="77777777" w:rsidR="00B91FC2" w:rsidRPr="00E12924" w:rsidRDefault="00B91FC2" w:rsidP="00F76F55">
            <w:pPr>
              <w:pStyle w:val="TableText1"/>
              <w:spacing w:before="56" w:after="58"/>
              <w:jc w:val="center"/>
              <w:rPr>
                <w:color w:val="000000"/>
              </w:rPr>
            </w:pPr>
            <w:r w:rsidRPr="00E12924">
              <w:rPr>
                <w:color w:val="000000"/>
              </w:rPr>
              <w:t>0118</w:t>
            </w:r>
          </w:p>
        </w:tc>
        <w:tc>
          <w:tcPr>
            <w:tcW w:w="7217" w:type="dxa"/>
            <w:shd w:val="clear" w:color="auto" w:fill="auto"/>
            <w:noWrap/>
            <w:vAlign w:val="bottom"/>
          </w:tcPr>
          <w:p w14:paraId="096F4CE7" w14:textId="77777777" w:rsidR="00B91FC2" w:rsidRPr="00E12924" w:rsidRDefault="00B91FC2" w:rsidP="00F76F55">
            <w:pPr>
              <w:pStyle w:val="TableText1"/>
              <w:spacing w:before="56" w:after="58"/>
              <w:rPr>
                <w:color w:val="000000"/>
              </w:rPr>
            </w:pPr>
            <w:r w:rsidRPr="00E12924">
              <w:rPr>
                <w:color w:val="000000"/>
              </w:rPr>
              <w:t>Ngāti Manuhiri</w:t>
            </w:r>
          </w:p>
        </w:tc>
      </w:tr>
      <w:tr w:rsidR="00B91FC2" w:rsidRPr="00480CAD" w14:paraId="1242FDA7" w14:textId="77777777" w:rsidTr="001C1936">
        <w:trPr>
          <w:trHeight w:val="255"/>
        </w:trPr>
        <w:tc>
          <w:tcPr>
            <w:tcW w:w="863" w:type="dxa"/>
            <w:shd w:val="clear" w:color="auto" w:fill="auto"/>
            <w:noWrap/>
            <w:vAlign w:val="bottom"/>
          </w:tcPr>
          <w:p w14:paraId="4852930E" w14:textId="77777777" w:rsidR="00B91FC2" w:rsidRPr="00E12924" w:rsidRDefault="00B91FC2" w:rsidP="00F76F55">
            <w:pPr>
              <w:pStyle w:val="TableText1"/>
              <w:spacing w:before="56" w:after="58"/>
              <w:jc w:val="center"/>
              <w:rPr>
                <w:color w:val="000000"/>
              </w:rPr>
            </w:pPr>
            <w:r w:rsidRPr="00E12924">
              <w:rPr>
                <w:color w:val="000000"/>
              </w:rPr>
              <w:t>0119</w:t>
            </w:r>
          </w:p>
        </w:tc>
        <w:tc>
          <w:tcPr>
            <w:tcW w:w="7217" w:type="dxa"/>
            <w:shd w:val="clear" w:color="auto" w:fill="auto"/>
            <w:noWrap/>
            <w:vAlign w:val="bottom"/>
          </w:tcPr>
          <w:p w14:paraId="22E04EFD" w14:textId="5DEE17B2" w:rsidR="00B91FC2" w:rsidRPr="00E12924" w:rsidRDefault="00B91FC2" w:rsidP="00F76F55">
            <w:pPr>
              <w:pStyle w:val="TableText1"/>
              <w:spacing w:before="56" w:after="58"/>
              <w:rPr>
                <w:color w:val="000000"/>
              </w:rPr>
            </w:pPr>
            <w:proofErr w:type="spellStart"/>
            <w:r w:rsidRPr="00E12924">
              <w:rPr>
                <w:color w:val="000000"/>
              </w:rPr>
              <w:t>Ng</w:t>
            </w:r>
            <w:r w:rsidR="004155CA" w:rsidRPr="00E12924">
              <w:rPr>
                <w:color w:val="000000"/>
              </w:rPr>
              <w:t>ā</w:t>
            </w:r>
            <w:r w:rsidRPr="00E12924">
              <w:rPr>
                <w:color w:val="000000"/>
              </w:rPr>
              <w:t>ti</w:t>
            </w:r>
            <w:proofErr w:type="spellEnd"/>
            <w:r w:rsidRPr="00E12924">
              <w:rPr>
                <w:color w:val="000000"/>
              </w:rPr>
              <w:t xml:space="preserve"> </w:t>
            </w:r>
            <w:proofErr w:type="spellStart"/>
            <w:r w:rsidRPr="00E12924">
              <w:rPr>
                <w:color w:val="000000"/>
              </w:rPr>
              <w:t>Rehua</w:t>
            </w:r>
            <w:proofErr w:type="spellEnd"/>
          </w:p>
        </w:tc>
      </w:tr>
      <w:tr w:rsidR="004155CA" w:rsidRPr="00480CAD" w14:paraId="29C47963" w14:textId="77777777" w:rsidTr="001C1936">
        <w:trPr>
          <w:trHeight w:val="255"/>
        </w:trPr>
        <w:tc>
          <w:tcPr>
            <w:tcW w:w="863" w:type="dxa"/>
            <w:shd w:val="clear" w:color="auto" w:fill="auto"/>
            <w:noWrap/>
            <w:vAlign w:val="bottom"/>
          </w:tcPr>
          <w:p w14:paraId="7DBD9B9A" w14:textId="1CB0407E" w:rsidR="004155CA" w:rsidRPr="00E12924" w:rsidRDefault="004155CA" w:rsidP="00F76F55">
            <w:pPr>
              <w:pStyle w:val="TableText1"/>
              <w:spacing w:before="56" w:after="58"/>
              <w:jc w:val="center"/>
              <w:rPr>
                <w:color w:val="000000"/>
              </w:rPr>
            </w:pPr>
            <w:r>
              <w:rPr>
                <w:color w:val="000000"/>
              </w:rPr>
              <w:t>0120</w:t>
            </w:r>
          </w:p>
        </w:tc>
        <w:tc>
          <w:tcPr>
            <w:tcW w:w="7217" w:type="dxa"/>
            <w:shd w:val="clear" w:color="auto" w:fill="auto"/>
            <w:noWrap/>
            <w:vAlign w:val="bottom"/>
          </w:tcPr>
          <w:p w14:paraId="6E07513D" w14:textId="5763C0E3" w:rsidR="004155CA" w:rsidRPr="000F49B5" w:rsidRDefault="000F49B5" w:rsidP="00F76F55">
            <w:pPr>
              <w:pStyle w:val="TableText1"/>
              <w:spacing w:before="56" w:after="58"/>
              <w:rPr>
                <w:color w:val="000000"/>
                <w:szCs w:val="21"/>
              </w:rPr>
            </w:pPr>
            <w:proofErr w:type="spellStart"/>
            <w:r w:rsidRPr="000F49B5">
              <w:rPr>
                <w:rFonts w:cs="Segoe UI"/>
                <w:color w:val="000000"/>
                <w:szCs w:val="21"/>
              </w:rPr>
              <w:t>Ngāti</w:t>
            </w:r>
            <w:proofErr w:type="spellEnd"/>
            <w:r w:rsidRPr="000F49B5">
              <w:rPr>
                <w:rFonts w:cs="Segoe UI"/>
                <w:color w:val="000000"/>
                <w:szCs w:val="21"/>
              </w:rPr>
              <w:t xml:space="preserve"> </w:t>
            </w:r>
            <w:proofErr w:type="spellStart"/>
            <w:r w:rsidRPr="000F49B5">
              <w:rPr>
                <w:rFonts w:cs="Segoe UI"/>
                <w:color w:val="000000"/>
                <w:szCs w:val="21"/>
              </w:rPr>
              <w:t>Torehina</w:t>
            </w:r>
            <w:proofErr w:type="spellEnd"/>
            <w:r w:rsidRPr="000F49B5">
              <w:rPr>
                <w:rFonts w:cs="Segoe UI"/>
                <w:color w:val="000000"/>
                <w:szCs w:val="21"/>
              </w:rPr>
              <w:t xml:space="preserve"> ki Mata-</w:t>
            </w:r>
            <w:proofErr w:type="spellStart"/>
            <w:r w:rsidRPr="000F49B5">
              <w:rPr>
                <w:rFonts w:cs="Segoe UI"/>
                <w:color w:val="000000"/>
                <w:szCs w:val="21"/>
              </w:rPr>
              <w:t>ure</w:t>
            </w:r>
            <w:proofErr w:type="spellEnd"/>
            <w:r w:rsidRPr="000F49B5">
              <w:rPr>
                <w:rFonts w:cs="Segoe UI"/>
                <w:color w:val="000000"/>
                <w:szCs w:val="21"/>
              </w:rPr>
              <w:t xml:space="preserve"> ō </w:t>
            </w:r>
            <w:proofErr w:type="spellStart"/>
            <w:r w:rsidRPr="000F49B5">
              <w:rPr>
                <w:rFonts w:cs="Segoe UI"/>
                <w:color w:val="000000"/>
                <w:szCs w:val="21"/>
              </w:rPr>
              <w:t>Hau</w:t>
            </w:r>
            <w:proofErr w:type="spellEnd"/>
          </w:p>
        </w:tc>
      </w:tr>
      <w:tr w:rsidR="00B91FC2" w:rsidRPr="00480CAD" w14:paraId="02114051" w14:textId="77777777" w:rsidTr="001C1936">
        <w:trPr>
          <w:trHeight w:val="255"/>
        </w:trPr>
        <w:tc>
          <w:tcPr>
            <w:tcW w:w="863" w:type="dxa"/>
            <w:shd w:val="clear" w:color="auto" w:fill="auto"/>
            <w:noWrap/>
            <w:vAlign w:val="bottom"/>
          </w:tcPr>
          <w:p w14:paraId="2F09BCEC" w14:textId="77777777" w:rsidR="00B91FC2" w:rsidRPr="00E12924" w:rsidRDefault="00B91FC2" w:rsidP="00F76F55">
            <w:pPr>
              <w:pStyle w:val="TableText1"/>
              <w:spacing w:before="56" w:after="58"/>
              <w:jc w:val="center"/>
              <w:rPr>
                <w:color w:val="000000"/>
              </w:rPr>
            </w:pPr>
            <w:r w:rsidRPr="00E12924">
              <w:rPr>
                <w:color w:val="000000"/>
              </w:rPr>
              <w:t>0201</w:t>
            </w:r>
          </w:p>
        </w:tc>
        <w:tc>
          <w:tcPr>
            <w:tcW w:w="7217" w:type="dxa"/>
            <w:shd w:val="clear" w:color="auto" w:fill="auto"/>
            <w:noWrap/>
            <w:vAlign w:val="bottom"/>
          </w:tcPr>
          <w:p w14:paraId="23A167A1" w14:textId="77777777" w:rsidR="00B91FC2" w:rsidRPr="00E12924" w:rsidRDefault="00B91FC2" w:rsidP="00F76F55">
            <w:pPr>
              <w:pStyle w:val="TableText1"/>
              <w:spacing w:before="56" w:after="58"/>
              <w:rPr>
                <w:color w:val="000000"/>
              </w:rPr>
            </w:pPr>
            <w:r w:rsidRPr="00E12924">
              <w:rPr>
                <w:color w:val="000000"/>
              </w:rPr>
              <w:t>Ngāti Hako</w:t>
            </w:r>
          </w:p>
        </w:tc>
      </w:tr>
      <w:tr w:rsidR="00B91FC2" w:rsidRPr="00480CAD" w14:paraId="0EA72915" w14:textId="77777777" w:rsidTr="001C1936">
        <w:trPr>
          <w:trHeight w:val="255"/>
        </w:trPr>
        <w:tc>
          <w:tcPr>
            <w:tcW w:w="863" w:type="dxa"/>
            <w:shd w:val="clear" w:color="auto" w:fill="auto"/>
            <w:noWrap/>
            <w:vAlign w:val="bottom"/>
          </w:tcPr>
          <w:p w14:paraId="6ADD1912" w14:textId="77777777" w:rsidR="00B91FC2" w:rsidRPr="00E12924" w:rsidRDefault="00B91FC2" w:rsidP="00F76F55">
            <w:pPr>
              <w:pStyle w:val="TableText1"/>
              <w:spacing w:before="56" w:after="58"/>
              <w:jc w:val="center"/>
              <w:rPr>
                <w:color w:val="000000"/>
              </w:rPr>
            </w:pPr>
            <w:r w:rsidRPr="00E12924">
              <w:rPr>
                <w:color w:val="000000"/>
              </w:rPr>
              <w:t>0202</w:t>
            </w:r>
          </w:p>
        </w:tc>
        <w:tc>
          <w:tcPr>
            <w:tcW w:w="7217" w:type="dxa"/>
            <w:shd w:val="clear" w:color="auto" w:fill="auto"/>
            <w:noWrap/>
            <w:vAlign w:val="bottom"/>
          </w:tcPr>
          <w:p w14:paraId="3F17C9D8"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Hei</w:t>
            </w:r>
            <w:proofErr w:type="spellEnd"/>
          </w:p>
        </w:tc>
      </w:tr>
      <w:tr w:rsidR="00B91FC2" w:rsidRPr="00480CAD" w14:paraId="08F78F66" w14:textId="77777777" w:rsidTr="001C1936">
        <w:trPr>
          <w:trHeight w:val="255"/>
        </w:trPr>
        <w:tc>
          <w:tcPr>
            <w:tcW w:w="863" w:type="dxa"/>
            <w:shd w:val="clear" w:color="auto" w:fill="auto"/>
            <w:noWrap/>
            <w:vAlign w:val="bottom"/>
          </w:tcPr>
          <w:p w14:paraId="3DDFB44A" w14:textId="77777777" w:rsidR="00B91FC2" w:rsidRPr="00E12924" w:rsidRDefault="00B91FC2" w:rsidP="00F76F55">
            <w:pPr>
              <w:pStyle w:val="TableText1"/>
              <w:spacing w:before="56" w:after="58"/>
              <w:jc w:val="center"/>
              <w:rPr>
                <w:color w:val="000000"/>
              </w:rPr>
            </w:pPr>
            <w:r w:rsidRPr="00E12924">
              <w:rPr>
                <w:color w:val="000000"/>
              </w:rPr>
              <w:t>0203</w:t>
            </w:r>
          </w:p>
        </w:tc>
        <w:tc>
          <w:tcPr>
            <w:tcW w:w="7217" w:type="dxa"/>
            <w:shd w:val="clear" w:color="auto" w:fill="auto"/>
            <w:noWrap/>
            <w:vAlign w:val="bottom"/>
          </w:tcPr>
          <w:p w14:paraId="4A14546C" w14:textId="77777777" w:rsidR="00B91FC2" w:rsidRPr="00E12924" w:rsidRDefault="00B91FC2" w:rsidP="00F76F55">
            <w:pPr>
              <w:pStyle w:val="TableText1"/>
              <w:spacing w:before="56" w:after="58"/>
              <w:rPr>
                <w:color w:val="000000"/>
              </w:rPr>
            </w:pPr>
            <w:r w:rsidRPr="00E12924">
              <w:rPr>
                <w:color w:val="000000"/>
              </w:rPr>
              <w:t>Ngāti Maru (Hauraki)</w:t>
            </w:r>
          </w:p>
        </w:tc>
      </w:tr>
      <w:tr w:rsidR="00B91FC2" w:rsidRPr="00480CAD" w14:paraId="7A208B41" w14:textId="77777777" w:rsidTr="001C1936">
        <w:trPr>
          <w:trHeight w:val="255"/>
        </w:trPr>
        <w:tc>
          <w:tcPr>
            <w:tcW w:w="863" w:type="dxa"/>
            <w:shd w:val="clear" w:color="auto" w:fill="auto"/>
            <w:noWrap/>
            <w:vAlign w:val="bottom"/>
          </w:tcPr>
          <w:p w14:paraId="1C44FF91" w14:textId="77777777" w:rsidR="00B91FC2" w:rsidRPr="00E12924" w:rsidRDefault="00B91FC2" w:rsidP="00F76F55">
            <w:pPr>
              <w:pStyle w:val="TableText1"/>
              <w:spacing w:before="56" w:after="58"/>
              <w:jc w:val="center"/>
              <w:rPr>
                <w:color w:val="000000"/>
              </w:rPr>
            </w:pPr>
            <w:r w:rsidRPr="00E12924">
              <w:rPr>
                <w:color w:val="000000"/>
              </w:rPr>
              <w:t>0204</w:t>
            </w:r>
          </w:p>
        </w:tc>
        <w:tc>
          <w:tcPr>
            <w:tcW w:w="7217" w:type="dxa"/>
            <w:shd w:val="clear" w:color="auto" w:fill="auto"/>
            <w:noWrap/>
            <w:vAlign w:val="bottom"/>
          </w:tcPr>
          <w:p w14:paraId="1E0D2A68"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Paoa</w:t>
            </w:r>
            <w:proofErr w:type="spellEnd"/>
          </w:p>
        </w:tc>
      </w:tr>
      <w:tr w:rsidR="00B91FC2" w:rsidRPr="00480CAD" w14:paraId="050743A2" w14:textId="77777777" w:rsidTr="001C1936">
        <w:trPr>
          <w:trHeight w:val="255"/>
        </w:trPr>
        <w:tc>
          <w:tcPr>
            <w:tcW w:w="863" w:type="dxa"/>
            <w:shd w:val="clear" w:color="auto" w:fill="auto"/>
            <w:noWrap/>
            <w:vAlign w:val="bottom"/>
          </w:tcPr>
          <w:p w14:paraId="4D8B34A6" w14:textId="77777777" w:rsidR="00B91FC2" w:rsidRPr="00E12924" w:rsidRDefault="00B91FC2" w:rsidP="00F76F55">
            <w:pPr>
              <w:pStyle w:val="TableText1"/>
              <w:spacing w:before="56" w:after="58"/>
              <w:jc w:val="center"/>
              <w:rPr>
                <w:color w:val="000000"/>
              </w:rPr>
            </w:pPr>
            <w:r w:rsidRPr="00E12924">
              <w:rPr>
                <w:color w:val="000000"/>
              </w:rPr>
              <w:t>0205</w:t>
            </w:r>
          </w:p>
        </w:tc>
        <w:tc>
          <w:tcPr>
            <w:tcW w:w="7217" w:type="dxa"/>
            <w:shd w:val="clear" w:color="auto" w:fill="auto"/>
            <w:noWrap/>
            <w:vAlign w:val="bottom"/>
          </w:tcPr>
          <w:p w14:paraId="706F9DD7" w14:textId="77777777" w:rsidR="00B91FC2" w:rsidRPr="00E12924" w:rsidRDefault="00B91FC2" w:rsidP="00F76F55">
            <w:pPr>
              <w:pStyle w:val="TableText1"/>
              <w:spacing w:before="56" w:after="58"/>
              <w:rPr>
                <w:color w:val="000000"/>
              </w:rPr>
            </w:pPr>
            <w:proofErr w:type="spellStart"/>
            <w:r w:rsidRPr="00E12924">
              <w:rPr>
                <w:color w:val="000000"/>
              </w:rPr>
              <w:t>Patukirikiri</w:t>
            </w:r>
            <w:proofErr w:type="spellEnd"/>
          </w:p>
        </w:tc>
      </w:tr>
      <w:tr w:rsidR="00B91FC2" w:rsidRPr="00480CAD" w14:paraId="653EC436" w14:textId="77777777" w:rsidTr="001C1936">
        <w:trPr>
          <w:trHeight w:val="255"/>
        </w:trPr>
        <w:tc>
          <w:tcPr>
            <w:tcW w:w="863" w:type="dxa"/>
            <w:shd w:val="clear" w:color="auto" w:fill="auto"/>
            <w:noWrap/>
            <w:vAlign w:val="bottom"/>
          </w:tcPr>
          <w:p w14:paraId="02BA6184" w14:textId="77777777" w:rsidR="00B91FC2" w:rsidRPr="00E12924" w:rsidRDefault="00B91FC2" w:rsidP="00F76F55">
            <w:pPr>
              <w:pStyle w:val="TableText1"/>
              <w:spacing w:before="56" w:after="58"/>
              <w:jc w:val="center"/>
              <w:rPr>
                <w:color w:val="000000"/>
              </w:rPr>
            </w:pPr>
            <w:r w:rsidRPr="00E12924">
              <w:rPr>
                <w:color w:val="000000"/>
              </w:rPr>
              <w:t>0206</w:t>
            </w:r>
          </w:p>
        </w:tc>
        <w:tc>
          <w:tcPr>
            <w:tcW w:w="7217" w:type="dxa"/>
            <w:shd w:val="clear" w:color="auto" w:fill="auto"/>
            <w:noWrap/>
            <w:vAlign w:val="bottom"/>
          </w:tcPr>
          <w:p w14:paraId="433BB941"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Porou</w:t>
            </w:r>
            <w:proofErr w:type="spellEnd"/>
            <w:r w:rsidRPr="00E12924">
              <w:rPr>
                <w:color w:val="000000"/>
              </w:rPr>
              <w:t xml:space="preserve"> ki </w:t>
            </w:r>
            <w:proofErr w:type="spellStart"/>
            <w:r w:rsidRPr="00E12924">
              <w:rPr>
                <w:color w:val="000000"/>
              </w:rPr>
              <w:t>Harataunga</w:t>
            </w:r>
            <w:proofErr w:type="spellEnd"/>
            <w:r w:rsidRPr="00E12924">
              <w:rPr>
                <w:color w:val="000000"/>
              </w:rPr>
              <w:t xml:space="preserve"> ki </w:t>
            </w:r>
            <w:proofErr w:type="spellStart"/>
            <w:r w:rsidRPr="00E12924">
              <w:rPr>
                <w:color w:val="000000"/>
              </w:rPr>
              <w:t>Mataora</w:t>
            </w:r>
            <w:proofErr w:type="spellEnd"/>
          </w:p>
        </w:tc>
      </w:tr>
      <w:tr w:rsidR="00B91FC2" w:rsidRPr="00480CAD" w14:paraId="27645FFF" w14:textId="77777777" w:rsidTr="001C1936">
        <w:trPr>
          <w:trHeight w:val="255"/>
        </w:trPr>
        <w:tc>
          <w:tcPr>
            <w:tcW w:w="863" w:type="dxa"/>
            <w:shd w:val="clear" w:color="auto" w:fill="auto"/>
            <w:noWrap/>
            <w:vAlign w:val="bottom"/>
          </w:tcPr>
          <w:p w14:paraId="33FA350B" w14:textId="77777777" w:rsidR="00B91FC2" w:rsidRPr="00E12924" w:rsidRDefault="00B91FC2" w:rsidP="00F76F55">
            <w:pPr>
              <w:pStyle w:val="TableText1"/>
              <w:spacing w:before="56" w:after="58"/>
              <w:jc w:val="center"/>
              <w:rPr>
                <w:color w:val="000000"/>
              </w:rPr>
            </w:pPr>
            <w:r w:rsidRPr="00E12924">
              <w:rPr>
                <w:color w:val="000000"/>
              </w:rPr>
              <w:t>0207</w:t>
            </w:r>
          </w:p>
        </w:tc>
        <w:tc>
          <w:tcPr>
            <w:tcW w:w="7217" w:type="dxa"/>
            <w:shd w:val="clear" w:color="auto" w:fill="auto"/>
            <w:noWrap/>
            <w:vAlign w:val="bottom"/>
          </w:tcPr>
          <w:p w14:paraId="20D1B047"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Pūkenga</w:t>
            </w:r>
            <w:proofErr w:type="spellEnd"/>
            <w:r w:rsidRPr="00E12924">
              <w:rPr>
                <w:color w:val="000000"/>
              </w:rPr>
              <w:t xml:space="preserve"> ki </w:t>
            </w:r>
            <w:proofErr w:type="spellStart"/>
            <w:r w:rsidRPr="00E12924">
              <w:rPr>
                <w:color w:val="000000"/>
              </w:rPr>
              <w:t>Waiau</w:t>
            </w:r>
            <w:proofErr w:type="spellEnd"/>
          </w:p>
        </w:tc>
      </w:tr>
      <w:tr w:rsidR="00B91FC2" w:rsidRPr="00480CAD" w14:paraId="2D0EEADD" w14:textId="77777777" w:rsidTr="001C1936">
        <w:trPr>
          <w:trHeight w:val="255"/>
        </w:trPr>
        <w:tc>
          <w:tcPr>
            <w:tcW w:w="863" w:type="dxa"/>
            <w:shd w:val="clear" w:color="auto" w:fill="auto"/>
            <w:noWrap/>
            <w:vAlign w:val="bottom"/>
          </w:tcPr>
          <w:p w14:paraId="50C3890F" w14:textId="77777777" w:rsidR="00B91FC2" w:rsidRPr="00E12924" w:rsidRDefault="00B91FC2" w:rsidP="00F76F55">
            <w:pPr>
              <w:pStyle w:val="TableText1"/>
              <w:spacing w:before="56" w:after="58"/>
              <w:jc w:val="center"/>
              <w:rPr>
                <w:color w:val="000000"/>
              </w:rPr>
            </w:pPr>
            <w:r w:rsidRPr="00E12924">
              <w:rPr>
                <w:color w:val="000000"/>
              </w:rPr>
              <w:t>0208</w:t>
            </w:r>
          </w:p>
        </w:tc>
        <w:tc>
          <w:tcPr>
            <w:tcW w:w="7217" w:type="dxa"/>
            <w:shd w:val="clear" w:color="auto" w:fill="auto"/>
            <w:noWrap/>
            <w:vAlign w:val="bottom"/>
          </w:tcPr>
          <w:p w14:paraId="786DF2F7" w14:textId="77777777" w:rsidR="00B91FC2" w:rsidRPr="00E12924"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Rāhiri</w:t>
            </w:r>
            <w:proofErr w:type="spellEnd"/>
            <w:r w:rsidRPr="00E12924">
              <w:rPr>
                <w:color w:val="000000"/>
              </w:rPr>
              <w:t xml:space="preserve"> </w:t>
            </w:r>
            <w:proofErr w:type="spellStart"/>
            <w:r w:rsidRPr="00E12924">
              <w:rPr>
                <w:color w:val="000000"/>
              </w:rPr>
              <w:t>Tumutumu</w:t>
            </w:r>
            <w:proofErr w:type="spellEnd"/>
          </w:p>
        </w:tc>
      </w:tr>
      <w:tr w:rsidR="00B91FC2" w:rsidRPr="00480CAD" w14:paraId="06AB94BD" w14:textId="77777777" w:rsidTr="001C1936">
        <w:trPr>
          <w:trHeight w:val="255"/>
        </w:trPr>
        <w:tc>
          <w:tcPr>
            <w:tcW w:w="863" w:type="dxa"/>
            <w:shd w:val="clear" w:color="auto" w:fill="auto"/>
            <w:noWrap/>
            <w:vAlign w:val="bottom"/>
          </w:tcPr>
          <w:p w14:paraId="3054E0F3" w14:textId="77777777" w:rsidR="00B91FC2" w:rsidRPr="00E12924" w:rsidDel="00B27972" w:rsidRDefault="00B91FC2" w:rsidP="00F76F55">
            <w:pPr>
              <w:pStyle w:val="TableText1"/>
              <w:spacing w:before="56" w:after="58"/>
              <w:jc w:val="center"/>
              <w:rPr>
                <w:color w:val="000000"/>
              </w:rPr>
            </w:pPr>
            <w:r w:rsidRPr="00E12924">
              <w:rPr>
                <w:color w:val="000000"/>
              </w:rPr>
              <w:t>0210</w:t>
            </w:r>
          </w:p>
        </w:tc>
        <w:tc>
          <w:tcPr>
            <w:tcW w:w="7217" w:type="dxa"/>
            <w:shd w:val="clear" w:color="auto" w:fill="auto"/>
            <w:noWrap/>
            <w:vAlign w:val="bottom"/>
          </w:tcPr>
          <w:p w14:paraId="43469AC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Tamaterā</w:t>
            </w:r>
            <w:proofErr w:type="spellEnd"/>
          </w:p>
        </w:tc>
      </w:tr>
      <w:tr w:rsidR="00B91FC2" w:rsidRPr="00480CAD" w14:paraId="1F3F3425" w14:textId="77777777" w:rsidTr="001C1936">
        <w:trPr>
          <w:trHeight w:val="255"/>
        </w:trPr>
        <w:tc>
          <w:tcPr>
            <w:tcW w:w="863" w:type="dxa"/>
            <w:shd w:val="clear" w:color="auto" w:fill="auto"/>
            <w:noWrap/>
            <w:vAlign w:val="bottom"/>
          </w:tcPr>
          <w:p w14:paraId="7F75DA18" w14:textId="77777777" w:rsidR="00B91FC2" w:rsidRPr="00E12924" w:rsidDel="00B27972" w:rsidRDefault="00B91FC2" w:rsidP="00F76F55">
            <w:pPr>
              <w:pStyle w:val="TableText1"/>
              <w:spacing w:before="56" w:after="58"/>
              <w:jc w:val="center"/>
              <w:rPr>
                <w:color w:val="000000"/>
              </w:rPr>
            </w:pPr>
            <w:r w:rsidRPr="00E12924">
              <w:rPr>
                <w:color w:val="000000"/>
              </w:rPr>
              <w:t>0211</w:t>
            </w:r>
          </w:p>
        </w:tc>
        <w:tc>
          <w:tcPr>
            <w:tcW w:w="7217" w:type="dxa"/>
            <w:shd w:val="clear" w:color="auto" w:fill="auto"/>
            <w:noWrap/>
            <w:vAlign w:val="bottom"/>
          </w:tcPr>
          <w:p w14:paraId="673CB6D7"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Tara </w:t>
            </w:r>
            <w:proofErr w:type="spellStart"/>
            <w:r w:rsidRPr="00E12924">
              <w:rPr>
                <w:color w:val="000000"/>
              </w:rPr>
              <w:t>Tokanui</w:t>
            </w:r>
            <w:proofErr w:type="spellEnd"/>
          </w:p>
        </w:tc>
      </w:tr>
      <w:tr w:rsidR="00B91FC2" w:rsidRPr="00480CAD" w14:paraId="6505C6AE" w14:textId="77777777" w:rsidTr="001C1936">
        <w:trPr>
          <w:trHeight w:val="255"/>
        </w:trPr>
        <w:tc>
          <w:tcPr>
            <w:tcW w:w="863" w:type="dxa"/>
            <w:shd w:val="clear" w:color="auto" w:fill="auto"/>
            <w:noWrap/>
            <w:vAlign w:val="bottom"/>
          </w:tcPr>
          <w:p w14:paraId="56C02158" w14:textId="77777777" w:rsidR="00B91FC2" w:rsidRPr="00E12924" w:rsidDel="00B27972" w:rsidRDefault="00B91FC2" w:rsidP="00F76F55">
            <w:pPr>
              <w:pStyle w:val="TableText1"/>
              <w:spacing w:before="56" w:after="58"/>
              <w:jc w:val="center"/>
              <w:rPr>
                <w:color w:val="000000"/>
              </w:rPr>
            </w:pPr>
            <w:r w:rsidRPr="00E12924">
              <w:rPr>
                <w:color w:val="000000"/>
              </w:rPr>
              <w:t>0212</w:t>
            </w:r>
          </w:p>
        </w:tc>
        <w:tc>
          <w:tcPr>
            <w:tcW w:w="7217" w:type="dxa"/>
            <w:shd w:val="clear" w:color="auto" w:fill="auto"/>
            <w:noWrap/>
            <w:vAlign w:val="bottom"/>
          </w:tcPr>
          <w:p w14:paraId="23CC05C3"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Whanaunga</w:t>
            </w:r>
            <w:proofErr w:type="spellEnd"/>
          </w:p>
        </w:tc>
      </w:tr>
      <w:tr w:rsidR="000C00E3" w:rsidRPr="00480CAD" w14:paraId="1ECDBE28" w14:textId="77777777" w:rsidTr="001C1936">
        <w:trPr>
          <w:trHeight w:val="255"/>
        </w:trPr>
        <w:tc>
          <w:tcPr>
            <w:tcW w:w="863" w:type="dxa"/>
            <w:shd w:val="clear" w:color="auto" w:fill="auto"/>
            <w:noWrap/>
            <w:vAlign w:val="bottom"/>
          </w:tcPr>
          <w:p w14:paraId="05789767" w14:textId="6D7CE217" w:rsidR="000C00E3" w:rsidRPr="00E12924" w:rsidRDefault="000C00E3" w:rsidP="00F76F55">
            <w:pPr>
              <w:pStyle w:val="TableText1"/>
              <w:spacing w:before="56" w:after="58"/>
              <w:jc w:val="center"/>
              <w:rPr>
                <w:color w:val="000000"/>
              </w:rPr>
            </w:pPr>
            <w:r>
              <w:rPr>
                <w:color w:val="000000"/>
              </w:rPr>
              <w:t>0213</w:t>
            </w:r>
          </w:p>
        </w:tc>
        <w:tc>
          <w:tcPr>
            <w:tcW w:w="7217" w:type="dxa"/>
            <w:shd w:val="clear" w:color="auto" w:fill="auto"/>
            <w:noWrap/>
            <w:vAlign w:val="bottom"/>
          </w:tcPr>
          <w:p w14:paraId="7E5505D5" w14:textId="446C0421" w:rsidR="000C00E3" w:rsidRPr="00E12924" w:rsidRDefault="00DA2262" w:rsidP="00F76F55">
            <w:pPr>
              <w:pStyle w:val="TableText1"/>
              <w:spacing w:before="56" w:after="58"/>
              <w:rPr>
                <w:color w:val="000000"/>
              </w:rPr>
            </w:pPr>
            <w:proofErr w:type="spellStart"/>
            <w:r>
              <w:t>Ngāti</w:t>
            </w:r>
            <w:proofErr w:type="spellEnd"/>
            <w:r>
              <w:t xml:space="preserve"> </w:t>
            </w:r>
            <w:proofErr w:type="spellStart"/>
            <w:r>
              <w:t>Huarere</w:t>
            </w:r>
            <w:proofErr w:type="spellEnd"/>
          </w:p>
        </w:tc>
      </w:tr>
      <w:tr w:rsidR="00B91FC2" w:rsidRPr="00480CAD" w14:paraId="3D375F87" w14:textId="77777777" w:rsidTr="001C1936">
        <w:trPr>
          <w:trHeight w:val="255"/>
        </w:trPr>
        <w:tc>
          <w:tcPr>
            <w:tcW w:w="863" w:type="dxa"/>
            <w:shd w:val="clear" w:color="auto" w:fill="auto"/>
            <w:noWrap/>
            <w:vAlign w:val="bottom"/>
          </w:tcPr>
          <w:p w14:paraId="29A3EDEF" w14:textId="77777777" w:rsidR="00B91FC2" w:rsidRPr="00E12924" w:rsidDel="00B27972" w:rsidRDefault="00B91FC2" w:rsidP="00F76F55">
            <w:pPr>
              <w:pStyle w:val="TableText1"/>
              <w:spacing w:before="56" w:after="58"/>
              <w:jc w:val="center"/>
              <w:rPr>
                <w:color w:val="000000"/>
              </w:rPr>
            </w:pPr>
            <w:r w:rsidRPr="00E12924">
              <w:rPr>
                <w:color w:val="000000"/>
              </w:rPr>
              <w:lastRenderedPageBreak/>
              <w:t>0301</w:t>
            </w:r>
          </w:p>
        </w:tc>
        <w:tc>
          <w:tcPr>
            <w:tcW w:w="7217" w:type="dxa"/>
            <w:shd w:val="clear" w:color="auto" w:fill="auto"/>
            <w:noWrap/>
            <w:vAlign w:val="bottom"/>
          </w:tcPr>
          <w:p w14:paraId="10EBB2CF"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Haua</w:t>
            </w:r>
            <w:proofErr w:type="spellEnd"/>
            <w:r w:rsidRPr="00E12924">
              <w:rPr>
                <w:color w:val="000000"/>
              </w:rPr>
              <w:t xml:space="preserve"> (Waikato)</w:t>
            </w:r>
          </w:p>
        </w:tc>
      </w:tr>
      <w:tr w:rsidR="00B91FC2" w:rsidRPr="00480CAD" w14:paraId="336B2877" w14:textId="77777777" w:rsidTr="001C1936">
        <w:trPr>
          <w:trHeight w:val="255"/>
        </w:trPr>
        <w:tc>
          <w:tcPr>
            <w:tcW w:w="863" w:type="dxa"/>
            <w:shd w:val="clear" w:color="auto" w:fill="auto"/>
            <w:noWrap/>
            <w:vAlign w:val="bottom"/>
          </w:tcPr>
          <w:p w14:paraId="10589DF4" w14:textId="77777777" w:rsidR="00B91FC2" w:rsidRPr="00E12924" w:rsidDel="00B27972" w:rsidRDefault="00B91FC2" w:rsidP="00F76F55">
            <w:pPr>
              <w:pStyle w:val="TableText1"/>
              <w:spacing w:before="56" w:after="58"/>
              <w:jc w:val="center"/>
              <w:rPr>
                <w:color w:val="000000"/>
              </w:rPr>
            </w:pPr>
            <w:r w:rsidRPr="00E12924">
              <w:rPr>
                <w:color w:val="000000"/>
              </w:rPr>
              <w:t>0302</w:t>
            </w:r>
          </w:p>
        </w:tc>
        <w:tc>
          <w:tcPr>
            <w:tcW w:w="7217" w:type="dxa"/>
            <w:shd w:val="clear" w:color="auto" w:fill="auto"/>
            <w:noWrap/>
            <w:vAlign w:val="bottom"/>
          </w:tcPr>
          <w:p w14:paraId="32B0604D" w14:textId="77777777" w:rsidR="00B91FC2" w:rsidRPr="00E12924" w:rsidDel="00B27972" w:rsidRDefault="00B91FC2" w:rsidP="00F76F55">
            <w:pPr>
              <w:pStyle w:val="TableText1"/>
              <w:spacing w:before="56" w:after="58"/>
              <w:rPr>
                <w:color w:val="000000"/>
              </w:rPr>
            </w:pPr>
            <w:r w:rsidRPr="00E12924">
              <w:rPr>
                <w:color w:val="000000"/>
              </w:rPr>
              <w:t>Ngāti Maniapoto</w:t>
            </w:r>
          </w:p>
        </w:tc>
      </w:tr>
      <w:tr w:rsidR="00B91FC2" w:rsidRPr="00480CAD" w14:paraId="14E1B4A8" w14:textId="77777777" w:rsidTr="001C1936">
        <w:trPr>
          <w:trHeight w:val="255"/>
        </w:trPr>
        <w:tc>
          <w:tcPr>
            <w:tcW w:w="863" w:type="dxa"/>
            <w:shd w:val="clear" w:color="auto" w:fill="auto"/>
            <w:noWrap/>
            <w:vAlign w:val="bottom"/>
          </w:tcPr>
          <w:p w14:paraId="30FC2371" w14:textId="77777777" w:rsidR="00B91FC2" w:rsidRPr="00E12924" w:rsidDel="00B27972" w:rsidRDefault="00B91FC2" w:rsidP="00F76F55">
            <w:pPr>
              <w:pStyle w:val="TableText1"/>
              <w:spacing w:before="56" w:after="58"/>
              <w:jc w:val="center"/>
              <w:rPr>
                <w:color w:val="000000"/>
              </w:rPr>
            </w:pPr>
            <w:r w:rsidRPr="00E12924">
              <w:rPr>
                <w:color w:val="000000"/>
              </w:rPr>
              <w:t>0303</w:t>
            </w:r>
          </w:p>
        </w:tc>
        <w:tc>
          <w:tcPr>
            <w:tcW w:w="7217" w:type="dxa"/>
            <w:shd w:val="clear" w:color="auto" w:fill="auto"/>
            <w:noWrap/>
            <w:vAlign w:val="bottom"/>
          </w:tcPr>
          <w:p w14:paraId="53E86118" w14:textId="77777777" w:rsidR="00B91FC2" w:rsidRPr="00E12924" w:rsidDel="00B27972" w:rsidRDefault="00B91FC2" w:rsidP="00F76F55">
            <w:pPr>
              <w:pStyle w:val="TableText1"/>
              <w:spacing w:before="56" w:after="58"/>
              <w:rPr>
                <w:color w:val="000000"/>
              </w:rPr>
            </w:pPr>
            <w:r w:rsidRPr="00E12924">
              <w:rPr>
                <w:color w:val="000000"/>
              </w:rPr>
              <w:t>Raukawa (Waikato)</w:t>
            </w:r>
          </w:p>
        </w:tc>
      </w:tr>
      <w:tr w:rsidR="00B91FC2" w:rsidRPr="00480CAD" w14:paraId="56DFAF2E" w14:textId="77777777" w:rsidTr="001C1936">
        <w:trPr>
          <w:trHeight w:val="255"/>
        </w:trPr>
        <w:tc>
          <w:tcPr>
            <w:tcW w:w="863" w:type="dxa"/>
            <w:shd w:val="clear" w:color="auto" w:fill="auto"/>
            <w:noWrap/>
            <w:vAlign w:val="bottom"/>
          </w:tcPr>
          <w:p w14:paraId="31DC49D4" w14:textId="77777777" w:rsidR="00B91FC2" w:rsidRPr="00E12924" w:rsidDel="00B27972" w:rsidRDefault="00B91FC2" w:rsidP="00F76F55">
            <w:pPr>
              <w:pStyle w:val="TableText1"/>
              <w:spacing w:before="56" w:after="58"/>
              <w:jc w:val="center"/>
              <w:rPr>
                <w:color w:val="000000"/>
              </w:rPr>
            </w:pPr>
            <w:r w:rsidRPr="00E12924">
              <w:rPr>
                <w:color w:val="000000"/>
              </w:rPr>
              <w:t>0304</w:t>
            </w:r>
          </w:p>
        </w:tc>
        <w:tc>
          <w:tcPr>
            <w:tcW w:w="7217" w:type="dxa"/>
            <w:shd w:val="clear" w:color="auto" w:fill="auto"/>
            <w:noWrap/>
            <w:vAlign w:val="bottom"/>
          </w:tcPr>
          <w:p w14:paraId="6B0917B7" w14:textId="77777777" w:rsidR="00B91FC2" w:rsidRPr="00E12924" w:rsidDel="00B27972" w:rsidRDefault="00B91FC2" w:rsidP="00F76F55">
            <w:pPr>
              <w:pStyle w:val="TableText1"/>
              <w:spacing w:before="56" w:after="58"/>
              <w:rPr>
                <w:color w:val="000000"/>
              </w:rPr>
            </w:pPr>
            <w:r w:rsidRPr="00E12924">
              <w:rPr>
                <w:color w:val="000000"/>
              </w:rPr>
              <w:t>Waikato</w:t>
            </w:r>
          </w:p>
        </w:tc>
      </w:tr>
      <w:tr w:rsidR="00B91FC2" w:rsidRPr="00480CAD" w14:paraId="6F4F67B6" w14:textId="77777777" w:rsidTr="001C1936">
        <w:trPr>
          <w:trHeight w:val="255"/>
        </w:trPr>
        <w:tc>
          <w:tcPr>
            <w:tcW w:w="863" w:type="dxa"/>
            <w:shd w:val="clear" w:color="auto" w:fill="auto"/>
            <w:noWrap/>
            <w:vAlign w:val="bottom"/>
          </w:tcPr>
          <w:p w14:paraId="5E506089" w14:textId="77777777" w:rsidR="00B91FC2" w:rsidRPr="00E12924" w:rsidDel="00B27972" w:rsidRDefault="00B91FC2" w:rsidP="00F76F55">
            <w:pPr>
              <w:pStyle w:val="TableText1"/>
              <w:spacing w:before="56" w:after="58"/>
              <w:jc w:val="center"/>
              <w:rPr>
                <w:color w:val="000000"/>
              </w:rPr>
            </w:pPr>
            <w:r w:rsidRPr="00E12924">
              <w:rPr>
                <w:color w:val="000000"/>
              </w:rPr>
              <w:t>0305</w:t>
            </w:r>
          </w:p>
        </w:tc>
        <w:tc>
          <w:tcPr>
            <w:tcW w:w="7217" w:type="dxa"/>
            <w:shd w:val="clear" w:color="auto" w:fill="auto"/>
            <w:noWrap/>
            <w:vAlign w:val="bottom"/>
          </w:tcPr>
          <w:p w14:paraId="4C944607" w14:textId="77777777" w:rsidR="00B91FC2" w:rsidRPr="00E12924" w:rsidDel="00B27972" w:rsidRDefault="00B91FC2" w:rsidP="00F76F55">
            <w:pPr>
              <w:pStyle w:val="TableText1"/>
              <w:spacing w:before="56" w:after="58"/>
              <w:rPr>
                <w:color w:val="000000"/>
              </w:rPr>
            </w:pPr>
            <w:r w:rsidRPr="00E12924">
              <w:rPr>
                <w:color w:val="000000"/>
              </w:rPr>
              <w:t>Ngāti Te Ata</w:t>
            </w:r>
          </w:p>
        </w:tc>
      </w:tr>
      <w:tr w:rsidR="00B91FC2" w:rsidRPr="00480CAD" w14:paraId="745545D3" w14:textId="77777777" w:rsidTr="001C1936">
        <w:trPr>
          <w:trHeight w:val="255"/>
        </w:trPr>
        <w:tc>
          <w:tcPr>
            <w:tcW w:w="863" w:type="dxa"/>
            <w:shd w:val="clear" w:color="auto" w:fill="auto"/>
            <w:noWrap/>
            <w:vAlign w:val="bottom"/>
          </w:tcPr>
          <w:p w14:paraId="544AA3E8" w14:textId="77777777" w:rsidR="00B91FC2" w:rsidRPr="00E12924" w:rsidDel="00B27972" w:rsidRDefault="00B91FC2" w:rsidP="00F76F55">
            <w:pPr>
              <w:pStyle w:val="TableText1"/>
              <w:spacing w:before="56" w:after="58"/>
              <w:jc w:val="center"/>
              <w:rPr>
                <w:color w:val="000000"/>
              </w:rPr>
            </w:pPr>
            <w:r w:rsidRPr="00E12924">
              <w:rPr>
                <w:color w:val="000000"/>
              </w:rPr>
              <w:t>0306</w:t>
            </w:r>
          </w:p>
        </w:tc>
        <w:tc>
          <w:tcPr>
            <w:tcW w:w="7217" w:type="dxa"/>
            <w:shd w:val="clear" w:color="auto" w:fill="auto"/>
            <w:noWrap/>
            <w:vAlign w:val="bottom"/>
          </w:tcPr>
          <w:p w14:paraId="4E7EDF9C"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Hīkairo</w:t>
            </w:r>
            <w:proofErr w:type="spellEnd"/>
            <w:r w:rsidRPr="00E12924">
              <w:rPr>
                <w:color w:val="000000"/>
              </w:rPr>
              <w:t xml:space="preserve"> </w:t>
            </w:r>
          </w:p>
        </w:tc>
      </w:tr>
      <w:tr w:rsidR="00B91FC2" w:rsidRPr="00480CAD" w14:paraId="78F86D89" w14:textId="77777777" w:rsidTr="001C1936">
        <w:trPr>
          <w:trHeight w:val="255"/>
        </w:trPr>
        <w:tc>
          <w:tcPr>
            <w:tcW w:w="863" w:type="dxa"/>
            <w:shd w:val="clear" w:color="auto" w:fill="auto"/>
            <w:noWrap/>
            <w:vAlign w:val="bottom"/>
          </w:tcPr>
          <w:p w14:paraId="0664ADE9" w14:textId="77777777" w:rsidR="00B91FC2" w:rsidRPr="00E12924" w:rsidDel="00B27972" w:rsidRDefault="00B91FC2" w:rsidP="00F76F55">
            <w:pPr>
              <w:pStyle w:val="TableText1"/>
              <w:spacing w:before="56" w:after="58"/>
              <w:jc w:val="center"/>
              <w:rPr>
                <w:color w:val="000000"/>
              </w:rPr>
            </w:pPr>
            <w:r w:rsidRPr="00E12924">
              <w:rPr>
                <w:color w:val="000000"/>
              </w:rPr>
              <w:t>0307</w:t>
            </w:r>
          </w:p>
        </w:tc>
        <w:tc>
          <w:tcPr>
            <w:tcW w:w="7217" w:type="dxa"/>
            <w:shd w:val="clear" w:color="auto" w:fill="auto"/>
            <w:noWrap/>
            <w:vAlign w:val="bottom"/>
          </w:tcPr>
          <w:p w14:paraId="5F7079AB" w14:textId="77777777" w:rsidR="00B91FC2" w:rsidRPr="00E12924" w:rsidDel="00B27972" w:rsidRDefault="00B91FC2" w:rsidP="00F76F55">
            <w:pPr>
              <w:pStyle w:val="TableText1"/>
              <w:spacing w:before="56" w:after="58"/>
              <w:rPr>
                <w:color w:val="000000"/>
              </w:rPr>
            </w:pPr>
            <w:proofErr w:type="spellStart"/>
            <w:r w:rsidRPr="00E12924">
              <w:rPr>
                <w:color w:val="000000"/>
              </w:rPr>
              <w:t>Rereahu</w:t>
            </w:r>
            <w:proofErr w:type="spellEnd"/>
          </w:p>
        </w:tc>
      </w:tr>
      <w:tr w:rsidR="00B91FC2" w:rsidRPr="00480CAD" w14:paraId="07D28280" w14:textId="77777777" w:rsidTr="001C1936">
        <w:trPr>
          <w:trHeight w:val="255"/>
        </w:trPr>
        <w:tc>
          <w:tcPr>
            <w:tcW w:w="863" w:type="dxa"/>
            <w:shd w:val="clear" w:color="auto" w:fill="auto"/>
            <w:noWrap/>
            <w:vAlign w:val="bottom"/>
          </w:tcPr>
          <w:p w14:paraId="6D8F077E" w14:textId="77777777" w:rsidR="00B91FC2" w:rsidRPr="00E12924" w:rsidDel="00B27972" w:rsidRDefault="00B91FC2" w:rsidP="00F76F55">
            <w:pPr>
              <w:pStyle w:val="TableText1"/>
              <w:spacing w:before="56" w:after="58"/>
              <w:jc w:val="center"/>
              <w:rPr>
                <w:color w:val="000000"/>
              </w:rPr>
            </w:pPr>
            <w:r w:rsidRPr="00E12924">
              <w:rPr>
                <w:color w:val="000000"/>
              </w:rPr>
              <w:t>0308</w:t>
            </w:r>
          </w:p>
        </w:tc>
        <w:tc>
          <w:tcPr>
            <w:tcW w:w="7217" w:type="dxa"/>
            <w:shd w:val="clear" w:color="auto" w:fill="auto"/>
            <w:noWrap/>
            <w:vAlign w:val="bottom"/>
          </w:tcPr>
          <w:p w14:paraId="231F6E2D"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Tiipa</w:t>
            </w:r>
            <w:proofErr w:type="spellEnd"/>
          </w:p>
        </w:tc>
      </w:tr>
      <w:tr w:rsidR="00B91FC2" w:rsidRPr="00480CAD" w14:paraId="6B6EA2E7" w14:textId="77777777" w:rsidTr="001C1936">
        <w:trPr>
          <w:trHeight w:val="255"/>
        </w:trPr>
        <w:tc>
          <w:tcPr>
            <w:tcW w:w="863" w:type="dxa"/>
            <w:shd w:val="clear" w:color="auto" w:fill="auto"/>
            <w:noWrap/>
            <w:vAlign w:val="bottom"/>
          </w:tcPr>
          <w:p w14:paraId="31E52D49" w14:textId="77777777" w:rsidR="00B91FC2" w:rsidRPr="00E12924" w:rsidDel="00B27972" w:rsidRDefault="00B91FC2" w:rsidP="00F76F55">
            <w:pPr>
              <w:pStyle w:val="TableText1"/>
              <w:spacing w:before="56" w:after="58"/>
              <w:jc w:val="center"/>
              <w:rPr>
                <w:color w:val="000000"/>
              </w:rPr>
            </w:pPr>
            <w:r w:rsidRPr="00E12924">
              <w:rPr>
                <w:color w:val="000000"/>
              </w:rPr>
              <w:t>0309</w:t>
            </w:r>
          </w:p>
        </w:tc>
        <w:tc>
          <w:tcPr>
            <w:tcW w:w="7217" w:type="dxa"/>
            <w:shd w:val="clear" w:color="auto" w:fill="auto"/>
            <w:noWrap/>
            <w:vAlign w:val="bottom"/>
          </w:tcPr>
          <w:p w14:paraId="4007199E"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Korokī</w:t>
            </w:r>
            <w:proofErr w:type="spellEnd"/>
            <w:r w:rsidRPr="00E12924">
              <w:rPr>
                <w:color w:val="000000"/>
              </w:rPr>
              <w:t xml:space="preserve"> </w:t>
            </w:r>
            <w:proofErr w:type="spellStart"/>
            <w:r w:rsidRPr="00E12924">
              <w:rPr>
                <w:color w:val="000000"/>
              </w:rPr>
              <w:t>Kahukura</w:t>
            </w:r>
            <w:proofErr w:type="spellEnd"/>
          </w:p>
        </w:tc>
      </w:tr>
      <w:tr w:rsidR="00B91FC2" w:rsidRPr="00480CAD" w14:paraId="2137B2B6" w14:textId="77777777" w:rsidTr="001C1936">
        <w:trPr>
          <w:trHeight w:val="255"/>
        </w:trPr>
        <w:tc>
          <w:tcPr>
            <w:tcW w:w="863" w:type="dxa"/>
            <w:shd w:val="clear" w:color="auto" w:fill="auto"/>
            <w:noWrap/>
            <w:vAlign w:val="bottom"/>
          </w:tcPr>
          <w:p w14:paraId="0E6C7653" w14:textId="77777777" w:rsidR="00B91FC2" w:rsidRPr="00E12924" w:rsidDel="00B27972" w:rsidRDefault="00B91FC2" w:rsidP="00F76F55">
            <w:pPr>
              <w:pStyle w:val="TableText1"/>
              <w:spacing w:before="56" w:after="58"/>
              <w:jc w:val="center"/>
              <w:rPr>
                <w:color w:val="000000"/>
              </w:rPr>
            </w:pPr>
            <w:r w:rsidRPr="00E12924">
              <w:rPr>
                <w:color w:val="000000"/>
              </w:rPr>
              <w:t>0310</w:t>
            </w:r>
          </w:p>
        </w:tc>
        <w:tc>
          <w:tcPr>
            <w:tcW w:w="7217" w:type="dxa"/>
            <w:shd w:val="clear" w:color="auto" w:fill="auto"/>
            <w:noWrap/>
            <w:vAlign w:val="bottom"/>
          </w:tcPr>
          <w:p w14:paraId="7204121C"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Tamaoho</w:t>
            </w:r>
            <w:proofErr w:type="spellEnd"/>
          </w:p>
        </w:tc>
      </w:tr>
      <w:tr w:rsidR="00B91FC2" w:rsidRPr="00480CAD" w14:paraId="7DA7533F" w14:textId="77777777" w:rsidTr="001C1936">
        <w:trPr>
          <w:trHeight w:val="255"/>
        </w:trPr>
        <w:tc>
          <w:tcPr>
            <w:tcW w:w="863" w:type="dxa"/>
            <w:shd w:val="clear" w:color="auto" w:fill="auto"/>
            <w:noWrap/>
            <w:vAlign w:val="bottom"/>
          </w:tcPr>
          <w:p w14:paraId="70CFB161" w14:textId="77777777" w:rsidR="00B91FC2" w:rsidRPr="00E12924" w:rsidDel="00B27972" w:rsidRDefault="00B91FC2" w:rsidP="00F76F55">
            <w:pPr>
              <w:pStyle w:val="TableText1"/>
              <w:spacing w:before="56" w:after="58"/>
              <w:jc w:val="center"/>
              <w:rPr>
                <w:color w:val="000000"/>
              </w:rPr>
            </w:pPr>
            <w:r w:rsidRPr="00E12924">
              <w:rPr>
                <w:color w:val="000000"/>
              </w:rPr>
              <w:t>0311</w:t>
            </w:r>
          </w:p>
        </w:tc>
        <w:tc>
          <w:tcPr>
            <w:tcW w:w="7217" w:type="dxa"/>
            <w:shd w:val="clear" w:color="auto" w:fill="auto"/>
            <w:noWrap/>
            <w:vAlign w:val="bottom"/>
          </w:tcPr>
          <w:p w14:paraId="6AD4B818"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Ākitai-Waiohua</w:t>
            </w:r>
            <w:proofErr w:type="spellEnd"/>
          </w:p>
        </w:tc>
      </w:tr>
      <w:tr w:rsidR="00DA2262" w:rsidRPr="00480CAD" w14:paraId="4B989866" w14:textId="77777777" w:rsidTr="001C1936">
        <w:trPr>
          <w:trHeight w:val="255"/>
        </w:trPr>
        <w:tc>
          <w:tcPr>
            <w:tcW w:w="863" w:type="dxa"/>
            <w:shd w:val="clear" w:color="auto" w:fill="auto"/>
            <w:noWrap/>
            <w:vAlign w:val="bottom"/>
          </w:tcPr>
          <w:p w14:paraId="4F63C663" w14:textId="2CFE3CC4" w:rsidR="00DA2262" w:rsidRPr="00E12924" w:rsidRDefault="00DA2262" w:rsidP="00F76F55">
            <w:pPr>
              <w:pStyle w:val="TableText1"/>
              <w:spacing w:before="56" w:after="58"/>
              <w:jc w:val="center"/>
              <w:rPr>
                <w:color w:val="000000"/>
              </w:rPr>
            </w:pPr>
            <w:r>
              <w:rPr>
                <w:color w:val="000000"/>
              </w:rPr>
              <w:t>0312</w:t>
            </w:r>
          </w:p>
        </w:tc>
        <w:tc>
          <w:tcPr>
            <w:tcW w:w="7217" w:type="dxa"/>
            <w:shd w:val="clear" w:color="auto" w:fill="auto"/>
            <w:noWrap/>
            <w:vAlign w:val="bottom"/>
          </w:tcPr>
          <w:p w14:paraId="41BEB0FC" w14:textId="4A3FDD4C" w:rsidR="00DA2262" w:rsidRPr="00E12924" w:rsidRDefault="00DA2262" w:rsidP="00F76F55">
            <w:pPr>
              <w:pStyle w:val="TableText1"/>
              <w:spacing w:before="56" w:after="58"/>
              <w:rPr>
                <w:color w:val="000000"/>
              </w:rPr>
            </w:pPr>
            <w:r>
              <w:t xml:space="preserve">Tainui </w:t>
            </w:r>
            <w:proofErr w:type="spellStart"/>
            <w:r>
              <w:t>Awhiro</w:t>
            </w:r>
            <w:proofErr w:type="spellEnd"/>
          </w:p>
        </w:tc>
      </w:tr>
      <w:tr w:rsidR="00401CC3" w:rsidRPr="00480CAD" w14:paraId="216DC957" w14:textId="77777777" w:rsidTr="001C1936">
        <w:trPr>
          <w:trHeight w:val="255"/>
        </w:trPr>
        <w:tc>
          <w:tcPr>
            <w:tcW w:w="863" w:type="dxa"/>
            <w:shd w:val="clear" w:color="auto" w:fill="auto"/>
            <w:noWrap/>
            <w:vAlign w:val="bottom"/>
          </w:tcPr>
          <w:p w14:paraId="10C1BC95" w14:textId="05055761" w:rsidR="00401CC3" w:rsidRPr="00E12924" w:rsidRDefault="00401CC3" w:rsidP="00F76F55">
            <w:pPr>
              <w:pStyle w:val="TableText1"/>
              <w:spacing w:before="56" w:after="58"/>
              <w:jc w:val="center"/>
              <w:rPr>
                <w:color w:val="000000"/>
              </w:rPr>
            </w:pPr>
            <w:r>
              <w:rPr>
                <w:color w:val="000000"/>
              </w:rPr>
              <w:t>0313</w:t>
            </w:r>
          </w:p>
        </w:tc>
        <w:tc>
          <w:tcPr>
            <w:tcW w:w="7217" w:type="dxa"/>
            <w:shd w:val="clear" w:color="auto" w:fill="auto"/>
            <w:noWrap/>
            <w:vAlign w:val="bottom"/>
          </w:tcPr>
          <w:p w14:paraId="736C6BBB" w14:textId="1B3D99EE" w:rsidR="00401CC3" w:rsidRPr="00E12924" w:rsidRDefault="00C31CE5" w:rsidP="00F76F55">
            <w:pPr>
              <w:pStyle w:val="TableText1"/>
              <w:spacing w:before="56" w:after="58"/>
              <w:rPr>
                <w:color w:val="000000"/>
              </w:rPr>
            </w:pPr>
            <w:proofErr w:type="spellStart"/>
            <w:r>
              <w:t>Ngāti</w:t>
            </w:r>
            <w:proofErr w:type="spellEnd"/>
            <w:r>
              <w:t xml:space="preserve"> </w:t>
            </w:r>
            <w:proofErr w:type="spellStart"/>
            <w:r>
              <w:t>Hinerangi</w:t>
            </w:r>
            <w:proofErr w:type="spellEnd"/>
          </w:p>
        </w:tc>
      </w:tr>
      <w:tr w:rsidR="00B91FC2" w:rsidRPr="00480CAD" w14:paraId="116C09AE" w14:textId="77777777" w:rsidTr="001C1936">
        <w:trPr>
          <w:trHeight w:val="255"/>
        </w:trPr>
        <w:tc>
          <w:tcPr>
            <w:tcW w:w="863" w:type="dxa"/>
            <w:shd w:val="clear" w:color="auto" w:fill="auto"/>
            <w:noWrap/>
            <w:vAlign w:val="bottom"/>
          </w:tcPr>
          <w:p w14:paraId="173192B2" w14:textId="77777777" w:rsidR="00B91FC2" w:rsidRPr="00E12924" w:rsidDel="00B27972" w:rsidRDefault="00B91FC2" w:rsidP="00F76F55">
            <w:pPr>
              <w:pStyle w:val="TableText1"/>
              <w:spacing w:before="56" w:after="58"/>
              <w:jc w:val="center"/>
              <w:rPr>
                <w:color w:val="000000"/>
              </w:rPr>
            </w:pPr>
            <w:r w:rsidRPr="00E12924">
              <w:rPr>
                <w:color w:val="000000"/>
              </w:rPr>
              <w:t>0401</w:t>
            </w:r>
          </w:p>
        </w:tc>
        <w:tc>
          <w:tcPr>
            <w:tcW w:w="7217" w:type="dxa"/>
            <w:shd w:val="clear" w:color="auto" w:fill="auto"/>
            <w:noWrap/>
            <w:vAlign w:val="bottom"/>
          </w:tcPr>
          <w:p w14:paraId="63D58569"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Pikiao</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2276AC68" w14:textId="77777777" w:rsidTr="001C1936">
        <w:trPr>
          <w:trHeight w:val="255"/>
        </w:trPr>
        <w:tc>
          <w:tcPr>
            <w:tcW w:w="863" w:type="dxa"/>
            <w:shd w:val="clear" w:color="auto" w:fill="auto"/>
            <w:noWrap/>
            <w:vAlign w:val="bottom"/>
          </w:tcPr>
          <w:p w14:paraId="78BC0756" w14:textId="77777777" w:rsidR="00B91FC2" w:rsidRPr="00E12924" w:rsidDel="00B27972" w:rsidRDefault="00B91FC2" w:rsidP="00F76F55">
            <w:pPr>
              <w:pStyle w:val="TableText1"/>
              <w:spacing w:before="56" w:after="58"/>
              <w:jc w:val="center"/>
              <w:rPr>
                <w:color w:val="000000"/>
              </w:rPr>
            </w:pPr>
            <w:r w:rsidRPr="00E12924">
              <w:rPr>
                <w:color w:val="000000"/>
              </w:rPr>
              <w:t>0402</w:t>
            </w:r>
          </w:p>
        </w:tc>
        <w:tc>
          <w:tcPr>
            <w:tcW w:w="7217" w:type="dxa"/>
            <w:shd w:val="clear" w:color="auto" w:fill="auto"/>
            <w:noWrap/>
            <w:vAlign w:val="bottom"/>
          </w:tcPr>
          <w:p w14:paraId="6072781C"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Rangiteaorere</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767CDE5E" w14:textId="77777777" w:rsidTr="001C1936">
        <w:trPr>
          <w:trHeight w:val="255"/>
        </w:trPr>
        <w:tc>
          <w:tcPr>
            <w:tcW w:w="863" w:type="dxa"/>
            <w:shd w:val="clear" w:color="auto" w:fill="auto"/>
            <w:noWrap/>
            <w:vAlign w:val="bottom"/>
          </w:tcPr>
          <w:p w14:paraId="3DC0CA47" w14:textId="77777777" w:rsidR="00B91FC2" w:rsidRPr="00E12924" w:rsidDel="00B27972" w:rsidRDefault="00B91FC2" w:rsidP="00F76F55">
            <w:pPr>
              <w:pStyle w:val="TableText1"/>
              <w:spacing w:before="56" w:after="58"/>
              <w:jc w:val="center"/>
              <w:rPr>
                <w:color w:val="000000"/>
              </w:rPr>
            </w:pPr>
            <w:r w:rsidRPr="00E12924">
              <w:rPr>
                <w:color w:val="000000"/>
              </w:rPr>
              <w:t>0403</w:t>
            </w:r>
          </w:p>
        </w:tc>
        <w:tc>
          <w:tcPr>
            <w:tcW w:w="7217" w:type="dxa"/>
            <w:shd w:val="clear" w:color="auto" w:fill="auto"/>
            <w:noWrap/>
            <w:vAlign w:val="bottom"/>
          </w:tcPr>
          <w:p w14:paraId="281CDDFC"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Rangitihi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61516DB5" w14:textId="77777777" w:rsidTr="001C1936">
        <w:trPr>
          <w:trHeight w:val="255"/>
        </w:trPr>
        <w:tc>
          <w:tcPr>
            <w:tcW w:w="863" w:type="dxa"/>
            <w:shd w:val="clear" w:color="auto" w:fill="auto"/>
            <w:noWrap/>
            <w:vAlign w:val="bottom"/>
          </w:tcPr>
          <w:p w14:paraId="2F6BA37A" w14:textId="77777777" w:rsidR="00B91FC2" w:rsidRPr="00E12924" w:rsidDel="00B27972" w:rsidRDefault="00B91FC2" w:rsidP="00F76F55">
            <w:pPr>
              <w:pStyle w:val="TableText1"/>
              <w:spacing w:before="56" w:after="58"/>
              <w:jc w:val="center"/>
              <w:rPr>
                <w:color w:val="000000"/>
              </w:rPr>
            </w:pPr>
            <w:r w:rsidRPr="00E12924">
              <w:rPr>
                <w:color w:val="000000"/>
              </w:rPr>
              <w:t>0404</w:t>
            </w:r>
          </w:p>
        </w:tc>
        <w:tc>
          <w:tcPr>
            <w:tcW w:w="7217" w:type="dxa"/>
            <w:shd w:val="clear" w:color="auto" w:fill="auto"/>
            <w:noWrap/>
            <w:vAlign w:val="bottom"/>
          </w:tcPr>
          <w:p w14:paraId="4F6B4561"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Rangiwewehi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63997EC1" w14:textId="77777777" w:rsidTr="001C1936">
        <w:trPr>
          <w:trHeight w:val="255"/>
        </w:trPr>
        <w:tc>
          <w:tcPr>
            <w:tcW w:w="863" w:type="dxa"/>
            <w:shd w:val="clear" w:color="auto" w:fill="auto"/>
            <w:noWrap/>
            <w:vAlign w:val="bottom"/>
          </w:tcPr>
          <w:p w14:paraId="0BEA9FEF" w14:textId="77777777" w:rsidR="00B91FC2" w:rsidRPr="00E12924" w:rsidDel="00B27972" w:rsidRDefault="00B91FC2" w:rsidP="00F76F55">
            <w:pPr>
              <w:pStyle w:val="TableText1"/>
              <w:spacing w:before="56" w:after="58"/>
              <w:jc w:val="center"/>
              <w:rPr>
                <w:color w:val="000000"/>
              </w:rPr>
            </w:pPr>
            <w:r w:rsidRPr="00E12924">
              <w:rPr>
                <w:color w:val="000000"/>
              </w:rPr>
              <w:t>0405</w:t>
            </w:r>
          </w:p>
        </w:tc>
        <w:tc>
          <w:tcPr>
            <w:tcW w:w="7217" w:type="dxa"/>
            <w:shd w:val="clear" w:color="auto" w:fill="auto"/>
            <w:noWrap/>
            <w:vAlign w:val="bottom"/>
          </w:tcPr>
          <w:p w14:paraId="43064BDF" w14:textId="77777777" w:rsidR="00B91FC2" w:rsidRPr="00E12924" w:rsidDel="00B27972" w:rsidRDefault="00B91FC2" w:rsidP="00F76F55">
            <w:pPr>
              <w:pStyle w:val="TableText1"/>
              <w:spacing w:before="56" w:after="58"/>
              <w:rPr>
                <w:color w:val="000000"/>
              </w:rPr>
            </w:pPr>
            <w:proofErr w:type="spellStart"/>
            <w:r w:rsidRPr="00E12924">
              <w:rPr>
                <w:color w:val="000000"/>
              </w:rPr>
              <w:t>Tapuika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3B97D112" w14:textId="77777777" w:rsidTr="001C1936">
        <w:trPr>
          <w:trHeight w:val="255"/>
        </w:trPr>
        <w:tc>
          <w:tcPr>
            <w:tcW w:w="863" w:type="dxa"/>
            <w:shd w:val="clear" w:color="auto" w:fill="auto"/>
            <w:noWrap/>
            <w:vAlign w:val="bottom"/>
          </w:tcPr>
          <w:p w14:paraId="12A09CAA" w14:textId="77777777" w:rsidR="00B91FC2" w:rsidRPr="00E12924" w:rsidDel="00B27972" w:rsidRDefault="00B91FC2" w:rsidP="00F76F55">
            <w:pPr>
              <w:pStyle w:val="TableText1"/>
              <w:spacing w:before="56" w:after="58"/>
              <w:jc w:val="center"/>
              <w:rPr>
                <w:color w:val="000000"/>
              </w:rPr>
            </w:pPr>
            <w:r w:rsidRPr="00E12924">
              <w:rPr>
                <w:color w:val="000000"/>
              </w:rPr>
              <w:t>0406</w:t>
            </w:r>
          </w:p>
        </w:tc>
        <w:tc>
          <w:tcPr>
            <w:tcW w:w="7217" w:type="dxa"/>
            <w:shd w:val="clear" w:color="auto" w:fill="auto"/>
            <w:noWrap/>
            <w:vAlign w:val="bottom"/>
          </w:tcPr>
          <w:p w14:paraId="36A6E479"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Tarāwhai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27B0FE09" w14:textId="77777777" w:rsidTr="001C1936">
        <w:trPr>
          <w:trHeight w:val="255"/>
        </w:trPr>
        <w:tc>
          <w:tcPr>
            <w:tcW w:w="863" w:type="dxa"/>
            <w:shd w:val="clear" w:color="auto" w:fill="auto"/>
            <w:noWrap/>
            <w:vAlign w:val="bottom"/>
          </w:tcPr>
          <w:p w14:paraId="4A3C7495" w14:textId="77777777" w:rsidR="00B91FC2" w:rsidRPr="00E12924" w:rsidDel="00B27972" w:rsidRDefault="00B91FC2" w:rsidP="00F76F55">
            <w:pPr>
              <w:pStyle w:val="TableText1"/>
              <w:spacing w:before="56" w:after="58"/>
              <w:jc w:val="center"/>
              <w:rPr>
                <w:color w:val="000000"/>
              </w:rPr>
            </w:pPr>
            <w:r w:rsidRPr="00E12924">
              <w:rPr>
                <w:color w:val="000000"/>
              </w:rPr>
              <w:t>0407</w:t>
            </w:r>
          </w:p>
        </w:tc>
        <w:tc>
          <w:tcPr>
            <w:tcW w:w="7217" w:type="dxa"/>
            <w:shd w:val="clear" w:color="auto" w:fill="auto"/>
            <w:noWrap/>
            <w:vAlign w:val="bottom"/>
          </w:tcPr>
          <w:p w14:paraId="0C515831" w14:textId="77777777" w:rsidR="00B91FC2" w:rsidRPr="00E12924" w:rsidDel="00B27972" w:rsidRDefault="00B91FC2" w:rsidP="00F76F55">
            <w:pPr>
              <w:pStyle w:val="TableText1"/>
              <w:spacing w:before="56" w:after="58"/>
              <w:rPr>
                <w:color w:val="000000"/>
              </w:rPr>
            </w:pPr>
            <w:proofErr w:type="spellStart"/>
            <w:r w:rsidRPr="00E12924">
              <w:rPr>
                <w:color w:val="000000"/>
              </w:rPr>
              <w:t>Tūhourangi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07D8D5CC" w14:textId="77777777" w:rsidTr="001C1936">
        <w:trPr>
          <w:trHeight w:val="255"/>
        </w:trPr>
        <w:tc>
          <w:tcPr>
            <w:tcW w:w="863" w:type="dxa"/>
            <w:shd w:val="clear" w:color="auto" w:fill="auto"/>
            <w:noWrap/>
            <w:vAlign w:val="bottom"/>
          </w:tcPr>
          <w:p w14:paraId="4C0E5584" w14:textId="77777777" w:rsidR="00B91FC2" w:rsidRPr="00E12924" w:rsidDel="00B27972" w:rsidRDefault="00B91FC2" w:rsidP="00F76F55">
            <w:pPr>
              <w:pStyle w:val="TableText1"/>
              <w:spacing w:before="56" w:after="58"/>
              <w:jc w:val="center"/>
              <w:rPr>
                <w:color w:val="000000"/>
              </w:rPr>
            </w:pPr>
            <w:r w:rsidRPr="00E12924">
              <w:rPr>
                <w:color w:val="000000"/>
              </w:rPr>
              <w:t>0408</w:t>
            </w:r>
          </w:p>
        </w:tc>
        <w:tc>
          <w:tcPr>
            <w:tcW w:w="7217" w:type="dxa"/>
            <w:shd w:val="clear" w:color="auto" w:fill="auto"/>
            <w:noWrap/>
            <w:vAlign w:val="bottom"/>
          </w:tcPr>
          <w:p w14:paraId="5CF39646" w14:textId="77777777" w:rsidR="00B91FC2" w:rsidRPr="00E12924" w:rsidDel="00B27972" w:rsidRDefault="00B91FC2" w:rsidP="00F76F55">
            <w:pPr>
              <w:pStyle w:val="TableText1"/>
              <w:spacing w:before="56" w:after="58"/>
              <w:rPr>
                <w:color w:val="000000"/>
              </w:rPr>
            </w:pPr>
            <w:proofErr w:type="spellStart"/>
            <w:r w:rsidRPr="00E12924">
              <w:rPr>
                <w:color w:val="000000"/>
              </w:rPr>
              <w:t>Uenuku-Kōpako</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7EFC7F5D" w14:textId="77777777" w:rsidTr="001C1936">
        <w:trPr>
          <w:trHeight w:val="255"/>
        </w:trPr>
        <w:tc>
          <w:tcPr>
            <w:tcW w:w="863" w:type="dxa"/>
            <w:shd w:val="clear" w:color="auto" w:fill="auto"/>
            <w:noWrap/>
            <w:vAlign w:val="bottom"/>
          </w:tcPr>
          <w:p w14:paraId="248EA8D6" w14:textId="77777777" w:rsidR="00B91FC2" w:rsidRPr="00E12924" w:rsidDel="00B27972" w:rsidRDefault="00B91FC2" w:rsidP="00F76F55">
            <w:pPr>
              <w:pStyle w:val="TableText1"/>
              <w:spacing w:before="56" w:after="58"/>
              <w:jc w:val="center"/>
              <w:rPr>
                <w:color w:val="000000"/>
              </w:rPr>
            </w:pPr>
            <w:r w:rsidRPr="00E12924">
              <w:rPr>
                <w:color w:val="000000"/>
              </w:rPr>
              <w:t>0409</w:t>
            </w:r>
          </w:p>
        </w:tc>
        <w:tc>
          <w:tcPr>
            <w:tcW w:w="7217" w:type="dxa"/>
            <w:shd w:val="clear" w:color="auto" w:fill="auto"/>
            <w:noWrap/>
            <w:vAlign w:val="bottom"/>
          </w:tcPr>
          <w:p w14:paraId="0FEFD64A" w14:textId="77777777" w:rsidR="00B91FC2" w:rsidRPr="00E12924" w:rsidDel="00B27972" w:rsidRDefault="00B91FC2" w:rsidP="00F76F55">
            <w:pPr>
              <w:pStyle w:val="TableText1"/>
              <w:spacing w:before="56" w:after="58"/>
              <w:rPr>
                <w:color w:val="000000"/>
              </w:rPr>
            </w:pPr>
            <w:proofErr w:type="spellStart"/>
            <w:r w:rsidRPr="00E12924">
              <w:rPr>
                <w:color w:val="000000"/>
              </w:rPr>
              <w:t>Waitaha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43B7ECCE" w14:textId="77777777" w:rsidTr="001C1936">
        <w:trPr>
          <w:trHeight w:val="255"/>
        </w:trPr>
        <w:tc>
          <w:tcPr>
            <w:tcW w:w="863" w:type="dxa"/>
            <w:shd w:val="clear" w:color="auto" w:fill="auto"/>
            <w:noWrap/>
            <w:vAlign w:val="bottom"/>
          </w:tcPr>
          <w:p w14:paraId="37AF129D" w14:textId="77777777" w:rsidR="00B91FC2" w:rsidRPr="00E12924" w:rsidDel="00B27972" w:rsidRDefault="00B91FC2" w:rsidP="00F76F55">
            <w:pPr>
              <w:pStyle w:val="TableText1"/>
              <w:spacing w:before="56" w:after="58"/>
              <w:jc w:val="center"/>
              <w:rPr>
                <w:color w:val="000000"/>
              </w:rPr>
            </w:pPr>
            <w:r w:rsidRPr="00E12924">
              <w:rPr>
                <w:color w:val="000000"/>
              </w:rPr>
              <w:t>0410</w:t>
            </w:r>
          </w:p>
        </w:tc>
        <w:tc>
          <w:tcPr>
            <w:tcW w:w="7217" w:type="dxa"/>
            <w:shd w:val="clear" w:color="auto" w:fill="auto"/>
            <w:noWrap/>
            <w:vAlign w:val="bottom"/>
          </w:tcPr>
          <w:p w14:paraId="5269E661"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Whakaue</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449AB56F" w14:textId="77777777" w:rsidTr="001C1936">
        <w:trPr>
          <w:trHeight w:val="255"/>
        </w:trPr>
        <w:tc>
          <w:tcPr>
            <w:tcW w:w="863" w:type="dxa"/>
            <w:shd w:val="clear" w:color="auto" w:fill="auto"/>
            <w:noWrap/>
            <w:vAlign w:val="bottom"/>
          </w:tcPr>
          <w:p w14:paraId="02048550" w14:textId="77777777" w:rsidR="00B91FC2" w:rsidRPr="00E12924" w:rsidDel="00B27972" w:rsidRDefault="00B91FC2" w:rsidP="00F76F55">
            <w:pPr>
              <w:pStyle w:val="TableText1"/>
              <w:spacing w:before="56" w:after="58"/>
              <w:jc w:val="center"/>
              <w:rPr>
                <w:color w:val="000000"/>
              </w:rPr>
            </w:pPr>
            <w:r w:rsidRPr="00E12924">
              <w:rPr>
                <w:color w:val="000000"/>
              </w:rPr>
              <w:t>0411</w:t>
            </w:r>
          </w:p>
        </w:tc>
        <w:tc>
          <w:tcPr>
            <w:tcW w:w="7217" w:type="dxa"/>
            <w:shd w:val="clear" w:color="auto" w:fill="auto"/>
            <w:noWrap/>
            <w:vAlign w:val="bottom"/>
          </w:tcPr>
          <w:p w14:paraId="027B05D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Tūwharetoa</w:t>
            </w:r>
            <w:proofErr w:type="spellEnd"/>
            <w:r w:rsidRPr="00E12924">
              <w:rPr>
                <w:color w:val="000000"/>
              </w:rPr>
              <w:t xml:space="preserve"> (ki </w:t>
            </w:r>
            <w:proofErr w:type="spellStart"/>
            <w:r w:rsidRPr="00E12924">
              <w:rPr>
                <w:color w:val="000000"/>
              </w:rPr>
              <w:t>Taupō</w:t>
            </w:r>
            <w:proofErr w:type="spellEnd"/>
            <w:r w:rsidRPr="00E12924">
              <w:rPr>
                <w:color w:val="000000"/>
              </w:rPr>
              <w:t>)</w:t>
            </w:r>
          </w:p>
        </w:tc>
      </w:tr>
      <w:tr w:rsidR="00B91FC2" w:rsidRPr="00480CAD" w14:paraId="3BFB1662" w14:textId="77777777" w:rsidTr="001C1936">
        <w:trPr>
          <w:trHeight w:val="255"/>
        </w:trPr>
        <w:tc>
          <w:tcPr>
            <w:tcW w:w="863" w:type="dxa"/>
            <w:shd w:val="clear" w:color="auto" w:fill="auto"/>
            <w:noWrap/>
            <w:vAlign w:val="bottom"/>
          </w:tcPr>
          <w:p w14:paraId="7E2F4EFD" w14:textId="77777777" w:rsidR="00B91FC2" w:rsidRPr="00E12924" w:rsidDel="00B27972" w:rsidRDefault="00B91FC2" w:rsidP="00F76F55">
            <w:pPr>
              <w:pStyle w:val="TableText1"/>
              <w:spacing w:before="56" w:after="58"/>
              <w:jc w:val="center"/>
              <w:rPr>
                <w:color w:val="000000"/>
              </w:rPr>
            </w:pPr>
            <w:r w:rsidRPr="00E12924">
              <w:rPr>
                <w:color w:val="000000"/>
              </w:rPr>
              <w:t>0412</w:t>
            </w:r>
          </w:p>
        </w:tc>
        <w:tc>
          <w:tcPr>
            <w:tcW w:w="7217" w:type="dxa"/>
            <w:shd w:val="clear" w:color="auto" w:fill="auto"/>
            <w:noWrap/>
            <w:vAlign w:val="bottom"/>
          </w:tcPr>
          <w:p w14:paraId="77F63924"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Tahu-Ngāti</w:t>
            </w:r>
            <w:proofErr w:type="spellEnd"/>
            <w:r w:rsidRPr="00E12924">
              <w:rPr>
                <w:color w:val="000000"/>
              </w:rPr>
              <w:t xml:space="preserve"> </w:t>
            </w:r>
            <w:proofErr w:type="spellStart"/>
            <w:r w:rsidRPr="00E12924">
              <w:rPr>
                <w:color w:val="000000"/>
              </w:rPr>
              <w:t>Whaoa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7ABB1E5A" w14:textId="77777777" w:rsidTr="001C1936">
        <w:trPr>
          <w:trHeight w:val="255"/>
        </w:trPr>
        <w:tc>
          <w:tcPr>
            <w:tcW w:w="863" w:type="dxa"/>
            <w:shd w:val="clear" w:color="auto" w:fill="auto"/>
            <w:noWrap/>
            <w:vAlign w:val="bottom"/>
          </w:tcPr>
          <w:p w14:paraId="2A9694A1" w14:textId="77777777" w:rsidR="00B91FC2" w:rsidRPr="00E12924" w:rsidDel="00B27972" w:rsidRDefault="00B91FC2" w:rsidP="00F76F55">
            <w:pPr>
              <w:pStyle w:val="TableText1"/>
              <w:spacing w:before="56" w:after="58"/>
              <w:jc w:val="center"/>
              <w:rPr>
                <w:color w:val="000000"/>
              </w:rPr>
            </w:pPr>
            <w:r w:rsidRPr="00E12924">
              <w:rPr>
                <w:color w:val="000000"/>
              </w:rPr>
              <w:t>0413</w:t>
            </w:r>
          </w:p>
        </w:tc>
        <w:tc>
          <w:tcPr>
            <w:tcW w:w="7217" w:type="dxa"/>
            <w:shd w:val="clear" w:color="auto" w:fill="auto"/>
            <w:noWrap/>
            <w:vAlign w:val="bottom"/>
          </w:tcPr>
          <w:p w14:paraId="6DD0B4F5"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Mākino</w:t>
            </w:r>
            <w:proofErr w:type="spellEnd"/>
          </w:p>
        </w:tc>
      </w:tr>
      <w:tr w:rsidR="00B91FC2" w:rsidRPr="00480CAD" w14:paraId="4A939DFD" w14:textId="77777777" w:rsidTr="001C1936">
        <w:trPr>
          <w:trHeight w:val="255"/>
        </w:trPr>
        <w:tc>
          <w:tcPr>
            <w:tcW w:w="863" w:type="dxa"/>
            <w:shd w:val="clear" w:color="auto" w:fill="auto"/>
            <w:noWrap/>
            <w:vAlign w:val="bottom"/>
          </w:tcPr>
          <w:p w14:paraId="77884C91" w14:textId="77777777" w:rsidR="00B91FC2" w:rsidRPr="00E12924" w:rsidDel="00B27972" w:rsidRDefault="00B91FC2" w:rsidP="00F76F55">
            <w:pPr>
              <w:pStyle w:val="TableText1"/>
              <w:spacing w:before="56" w:after="58"/>
              <w:jc w:val="center"/>
              <w:rPr>
                <w:color w:val="000000"/>
              </w:rPr>
            </w:pPr>
            <w:r w:rsidRPr="00E12924">
              <w:rPr>
                <w:color w:val="000000"/>
              </w:rPr>
              <w:t>0414</w:t>
            </w:r>
          </w:p>
        </w:tc>
        <w:tc>
          <w:tcPr>
            <w:tcW w:w="7217" w:type="dxa"/>
            <w:shd w:val="clear" w:color="auto" w:fill="auto"/>
            <w:noWrap/>
            <w:vAlign w:val="bottom"/>
          </w:tcPr>
          <w:p w14:paraId="42EE49D7"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Kearoa</w:t>
            </w:r>
            <w:proofErr w:type="spellEnd"/>
            <w:r w:rsidRPr="00E12924">
              <w:rPr>
                <w:color w:val="000000"/>
              </w:rPr>
              <w:t xml:space="preserve"> / </w:t>
            </w:r>
            <w:proofErr w:type="spellStart"/>
            <w:r w:rsidRPr="00E12924">
              <w:rPr>
                <w:color w:val="000000"/>
              </w:rPr>
              <w:t>Ngāti</w:t>
            </w:r>
            <w:proofErr w:type="spellEnd"/>
            <w:r w:rsidRPr="00E12924">
              <w:rPr>
                <w:color w:val="000000"/>
              </w:rPr>
              <w:t xml:space="preserve"> </w:t>
            </w:r>
            <w:proofErr w:type="spellStart"/>
            <w:r w:rsidRPr="00E12924">
              <w:rPr>
                <w:color w:val="000000"/>
              </w:rPr>
              <w:t>Tuarā</w:t>
            </w:r>
            <w:proofErr w:type="spellEnd"/>
          </w:p>
        </w:tc>
      </w:tr>
      <w:tr w:rsidR="00B91FC2" w:rsidRPr="00480CAD" w14:paraId="1077B164" w14:textId="77777777" w:rsidTr="001C1936">
        <w:trPr>
          <w:trHeight w:val="255"/>
        </w:trPr>
        <w:tc>
          <w:tcPr>
            <w:tcW w:w="863" w:type="dxa"/>
            <w:shd w:val="clear" w:color="auto" w:fill="auto"/>
            <w:noWrap/>
            <w:vAlign w:val="bottom"/>
          </w:tcPr>
          <w:p w14:paraId="1C20C76F" w14:textId="77777777" w:rsidR="00B91FC2" w:rsidRPr="00E12924" w:rsidDel="00B27972" w:rsidRDefault="00B91FC2" w:rsidP="00F76F55">
            <w:pPr>
              <w:pStyle w:val="TableText1"/>
              <w:spacing w:before="56" w:after="58"/>
              <w:jc w:val="center"/>
              <w:rPr>
                <w:color w:val="000000"/>
              </w:rPr>
            </w:pPr>
            <w:r w:rsidRPr="00E12924">
              <w:rPr>
                <w:color w:val="000000"/>
              </w:rPr>
              <w:t>0415</w:t>
            </w:r>
          </w:p>
        </w:tc>
        <w:tc>
          <w:tcPr>
            <w:tcW w:w="7217" w:type="dxa"/>
            <w:shd w:val="clear" w:color="auto" w:fill="auto"/>
            <w:noWrap/>
            <w:vAlign w:val="bottom"/>
          </w:tcPr>
          <w:p w14:paraId="308F9C9B"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Rongomai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
        </w:tc>
      </w:tr>
      <w:tr w:rsidR="00B91FC2" w:rsidRPr="00480CAD" w14:paraId="5439F465" w14:textId="77777777" w:rsidTr="001C1936">
        <w:trPr>
          <w:trHeight w:val="255"/>
        </w:trPr>
        <w:tc>
          <w:tcPr>
            <w:tcW w:w="863" w:type="dxa"/>
            <w:shd w:val="clear" w:color="auto" w:fill="auto"/>
            <w:noWrap/>
            <w:vAlign w:val="bottom"/>
          </w:tcPr>
          <w:p w14:paraId="5ADCFCF4" w14:textId="77777777" w:rsidR="00B91FC2" w:rsidRPr="00E12924" w:rsidDel="00B27972" w:rsidRDefault="00B91FC2" w:rsidP="00F76F55">
            <w:pPr>
              <w:pStyle w:val="TableText1"/>
              <w:spacing w:before="56" w:after="58"/>
              <w:jc w:val="center"/>
              <w:rPr>
                <w:color w:val="000000"/>
              </w:rPr>
            </w:pPr>
            <w:r w:rsidRPr="00E12924">
              <w:rPr>
                <w:color w:val="000000"/>
              </w:rPr>
              <w:t>0501</w:t>
            </w:r>
          </w:p>
        </w:tc>
        <w:tc>
          <w:tcPr>
            <w:tcW w:w="7217" w:type="dxa"/>
            <w:shd w:val="clear" w:color="auto" w:fill="auto"/>
            <w:noWrap/>
            <w:vAlign w:val="bottom"/>
          </w:tcPr>
          <w:p w14:paraId="6AE0FC3F"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Pūkenga</w:t>
            </w:r>
            <w:proofErr w:type="spellEnd"/>
          </w:p>
        </w:tc>
      </w:tr>
      <w:tr w:rsidR="00B91FC2" w:rsidRPr="00480CAD" w14:paraId="66B0376B" w14:textId="77777777" w:rsidTr="001C1936">
        <w:trPr>
          <w:trHeight w:val="255"/>
        </w:trPr>
        <w:tc>
          <w:tcPr>
            <w:tcW w:w="863" w:type="dxa"/>
            <w:shd w:val="clear" w:color="auto" w:fill="auto"/>
            <w:noWrap/>
            <w:vAlign w:val="bottom"/>
          </w:tcPr>
          <w:p w14:paraId="4E61BC1A" w14:textId="77777777" w:rsidR="00B91FC2" w:rsidRPr="00E12924" w:rsidDel="00B27972" w:rsidRDefault="00B91FC2" w:rsidP="00F76F55">
            <w:pPr>
              <w:pStyle w:val="TableText1"/>
              <w:spacing w:before="56" w:after="58"/>
              <w:jc w:val="center"/>
              <w:rPr>
                <w:color w:val="000000"/>
              </w:rPr>
            </w:pPr>
            <w:r w:rsidRPr="00E12924">
              <w:rPr>
                <w:color w:val="000000"/>
              </w:rPr>
              <w:t>0502</w:t>
            </w:r>
          </w:p>
        </w:tc>
        <w:tc>
          <w:tcPr>
            <w:tcW w:w="7217" w:type="dxa"/>
            <w:shd w:val="clear" w:color="auto" w:fill="auto"/>
            <w:noWrap/>
            <w:vAlign w:val="bottom"/>
          </w:tcPr>
          <w:p w14:paraId="167A237D" w14:textId="77777777" w:rsidR="00B91FC2" w:rsidRPr="00E12924" w:rsidDel="00B27972"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Rangi</w:t>
            </w:r>
            <w:proofErr w:type="spellEnd"/>
            <w:r w:rsidRPr="00E12924">
              <w:rPr>
                <w:color w:val="000000"/>
              </w:rPr>
              <w:t xml:space="preserve"> </w:t>
            </w:r>
          </w:p>
        </w:tc>
      </w:tr>
      <w:tr w:rsidR="00B91FC2" w:rsidRPr="00480CAD" w14:paraId="5711A07B" w14:textId="77777777" w:rsidTr="001C1936">
        <w:trPr>
          <w:trHeight w:val="255"/>
        </w:trPr>
        <w:tc>
          <w:tcPr>
            <w:tcW w:w="863" w:type="dxa"/>
            <w:shd w:val="clear" w:color="auto" w:fill="auto"/>
            <w:noWrap/>
            <w:vAlign w:val="bottom"/>
          </w:tcPr>
          <w:p w14:paraId="114AE8E1" w14:textId="77777777" w:rsidR="00B91FC2" w:rsidRPr="00E12924" w:rsidDel="00B27972" w:rsidRDefault="00B91FC2" w:rsidP="00F76F55">
            <w:pPr>
              <w:pStyle w:val="TableText1"/>
              <w:spacing w:before="56" w:after="58"/>
              <w:jc w:val="center"/>
              <w:rPr>
                <w:color w:val="000000"/>
              </w:rPr>
            </w:pPr>
            <w:r w:rsidRPr="00E12924">
              <w:rPr>
                <w:color w:val="000000"/>
              </w:rPr>
              <w:t>0503</w:t>
            </w:r>
          </w:p>
        </w:tc>
        <w:tc>
          <w:tcPr>
            <w:tcW w:w="7217" w:type="dxa"/>
            <w:shd w:val="clear" w:color="auto" w:fill="auto"/>
            <w:noWrap/>
            <w:vAlign w:val="bottom"/>
          </w:tcPr>
          <w:p w14:paraId="01D4AD86"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Ranginui</w:t>
            </w:r>
            <w:proofErr w:type="spellEnd"/>
          </w:p>
        </w:tc>
      </w:tr>
      <w:tr w:rsidR="00B91FC2" w:rsidRPr="00480CAD" w14:paraId="692847DA" w14:textId="77777777" w:rsidTr="001C1936">
        <w:trPr>
          <w:trHeight w:val="255"/>
        </w:trPr>
        <w:tc>
          <w:tcPr>
            <w:tcW w:w="863" w:type="dxa"/>
            <w:shd w:val="clear" w:color="auto" w:fill="auto"/>
            <w:noWrap/>
            <w:vAlign w:val="bottom"/>
          </w:tcPr>
          <w:p w14:paraId="5A466E5E" w14:textId="77777777" w:rsidR="00B91FC2" w:rsidRPr="00E12924" w:rsidDel="00B27972" w:rsidRDefault="00B91FC2" w:rsidP="00F76F55">
            <w:pPr>
              <w:pStyle w:val="TableText1"/>
              <w:spacing w:before="56" w:after="58"/>
              <w:jc w:val="center"/>
              <w:rPr>
                <w:color w:val="000000"/>
              </w:rPr>
            </w:pPr>
            <w:r w:rsidRPr="00E12924">
              <w:rPr>
                <w:color w:val="000000"/>
              </w:rPr>
              <w:t>0504</w:t>
            </w:r>
          </w:p>
        </w:tc>
        <w:tc>
          <w:tcPr>
            <w:tcW w:w="7217" w:type="dxa"/>
            <w:shd w:val="clear" w:color="auto" w:fill="auto"/>
            <w:noWrap/>
            <w:vAlign w:val="bottom"/>
          </w:tcPr>
          <w:p w14:paraId="5B04FB44" w14:textId="77777777" w:rsidR="00B91FC2" w:rsidRPr="00E12924" w:rsidDel="00B27972" w:rsidRDefault="00B91FC2" w:rsidP="00F76F55">
            <w:pPr>
              <w:pStyle w:val="TableText1"/>
              <w:spacing w:before="56" w:after="58"/>
              <w:rPr>
                <w:color w:val="000000"/>
              </w:rPr>
            </w:pPr>
            <w:r w:rsidRPr="00E12924">
              <w:rPr>
                <w:color w:val="000000"/>
              </w:rPr>
              <w:t>Ngāti Awa</w:t>
            </w:r>
          </w:p>
        </w:tc>
      </w:tr>
      <w:tr w:rsidR="00B91FC2" w:rsidRPr="00480CAD" w14:paraId="386BCA0B" w14:textId="77777777" w:rsidTr="001C1936">
        <w:trPr>
          <w:trHeight w:val="255"/>
        </w:trPr>
        <w:tc>
          <w:tcPr>
            <w:tcW w:w="863" w:type="dxa"/>
            <w:shd w:val="clear" w:color="auto" w:fill="auto"/>
            <w:noWrap/>
            <w:vAlign w:val="bottom"/>
          </w:tcPr>
          <w:p w14:paraId="49596277" w14:textId="77777777" w:rsidR="00B91FC2" w:rsidRPr="00E12924" w:rsidDel="00B27972" w:rsidRDefault="00B91FC2" w:rsidP="00F76F55">
            <w:pPr>
              <w:pStyle w:val="TableText1"/>
              <w:spacing w:before="56" w:after="58"/>
              <w:jc w:val="center"/>
              <w:rPr>
                <w:color w:val="000000"/>
              </w:rPr>
            </w:pPr>
            <w:r w:rsidRPr="00E12924">
              <w:rPr>
                <w:color w:val="000000"/>
              </w:rPr>
              <w:t>0505</w:t>
            </w:r>
          </w:p>
        </w:tc>
        <w:tc>
          <w:tcPr>
            <w:tcW w:w="7217" w:type="dxa"/>
            <w:shd w:val="clear" w:color="auto" w:fill="auto"/>
            <w:noWrap/>
            <w:vAlign w:val="bottom"/>
          </w:tcPr>
          <w:p w14:paraId="05235B22" w14:textId="77777777" w:rsidR="00B91FC2" w:rsidRPr="00E12924" w:rsidDel="00B27972" w:rsidRDefault="00B91FC2" w:rsidP="00F76F55">
            <w:pPr>
              <w:pStyle w:val="TableText1"/>
              <w:spacing w:before="56" w:after="58"/>
              <w:rPr>
                <w:color w:val="000000"/>
              </w:rPr>
            </w:pPr>
            <w:r w:rsidRPr="00E12924">
              <w:rPr>
                <w:color w:val="000000"/>
              </w:rPr>
              <w:t>Ngāti Manawa</w:t>
            </w:r>
          </w:p>
        </w:tc>
      </w:tr>
      <w:tr w:rsidR="00B91FC2" w:rsidRPr="00480CAD" w14:paraId="1D33F453" w14:textId="77777777" w:rsidTr="001C1936">
        <w:trPr>
          <w:trHeight w:val="255"/>
        </w:trPr>
        <w:tc>
          <w:tcPr>
            <w:tcW w:w="863" w:type="dxa"/>
            <w:shd w:val="clear" w:color="auto" w:fill="auto"/>
            <w:noWrap/>
            <w:vAlign w:val="bottom"/>
          </w:tcPr>
          <w:p w14:paraId="1A32E5A9" w14:textId="77777777" w:rsidR="00B91FC2" w:rsidRPr="00E12924" w:rsidDel="00B27972" w:rsidRDefault="00B91FC2" w:rsidP="00F76F55">
            <w:pPr>
              <w:pStyle w:val="TableText1"/>
              <w:spacing w:before="56" w:after="58"/>
              <w:jc w:val="center"/>
              <w:rPr>
                <w:color w:val="000000"/>
              </w:rPr>
            </w:pPr>
            <w:r w:rsidRPr="00E12924">
              <w:rPr>
                <w:color w:val="000000"/>
              </w:rPr>
              <w:t>0506</w:t>
            </w:r>
          </w:p>
        </w:tc>
        <w:tc>
          <w:tcPr>
            <w:tcW w:w="7217" w:type="dxa"/>
            <w:shd w:val="clear" w:color="auto" w:fill="auto"/>
            <w:noWrap/>
            <w:vAlign w:val="bottom"/>
          </w:tcPr>
          <w:p w14:paraId="2DA139D2" w14:textId="77777777" w:rsidR="00B91FC2" w:rsidRPr="00E12924" w:rsidDel="00B27972"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Tai (Tauranga Moana/</w:t>
            </w:r>
            <w:proofErr w:type="spellStart"/>
            <w:r w:rsidRPr="00E12924">
              <w:rPr>
                <w:color w:val="000000"/>
              </w:rPr>
              <w:t>Mātaatua</w:t>
            </w:r>
            <w:proofErr w:type="spellEnd"/>
            <w:r w:rsidRPr="00E12924">
              <w:rPr>
                <w:color w:val="000000"/>
              </w:rPr>
              <w:t>)</w:t>
            </w:r>
          </w:p>
        </w:tc>
      </w:tr>
      <w:tr w:rsidR="00B91FC2" w:rsidRPr="00480CAD" w14:paraId="3E238480" w14:textId="77777777" w:rsidTr="001C1936">
        <w:trPr>
          <w:trHeight w:val="255"/>
        </w:trPr>
        <w:tc>
          <w:tcPr>
            <w:tcW w:w="863" w:type="dxa"/>
            <w:shd w:val="clear" w:color="auto" w:fill="auto"/>
            <w:noWrap/>
            <w:vAlign w:val="bottom"/>
          </w:tcPr>
          <w:p w14:paraId="6D30CF1E" w14:textId="77777777" w:rsidR="00B91FC2" w:rsidRPr="00E12924" w:rsidDel="00B27972" w:rsidRDefault="00B91FC2" w:rsidP="00F76F55">
            <w:pPr>
              <w:pStyle w:val="TableText1"/>
              <w:spacing w:before="56" w:after="58"/>
              <w:jc w:val="center"/>
              <w:rPr>
                <w:color w:val="000000"/>
              </w:rPr>
            </w:pPr>
            <w:r w:rsidRPr="00E12924">
              <w:rPr>
                <w:color w:val="000000"/>
              </w:rPr>
              <w:lastRenderedPageBreak/>
              <w:t>0507</w:t>
            </w:r>
          </w:p>
        </w:tc>
        <w:tc>
          <w:tcPr>
            <w:tcW w:w="7217" w:type="dxa"/>
            <w:shd w:val="clear" w:color="auto" w:fill="auto"/>
            <w:noWrap/>
            <w:vAlign w:val="bottom"/>
          </w:tcPr>
          <w:p w14:paraId="0486B03B" w14:textId="77777777" w:rsidR="00B91FC2" w:rsidRPr="00E12924" w:rsidDel="00B27972" w:rsidRDefault="00B91FC2" w:rsidP="00F76F55">
            <w:pPr>
              <w:pStyle w:val="TableText1"/>
              <w:spacing w:before="56" w:after="58"/>
              <w:rPr>
                <w:color w:val="000000"/>
              </w:rPr>
            </w:pPr>
            <w:proofErr w:type="spellStart"/>
            <w:r w:rsidRPr="00E12924">
              <w:rPr>
                <w:color w:val="000000"/>
              </w:rPr>
              <w:t>Tūhoe</w:t>
            </w:r>
            <w:proofErr w:type="spellEnd"/>
          </w:p>
        </w:tc>
      </w:tr>
      <w:tr w:rsidR="00B91FC2" w:rsidRPr="00480CAD" w14:paraId="2517C42F" w14:textId="77777777" w:rsidTr="001C1936">
        <w:trPr>
          <w:trHeight w:val="255"/>
        </w:trPr>
        <w:tc>
          <w:tcPr>
            <w:tcW w:w="863" w:type="dxa"/>
            <w:shd w:val="clear" w:color="auto" w:fill="auto"/>
            <w:noWrap/>
            <w:vAlign w:val="bottom"/>
          </w:tcPr>
          <w:p w14:paraId="739EFDC3" w14:textId="77777777" w:rsidR="00B91FC2" w:rsidRPr="00E12924" w:rsidDel="00B27972" w:rsidRDefault="00B91FC2" w:rsidP="00F76F55">
            <w:pPr>
              <w:pStyle w:val="TableText1"/>
              <w:spacing w:before="56" w:after="58"/>
              <w:jc w:val="center"/>
              <w:rPr>
                <w:color w:val="000000"/>
              </w:rPr>
            </w:pPr>
            <w:r w:rsidRPr="00E12924">
              <w:rPr>
                <w:color w:val="000000"/>
              </w:rPr>
              <w:t>0508</w:t>
            </w:r>
          </w:p>
        </w:tc>
        <w:tc>
          <w:tcPr>
            <w:tcW w:w="7217" w:type="dxa"/>
            <w:shd w:val="clear" w:color="auto" w:fill="auto"/>
            <w:noWrap/>
            <w:vAlign w:val="bottom"/>
          </w:tcPr>
          <w:p w14:paraId="357A04D2" w14:textId="77777777" w:rsidR="00B91FC2" w:rsidRPr="00E12924" w:rsidDel="00B27972" w:rsidRDefault="00B91FC2" w:rsidP="00F76F55">
            <w:pPr>
              <w:pStyle w:val="TableText1"/>
              <w:spacing w:before="56" w:after="58"/>
              <w:rPr>
                <w:color w:val="000000"/>
              </w:rPr>
            </w:pPr>
            <w:proofErr w:type="spellStart"/>
            <w:r w:rsidRPr="00E12924">
              <w:rPr>
                <w:color w:val="000000"/>
              </w:rPr>
              <w:t>Whakatōhea</w:t>
            </w:r>
            <w:proofErr w:type="spellEnd"/>
          </w:p>
        </w:tc>
      </w:tr>
      <w:tr w:rsidR="00B91FC2" w:rsidRPr="00480CAD" w14:paraId="25E0BCFA" w14:textId="77777777" w:rsidTr="001C1936">
        <w:trPr>
          <w:trHeight w:val="255"/>
        </w:trPr>
        <w:tc>
          <w:tcPr>
            <w:tcW w:w="863" w:type="dxa"/>
            <w:shd w:val="clear" w:color="auto" w:fill="auto"/>
            <w:noWrap/>
            <w:vAlign w:val="bottom"/>
          </w:tcPr>
          <w:p w14:paraId="1BCDF506" w14:textId="77777777" w:rsidR="00B91FC2" w:rsidRPr="00E12924" w:rsidDel="00B27972" w:rsidRDefault="00B91FC2" w:rsidP="00F76F55">
            <w:pPr>
              <w:pStyle w:val="TableText1"/>
              <w:spacing w:before="56" w:after="58"/>
              <w:jc w:val="center"/>
              <w:rPr>
                <w:color w:val="000000"/>
              </w:rPr>
            </w:pPr>
            <w:r w:rsidRPr="00E12924">
              <w:rPr>
                <w:color w:val="000000"/>
              </w:rPr>
              <w:t>0509</w:t>
            </w:r>
          </w:p>
        </w:tc>
        <w:tc>
          <w:tcPr>
            <w:tcW w:w="7217" w:type="dxa"/>
            <w:shd w:val="clear" w:color="auto" w:fill="auto"/>
            <w:noWrap/>
            <w:vAlign w:val="bottom"/>
          </w:tcPr>
          <w:p w14:paraId="473DB8A0"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Whānau</w:t>
            </w:r>
            <w:proofErr w:type="spellEnd"/>
            <w:r w:rsidRPr="00E12924">
              <w:rPr>
                <w:color w:val="000000"/>
              </w:rPr>
              <w:t>-ā-</w:t>
            </w:r>
            <w:proofErr w:type="spellStart"/>
            <w:r w:rsidRPr="00E12924">
              <w:rPr>
                <w:color w:val="000000"/>
              </w:rPr>
              <w:t>Apanui</w:t>
            </w:r>
            <w:proofErr w:type="spellEnd"/>
          </w:p>
        </w:tc>
      </w:tr>
      <w:tr w:rsidR="00B91FC2" w:rsidRPr="00480CAD" w14:paraId="5729AD74" w14:textId="77777777" w:rsidTr="001C1936">
        <w:trPr>
          <w:trHeight w:val="255"/>
        </w:trPr>
        <w:tc>
          <w:tcPr>
            <w:tcW w:w="863" w:type="dxa"/>
            <w:shd w:val="clear" w:color="auto" w:fill="auto"/>
            <w:noWrap/>
            <w:vAlign w:val="bottom"/>
          </w:tcPr>
          <w:p w14:paraId="39BE770C" w14:textId="77777777" w:rsidR="00B91FC2" w:rsidRPr="00E12924" w:rsidDel="00B27972" w:rsidRDefault="00B91FC2" w:rsidP="00F76F55">
            <w:pPr>
              <w:pStyle w:val="TableText1"/>
              <w:spacing w:before="56" w:after="58"/>
              <w:jc w:val="center"/>
              <w:rPr>
                <w:color w:val="000000"/>
              </w:rPr>
            </w:pPr>
            <w:r w:rsidRPr="00E12924">
              <w:rPr>
                <w:color w:val="000000"/>
              </w:rPr>
              <w:t>0510</w:t>
            </w:r>
          </w:p>
        </w:tc>
        <w:tc>
          <w:tcPr>
            <w:tcW w:w="7217" w:type="dxa"/>
            <w:shd w:val="clear" w:color="auto" w:fill="auto"/>
            <w:noWrap/>
            <w:vAlign w:val="bottom"/>
          </w:tcPr>
          <w:p w14:paraId="5AE9D1FD" w14:textId="77777777" w:rsidR="00B91FC2" w:rsidRPr="00E12924" w:rsidDel="00B27972" w:rsidRDefault="00B91FC2" w:rsidP="00F76F55">
            <w:pPr>
              <w:pStyle w:val="TableText1"/>
              <w:spacing w:before="56" w:after="58"/>
              <w:rPr>
                <w:color w:val="000000"/>
              </w:rPr>
            </w:pPr>
            <w:r w:rsidRPr="00E12924">
              <w:rPr>
                <w:color w:val="000000"/>
              </w:rPr>
              <w:t>Ngāti Whare</w:t>
            </w:r>
          </w:p>
        </w:tc>
      </w:tr>
      <w:tr w:rsidR="00B91FC2" w:rsidRPr="00480CAD" w14:paraId="3935E681" w14:textId="77777777" w:rsidTr="001C1936">
        <w:trPr>
          <w:trHeight w:val="255"/>
        </w:trPr>
        <w:tc>
          <w:tcPr>
            <w:tcW w:w="863" w:type="dxa"/>
            <w:shd w:val="clear" w:color="auto" w:fill="auto"/>
            <w:noWrap/>
            <w:vAlign w:val="bottom"/>
          </w:tcPr>
          <w:p w14:paraId="74F00D1C" w14:textId="77777777" w:rsidR="00B91FC2" w:rsidRPr="00E12924" w:rsidDel="00B27972" w:rsidRDefault="00B91FC2" w:rsidP="00F76F55">
            <w:pPr>
              <w:pStyle w:val="TableText1"/>
              <w:spacing w:before="56" w:after="58"/>
              <w:jc w:val="center"/>
              <w:rPr>
                <w:color w:val="000000"/>
              </w:rPr>
            </w:pPr>
            <w:r w:rsidRPr="00E12924">
              <w:rPr>
                <w:color w:val="000000"/>
              </w:rPr>
              <w:t>0511</w:t>
            </w:r>
          </w:p>
        </w:tc>
        <w:tc>
          <w:tcPr>
            <w:tcW w:w="7217" w:type="dxa"/>
            <w:shd w:val="clear" w:color="auto" w:fill="auto"/>
            <w:noWrap/>
            <w:vAlign w:val="bottom"/>
          </w:tcPr>
          <w:p w14:paraId="3833E06F" w14:textId="77777777" w:rsidR="00B91FC2" w:rsidRPr="00E12924" w:rsidDel="00B27972" w:rsidRDefault="00B91FC2" w:rsidP="00F76F55">
            <w:pPr>
              <w:pStyle w:val="TableText1"/>
              <w:spacing w:before="56" w:after="58"/>
              <w:rPr>
                <w:color w:val="000000"/>
              </w:rPr>
            </w:pPr>
            <w:proofErr w:type="spellStart"/>
            <w:r w:rsidRPr="00E12924">
              <w:rPr>
                <w:color w:val="000000"/>
              </w:rPr>
              <w:t>Ngā</w:t>
            </w:r>
            <w:proofErr w:type="spellEnd"/>
            <w:r w:rsidRPr="00E12924">
              <w:rPr>
                <w:color w:val="000000"/>
              </w:rPr>
              <w:t xml:space="preserve"> </w:t>
            </w:r>
            <w:proofErr w:type="spellStart"/>
            <w:r w:rsidRPr="00E12924">
              <w:rPr>
                <w:color w:val="000000"/>
              </w:rPr>
              <w:t>Pōtiki</w:t>
            </w:r>
            <w:proofErr w:type="spellEnd"/>
            <w:r w:rsidRPr="00E12924">
              <w:rPr>
                <w:color w:val="000000"/>
              </w:rPr>
              <w:t xml:space="preserve"> ā </w:t>
            </w:r>
            <w:proofErr w:type="spellStart"/>
            <w:r w:rsidRPr="00E12924">
              <w:rPr>
                <w:color w:val="000000"/>
              </w:rPr>
              <w:t>Tamapahore</w:t>
            </w:r>
            <w:proofErr w:type="spellEnd"/>
          </w:p>
        </w:tc>
      </w:tr>
      <w:tr w:rsidR="00B91FC2" w:rsidRPr="00480CAD" w14:paraId="3DFC9467" w14:textId="77777777" w:rsidTr="001C1936">
        <w:trPr>
          <w:trHeight w:val="255"/>
        </w:trPr>
        <w:tc>
          <w:tcPr>
            <w:tcW w:w="863" w:type="dxa"/>
            <w:shd w:val="clear" w:color="auto" w:fill="auto"/>
            <w:noWrap/>
            <w:vAlign w:val="bottom"/>
          </w:tcPr>
          <w:p w14:paraId="63D8B715" w14:textId="77777777" w:rsidR="00B91FC2" w:rsidRPr="00E12924" w:rsidDel="00B27972" w:rsidRDefault="00B91FC2" w:rsidP="00F76F55">
            <w:pPr>
              <w:pStyle w:val="TableText1"/>
              <w:spacing w:before="56" w:after="58"/>
              <w:jc w:val="center"/>
              <w:rPr>
                <w:color w:val="000000"/>
              </w:rPr>
            </w:pPr>
            <w:r w:rsidRPr="00E12924">
              <w:rPr>
                <w:color w:val="000000"/>
              </w:rPr>
              <w:t>0512</w:t>
            </w:r>
          </w:p>
        </w:tc>
        <w:tc>
          <w:tcPr>
            <w:tcW w:w="7217" w:type="dxa"/>
            <w:shd w:val="clear" w:color="auto" w:fill="auto"/>
            <w:noWrap/>
            <w:vAlign w:val="bottom"/>
          </w:tcPr>
          <w:p w14:paraId="0BF480C4"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Upokorehe</w:t>
            </w:r>
            <w:proofErr w:type="spellEnd"/>
          </w:p>
        </w:tc>
      </w:tr>
      <w:tr w:rsidR="00B91FC2" w:rsidRPr="00480CAD" w14:paraId="37F93DAA" w14:textId="77777777" w:rsidTr="001C1936">
        <w:trPr>
          <w:trHeight w:val="255"/>
        </w:trPr>
        <w:tc>
          <w:tcPr>
            <w:tcW w:w="863" w:type="dxa"/>
            <w:shd w:val="clear" w:color="auto" w:fill="auto"/>
            <w:noWrap/>
            <w:vAlign w:val="bottom"/>
          </w:tcPr>
          <w:p w14:paraId="1DD60BE9" w14:textId="77777777" w:rsidR="00B91FC2" w:rsidRPr="00E12924" w:rsidDel="00B27972" w:rsidRDefault="00B91FC2" w:rsidP="00F76F55">
            <w:pPr>
              <w:pStyle w:val="TableText1"/>
              <w:spacing w:before="56" w:after="58"/>
              <w:jc w:val="center"/>
              <w:rPr>
                <w:color w:val="000000"/>
              </w:rPr>
            </w:pPr>
            <w:r w:rsidRPr="00E12924">
              <w:rPr>
                <w:color w:val="000000"/>
              </w:rPr>
              <w:t>0513</w:t>
            </w:r>
          </w:p>
        </w:tc>
        <w:tc>
          <w:tcPr>
            <w:tcW w:w="7217" w:type="dxa"/>
            <w:shd w:val="clear" w:color="auto" w:fill="auto"/>
            <w:noWrap/>
            <w:vAlign w:val="bottom"/>
          </w:tcPr>
          <w:p w14:paraId="3793B0FA"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Tūwharetoa</w:t>
            </w:r>
            <w:proofErr w:type="spellEnd"/>
            <w:r w:rsidRPr="00E12924">
              <w:rPr>
                <w:color w:val="000000"/>
              </w:rPr>
              <w:t xml:space="preserve"> ki Kawerau </w:t>
            </w:r>
          </w:p>
        </w:tc>
      </w:tr>
      <w:tr w:rsidR="00B91FC2" w:rsidRPr="00480CAD" w14:paraId="5BEDFEDD" w14:textId="77777777" w:rsidTr="001C1936">
        <w:trPr>
          <w:trHeight w:val="255"/>
        </w:trPr>
        <w:tc>
          <w:tcPr>
            <w:tcW w:w="863" w:type="dxa"/>
            <w:shd w:val="clear" w:color="auto" w:fill="auto"/>
            <w:noWrap/>
            <w:vAlign w:val="bottom"/>
          </w:tcPr>
          <w:p w14:paraId="6FBF6A3D" w14:textId="77777777" w:rsidR="00B91FC2" w:rsidRPr="00E12924" w:rsidDel="00B27972" w:rsidRDefault="00B91FC2" w:rsidP="00F76F55">
            <w:pPr>
              <w:pStyle w:val="TableText1"/>
              <w:spacing w:before="56" w:after="58"/>
              <w:jc w:val="center"/>
              <w:rPr>
                <w:color w:val="000000"/>
              </w:rPr>
            </w:pPr>
            <w:r w:rsidRPr="00E12924">
              <w:rPr>
                <w:color w:val="000000"/>
              </w:rPr>
              <w:t>0601</w:t>
            </w:r>
          </w:p>
        </w:tc>
        <w:tc>
          <w:tcPr>
            <w:tcW w:w="7217" w:type="dxa"/>
            <w:shd w:val="clear" w:color="auto" w:fill="auto"/>
            <w:noWrap/>
            <w:vAlign w:val="bottom"/>
          </w:tcPr>
          <w:p w14:paraId="1D5B8AF1"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Porou</w:t>
            </w:r>
            <w:proofErr w:type="spellEnd"/>
          </w:p>
        </w:tc>
      </w:tr>
      <w:tr w:rsidR="00B91FC2" w:rsidRPr="00480CAD" w14:paraId="338EF2C6" w14:textId="77777777" w:rsidTr="001C1936">
        <w:trPr>
          <w:trHeight w:val="255"/>
        </w:trPr>
        <w:tc>
          <w:tcPr>
            <w:tcW w:w="863" w:type="dxa"/>
            <w:shd w:val="clear" w:color="auto" w:fill="auto"/>
            <w:noWrap/>
            <w:vAlign w:val="bottom"/>
          </w:tcPr>
          <w:p w14:paraId="545750C8" w14:textId="77777777" w:rsidR="00B91FC2" w:rsidRPr="00E12924" w:rsidDel="00B27972" w:rsidRDefault="00B91FC2" w:rsidP="00F76F55">
            <w:pPr>
              <w:pStyle w:val="TableText1"/>
              <w:spacing w:before="56" w:after="58"/>
              <w:jc w:val="center"/>
              <w:rPr>
                <w:color w:val="000000"/>
              </w:rPr>
            </w:pPr>
            <w:r w:rsidRPr="00E12924">
              <w:rPr>
                <w:color w:val="000000"/>
              </w:rPr>
              <w:t>0602</w:t>
            </w:r>
          </w:p>
        </w:tc>
        <w:tc>
          <w:tcPr>
            <w:tcW w:w="7217" w:type="dxa"/>
            <w:shd w:val="clear" w:color="auto" w:fill="auto"/>
            <w:noWrap/>
            <w:vAlign w:val="bottom"/>
          </w:tcPr>
          <w:p w14:paraId="34C2E319"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Aitanga</w:t>
            </w:r>
            <w:proofErr w:type="spellEnd"/>
            <w:r w:rsidRPr="00E12924">
              <w:rPr>
                <w:color w:val="000000"/>
              </w:rPr>
              <w:t>-a-</w:t>
            </w:r>
            <w:proofErr w:type="spellStart"/>
            <w:r w:rsidRPr="00E12924">
              <w:rPr>
                <w:color w:val="000000"/>
              </w:rPr>
              <w:t>Māhaki</w:t>
            </w:r>
            <w:proofErr w:type="spellEnd"/>
          </w:p>
        </w:tc>
      </w:tr>
      <w:tr w:rsidR="00B91FC2" w:rsidRPr="00480CAD" w14:paraId="48F70C55" w14:textId="77777777" w:rsidTr="001C1936">
        <w:trPr>
          <w:trHeight w:val="255"/>
        </w:trPr>
        <w:tc>
          <w:tcPr>
            <w:tcW w:w="863" w:type="dxa"/>
            <w:shd w:val="clear" w:color="auto" w:fill="auto"/>
            <w:noWrap/>
            <w:vAlign w:val="bottom"/>
          </w:tcPr>
          <w:p w14:paraId="0E0474B8" w14:textId="77777777" w:rsidR="00B91FC2" w:rsidRPr="00E12924" w:rsidDel="00B27972" w:rsidRDefault="00B91FC2" w:rsidP="00F76F55">
            <w:pPr>
              <w:pStyle w:val="TableText1"/>
              <w:spacing w:before="56" w:after="58"/>
              <w:jc w:val="center"/>
              <w:rPr>
                <w:color w:val="000000"/>
              </w:rPr>
            </w:pPr>
            <w:r w:rsidRPr="00E12924">
              <w:rPr>
                <w:color w:val="000000"/>
              </w:rPr>
              <w:t>0603</w:t>
            </w:r>
          </w:p>
        </w:tc>
        <w:tc>
          <w:tcPr>
            <w:tcW w:w="7217" w:type="dxa"/>
            <w:shd w:val="clear" w:color="auto" w:fill="auto"/>
            <w:noWrap/>
            <w:vAlign w:val="bottom"/>
          </w:tcPr>
          <w:p w14:paraId="5BFE61B4" w14:textId="77777777" w:rsidR="00B91FC2" w:rsidRPr="00E12924" w:rsidDel="00B27972" w:rsidRDefault="00B91FC2" w:rsidP="00F76F55">
            <w:pPr>
              <w:pStyle w:val="TableText1"/>
              <w:spacing w:before="56" w:after="58"/>
              <w:rPr>
                <w:color w:val="000000"/>
              </w:rPr>
            </w:pPr>
            <w:proofErr w:type="spellStart"/>
            <w:r w:rsidRPr="00E12924">
              <w:rPr>
                <w:color w:val="000000"/>
              </w:rPr>
              <w:t>Rongowhakaata</w:t>
            </w:r>
            <w:proofErr w:type="spellEnd"/>
          </w:p>
        </w:tc>
      </w:tr>
      <w:tr w:rsidR="00B91FC2" w:rsidRPr="00480CAD" w14:paraId="40CF5A35" w14:textId="77777777" w:rsidTr="001C1936">
        <w:trPr>
          <w:trHeight w:val="255"/>
        </w:trPr>
        <w:tc>
          <w:tcPr>
            <w:tcW w:w="863" w:type="dxa"/>
            <w:shd w:val="clear" w:color="auto" w:fill="auto"/>
            <w:noWrap/>
            <w:vAlign w:val="bottom"/>
          </w:tcPr>
          <w:p w14:paraId="48A0FFD5" w14:textId="77777777" w:rsidR="00B91FC2" w:rsidRPr="00E12924" w:rsidDel="00B27972" w:rsidRDefault="00B91FC2" w:rsidP="00F76F55">
            <w:pPr>
              <w:pStyle w:val="TableText1"/>
              <w:spacing w:before="56" w:after="58"/>
              <w:jc w:val="center"/>
              <w:rPr>
                <w:color w:val="000000"/>
              </w:rPr>
            </w:pPr>
            <w:r w:rsidRPr="00E12924">
              <w:rPr>
                <w:color w:val="000000"/>
              </w:rPr>
              <w:t>0604</w:t>
            </w:r>
          </w:p>
        </w:tc>
        <w:tc>
          <w:tcPr>
            <w:tcW w:w="7217" w:type="dxa"/>
            <w:shd w:val="clear" w:color="auto" w:fill="auto"/>
            <w:noWrap/>
            <w:vAlign w:val="bottom"/>
          </w:tcPr>
          <w:p w14:paraId="638357E2" w14:textId="77777777" w:rsidR="00B91FC2" w:rsidRPr="00E12924" w:rsidDel="00B27972"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w:t>
            </w:r>
            <w:proofErr w:type="spellStart"/>
            <w:r w:rsidRPr="00E12924">
              <w:rPr>
                <w:color w:val="000000"/>
              </w:rPr>
              <w:t>Tāmanuhiri</w:t>
            </w:r>
            <w:proofErr w:type="spellEnd"/>
          </w:p>
        </w:tc>
      </w:tr>
      <w:tr w:rsidR="00B91FC2" w:rsidRPr="00480CAD" w14:paraId="7B93861F" w14:textId="77777777" w:rsidTr="001C1936">
        <w:trPr>
          <w:trHeight w:val="255"/>
        </w:trPr>
        <w:tc>
          <w:tcPr>
            <w:tcW w:w="863" w:type="dxa"/>
            <w:shd w:val="clear" w:color="auto" w:fill="auto"/>
            <w:noWrap/>
            <w:vAlign w:val="bottom"/>
          </w:tcPr>
          <w:p w14:paraId="6DC48CAD" w14:textId="77777777" w:rsidR="00B91FC2" w:rsidRPr="00E12924" w:rsidDel="00B27972" w:rsidRDefault="00B91FC2" w:rsidP="00F76F55">
            <w:pPr>
              <w:pStyle w:val="TableText1"/>
              <w:spacing w:before="56" w:after="58"/>
              <w:jc w:val="center"/>
              <w:rPr>
                <w:color w:val="000000"/>
              </w:rPr>
            </w:pPr>
            <w:r w:rsidRPr="00E12924">
              <w:rPr>
                <w:color w:val="000000"/>
              </w:rPr>
              <w:t>0605</w:t>
            </w:r>
          </w:p>
        </w:tc>
        <w:tc>
          <w:tcPr>
            <w:tcW w:w="7217" w:type="dxa"/>
            <w:shd w:val="clear" w:color="auto" w:fill="auto"/>
            <w:noWrap/>
            <w:vAlign w:val="bottom"/>
          </w:tcPr>
          <w:p w14:paraId="2855B87E"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Aitanga</w:t>
            </w:r>
            <w:proofErr w:type="spellEnd"/>
            <w:r w:rsidRPr="00E12924">
              <w:rPr>
                <w:color w:val="000000"/>
              </w:rPr>
              <w:t xml:space="preserve"> ā </w:t>
            </w:r>
            <w:proofErr w:type="spellStart"/>
            <w:r w:rsidRPr="00E12924">
              <w:rPr>
                <w:color w:val="000000"/>
              </w:rPr>
              <w:t>Hauiti</w:t>
            </w:r>
            <w:proofErr w:type="spellEnd"/>
          </w:p>
        </w:tc>
      </w:tr>
      <w:tr w:rsidR="00B91FC2" w:rsidRPr="00480CAD" w14:paraId="402620E9" w14:textId="77777777" w:rsidTr="001C1936">
        <w:trPr>
          <w:trHeight w:val="255"/>
        </w:trPr>
        <w:tc>
          <w:tcPr>
            <w:tcW w:w="863" w:type="dxa"/>
            <w:shd w:val="clear" w:color="auto" w:fill="auto"/>
            <w:noWrap/>
            <w:vAlign w:val="bottom"/>
          </w:tcPr>
          <w:p w14:paraId="658D56FC" w14:textId="77777777" w:rsidR="00B91FC2" w:rsidRPr="00E12924" w:rsidDel="00B27972" w:rsidRDefault="00B91FC2" w:rsidP="00F76F55">
            <w:pPr>
              <w:pStyle w:val="TableText1"/>
              <w:spacing w:before="56" w:after="58"/>
              <w:jc w:val="center"/>
              <w:rPr>
                <w:color w:val="000000"/>
              </w:rPr>
            </w:pPr>
            <w:r w:rsidRPr="00E12924">
              <w:rPr>
                <w:color w:val="000000"/>
              </w:rPr>
              <w:t>0701</w:t>
            </w:r>
          </w:p>
        </w:tc>
        <w:tc>
          <w:tcPr>
            <w:tcW w:w="7217" w:type="dxa"/>
            <w:shd w:val="clear" w:color="auto" w:fill="auto"/>
            <w:noWrap/>
            <w:vAlign w:val="bottom"/>
          </w:tcPr>
          <w:p w14:paraId="7A4EE7F8" w14:textId="77777777" w:rsidR="00B91FC2" w:rsidRPr="00E12924" w:rsidDel="00B27972" w:rsidRDefault="00B91FC2" w:rsidP="00F76F55">
            <w:pPr>
              <w:pStyle w:val="TableText1"/>
              <w:spacing w:before="56" w:after="58"/>
              <w:rPr>
                <w:color w:val="000000"/>
              </w:rPr>
            </w:pPr>
            <w:proofErr w:type="spellStart"/>
            <w:r w:rsidRPr="00E12924">
              <w:rPr>
                <w:color w:val="000000"/>
              </w:rPr>
              <w:t>Rongomaiwahine</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Māhia</w:t>
            </w:r>
            <w:proofErr w:type="spellEnd"/>
            <w:r w:rsidRPr="00E12924">
              <w:rPr>
                <w:color w:val="000000"/>
              </w:rPr>
              <w:t>)</w:t>
            </w:r>
          </w:p>
        </w:tc>
      </w:tr>
      <w:tr w:rsidR="00B91FC2" w:rsidRPr="00480CAD" w14:paraId="50F4694B" w14:textId="77777777" w:rsidTr="001C1936">
        <w:trPr>
          <w:trHeight w:val="255"/>
        </w:trPr>
        <w:tc>
          <w:tcPr>
            <w:tcW w:w="863" w:type="dxa"/>
            <w:shd w:val="clear" w:color="auto" w:fill="auto"/>
            <w:noWrap/>
            <w:vAlign w:val="bottom"/>
          </w:tcPr>
          <w:p w14:paraId="11C96264" w14:textId="77777777" w:rsidR="00B91FC2" w:rsidRPr="00E12924" w:rsidDel="00B27972" w:rsidRDefault="00B91FC2" w:rsidP="00F76F55">
            <w:pPr>
              <w:pStyle w:val="TableText1"/>
              <w:spacing w:before="56" w:after="58"/>
              <w:jc w:val="center"/>
              <w:rPr>
                <w:color w:val="000000"/>
              </w:rPr>
            </w:pPr>
            <w:r w:rsidRPr="00E12924">
              <w:rPr>
                <w:color w:val="000000"/>
              </w:rPr>
              <w:t>0702</w:t>
            </w:r>
          </w:p>
        </w:tc>
        <w:tc>
          <w:tcPr>
            <w:tcW w:w="7217" w:type="dxa"/>
            <w:shd w:val="clear" w:color="auto" w:fill="auto"/>
            <w:noWrap/>
            <w:vAlign w:val="bottom"/>
          </w:tcPr>
          <w:p w14:paraId="75D03E56"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w:t>
            </w:r>
            <w:proofErr w:type="spellStart"/>
            <w:r w:rsidRPr="00E12924">
              <w:rPr>
                <w:color w:val="000000"/>
              </w:rPr>
              <w:t>Te</w:t>
            </w:r>
            <w:proofErr w:type="spellEnd"/>
            <w:r w:rsidRPr="00E12924">
              <w:rPr>
                <w:color w:val="000000"/>
              </w:rPr>
              <w:t xml:space="preserve"> Wairoa</w:t>
            </w:r>
          </w:p>
        </w:tc>
      </w:tr>
      <w:tr w:rsidR="00B91FC2" w:rsidRPr="00480CAD" w14:paraId="05F82451" w14:textId="77777777" w:rsidTr="001C1936">
        <w:trPr>
          <w:trHeight w:val="255"/>
        </w:trPr>
        <w:tc>
          <w:tcPr>
            <w:tcW w:w="863" w:type="dxa"/>
            <w:shd w:val="clear" w:color="auto" w:fill="auto"/>
            <w:noWrap/>
            <w:vAlign w:val="bottom"/>
          </w:tcPr>
          <w:p w14:paraId="4B784C6B" w14:textId="77777777" w:rsidR="00B91FC2" w:rsidRPr="00E12924" w:rsidDel="00B27972" w:rsidRDefault="00B91FC2" w:rsidP="00F76F55">
            <w:pPr>
              <w:pStyle w:val="TableText1"/>
              <w:spacing w:before="56" w:after="58"/>
              <w:jc w:val="center"/>
              <w:rPr>
                <w:color w:val="000000"/>
              </w:rPr>
            </w:pPr>
            <w:r w:rsidRPr="00E12924">
              <w:rPr>
                <w:color w:val="000000"/>
              </w:rPr>
              <w:t>0703</w:t>
            </w:r>
          </w:p>
        </w:tc>
        <w:tc>
          <w:tcPr>
            <w:tcW w:w="7217" w:type="dxa"/>
            <w:shd w:val="clear" w:color="auto" w:fill="auto"/>
            <w:noWrap/>
            <w:vAlign w:val="bottom"/>
          </w:tcPr>
          <w:p w14:paraId="61188D78"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Heretaunga</w:t>
            </w:r>
          </w:p>
        </w:tc>
      </w:tr>
      <w:tr w:rsidR="00B91FC2" w:rsidRPr="00480CAD" w14:paraId="1BD4B6FA" w14:textId="77777777" w:rsidTr="001C1936">
        <w:trPr>
          <w:trHeight w:val="255"/>
        </w:trPr>
        <w:tc>
          <w:tcPr>
            <w:tcW w:w="863" w:type="dxa"/>
            <w:shd w:val="clear" w:color="auto" w:fill="auto"/>
            <w:noWrap/>
            <w:vAlign w:val="bottom"/>
          </w:tcPr>
          <w:p w14:paraId="1B95E43C" w14:textId="77777777" w:rsidR="00B91FC2" w:rsidRPr="00E12924" w:rsidDel="00B27972" w:rsidRDefault="00B91FC2" w:rsidP="00F76F55">
            <w:pPr>
              <w:pStyle w:val="TableText1"/>
              <w:spacing w:before="56" w:after="58"/>
              <w:jc w:val="center"/>
              <w:rPr>
                <w:color w:val="000000"/>
              </w:rPr>
            </w:pPr>
            <w:r w:rsidRPr="00E12924">
              <w:rPr>
                <w:color w:val="000000"/>
              </w:rPr>
              <w:t>0704</w:t>
            </w:r>
          </w:p>
        </w:tc>
        <w:tc>
          <w:tcPr>
            <w:tcW w:w="7217" w:type="dxa"/>
            <w:shd w:val="clear" w:color="auto" w:fill="auto"/>
            <w:noWrap/>
            <w:vAlign w:val="bottom"/>
          </w:tcPr>
          <w:p w14:paraId="60619D19"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Wairarapa</w:t>
            </w:r>
          </w:p>
        </w:tc>
      </w:tr>
      <w:tr w:rsidR="00B91FC2" w:rsidRPr="00480CAD" w14:paraId="241CCE30" w14:textId="77777777" w:rsidTr="001C1936">
        <w:trPr>
          <w:trHeight w:val="255"/>
        </w:trPr>
        <w:tc>
          <w:tcPr>
            <w:tcW w:w="863" w:type="dxa"/>
            <w:shd w:val="clear" w:color="auto" w:fill="auto"/>
            <w:noWrap/>
            <w:vAlign w:val="bottom"/>
          </w:tcPr>
          <w:p w14:paraId="4A7C6811" w14:textId="77777777" w:rsidR="00B91FC2" w:rsidRPr="00E12924" w:rsidDel="00B27972" w:rsidRDefault="00B91FC2" w:rsidP="00F76F55">
            <w:pPr>
              <w:pStyle w:val="TableText1"/>
              <w:spacing w:before="56" w:after="58"/>
              <w:jc w:val="center"/>
              <w:rPr>
                <w:color w:val="000000"/>
              </w:rPr>
            </w:pPr>
            <w:r w:rsidRPr="00E12924">
              <w:rPr>
                <w:color w:val="000000"/>
              </w:rPr>
              <w:t>0706</w:t>
            </w:r>
          </w:p>
        </w:tc>
        <w:tc>
          <w:tcPr>
            <w:tcW w:w="7217" w:type="dxa"/>
            <w:shd w:val="clear" w:color="auto" w:fill="auto"/>
            <w:noWrap/>
            <w:vAlign w:val="bottom"/>
          </w:tcPr>
          <w:p w14:paraId="21B12673" w14:textId="77777777" w:rsidR="00B91FC2" w:rsidRPr="00E12924" w:rsidDel="00B27972" w:rsidRDefault="00B91FC2" w:rsidP="00F76F55">
            <w:pPr>
              <w:pStyle w:val="TableText1"/>
              <w:spacing w:before="56" w:after="58"/>
              <w:rPr>
                <w:color w:val="000000"/>
              </w:rPr>
            </w:pPr>
            <w:proofErr w:type="spellStart"/>
            <w:r w:rsidRPr="00E12924">
              <w:rPr>
                <w:color w:val="000000"/>
              </w:rPr>
              <w:t>Rangitāne</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Matau</w:t>
            </w:r>
            <w:proofErr w:type="spellEnd"/>
            <w:r w:rsidRPr="00E12924">
              <w:rPr>
                <w:color w:val="000000"/>
              </w:rPr>
              <w:t>-a-</w:t>
            </w:r>
            <w:proofErr w:type="spellStart"/>
            <w:r w:rsidRPr="00E12924">
              <w:rPr>
                <w:color w:val="000000"/>
              </w:rPr>
              <w:t>Māui</w:t>
            </w:r>
            <w:proofErr w:type="spellEnd"/>
            <w:r w:rsidRPr="00E12924">
              <w:rPr>
                <w:color w:val="000000"/>
              </w:rPr>
              <w:t>/Hawke's Bay/Wairarapa)</w:t>
            </w:r>
          </w:p>
        </w:tc>
      </w:tr>
      <w:tr w:rsidR="00B91FC2" w:rsidRPr="00480CAD" w14:paraId="708983B2" w14:textId="77777777" w:rsidTr="001C1936">
        <w:trPr>
          <w:trHeight w:val="255"/>
        </w:trPr>
        <w:tc>
          <w:tcPr>
            <w:tcW w:w="863" w:type="dxa"/>
            <w:shd w:val="clear" w:color="auto" w:fill="auto"/>
            <w:noWrap/>
            <w:vAlign w:val="bottom"/>
          </w:tcPr>
          <w:p w14:paraId="001EDB10" w14:textId="77777777" w:rsidR="00B91FC2" w:rsidRPr="00E12924" w:rsidDel="00B27972" w:rsidRDefault="00B91FC2" w:rsidP="00F76F55">
            <w:pPr>
              <w:pStyle w:val="TableText1"/>
              <w:spacing w:before="56" w:after="58"/>
              <w:jc w:val="center"/>
              <w:rPr>
                <w:color w:val="000000"/>
              </w:rPr>
            </w:pPr>
            <w:r w:rsidRPr="00E12924">
              <w:rPr>
                <w:color w:val="000000"/>
              </w:rPr>
              <w:t>0707</w:t>
            </w:r>
          </w:p>
        </w:tc>
        <w:tc>
          <w:tcPr>
            <w:tcW w:w="7217" w:type="dxa"/>
            <w:shd w:val="clear" w:color="auto" w:fill="auto"/>
            <w:noWrap/>
            <w:vAlign w:val="bottom"/>
          </w:tcPr>
          <w:p w14:paraId="3AC69D33"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w:t>
            </w:r>
            <w:proofErr w:type="spellStart"/>
            <w:r w:rsidRPr="00E12924">
              <w:rPr>
                <w:color w:val="000000"/>
              </w:rPr>
              <w:t>Te</w:t>
            </w:r>
            <w:proofErr w:type="spellEnd"/>
            <w:r w:rsidRPr="00E12924">
              <w:rPr>
                <w:color w:val="000000"/>
              </w:rPr>
              <w:t xml:space="preserve"> Whanganui-a-</w:t>
            </w:r>
            <w:proofErr w:type="spellStart"/>
            <w:r w:rsidRPr="00E12924">
              <w:rPr>
                <w:color w:val="000000"/>
              </w:rPr>
              <w:t>Orotu</w:t>
            </w:r>
            <w:proofErr w:type="spellEnd"/>
          </w:p>
        </w:tc>
      </w:tr>
      <w:tr w:rsidR="00B91FC2" w:rsidRPr="00480CAD" w14:paraId="084F4162" w14:textId="77777777" w:rsidTr="001C1936">
        <w:trPr>
          <w:trHeight w:val="255"/>
        </w:trPr>
        <w:tc>
          <w:tcPr>
            <w:tcW w:w="863" w:type="dxa"/>
            <w:shd w:val="clear" w:color="auto" w:fill="auto"/>
            <w:noWrap/>
            <w:vAlign w:val="bottom"/>
          </w:tcPr>
          <w:p w14:paraId="668E278B" w14:textId="77777777" w:rsidR="00B91FC2" w:rsidRPr="00E12924" w:rsidDel="00B27972" w:rsidRDefault="00B91FC2" w:rsidP="00F76F55">
            <w:pPr>
              <w:pStyle w:val="TableText1"/>
              <w:spacing w:before="56" w:after="58"/>
              <w:jc w:val="center"/>
              <w:rPr>
                <w:color w:val="000000"/>
              </w:rPr>
            </w:pPr>
            <w:r w:rsidRPr="00E12924">
              <w:rPr>
                <w:color w:val="000000"/>
              </w:rPr>
              <w:t>0708</w:t>
            </w:r>
          </w:p>
        </w:tc>
        <w:tc>
          <w:tcPr>
            <w:tcW w:w="7217" w:type="dxa"/>
            <w:shd w:val="clear" w:color="auto" w:fill="auto"/>
            <w:noWrap/>
            <w:vAlign w:val="bottom"/>
          </w:tcPr>
          <w:p w14:paraId="768FDE47"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Tamatea</w:t>
            </w:r>
          </w:p>
        </w:tc>
      </w:tr>
      <w:tr w:rsidR="00B91FC2" w:rsidRPr="00480CAD" w14:paraId="676DDE43" w14:textId="77777777" w:rsidTr="001C1936">
        <w:trPr>
          <w:trHeight w:val="255"/>
        </w:trPr>
        <w:tc>
          <w:tcPr>
            <w:tcW w:w="863" w:type="dxa"/>
            <w:shd w:val="clear" w:color="auto" w:fill="auto"/>
            <w:noWrap/>
            <w:vAlign w:val="bottom"/>
          </w:tcPr>
          <w:p w14:paraId="638BFC2E" w14:textId="77777777" w:rsidR="00B91FC2" w:rsidRPr="00E12924" w:rsidDel="00B27972" w:rsidRDefault="00B91FC2" w:rsidP="00F76F55">
            <w:pPr>
              <w:pStyle w:val="TableText1"/>
              <w:spacing w:before="56" w:after="58"/>
              <w:jc w:val="center"/>
              <w:rPr>
                <w:color w:val="000000"/>
              </w:rPr>
            </w:pPr>
            <w:r w:rsidRPr="00E12924">
              <w:rPr>
                <w:color w:val="000000"/>
              </w:rPr>
              <w:t>0709</w:t>
            </w:r>
          </w:p>
        </w:tc>
        <w:tc>
          <w:tcPr>
            <w:tcW w:w="7217" w:type="dxa"/>
            <w:shd w:val="clear" w:color="auto" w:fill="auto"/>
            <w:noWrap/>
            <w:vAlign w:val="bottom"/>
          </w:tcPr>
          <w:p w14:paraId="0C5657AA"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xml:space="preserve"> ki </w:t>
            </w:r>
            <w:proofErr w:type="spellStart"/>
            <w:r w:rsidRPr="00E12924">
              <w:rPr>
                <w:color w:val="000000"/>
              </w:rPr>
              <w:t>Tamakinui</w:t>
            </w:r>
            <w:proofErr w:type="spellEnd"/>
            <w:r w:rsidRPr="00E12924">
              <w:rPr>
                <w:color w:val="000000"/>
              </w:rPr>
              <w:t xml:space="preserve"> a </w:t>
            </w:r>
            <w:proofErr w:type="spellStart"/>
            <w:r w:rsidRPr="00E12924">
              <w:rPr>
                <w:color w:val="000000"/>
              </w:rPr>
              <w:t>Rua</w:t>
            </w:r>
            <w:proofErr w:type="spellEnd"/>
          </w:p>
        </w:tc>
      </w:tr>
      <w:tr w:rsidR="00B91FC2" w:rsidRPr="00480CAD" w14:paraId="42D92076" w14:textId="77777777" w:rsidTr="001C1936">
        <w:trPr>
          <w:trHeight w:val="255"/>
        </w:trPr>
        <w:tc>
          <w:tcPr>
            <w:tcW w:w="863" w:type="dxa"/>
            <w:shd w:val="clear" w:color="auto" w:fill="auto"/>
            <w:noWrap/>
            <w:vAlign w:val="bottom"/>
          </w:tcPr>
          <w:p w14:paraId="7CF49172" w14:textId="77777777" w:rsidR="00B91FC2" w:rsidRPr="00E12924" w:rsidDel="00B27972" w:rsidRDefault="00B91FC2" w:rsidP="00F76F55">
            <w:pPr>
              <w:pStyle w:val="TableText1"/>
              <w:spacing w:before="56" w:after="58"/>
              <w:jc w:val="center"/>
              <w:rPr>
                <w:color w:val="000000"/>
              </w:rPr>
            </w:pPr>
            <w:r w:rsidRPr="00E12924">
              <w:rPr>
                <w:color w:val="000000"/>
              </w:rPr>
              <w:t>0710</w:t>
            </w:r>
          </w:p>
        </w:tc>
        <w:tc>
          <w:tcPr>
            <w:tcW w:w="7217" w:type="dxa"/>
            <w:shd w:val="clear" w:color="auto" w:fill="auto"/>
            <w:noWrap/>
            <w:vAlign w:val="bottom"/>
          </w:tcPr>
          <w:p w14:paraId="4D7CABD6"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Pāhauwera</w:t>
            </w:r>
            <w:proofErr w:type="spellEnd"/>
          </w:p>
        </w:tc>
      </w:tr>
      <w:tr w:rsidR="00B91FC2" w:rsidRPr="00480CAD" w14:paraId="2C8953B8" w14:textId="77777777" w:rsidTr="001C1936">
        <w:trPr>
          <w:trHeight w:val="255"/>
        </w:trPr>
        <w:tc>
          <w:tcPr>
            <w:tcW w:w="863" w:type="dxa"/>
            <w:shd w:val="clear" w:color="auto" w:fill="auto"/>
            <w:noWrap/>
            <w:vAlign w:val="bottom"/>
          </w:tcPr>
          <w:p w14:paraId="1EBF220A" w14:textId="77777777" w:rsidR="00B91FC2" w:rsidRPr="00E12924" w:rsidDel="00B27972" w:rsidRDefault="00B91FC2" w:rsidP="00F76F55">
            <w:pPr>
              <w:pStyle w:val="TableText1"/>
              <w:spacing w:before="56" w:after="58"/>
              <w:jc w:val="center"/>
              <w:rPr>
                <w:color w:val="000000"/>
              </w:rPr>
            </w:pPr>
            <w:r w:rsidRPr="00E12924">
              <w:rPr>
                <w:color w:val="000000"/>
              </w:rPr>
              <w:t>0711</w:t>
            </w:r>
          </w:p>
        </w:tc>
        <w:tc>
          <w:tcPr>
            <w:tcW w:w="7217" w:type="dxa"/>
            <w:shd w:val="clear" w:color="auto" w:fill="auto"/>
            <w:noWrap/>
            <w:vAlign w:val="bottom"/>
          </w:tcPr>
          <w:p w14:paraId="2589A4F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Rākaipaaka</w:t>
            </w:r>
            <w:proofErr w:type="spellEnd"/>
          </w:p>
        </w:tc>
      </w:tr>
      <w:tr w:rsidR="00B91FC2" w:rsidRPr="00480CAD" w14:paraId="2AB24DE6" w14:textId="77777777" w:rsidTr="001C1936">
        <w:trPr>
          <w:trHeight w:val="255"/>
        </w:trPr>
        <w:tc>
          <w:tcPr>
            <w:tcW w:w="863" w:type="dxa"/>
            <w:shd w:val="clear" w:color="auto" w:fill="auto"/>
            <w:noWrap/>
            <w:vAlign w:val="bottom"/>
          </w:tcPr>
          <w:p w14:paraId="2B5D8D17" w14:textId="77777777" w:rsidR="00B91FC2" w:rsidRPr="00E12924" w:rsidDel="00B27972" w:rsidRDefault="00B91FC2" w:rsidP="00F76F55">
            <w:pPr>
              <w:pStyle w:val="TableText1"/>
              <w:spacing w:before="56" w:after="58"/>
              <w:jc w:val="center"/>
              <w:rPr>
                <w:color w:val="000000"/>
              </w:rPr>
            </w:pPr>
            <w:r w:rsidRPr="00E12924">
              <w:rPr>
                <w:color w:val="000000"/>
              </w:rPr>
              <w:t>0712</w:t>
            </w:r>
          </w:p>
        </w:tc>
        <w:tc>
          <w:tcPr>
            <w:tcW w:w="7217" w:type="dxa"/>
            <w:shd w:val="clear" w:color="auto" w:fill="auto"/>
            <w:noWrap/>
            <w:vAlign w:val="bottom"/>
          </w:tcPr>
          <w:p w14:paraId="3EFA7DA1"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Hineuru</w:t>
            </w:r>
            <w:proofErr w:type="spellEnd"/>
          </w:p>
        </w:tc>
      </w:tr>
      <w:tr w:rsidR="00B91FC2" w:rsidRPr="00480CAD" w14:paraId="283D3240" w14:textId="77777777" w:rsidTr="001C1936">
        <w:trPr>
          <w:trHeight w:val="255"/>
        </w:trPr>
        <w:tc>
          <w:tcPr>
            <w:tcW w:w="863" w:type="dxa"/>
            <w:shd w:val="clear" w:color="auto" w:fill="auto"/>
            <w:noWrap/>
            <w:vAlign w:val="bottom"/>
          </w:tcPr>
          <w:p w14:paraId="1563442D" w14:textId="77777777" w:rsidR="00B91FC2" w:rsidRPr="00E12924" w:rsidDel="00B27972" w:rsidRDefault="00B91FC2" w:rsidP="00F76F55">
            <w:pPr>
              <w:pStyle w:val="TableText1"/>
              <w:spacing w:before="56" w:after="58"/>
              <w:jc w:val="center"/>
              <w:rPr>
                <w:color w:val="000000"/>
              </w:rPr>
            </w:pPr>
            <w:r w:rsidRPr="00E12924">
              <w:rPr>
                <w:color w:val="000000"/>
              </w:rPr>
              <w:t>0713</w:t>
            </w:r>
          </w:p>
        </w:tc>
        <w:tc>
          <w:tcPr>
            <w:tcW w:w="7217" w:type="dxa"/>
            <w:shd w:val="clear" w:color="auto" w:fill="auto"/>
            <w:noWrap/>
            <w:vAlign w:val="bottom"/>
          </w:tcPr>
          <w:p w14:paraId="1C3B411A" w14:textId="77777777" w:rsidR="00B91FC2" w:rsidRPr="00E12924" w:rsidDel="00B27972" w:rsidRDefault="00B91FC2" w:rsidP="00F76F55">
            <w:pPr>
              <w:pStyle w:val="TableText1"/>
              <w:spacing w:before="56" w:after="58"/>
              <w:rPr>
                <w:color w:val="000000"/>
              </w:rPr>
            </w:pPr>
            <w:proofErr w:type="spellStart"/>
            <w:r w:rsidRPr="00E12924">
              <w:rPr>
                <w:color w:val="000000"/>
              </w:rPr>
              <w:t>Maungaharuru</w:t>
            </w:r>
            <w:proofErr w:type="spellEnd"/>
            <w:r w:rsidRPr="00E12924">
              <w:rPr>
                <w:color w:val="000000"/>
              </w:rPr>
              <w:t xml:space="preserve"> </w:t>
            </w:r>
            <w:proofErr w:type="spellStart"/>
            <w:r w:rsidRPr="00E12924">
              <w:rPr>
                <w:color w:val="000000"/>
              </w:rPr>
              <w:t>Tangitū</w:t>
            </w:r>
            <w:proofErr w:type="spellEnd"/>
          </w:p>
        </w:tc>
      </w:tr>
      <w:tr w:rsidR="00B91FC2" w:rsidRPr="00480CAD" w14:paraId="51684F46" w14:textId="77777777" w:rsidTr="001C1936">
        <w:trPr>
          <w:trHeight w:val="255"/>
        </w:trPr>
        <w:tc>
          <w:tcPr>
            <w:tcW w:w="863" w:type="dxa"/>
            <w:shd w:val="clear" w:color="auto" w:fill="auto"/>
            <w:noWrap/>
            <w:vAlign w:val="bottom"/>
          </w:tcPr>
          <w:p w14:paraId="4EBD96BE" w14:textId="77777777" w:rsidR="00B91FC2" w:rsidRPr="00E12924" w:rsidDel="00B27972" w:rsidRDefault="00B91FC2" w:rsidP="00F76F55">
            <w:pPr>
              <w:pStyle w:val="TableText1"/>
              <w:spacing w:before="56" w:after="58"/>
              <w:jc w:val="center"/>
              <w:rPr>
                <w:color w:val="000000"/>
              </w:rPr>
            </w:pPr>
            <w:r w:rsidRPr="00E12924">
              <w:rPr>
                <w:color w:val="000000"/>
              </w:rPr>
              <w:t>0714</w:t>
            </w:r>
          </w:p>
        </w:tc>
        <w:tc>
          <w:tcPr>
            <w:tcW w:w="7217" w:type="dxa"/>
            <w:shd w:val="clear" w:color="auto" w:fill="auto"/>
            <w:noWrap/>
            <w:vAlign w:val="bottom"/>
          </w:tcPr>
          <w:p w14:paraId="5A4CDA87" w14:textId="77777777" w:rsidR="00B91FC2" w:rsidRPr="00E12924" w:rsidDel="00B27972" w:rsidRDefault="00B91FC2" w:rsidP="00F76F55">
            <w:pPr>
              <w:pStyle w:val="TableText1"/>
              <w:spacing w:before="56" w:after="58"/>
              <w:rPr>
                <w:color w:val="000000"/>
              </w:rPr>
            </w:pPr>
            <w:proofErr w:type="spellStart"/>
            <w:r w:rsidRPr="00E12924">
              <w:rPr>
                <w:color w:val="000000"/>
              </w:rPr>
              <w:t>Rangitāne</w:t>
            </w:r>
            <w:proofErr w:type="spellEnd"/>
            <w:r w:rsidRPr="00E12924">
              <w:rPr>
                <w:color w:val="000000"/>
              </w:rPr>
              <w:t xml:space="preserve"> o Tamaki </w:t>
            </w:r>
            <w:proofErr w:type="spellStart"/>
            <w:r w:rsidRPr="00E12924">
              <w:rPr>
                <w:color w:val="000000"/>
              </w:rPr>
              <w:t>nui</w:t>
            </w:r>
            <w:proofErr w:type="spellEnd"/>
            <w:r w:rsidRPr="00E12924">
              <w:rPr>
                <w:color w:val="000000"/>
              </w:rPr>
              <w:t xml:space="preserve"> ā </w:t>
            </w:r>
            <w:proofErr w:type="spellStart"/>
            <w:r w:rsidRPr="00E12924">
              <w:rPr>
                <w:color w:val="000000"/>
              </w:rPr>
              <w:t>Rua</w:t>
            </w:r>
            <w:proofErr w:type="spellEnd"/>
          </w:p>
        </w:tc>
      </w:tr>
      <w:tr w:rsidR="00B91FC2" w:rsidRPr="00480CAD" w14:paraId="5A4044B9" w14:textId="77777777" w:rsidTr="001C1936">
        <w:trPr>
          <w:trHeight w:val="255"/>
        </w:trPr>
        <w:tc>
          <w:tcPr>
            <w:tcW w:w="863" w:type="dxa"/>
            <w:shd w:val="clear" w:color="auto" w:fill="auto"/>
            <w:noWrap/>
            <w:vAlign w:val="bottom"/>
          </w:tcPr>
          <w:p w14:paraId="29B60F4A" w14:textId="77777777" w:rsidR="00B91FC2" w:rsidRPr="00E12924" w:rsidDel="00B27972" w:rsidRDefault="00B91FC2" w:rsidP="00F76F55">
            <w:pPr>
              <w:pStyle w:val="TableText1"/>
              <w:spacing w:before="56" w:after="58"/>
              <w:jc w:val="center"/>
              <w:rPr>
                <w:color w:val="000000"/>
              </w:rPr>
            </w:pPr>
            <w:r w:rsidRPr="00E12924">
              <w:rPr>
                <w:color w:val="000000"/>
              </w:rPr>
              <w:t>0715</w:t>
            </w:r>
          </w:p>
        </w:tc>
        <w:tc>
          <w:tcPr>
            <w:tcW w:w="7217" w:type="dxa"/>
            <w:shd w:val="clear" w:color="auto" w:fill="auto"/>
            <w:noWrap/>
            <w:vAlign w:val="bottom"/>
          </w:tcPr>
          <w:p w14:paraId="48756213"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Ruapani</w:t>
            </w:r>
            <w:proofErr w:type="spellEnd"/>
            <w:r w:rsidRPr="00E12924">
              <w:rPr>
                <w:color w:val="000000"/>
              </w:rPr>
              <w:t xml:space="preserve"> ki </w:t>
            </w:r>
            <w:proofErr w:type="spellStart"/>
            <w:r w:rsidRPr="00E12924">
              <w:rPr>
                <w:color w:val="000000"/>
              </w:rPr>
              <w:t>Waikaremoana</w:t>
            </w:r>
            <w:proofErr w:type="spellEnd"/>
          </w:p>
        </w:tc>
      </w:tr>
      <w:tr w:rsidR="00B91FC2" w:rsidRPr="00480CAD" w14:paraId="1D17A5C4" w14:textId="77777777" w:rsidTr="001C1936">
        <w:trPr>
          <w:trHeight w:val="255"/>
        </w:trPr>
        <w:tc>
          <w:tcPr>
            <w:tcW w:w="863" w:type="dxa"/>
            <w:shd w:val="clear" w:color="auto" w:fill="auto"/>
            <w:noWrap/>
            <w:vAlign w:val="bottom"/>
          </w:tcPr>
          <w:p w14:paraId="6E995488" w14:textId="77777777" w:rsidR="00B91FC2" w:rsidRPr="00E12924" w:rsidDel="00B27972" w:rsidRDefault="00B91FC2" w:rsidP="00F76F55">
            <w:pPr>
              <w:pStyle w:val="TableText1"/>
              <w:spacing w:before="56" w:after="58"/>
              <w:jc w:val="center"/>
              <w:rPr>
                <w:color w:val="000000"/>
              </w:rPr>
            </w:pPr>
            <w:r w:rsidRPr="00E12924">
              <w:rPr>
                <w:color w:val="000000"/>
              </w:rPr>
              <w:t>0716</w:t>
            </w:r>
          </w:p>
        </w:tc>
        <w:tc>
          <w:tcPr>
            <w:tcW w:w="7217" w:type="dxa"/>
            <w:shd w:val="clear" w:color="auto" w:fill="auto"/>
            <w:noWrap/>
            <w:vAlign w:val="bottom"/>
          </w:tcPr>
          <w:p w14:paraId="0B4CD1C2"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Hika</w:t>
            </w:r>
            <w:proofErr w:type="spellEnd"/>
            <w:r w:rsidRPr="00E12924">
              <w:rPr>
                <w:color w:val="000000"/>
              </w:rPr>
              <w:t xml:space="preserve"> o </w:t>
            </w:r>
            <w:proofErr w:type="spellStart"/>
            <w:r w:rsidRPr="00E12924">
              <w:rPr>
                <w:color w:val="000000"/>
              </w:rPr>
              <w:t>Pāpāuma</w:t>
            </w:r>
            <w:proofErr w:type="spellEnd"/>
          </w:p>
        </w:tc>
      </w:tr>
      <w:tr w:rsidR="000F49B5" w:rsidRPr="00480CAD" w14:paraId="6E6EAB16" w14:textId="77777777" w:rsidTr="001C1936">
        <w:trPr>
          <w:trHeight w:val="255"/>
        </w:trPr>
        <w:tc>
          <w:tcPr>
            <w:tcW w:w="863" w:type="dxa"/>
            <w:shd w:val="clear" w:color="auto" w:fill="auto"/>
            <w:noWrap/>
            <w:vAlign w:val="bottom"/>
          </w:tcPr>
          <w:p w14:paraId="71E58F6E" w14:textId="61CC7CB3" w:rsidR="000F49B5" w:rsidRPr="00842D38" w:rsidRDefault="000F49B5" w:rsidP="00F76F55">
            <w:pPr>
              <w:pStyle w:val="TableText1"/>
              <w:spacing w:before="56" w:after="58"/>
              <w:jc w:val="center"/>
              <w:rPr>
                <w:color w:val="000000"/>
                <w:szCs w:val="21"/>
              </w:rPr>
            </w:pPr>
            <w:r w:rsidRPr="00842D38">
              <w:rPr>
                <w:color w:val="000000"/>
                <w:szCs w:val="21"/>
              </w:rPr>
              <w:t>0717</w:t>
            </w:r>
          </w:p>
        </w:tc>
        <w:tc>
          <w:tcPr>
            <w:tcW w:w="7217" w:type="dxa"/>
            <w:shd w:val="clear" w:color="auto" w:fill="auto"/>
            <w:noWrap/>
            <w:vAlign w:val="bottom"/>
          </w:tcPr>
          <w:p w14:paraId="0EBC7204" w14:textId="20C5BAA2" w:rsidR="000F49B5" w:rsidRPr="00842D38" w:rsidRDefault="00842D38" w:rsidP="00F76F55">
            <w:pPr>
              <w:pStyle w:val="TableText1"/>
              <w:spacing w:before="56" w:after="58"/>
              <w:rPr>
                <w:color w:val="000000"/>
                <w:szCs w:val="21"/>
              </w:rPr>
            </w:pPr>
            <w:proofErr w:type="spellStart"/>
            <w:r w:rsidRPr="00842D38">
              <w:rPr>
                <w:rFonts w:cs="Segoe UI"/>
                <w:color w:val="000000"/>
                <w:szCs w:val="21"/>
              </w:rPr>
              <w:t>Ngāti</w:t>
            </w:r>
            <w:proofErr w:type="spellEnd"/>
            <w:r w:rsidRPr="00842D38">
              <w:rPr>
                <w:rFonts w:cs="Segoe UI"/>
                <w:color w:val="000000"/>
                <w:szCs w:val="21"/>
              </w:rPr>
              <w:t xml:space="preserve"> </w:t>
            </w:r>
            <w:proofErr w:type="spellStart"/>
            <w:r w:rsidRPr="00842D38">
              <w:rPr>
                <w:rFonts w:cs="Segoe UI"/>
                <w:color w:val="000000"/>
                <w:szCs w:val="21"/>
              </w:rPr>
              <w:t>Hinemanu</w:t>
            </w:r>
            <w:proofErr w:type="spellEnd"/>
            <w:r w:rsidRPr="00842D38">
              <w:rPr>
                <w:rFonts w:cs="Segoe UI"/>
                <w:color w:val="000000"/>
                <w:szCs w:val="21"/>
              </w:rPr>
              <w:t xml:space="preserve"> (Heretaunga)</w:t>
            </w:r>
          </w:p>
        </w:tc>
      </w:tr>
      <w:tr w:rsidR="00B91FC2" w:rsidRPr="00480CAD" w14:paraId="161736AF" w14:textId="77777777" w:rsidTr="001C1936">
        <w:trPr>
          <w:trHeight w:val="255"/>
        </w:trPr>
        <w:tc>
          <w:tcPr>
            <w:tcW w:w="863" w:type="dxa"/>
            <w:shd w:val="clear" w:color="auto" w:fill="auto"/>
            <w:noWrap/>
            <w:vAlign w:val="bottom"/>
          </w:tcPr>
          <w:p w14:paraId="2F3F2313" w14:textId="77777777" w:rsidR="00B91FC2" w:rsidRPr="00E12924" w:rsidDel="00B27972" w:rsidRDefault="00B91FC2" w:rsidP="00F76F55">
            <w:pPr>
              <w:pStyle w:val="TableText1"/>
              <w:spacing w:before="56" w:after="58"/>
              <w:jc w:val="center"/>
              <w:rPr>
                <w:color w:val="000000"/>
              </w:rPr>
            </w:pPr>
            <w:r w:rsidRPr="00E12924">
              <w:rPr>
                <w:color w:val="000000"/>
              </w:rPr>
              <w:t>0801</w:t>
            </w:r>
          </w:p>
        </w:tc>
        <w:tc>
          <w:tcPr>
            <w:tcW w:w="7217" w:type="dxa"/>
            <w:shd w:val="clear" w:color="auto" w:fill="auto"/>
            <w:noWrap/>
            <w:vAlign w:val="bottom"/>
          </w:tcPr>
          <w:p w14:paraId="243165B2"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Atiawa</w:t>
            </w:r>
            <w:proofErr w:type="spellEnd"/>
            <w:r w:rsidRPr="00E12924">
              <w:rPr>
                <w:color w:val="000000"/>
              </w:rPr>
              <w:t xml:space="preserve"> (Taranaki)</w:t>
            </w:r>
          </w:p>
        </w:tc>
      </w:tr>
      <w:tr w:rsidR="00B91FC2" w:rsidRPr="00480CAD" w14:paraId="0F09A6E4" w14:textId="77777777" w:rsidTr="001C1936">
        <w:trPr>
          <w:trHeight w:val="255"/>
        </w:trPr>
        <w:tc>
          <w:tcPr>
            <w:tcW w:w="863" w:type="dxa"/>
            <w:shd w:val="clear" w:color="auto" w:fill="auto"/>
            <w:noWrap/>
            <w:vAlign w:val="bottom"/>
          </w:tcPr>
          <w:p w14:paraId="139982F6" w14:textId="77777777" w:rsidR="00B91FC2" w:rsidRPr="00E12924" w:rsidDel="00B27972" w:rsidRDefault="00B91FC2" w:rsidP="00F76F55">
            <w:pPr>
              <w:pStyle w:val="TableText1"/>
              <w:spacing w:before="56" w:after="58"/>
              <w:jc w:val="center"/>
              <w:rPr>
                <w:color w:val="000000"/>
              </w:rPr>
            </w:pPr>
            <w:r w:rsidRPr="00E12924">
              <w:rPr>
                <w:color w:val="000000"/>
              </w:rPr>
              <w:t>0802</w:t>
            </w:r>
          </w:p>
        </w:tc>
        <w:tc>
          <w:tcPr>
            <w:tcW w:w="7217" w:type="dxa"/>
            <w:shd w:val="clear" w:color="auto" w:fill="auto"/>
            <w:noWrap/>
            <w:vAlign w:val="bottom"/>
          </w:tcPr>
          <w:p w14:paraId="0341D15E" w14:textId="77777777" w:rsidR="00B91FC2" w:rsidRPr="00E12924" w:rsidDel="00B27972" w:rsidRDefault="00B91FC2" w:rsidP="00F76F55">
            <w:pPr>
              <w:pStyle w:val="TableText1"/>
              <w:spacing w:before="56" w:after="58"/>
              <w:rPr>
                <w:color w:val="000000"/>
              </w:rPr>
            </w:pPr>
            <w:r w:rsidRPr="00E12924">
              <w:rPr>
                <w:color w:val="000000"/>
              </w:rPr>
              <w:t>Ngāti Maru (Taranaki)</w:t>
            </w:r>
          </w:p>
        </w:tc>
      </w:tr>
      <w:tr w:rsidR="00B91FC2" w:rsidRPr="00480CAD" w14:paraId="0CC37A72" w14:textId="77777777" w:rsidTr="001C1936">
        <w:trPr>
          <w:trHeight w:val="255"/>
        </w:trPr>
        <w:tc>
          <w:tcPr>
            <w:tcW w:w="863" w:type="dxa"/>
            <w:shd w:val="clear" w:color="auto" w:fill="auto"/>
            <w:noWrap/>
            <w:vAlign w:val="bottom"/>
          </w:tcPr>
          <w:p w14:paraId="005444F6" w14:textId="77777777" w:rsidR="00B91FC2" w:rsidRPr="00E12924" w:rsidDel="00B27972" w:rsidRDefault="00B91FC2" w:rsidP="00F76F55">
            <w:pPr>
              <w:pStyle w:val="TableText1"/>
              <w:spacing w:before="56" w:after="58"/>
              <w:jc w:val="center"/>
              <w:rPr>
                <w:color w:val="000000"/>
              </w:rPr>
            </w:pPr>
            <w:r w:rsidRPr="00E12924">
              <w:rPr>
                <w:color w:val="000000"/>
              </w:rPr>
              <w:t>0803</w:t>
            </w:r>
          </w:p>
        </w:tc>
        <w:tc>
          <w:tcPr>
            <w:tcW w:w="7217" w:type="dxa"/>
            <w:shd w:val="clear" w:color="auto" w:fill="auto"/>
            <w:noWrap/>
            <w:vAlign w:val="bottom"/>
          </w:tcPr>
          <w:p w14:paraId="3BE64A77"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Mutunga</w:t>
            </w:r>
            <w:proofErr w:type="spellEnd"/>
            <w:r w:rsidRPr="00E12924">
              <w:rPr>
                <w:color w:val="000000"/>
              </w:rPr>
              <w:t xml:space="preserve"> (Taranaki)</w:t>
            </w:r>
          </w:p>
        </w:tc>
      </w:tr>
      <w:tr w:rsidR="00B91FC2" w:rsidRPr="00480CAD" w14:paraId="19F3EEBA" w14:textId="77777777" w:rsidTr="001C1936">
        <w:trPr>
          <w:trHeight w:val="255"/>
        </w:trPr>
        <w:tc>
          <w:tcPr>
            <w:tcW w:w="863" w:type="dxa"/>
            <w:shd w:val="clear" w:color="auto" w:fill="auto"/>
            <w:noWrap/>
            <w:vAlign w:val="bottom"/>
          </w:tcPr>
          <w:p w14:paraId="423D26A7" w14:textId="77777777" w:rsidR="00B91FC2" w:rsidRPr="00E12924" w:rsidDel="00B27972" w:rsidRDefault="00B91FC2" w:rsidP="00F76F55">
            <w:pPr>
              <w:pStyle w:val="TableText1"/>
              <w:spacing w:before="56" w:after="58"/>
              <w:jc w:val="center"/>
              <w:rPr>
                <w:color w:val="000000"/>
              </w:rPr>
            </w:pPr>
            <w:r w:rsidRPr="00E12924">
              <w:rPr>
                <w:color w:val="000000"/>
              </w:rPr>
              <w:t>0804</w:t>
            </w:r>
          </w:p>
        </w:tc>
        <w:tc>
          <w:tcPr>
            <w:tcW w:w="7217" w:type="dxa"/>
            <w:shd w:val="clear" w:color="auto" w:fill="auto"/>
            <w:noWrap/>
            <w:vAlign w:val="bottom"/>
          </w:tcPr>
          <w:p w14:paraId="3F00BA32" w14:textId="77777777" w:rsidR="00B91FC2" w:rsidRPr="00E12924" w:rsidDel="00B27972" w:rsidRDefault="00B91FC2" w:rsidP="00F76F55">
            <w:pPr>
              <w:pStyle w:val="TableText1"/>
              <w:spacing w:before="56" w:after="58"/>
              <w:rPr>
                <w:color w:val="000000"/>
              </w:rPr>
            </w:pPr>
            <w:proofErr w:type="spellStart"/>
            <w:r w:rsidRPr="00E12924">
              <w:rPr>
                <w:color w:val="000000"/>
              </w:rPr>
              <w:t>Ngā</w:t>
            </w:r>
            <w:proofErr w:type="spellEnd"/>
            <w:r w:rsidRPr="00E12924">
              <w:rPr>
                <w:color w:val="000000"/>
              </w:rPr>
              <w:t xml:space="preserve"> </w:t>
            </w:r>
            <w:proofErr w:type="spellStart"/>
            <w:r w:rsidRPr="00E12924">
              <w:rPr>
                <w:color w:val="000000"/>
              </w:rPr>
              <w:t>Rauru</w:t>
            </w:r>
            <w:proofErr w:type="spellEnd"/>
          </w:p>
        </w:tc>
      </w:tr>
      <w:tr w:rsidR="00B91FC2" w:rsidRPr="00480CAD" w14:paraId="215C5265" w14:textId="77777777" w:rsidTr="001C1936">
        <w:trPr>
          <w:trHeight w:val="255"/>
        </w:trPr>
        <w:tc>
          <w:tcPr>
            <w:tcW w:w="863" w:type="dxa"/>
            <w:shd w:val="clear" w:color="auto" w:fill="auto"/>
            <w:noWrap/>
            <w:vAlign w:val="bottom"/>
          </w:tcPr>
          <w:p w14:paraId="3E1A11E3" w14:textId="77777777" w:rsidR="00B91FC2" w:rsidRPr="00E12924" w:rsidDel="00B27972" w:rsidRDefault="00B91FC2" w:rsidP="00F76F55">
            <w:pPr>
              <w:pStyle w:val="TableText1"/>
              <w:spacing w:before="56" w:after="58"/>
              <w:jc w:val="center"/>
              <w:rPr>
                <w:color w:val="000000"/>
              </w:rPr>
            </w:pPr>
            <w:r w:rsidRPr="00E12924">
              <w:rPr>
                <w:color w:val="000000"/>
              </w:rPr>
              <w:t>0805</w:t>
            </w:r>
          </w:p>
        </w:tc>
        <w:tc>
          <w:tcPr>
            <w:tcW w:w="7217" w:type="dxa"/>
            <w:shd w:val="clear" w:color="auto" w:fill="auto"/>
            <w:noWrap/>
            <w:vAlign w:val="bottom"/>
          </w:tcPr>
          <w:p w14:paraId="092D13C6" w14:textId="538FC340" w:rsidR="00B91FC2" w:rsidRPr="00E12924" w:rsidDel="00B27972" w:rsidRDefault="00B91FC2" w:rsidP="00F76F55">
            <w:pPr>
              <w:pStyle w:val="TableText1"/>
              <w:spacing w:before="56" w:after="58"/>
              <w:rPr>
                <w:color w:val="000000"/>
              </w:rPr>
            </w:pPr>
            <w:proofErr w:type="spellStart"/>
            <w:r w:rsidRPr="00E12924">
              <w:rPr>
                <w:color w:val="000000"/>
              </w:rPr>
              <w:t>Ngā</w:t>
            </w:r>
            <w:r w:rsidR="00D53A2A">
              <w:rPr>
                <w:color w:val="000000"/>
              </w:rPr>
              <w:t>r</w:t>
            </w:r>
            <w:r w:rsidRPr="00E12924">
              <w:rPr>
                <w:color w:val="000000"/>
              </w:rPr>
              <w:t>uahine</w:t>
            </w:r>
            <w:proofErr w:type="spellEnd"/>
          </w:p>
        </w:tc>
      </w:tr>
      <w:tr w:rsidR="00B91FC2" w:rsidRPr="00480CAD" w14:paraId="0B65FC27" w14:textId="77777777" w:rsidTr="001C1936">
        <w:trPr>
          <w:trHeight w:val="255"/>
        </w:trPr>
        <w:tc>
          <w:tcPr>
            <w:tcW w:w="863" w:type="dxa"/>
            <w:shd w:val="clear" w:color="auto" w:fill="auto"/>
            <w:noWrap/>
            <w:vAlign w:val="bottom"/>
          </w:tcPr>
          <w:p w14:paraId="6DD1C0C2" w14:textId="77777777" w:rsidR="00B91FC2" w:rsidRPr="00E12924" w:rsidDel="00B27972" w:rsidRDefault="00B91FC2" w:rsidP="00F76F55">
            <w:pPr>
              <w:pStyle w:val="TableText1"/>
              <w:spacing w:before="56" w:after="58"/>
              <w:jc w:val="center"/>
              <w:rPr>
                <w:color w:val="000000"/>
              </w:rPr>
            </w:pPr>
            <w:r w:rsidRPr="00E12924">
              <w:rPr>
                <w:color w:val="000000"/>
              </w:rPr>
              <w:t>0806</w:t>
            </w:r>
          </w:p>
        </w:tc>
        <w:tc>
          <w:tcPr>
            <w:tcW w:w="7217" w:type="dxa"/>
            <w:shd w:val="clear" w:color="auto" w:fill="auto"/>
            <w:noWrap/>
            <w:vAlign w:val="bottom"/>
          </w:tcPr>
          <w:p w14:paraId="22DCCB0A"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Ruanui</w:t>
            </w:r>
            <w:proofErr w:type="spellEnd"/>
          </w:p>
        </w:tc>
      </w:tr>
      <w:tr w:rsidR="00B91FC2" w:rsidRPr="00480CAD" w14:paraId="4B56D151" w14:textId="77777777" w:rsidTr="001C1936">
        <w:trPr>
          <w:trHeight w:val="255"/>
        </w:trPr>
        <w:tc>
          <w:tcPr>
            <w:tcW w:w="863" w:type="dxa"/>
            <w:shd w:val="clear" w:color="auto" w:fill="auto"/>
            <w:noWrap/>
            <w:vAlign w:val="bottom"/>
          </w:tcPr>
          <w:p w14:paraId="62871C83" w14:textId="77777777" w:rsidR="00B91FC2" w:rsidRPr="00E12924" w:rsidDel="00B27972" w:rsidRDefault="00B91FC2" w:rsidP="00F76F55">
            <w:pPr>
              <w:pStyle w:val="TableText1"/>
              <w:spacing w:before="56" w:after="58"/>
              <w:jc w:val="center"/>
              <w:rPr>
                <w:color w:val="000000"/>
              </w:rPr>
            </w:pPr>
            <w:r w:rsidRPr="00E12924">
              <w:rPr>
                <w:color w:val="000000"/>
              </w:rPr>
              <w:lastRenderedPageBreak/>
              <w:t>0807</w:t>
            </w:r>
          </w:p>
        </w:tc>
        <w:tc>
          <w:tcPr>
            <w:tcW w:w="7217" w:type="dxa"/>
            <w:shd w:val="clear" w:color="auto" w:fill="auto"/>
            <w:noWrap/>
            <w:vAlign w:val="bottom"/>
          </w:tcPr>
          <w:p w14:paraId="745DBE34"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w:t>
            </w:r>
            <w:proofErr w:type="spellEnd"/>
            <w:r w:rsidRPr="00E12924">
              <w:rPr>
                <w:color w:val="000000"/>
              </w:rPr>
              <w:t xml:space="preserve"> (Taranaki)</w:t>
            </w:r>
          </w:p>
        </w:tc>
      </w:tr>
      <w:tr w:rsidR="00B91FC2" w:rsidRPr="00480CAD" w14:paraId="7F73D574" w14:textId="77777777" w:rsidTr="001C1936">
        <w:trPr>
          <w:trHeight w:val="255"/>
        </w:trPr>
        <w:tc>
          <w:tcPr>
            <w:tcW w:w="863" w:type="dxa"/>
            <w:shd w:val="clear" w:color="auto" w:fill="auto"/>
            <w:noWrap/>
            <w:vAlign w:val="bottom"/>
          </w:tcPr>
          <w:p w14:paraId="5CA8F727" w14:textId="77777777" w:rsidR="00B91FC2" w:rsidRPr="00E12924" w:rsidDel="00B27972" w:rsidRDefault="00B91FC2" w:rsidP="00F76F55">
            <w:pPr>
              <w:pStyle w:val="TableText1"/>
              <w:spacing w:before="56" w:after="58"/>
              <w:jc w:val="center"/>
              <w:rPr>
                <w:color w:val="000000"/>
              </w:rPr>
            </w:pPr>
            <w:r w:rsidRPr="00E12924">
              <w:rPr>
                <w:color w:val="000000"/>
              </w:rPr>
              <w:t>0808</w:t>
            </w:r>
          </w:p>
        </w:tc>
        <w:tc>
          <w:tcPr>
            <w:tcW w:w="7217" w:type="dxa"/>
            <w:shd w:val="clear" w:color="auto" w:fill="auto"/>
            <w:noWrap/>
            <w:vAlign w:val="bottom"/>
          </w:tcPr>
          <w:p w14:paraId="591E6E21" w14:textId="77777777" w:rsidR="00B91FC2" w:rsidRPr="00E12924" w:rsidDel="00B27972" w:rsidRDefault="00B91FC2" w:rsidP="00F76F55">
            <w:pPr>
              <w:pStyle w:val="TableText1"/>
              <w:spacing w:before="56" w:after="58"/>
              <w:rPr>
                <w:color w:val="000000"/>
              </w:rPr>
            </w:pPr>
            <w:r w:rsidRPr="00E12924">
              <w:rPr>
                <w:color w:val="000000"/>
              </w:rPr>
              <w:t>Taranaki</w:t>
            </w:r>
          </w:p>
        </w:tc>
      </w:tr>
      <w:tr w:rsidR="00B91FC2" w:rsidRPr="00480CAD" w14:paraId="54B3B9DD" w14:textId="77777777" w:rsidTr="001C1936">
        <w:trPr>
          <w:trHeight w:val="255"/>
        </w:trPr>
        <w:tc>
          <w:tcPr>
            <w:tcW w:w="863" w:type="dxa"/>
            <w:shd w:val="clear" w:color="auto" w:fill="auto"/>
            <w:noWrap/>
            <w:vAlign w:val="bottom"/>
          </w:tcPr>
          <w:p w14:paraId="19D0D1CF" w14:textId="77777777" w:rsidR="00B91FC2" w:rsidRPr="00E12924" w:rsidDel="00B27972" w:rsidRDefault="00B91FC2" w:rsidP="00F76F55">
            <w:pPr>
              <w:pStyle w:val="TableText1"/>
              <w:spacing w:before="56" w:after="58"/>
              <w:jc w:val="center"/>
              <w:rPr>
                <w:color w:val="000000"/>
              </w:rPr>
            </w:pPr>
            <w:r w:rsidRPr="00E12924">
              <w:rPr>
                <w:color w:val="000000"/>
              </w:rPr>
              <w:t>0809</w:t>
            </w:r>
          </w:p>
        </w:tc>
        <w:tc>
          <w:tcPr>
            <w:tcW w:w="7217" w:type="dxa"/>
            <w:shd w:val="clear" w:color="auto" w:fill="auto"/>
            <w:noWrap/>
            <w:vAlign w:val="bottom"/>
          </w:tcPr>
          <w:p w14:paraId="7B0D9FAD" w14:textId="77777777" w:rsidR="00B91FC2" w:rsidRPr="00E12924" w:rsidDel="00B27972" w:rsidRDefault="00B91FC2" w:rsidP="00F76F55">
            <w:pPr>
              <w:pStyle w:val="TableText1"/>
              <w:spacing w:before="56" w:after="58"/>
              <w:rPr>
                <w:color w:val="000000"/>
              </w:rPr>
            </w:pPr>
            <w:proofErr w:type="spellStart"/>
            <w:r w:rsidRPr="00E12924">
              <w:rPr>
                <w:color w:val="000000"/>
              </w:rPr>
              <w:t>Tangāhoe</w:t>
            </w:r>
            <w:proofErr w:type="spellEnd"/>
          </w:p>
        </w:tc>
      </w:tr>
      <w:tr w:rsidR="00B91FC2" w:rsidRPr="00480CAD" w14:paraId="228AB233" w14:textId="77777777" w:rsidTr="001C1936">
        <w:trPr>
          <w:trHeight w:val="255"/>
        </w:trPr>
        <w:tc>
          <w:tcPr>
            <w:tcW w:w="863" w:type="dxa"/>
            <w:shd w:val="clear" w:color="auto" w:fill="auto"/>
            <w:noWrap/>
            <w:vAlign w:val="bottom"/>
          </w:tcPr>
          <w:p w14:paraId="0DEE439B" w14:textId="77777777" w:rsidR="00B91FC2" w:rsidRPr="00E12924" w:rsidDel="00B27972" w:rsidRDefault="00B91FC2" w:rsidP="00F76F55">
            <w:pPr>
              <w:pStyle w:val="TableText1"/>
              <w:spacing w:before="56" w:after="58"/>
              <w:jc w:val="center"/>
              <w:rPr>
                <w:color w:val="000000"/>
              </w:rPr>
            </w:pPr>
            <w:r w:rsidRPr="00E12924">
              <w:rPr>
                <w:color w:val="000000"/>
              </w:rPr>
              <w:t>0810</w:t>
            </w:r>
          </w:p>
        </w:tc>
        <w:tc>
          <w:tcPr>
            <w:tcW w:w="7217" w:type="dxa"/>
            <w:shd w:val="clear" w:color="auto" w:fill="auto"/>
            <w:noWrap/>
            <w:vAlign w:val="bottom"/>
          </w:tcPr>
          <w:p w14:paraId="08A44F81" w14:textId="77777777" w:rsidR="00B91FC2" w:rsidRPr="00E12924" w:rsidDel="00B27972" w:rsidRDefault="00B91FC2" w:rsidP="00F76F55">
            <w:pPr>
              <w:pStyle w:val="TableText1"/>
              <w:spacing w:before="56" w:after="58"/>
              <w:rPr>
                <w:color w:val="000000"/>
              </w:rPr>
            </w:pPr>
            <w:proofErr w:type="spellStart"/>
            <w:r w:rsidRPr="00E12924">
              <w:rPr>
                <w:color w:val="000000"/>
              </w:rPr>
              <w:t>Pakakohi</w:t>
            </w:r>
            <w:proofErr w:type="spellEnd"/>
          </w:p>
        </w:tc>
      </w:tr>
      <w:tr w:rsidR="00B91FC2" w:rsidRPr="00480CAD" w14:paraId="4F95A390" w14:textId="77777777" w:rsidTr="001C1936">
        <w:trPr>
          <w:trHeight w:val="255"/>
        </w:trPr>
        <w:tc>
          <w:tcPr>
            <w:tcW w:w="863" w:type="dxa"/>
            <w:shd w:val="clear" w:color="auto" w:fill="auto"/>
            <w:noWrap/>
            <w:vAlign w:val="bottom"/>
          </w:tcPr>
          <w:p w14:paraId="3DE31A0E" w14:textId="77777777" w:rsidR="00B91FC2" w:rsidRPr="00E12924" w:rsidDel="00B27972" w:rsidRDefault="00B91FC2" w:rsidP="00F76F55">
            <w:pPr>
              <w:pStyle w:val="TableText1"/>
              <w:spacing w:before="56" w:after="58"/>
              <w:jc w:val="center"/>
              <w:rPr>
                <w:color w:val="000000"/>
              </w:rPr>
            </w:pPr>
            <w:r w:rsidRPr="00E12924">
              <w:rPr>
                <w:color w:val="000000"/>
              </w:rPr>
              <w:t>0901</w:t>
            </w:r>
          </w:p>
        </w:tc>
        <w:tc>
          <w:tcPr>
            <w:tcW w:w="7217" w:type="dxa"/>
            <w:shd w:val="clear" w:color="auto" w:fill="auto"/>
            <w:noWrap/>
            <w:vAlign w:val="bottom"/>
          </w:tcPr>
          <w:p w14:paraId="4C6B6885"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Apa</w:t>
            </w:r>
            <w:proofErr w:type="spellEnd"/>
            <w:r w:rsidRPr="00E12924">
              <w:rPr>
                <w:color w:val="000000"/>
              </w:rPr>
              <w:t xml:space="preserve"> (</w:t>
            </w:r>
            <w:proofErr w:type="spellStart"/>
            <w:r w:rsidRPr="00E12924">
              <w:rPr>
                <w:color w:val="000000"/>
              </w:rPr>
              <w:t>Rangitīkei</w:t>
            </w:r>
            <w:proofErr w:type="spellEnd"/>
            <w:r w:rsidRPr="00E12924">
              <w:rPr>
                <w:color w:val="000000"/>
              </w:rPr>
              <w:t>)</w:t>
            </w:r>
          </w:p>
        </w:tc>
      </w:tr>
      <w:tr w:rsidR="00B91FC2" w:rsidRPr="00480CAD" w14:paraId="43E570E6" w14:textId="77777777" w:rsidTr="001C1936">
        <w:trPr>
          <w:trHeight w:val="255"/>
        </w:trPr>
        <w:tc>
          <w:tcPr>
            <w:tcW w:w="863" w:type="dxa"/>
            <w:shd w:val="clear" w:color="auto" w:fill="auto"/>
            <w:noWrap/>
            <w:vAlign w:val="bottom"/>
          </w:tcPr>
          <w:p w14:paraId="3AB09EB5" w14:textId="77777777" w:rsidR="00B91FC2" w:rsidRPr="00E12924" w:rsidDel="00B27972" w:rsidRDefault="00B91FC2" w:rsidP="00F76F55">
            <w:pPr>
              <w:pStyle w:val="TableText1"/>
              <w:spacing w:before="56" w:after="58"/>
              <w:jc w:val="center"/>
              <w:rPr>
                <w:color w:val="000000"/>
              </w:rPr>
            </w:pPr>
            <w:r w:rsidRPr="00E12924">
              <w:rPr>
                <w:color w:val="000000"/>
              </w:rPr>
              <w:t>0902</w:t>
            </w:r>
          </w:p>
        </w:tc>
        <w:tc>
          <w:tcPr>
            <w:tcW w:w="7217" w:type="dxa"/>
            <w:shd w:val="clear" w:color="auto" w:fill="auto"/>
            <w:noWrap/>
            <w:vAlign w:val="bottom"/>
          </w:tcPr>
          <w:p w14:paraId="24C565F7"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w:t>
            </w:r>
            <w:proofErr w:type="spellEnd"/>
            <w:r w:rsidRPr="00E12924">
              <w:rPr>
                <w:color w:val="000000"/>
              </w:rPr>
              <w:t xml:space="preserve"> </w:t>
            </w:r>
            <w:proofErr w:type="spellStart"/>
            <w:r w:rsidRPr="00E12924">
              <w:rPr>
                <w:color w:val="000000"/>
              </w:rPr>
              <w:t>Haunui</w:t>
            </w:r>
            <w:proofErr w:type="spellEnd"/>
            <w:r w:rsidRPr="00E12924">
              <w:rPr>
                <w:color w:val="000000"/>
              </w:rPr>
              <w:t>-a-</w:t>
            </w:r>
            <w:proofErr w:type="spellStart"/>
            <w:r w:rsidRPr="00E12924">
              <w:rPr>
                <w:color w:val="000000"/>
              </w:rPr>
              <w:t>Pāpārangi</w:t>
            </w:r>
            <w:proofErr w:type="spellEnd"/>
          </w:p>
        </w:tc>
      </w:tr>
      <w:tr w:rsidR="00B91FC2" w:rsidRPr="00480CAD" w14:paraId="41550428" w14:textId="77777777" w:rsidTr="001C1936">
        <w:trPr>
          <w:trHeight w:val="255"/>
        </w:trPr>
        <w:tc>
          <w:tcPr>
            <w:tcW w:w="863" w:type="dxa"/>
            <w:shd w:val="clear" w:color="auto" w:fill="auto"/>
            <w:noWrap/>
            <w:vAlign w:val="bottom"/>
          </w:tcPr>
          <w:p w14:paraId="5428FBEC" w14:textId="77777777" w:rsidR="00B91FC2" w:rsidRPr="00E12924" w:rsidDel="00B27972" w:rsidRDefault="00B91FC2" w:rsidP="00F76F55">
            <w:pPr>
              <w:pStyle w:val="TableText1"/>
              <w:spacing w:before="56" w:after="58"/>
              <w:jc w:val="center"/>
              <w:rPr>
                <w:color w:val="000000"/>
              </w:rPr>
            </w:pPr>
            <w:r w:rsidRPr="00E12924">
              <w:rPr>
                <w:color w:val="000000"/>
              </w:rPr>
              <w:t>0903</w:t>
            </w:r>
          </w:p>
        </w:tc>
        <w:tc>
          <w:tcPr>
            <w:tcW w:w="7217" w:type="dxa"/>
            <w:shd w:val="clear" w:color="auto" w:fill="auto"/>
            <w:noWrap/>
            <w:vAlign w:val="bottom"/>
          </w:tcPr>
          <w:p w14:paraId="43557ACE"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Haua</w:t>
            </w:r>
            <w:proofErr w:type="spellEnd"/>
            <w:r w:rsidRPr="00E12924">
              <w:rPr>
                <w:color w:val="000000"/>
              </w:rPr>
              <w:t xml:space="preserve"> (</w:t>
            </w:r>
            <w:proofErr w:type="spellStart"/>
            <w:r w:rsidRPr="00E12924">
              <w:rPr>
                <w:color w:val="000000"/>
              </w:rPr>
              <w:t>Taumarunui</w:t>
            </w:r>
            <w:proofErr w:type="spellEnd"/>
            <w:r w:rsidRPr="00E12924">
              <w:rPr>
                <w:color w:val="000000"/>
              </w:rPr>
              <w:t>)</w:t>
            </w:r>
          </w:p>
        </w:tc>
      </w:tr>
      <w:tr w:rsidR="00B91FC2" w:rsidRPr="00480CAD" w14:paraId="56D5577D" w14:textId="77777777" w:rsidTr="001C1936">
        <w:trPr>
          <w:trHeight w:val="255"/>
        </w:trPr>
        <w:tc>
          <w:tcPr>
            <w:tcW w:w="863" w:type="dxa"/>
            <w:shd w:val="clear" w:color="auto" w:fill="auto"/>
            <w:noWrap/>
            <w:vAlign w:val="bottom"/>
          </w:tcPr>
          <w:p w14:paraId="758D4BC5" w14:textId="77777777" w:rsidR="00B91FC2" w:rsidRPr="00E12924" w:rsidDel="00B27972" w:rsidRDefault="00B91FC2" w:rsidP="00F76F55">
            <w:pPr>
              <w:pStyle w:val="TableText1"/>
              <w:spacing w:before="56" w:after="58"/>
              <w:jc w:val="center"/>
              <w:rPr>
                <w:color w:val="000000"/>
              </w:rPr>
            </w:pPr>
            <w:r w:rsidRPr="00E12924">
              <w:rPr>
                <w:color w:val="000000"/>
              </w:rPr>
              <w:t>0904</w:t>
            </w:r>
          </w:p>
        </w:tc>
        <w:tc>
          <w:tcPr>
            <w:tcW w:w="7217" w:type="dxa"/>
            <w:shd w:val="clear" w:color="auto" w:fill="auto"/>
            <w:noWrap/>
            <w:vAlign w:val="bottom"/>
          </w:tcPr>
          <w:p w14:paraId="48A0AB38"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Hauiti</w:t>
            </w:r>
            <w:proofErr w:type="spellEnd"/>
            <w:r w:rsidRPr="00E12924">
              <w:rPr>
                <w:color w:val="000000"/>
              </w:rPr>
              <w:t xml:space="preserve"> (</w:t>
            </w:r>
            <w:proofErr w:type="spellStart"/>
            <w:r w:rsidRPr="00E12924">
              <w:rPr>
                <w:color w:val="000000"/>
              </w:rPr>
              <w:t>Rangitīkei</w:t>
            </w:r>
            <w:proofErr w:type="spellEnd"/>
            <w:r w:rsidRPr="00E12924">
              <w:rPr>
                <w:color w:val="000000"/>
              </w:rPr>
              <w:t>)</w:t>
            </w:r>
          </w:p>
        </w:tc>
      </w:tr>
      <w:tr w:rsidR="00B91FC2" w:rsidRPr="00480CAD" w14:paraId="4039F61C" w14:textId="77777777" w:rsidTr="001C1936">
        <w:trPr>
          <w:trHeight w:val="255"/>
        </w:trPr>
        <w:tc>
          <w:tcPr>
            <w:tcW w:w="863" w:type="dxa"/>
            <w:shd w:val="clear" w:color="auto" w:fill="auto"/>
            <w:noWrap/>
            <w:vAlign w:val="bottom"/>
          </w:tcPr>
          <w:p w14:paraId="518A2F93" w14:textId="77777777" w:rsidR="00B91FC2" w:rsidRPr="00E12924" w:rsidDel="00B27972" w:rsidRDefault="00B91FC2" w:rsidP="00F76F55">
            <w:pPr>
              <w:pStyle w:val="TableText1"/>
              <w:spacing w:before="56" w:after="58"/>
              <w:jc w:val="center"/>
              <w:rPr>
                <w:color w:val="000000"/>
              </w:rPr>
            </w:pPr>
            <w:r w:rsidRPr="00E12924">
              <w:rPr>
                <w:color w:val="000000"/>
              </w:rPr>
              <w:t>0905</w:t>
            </w:r>
          </w:p>
        </w:tc>
        <w:tc>
          <w:tcPr>
            <w:tcW w:w="7217" w:type="dxa"/>
            <w:shd w:val="clear" w:color="auto" w:fill="auto"/>
            <w:noWrap/>
            <w:vAlign w:val="bottom"/>
          </w:tcPr>
          <w:p w14:paraId="3D4FFA16"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Whitikaupeka</w:t>
            </w:r>
            <w:proofErr w:type="spellEnd"/>
            <w:r w:rsidRPr="00E12924">
              <w:rPr>
                <w:color w:val="000000"/>
              </w:rPr>
              <w:t xml:space="preserve"> (</w:t>
            </w:r>
            <w:proofErr w:type="spellStart"/>
            <w:r w:rsidRPr="00E12924">
              <w:rPr>
                <w:color w:val="000000"/>
              </w:rPr>
              <w:t>Rangitīkei</w:t>
            </w:r>
            <w:proofErr w:type="spellEnd"/>
            <w:r w:rsidRPr="00E12924">
              <w:rPr>
                <w:color w:val="000000"/>
              </w:rPr>
              <w:t>)</w:t>
            </w:r>
          </w:p>
        </w:tc>
      </w:tr>
      <w:tr w:rsidR="00B91FC2" w:rsidRPr="00480CAD" w14:paraId="55A14618" w14:textId="77777777" w:rsidTr="001C1936">
        <w:trPr>
          <w:trHeight w:val="255"/>
        </w:trPr>
        <w:tc>
          <w:tcPr>
            <w:tcW w:w="863" w:type="dxa"/>
            <w:shd w:val="clear" w:color="auto" w:fill="auto"/>
            <w:noWrap/>
            <w:vAlign w:val="bottom"/>
          </w:tcPr>
          <w:p w14:paraId="0AA35B07" w14:textId="77777777" w:rsidR="00B91FC2" w:rsidRPr="00E12924" w:rsidDel="00B27972" w:rsidRDefault="00B91FC2" w:rsidP="00F76F55">
            <w:pPr>
              <w:pStyle w:val="TableText1"/>
              <w:spacing w:before="56" w:after="58"/>
              <w:jc w:val="center"/>
              <w:rPr>
                <w:color w:val="000000"/>
              </w:rPr>
            </w:pPr>
            <w:r w:rsidRPr="00E12924">
              <w:rPr>
                <w:color w:val="000000"/>
              </w:rPr>
              <w:t>0906</w:t>
            </w:r>
          </w:p>
        </w:tc>
        <w:tc>
          <w:tcPr>
            <w:tcW w:w="7217" w:type="dxa"/>
            <w:shd w:val="clear" w:color="auto" w:fill="auto"/>
            <w:noWrap/>
            <w:vAlign w:val="bottom"/>
          </w:tcPr>
          <w:p w14:paraId="37E7E0A1" w14:textId="77777777" w:rsidR="00B91FC2" w:rsidRPr="00E12924" w:rsidDel="00B27972"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t>
            </w:r>
            <w:proofErr w:type="spellStart"/>
            <w:r w:rsidRPr="00E12924">
              <w:rPr>
                <w:color w:val="000000"/>
              </w:rPr>
              <w:t>Ohuake</w:t>
            </w:r>
            <w:proofErr w:type="spellEnd"/>
            <w:r w:rsidRPr="00E12924">
              <w:rPr>
                <w:color w:val="000000"/>
              </w:rPr>
              <w:t xml:space="preserve"> (</w:t>
            </w:r>
            <w:proofErr w:type="spellStart"/>
            <w:r w:rsidRPr="00E12924">
              <w:rPr>
                <w:color w:val="000000"/>
              </w:rPr>
              <w:t>Rangitīkei</w:t>
            </w:r>
            <w:proofErr w:type="spellEnd"/>
            <w:r w:rsidRPr="00E12924">
              <w:rPr>
                <w:color w:val="000000"/>
              </w:rPr>
              <w:t>)</w:t>
            </w:r>
          </w:p>
        </w:tc>
      </w:tr>
      <w:tr w:rsidR="00B91FC2" w:rsidRPr="00480CAD" w14:paraId="79A5087E" w14:textId="77777777" w:rsidTr="001C1936">
        <w:trPr>
          <w:trHeight w:val="255"/>
        </w:trPr>
        <w:tc>
          <w:tcPr>
            <w:tcW w:w="863" w:type="dxa"/>
            <w:shd w:val="clear" w:color="auto" w:fill="auto"/>
            <w:noWrap/>
            <w:vAlign w:val="bottom"/>
          </w:tcPr>
          <w:p w14:paraId="270AFD1B" w14:textId="77777777" w:rsidR="00B91FC2" w:rsidRPr="00E12924" w:rsidDel="00B27972" w:rsidRDefault="00B91FC2" w:rsidP="00F76F55">
            <w:pPr>
              <w:pStyle w:val="TableText1"/>
              <w:spacing w:before="56" w:after="58"/>
              <w:jc w:val="center"/>
              <w:rPr>
                <w:color w:val="000000"/>
              </w:rPr>
            </w:pPr>
            <w:r w:rsidRPr="00E12924">
              <w:rPr>
                <w:color w:val="000000"/>
              </w:rPr>
              <w:t>0907</w:t>
            </w:r>
          </w:p>
        </w:tc>
        <w:tc>
          <w:tcPr>
            <w:tcW w:w="7217" w:type="dxa"/>
            <w:shd w:val="clear" w:color="auto" w:fill="auto"/>
            <w:noWrap/>
            <w:vAlign w:val="bottom"/>
          </w:tcPr>
          <w:p w14:paraId="6B9CCE58"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Tamakōpiri</w:t>
            </w:r>
            <w:proofErr w:type="spellEnd"/>
            <w:r w:rsidRPr="00E12924">
              <w:rPr>
                <w:color w:val="000000"/>
              </w:rPr>
              <w:t xml:space="preserve"> (</w:t>
            </w:r>
            <w:proofErr w:type="spellStart"/>
            <w:r w:rsidRPr="00E12924">
              <w:rPr>
                <w:color w:val="000000"/>
              </w:rPr>
              <w:t>Rangitīkei</w:t>
            </w:r>
            <w:proofErr w:type="spellEnd"/>
            <w:r w:rsidRPr="00E12924">
              <w:rPr>
                <w:color w:val="000000"/>
              </w:rPr>
              <w:t>)</w:t>
            </w:r>
          </w:p>
        </w:tc>
      </w:tr>
      <w:tr w:rsidR="00B91FC2" w:rsidRPr="00480CAD" w14:paraId="0C4A2467" w14:textId="77777777" w:rsidTr="001C1936">
        <w:trPr>
          <w:trHeight w:val="255"/>
        </w:trPr>
        <w:tc>
          <w:tcPr>
            <w:tcW w:w="863" w:type="dxa"/>
            <w:shd w:val="clear" w:color="auto" w:fill="auto"/>
            <w:noWrap/>
            <w:vAlign w:val="bottom"/>
          </w:tcPr>
          <w:p w14:paraId="4B43B3CC" w14:textId="77777777" w:rsidR="00B91FC2" w:rsidRPr="00E12924" w:rsidDel="00B27972" w:rsidRDefault="00B91FC2" w:rsidP="00F76F55">
            <w:pPr>
              <w:pStyle w:val="TableText1"/>
              <w:spacing w:before="56" w:after="58"/>
              <w:jc w:val="center"/>
              <w:rPr>
                <w:color w:val="000000"/>
              </w:rPr>
            </w:pPr>
            <w:r w:rsidRPr="00E12924">
              <w:rPr>
                <w:color w:val="000000"/>
              </w:rPr>
              <w:t>0908</w:t>
            </w:r>
          </w:p>
        </w:tc>
        <w:tc>
          <w:tcPr>
            <w:tcW w:w="7217" w:type="dxa"/>
            <w:shd w:val="clear" w:color="auto" w:fill="auto"/>
            <w:noWrap/>
            <w:vAlign w:val="bottom"/>
          </w:tcPr>
          <w:p w14:paraId="7F5573D8"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Rangi</w:t>
            </w:r>
            <w:proofErr w:type="spellEnd"/>
            <w:r w:rsidRPr="00E12924">
              <w:rPr>
                <w:color w:val="000000"/>
              </w:rPr>
              <w:t xml:space="preserve"> (Ruapehu, Whanganui)</w:t>
            </w:r>
          </w:p>
        </w:tc>
      </w:tr>
      <w:tr w:rsidR="00B91FC2" w:rsidRPr="00480CAD" w14:paraId="424DD84B" w14:textId="77777777" w:rsidTr="001C1936">
        <w:trPr>
          <w:trHeight w:val="255"/>
        </w:trPr>
        <w:tc>
          <w:tcPr>
            <w:tcW w:w="863" w:type="dxa"/>
            <w:shd w:val="clear" w:color="auto" w:fill="auto"/>
            <w:noWrap/>
            <w:vAlign w:val="bottom"/>
          </w:tcPr>
          <w:p w14:paraId="13632B82" w14:textId="77777777" w:rsidR="00B91FC2" w:rsidRPr="00E12924" w:rsidDel="00B27972" w:rsidRDefault="00B91FC2" w:rsidP="00F76F55">
            <w:pPr>
              <w:pStyle w:val="TableText1"/>
              <w:spacing w:before="56" w:after="58"/>
              <w:jc w:val="center"/>
              <w:rPr>
                <w:color w:val="000000"/>
              </w:rPr>
            </w:pPr>
            <w:r w:rsidRPr="00E12924">
              <w:rPr>
                <w:color w:val="000000"/>
              </w:rPr>
              <w:t>0909</w:t>
            </w:r>
          </w:p>
        </w:tc>
        <w:tc>
          <w:tcPr>
            <w:tcW w:w="7217" w:type="dxa"/>
            <w:shd w:val="clear" w:color="auto" w:fill="auto"/>
            <w:noWrap/>
            <w:vAlign w:val="bottom"/>
          </w:tcPr>
          <w:p w14:paraId="5E88D485" w14:textId="77777777" w:rsidR="00B91FC2" w:rsidRPr="00E12924" w:rsidDel="00B27972" w:rsidRDefault="00B91FC2" w:rsidP="00F76F55">
            <w:pPr>
              <w:pStyle w:val="TableText1"/>
              <w:spacing w:before="56" w:after="58"/>
              <w:rPr>
                <w:color w:val="000000"/>
              </w:rPr>
            </w:pPr>
            <w:proofErr w:type="spellStart"/>
            <w:r w:rsidRPr="00E12924">
              <w:rPr>
                <w:color w:val="000000"/>
              </w:rPr>
              <w:t>Uenuku</w:t>
            </w:r>
            <w:proofErr w:type="spellEnd"/>
            <w:r w:rsidRPr="00E12924">
              <w:rPr>
                <w:color w:val="000000"/>
              </w:rPr>
              <w:t xml:space="preserve"> (Ruapehu, </w:t>
            </w:r>
            <w:proofErr w:type="spellStart"/>
            <w:r w:rsidRPr="00E12924">
              <w:rPr>
                <w:color w:val="000000"/>
              </w:rPr>
              <w:t>Waimarino</w:t>
            </w:r>
            <w:proofErr w:type="spellEnd"/>
            <w:r w:rsidRPr="00E12924">
              <w:rPr>
                <w:color w:val="000000"/>
              </w:rPr>
              <w:t>)</w:t>
            </w:r>
          </w:p>
        </w:tc>
      </w:tr>
      <w:tr w:rsidR="00B91FC2" w:rsidRPr="00480CAD" w14:paraId="2474393B" w14:textId="77777777" w:rsidTr="001C1936">
        <w:trPr>
          <w:trHeight w:val="255"/>
        </w:trPr>
        <w:tc>
          <w:tcPr>
            <w:tcW w:w="863" w:type="dxa"/>
            <w:shd w:val="clear" w:color="auto" w:fill="auto"/>
            <w:noWrap/>
            <w:vAlign w:val="bottom"/>
          </w:tcPr>
          <w:p w14:paraId="3F6F9741" w14:textId="77777777" w:rsidR="00B91FC2" w:rsidRPr="00E12924" w:rsidDel="00B27972" w:rsidRDefault="00B91FC2" w:rsidP="00F76F55">
            <w:pPr>
              <w:pStyle w:val="TableText1"/>
              <w:spacing w:before="56" w:after="58"/>
              <w:jc w:val="center"/>
              <w:rPr>
                <w:color w:val="000000"/>
              </w:rPr>
            </w:pPr>
            <w:r w:rsidRPr="00E12924">
              <w:rPr>
                <w:color w:val="000000"/>
              </w:rPr>
              <w:t>0910</w:t>
            </w:r>
          </w:p>
        </w:tc>
        <w:tc>
          <w:tcPr>
            <w:tcW w:w="7217" w:type="dxa"/>
            <w:shd w:val="clear" w:color="auto" w:fill="auto"/>
            <w:noWrap/>
            <w:vAlign w:val="bottom"/>
          </w:tcPr>
          <w:p w14:paraId="370A6292" w14:textId="77777777" w:rsidR="00B91FC2" w:rsidRPr="00E12924" w:rsidDel="00B27972" w:rsidRDefault="00B91FC2" w:rsidP="00F76F55">
            <w:pPr>
              <w:pStyle w:val="TableText1"/>
              <w:spacing w:before="56" w:after="58"/>
              <w:rPr>
                <w:color w:val="000000"/>
              </w:rPr>
            </w:pPr>
            <w:proofErr w:type="spellStart"/>
            <w:r w:rsidRPr="00E12924">
              <w:rPr>
                <w:color w:val="000000"/>
              </w:rPr>
              <w:t>Tamahaki</w:t>
            </w:r>
            <w:proofErr w:type="spellEnd"/>
            <w:r w:rsidRPr="00E12924">
              <w:rPr>
                <w:color w:val="000000"/>
              </w:rPr>
              <w:t xml:space="preserve"> (Ruapehu, </w:t>
            </w:r>
            <w:proofErr w:type="spellStart"/>
            <w:r w:rsidRPr="00E12924">
              <w:rPr>
                <w:color w:val="000000"/>
              </w:rPr>
              <w:t>Waimarino</w:t>
            </w:r>
            <w:proofErr w:type="spellEnd"/>
            <w:r w:rsidRPr="00E12924">
              <w:rPr>
                <w:color w:val="000000"/>
              </w:rPr>
              <w:t>)</w:t>
            </w:r>
          </w:p>
        </w:tc>
      </w:tr>
      <w:tr w:rsidR="00B91FC2" w:rsidRPr="00480CAD" w14:paraId="2F36112D" w14:textId="77777777" w:rsidTr="001C1936">
        <w:trPr>
          <w:trHeight w:val="255"/>
        </w:trPr>
        <w:tc>
          <w:tcPr>
            <w:tcW w:w="863" w:type="dxa"/>
            <w:shd w:val="clear" w:color="auto" w:fill="auto"/>
            <w:noWrap/>
            <w:vAlign w:val="bottom"/>
          </w:tcPr>
          <w:p w14:paraId="19C45D22" w14:textId="77777777" w:rsidR="00B91FC2" w:rsidRPr="00E12924" w:rsidDel="00B27972" w:rsidRDefault="00B91FC2" w:rsidP="00F76F55">
            <w:pPr>
              <w:pStyle w:val="TableText1"/>
              <w:spacing w:before="56" w:after="58"/>
              <w:jc w:val="center"/>
              <w:rPr>
                <w:color w:val="000000"/>
              </w:rPr>
            </w:pPr>
            <w:r w:rsidRPr="00E12924">
              <w:rPr>
                <w:color w:val="000000"/>
              </w:rPr>
              <w:t>0911</w:t>
            </w:r>
          </w:p>
        </w:tc>
        <w:tc>
          <w:tcPr>
            <w:tcW w:w="7217" w:type="dxa"/>
            <w:shd w:val="clear" w:color="auto" w:fill="auto"/>
            <w:noWrap/>
            <w:vAlign w:val="bottom"/>
          </w:tcPr>
          <w:p w14:paraId="1D35ACE2" w14:textId="77777777" w:rsidR="00B91FC2" w:rsidRPr="00E12924" w:rsidDel="00B27972" w:rsidRDefault="00B91FC2" w:rsidP="00F76F55">
            <w:pPr>
              <w:pStyle w:val="TableText1"/>
              <w:spacing w:before="56" w:after="58"/>
              <w:rPr>
                <w:color w:val="000000"/>
              </w:rPr>
            </w:pPr>
            <w:proofErr w:type="spellStart"/>
            <w:r w:rsidRPr="00E12924">
              <w:rPr>
                <w:color w:val="000000"/>
              </w:rPr>
              <w:t>Tamakana</w:t>
            </w:r>
            <w:proofErr w:type="spellEnd"/>
            <w:r w:rsidRPr="00E12924">
              <w:rPr>
                <w:color w:val="000000"/>
              </w:rPr>
              <w:t xml:space="preserve"> (Ruapehu, </w:t>
            </w:r>
            <w:proofErr w:type="spellStart"/>
            <w:r w:rsidRPr="00E12924">
              <w:rPr>
                <w:color w:val="000000"/>
              </w:rPr>
              <w:t>Waimarino</w:t>
            </w:r>
            <w:proofErr w:type="spellEnd"/>
            <w:r w:rsidRPr="00E12924">
              <w:rPr>
                <w:color w:val="000000"/>
              </w:rPr>
              <w:t>)</w:t>
            </w:r>
          </w:p>
        </w:tc>
      </w:tr>
      <w:tr w:rsidR="00842D38" w:rsidRPr="00480CAD" w14:paraId="29C163D6" w14:textId="77777777" w:rsidTr="001C1936">
        <w:trPr>
          <w:trHeight w:val="255"/>
        </w:trPr>
        <w:tc>
          <w:tcPr>
            <w:tcW w:w="863" w:type="dxa"/>
            <w:shd w:val="clear" w:color="auto" w:fill="auto"/>
            <w:noWrap/>
            <w:vAlign w:val="bottom"/>
          </w:tcPr>
          <w:p w14:paraId="10983260" w14:textId="3438FD99" w:rsidR="00842D38" w:rsidRPr="00143F21" w:rsidRDefault="00842D38" w:rsidP="00F76F55">
            <w:pPr>
              <w:pStyle w:val="TableText1"/>
              <w:spacing w:before="56" w:after="58"/>
              <w:jc w:val="center"/>
              <w:rPr>
                <w:color w:val="000000"/>
                <w:szCs w:val="21"/>
              </w:rPr>
            </w:pPr>
            <w:r w:rsidRPr="00143F21">
              <w:rPr>
                <w:color w:val="000000"/>
                <w:szCs w:val="21"/>
              </w:rPr>
              <w:t>0912</w:t>
            </w:r>
          </w:p>
        </w:tc>
        <w:tc>
          <w:tcPr>
            <w:tcW w:w="7217" w:type="dxa"/>
            <w:shd w:val="clear" w:color="auto" w:fill="auto"/>
            <w:noWrap/>
            <w:vAlign w:val="bottom"/>
          </w:tcPr>
          <w:p w14:paraId="39D133EA" w14:textId="229FCC65" w:rsidR="00842D38" w:rsidRPr="00143F21" w:rsidRDefault="00143F21" w:rsidP="00F76F55">
            <w:pPr>
              <w:pStyle w:val="TableText1"/>
              <w:spacing w:before="56" w:after="58"/>
              <w:rPr>
                <w:color w:val="000000"/>
                <w:szCs w:val="21"/>
              </w:rPr>
            </w:pPr>
            <w:proofErr w:type="spellStart"/>
            <w:r w:rsidRPr="00143F21">
              <w:rPr>
                <w:rFonts w:cs="Segoe UI"/>
                <w:color w:val="000000"/>
                <w:szCs w:val="21"/>
              </w:rPr>
              <w:t>Ngāti</w:t>
            </w:r>
            <w:proofErr w:type="spellEnd"/>
            <w:r w:rsidRPr="00143F21">
              <w:rPr>
                <w:rFonts w:cs="Segoe UI"/>
                <w:color w:val="000000"/>
                <w:szCs w:val="21"/>
              </w:rPr>
              <w:t xml:space="preserve"> </w:t>
            </w:r>
            <w:proofErr w:type="spellStart"/>
            <w:r w:rsidRPr="00143F21">
              <w:rPr>
                <w:rFonts w:cs="Segoe UI"/>
                <w:color w:val="000000"/>
                <w:szCs w:val="21"/>
              </w:rPr>
              <w:t>Hinemanu</w:t>
            </w:r>
            <w:proofErr w:type="spellEnd"/>
            <w:r w:rsidRPr="00143F21">
              <w:rPr>
                <w:rFonts w:cs="Segoe UI"/>
                <w:color w:val="000000"/>
                <w:szCs w:val="21"/>
              </w:rPr>
              <w:t xml:space="preserve"> (</w:t>
            </w:r>
            <w:proofErr w:type="spellStart"/>
            <w:r w:rsidRPr="00143F21">
              <w:rPr>
                <w:rFonts w:cs="Segoe UI"/>
                <w:color w:val="000000"/>
                <w:szCs w:val="21"/>
              </w:rPr>
              <w:t>Rangitīkei</w:t>
            </w:r>
            <w:proofErr w:type="spellEnd"/>
            <w:r w:rsidRPr="00143F21">
              <w:rPr>
                <w:rFonts w:cs="Segoe UI"/>
                <w:color w:val="000000"/>
                <w:szCs w:val="21"/>
              </w:rPr>
              <w:t>)</w:t>
            </w:r>
          </w:p>
        </w:tc>
      </w:tr>
      <w:tr w:rsidR="00B91FC2" w:rsidRPr="00480CAD" w14:paraId="3C222939" w14:textId="77777777" w:rsidTr="001C1936">
        <w:trPr>
          <w:trHeight w:val="255"/>
        </w:trPr>
        <w:tc>
          <w:tcPr>
            <w:tcW w:w="863" w:type="dxa"/>
            <w:shd w:val="clear" w:color="auto" w:fill="auto"/>
            <w:noWrap/>
            <w:vAlign w:val="bottom"/>
          </w:tcPr>
          <w:p w14:paraId="483DB23B" w14:textId="77777777" w:rsidR="00B91FC2" w:rsidRPr="00E12924" w:rsidDel="00B27972" w:rsidRDefault="00B91FC2" w:rsidP="00F76F55">
            <w:pPr>
              <w:pStyle w:val="TableText1"/>
              <w:spacing w:before="56" w:after="58"/>
              <w:jc w:val="center"/>
              <w:rPr>
                <w:color w:val="000000"/>
              </w:rPr>
            </w:pPr>
            <w:r w:rsidRPr="00E12924">
              <w:rPr>
                <w:color w:val="000000"/>
              </w:rPr>
              <w:t>1001</w:t>
            </w:r>
          </w:p>
        </w:tc>
        <w:tc>
          <w:tcPr>
            <w:tcW w:w="7217" w:type="dxa"/>
            <w:shd w:val="clear" w:color="auto" w:fill="auto"/>
            <w:noWrap/>
            <w:vAlign w:val="bottom"/>
          </w:tcPr>
          <w:p w14:paraId="01EB54D5"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Atiawa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Whanganui-a-Tara/Wellington)</w:t>
            </w:r>
          </w:p>
        </w:tc>
      </w:tr>
      <w:tr w:rsidR="00B91FC2" w:rsidRPr="00480CAD" w14:paraId="485D1B69" w14:textId="77777777" w:rsidTr="001C1936">
        <w:trPr>
          <w:trHeight w:val="255"/>
        </w:trPr>
        <w:tc>
          <w:tcPr>
            <w:tcW w:w="863" w:type="dxa"/>
            <w:shd w:val="clear" w:color="auto" w:fill="auto"/>
            <w:noWrap/>
            <w:vAlign w:val="bottom"/>
          </w:tcPr>
          <w:p w14:paraId="0594523E" w14:textId="77777777" w:rsidR="00B91FC2" w:rsidRPr="00E12924" w:rsidDel="00B27972" w:rsidRDefault="00B91FC2" w:rsidP="00F76F55">
            <w:pPr>
              <w:pStyle w:val="TableText1"/>
              <w:spacing w:before="56" w:after="58"/>
              <w:jc w:val="center"/>
              <w:rPr>
                <w:color w:val="000000"/>
              </w:rPr>
            </w:pPr>
            <w:r w:rsidRPr="00E12924">
              <w:rPr>
                <w:color w:val="000000"/>
              </w:rPr>
              <w:t>1002</w:t>
            </w:r>
          </w:p>
        </w:tc>
        <w:tc>
          <w:tcPr>
            <w:tcW w:w="7217" w:type="dxa"/>
            <w:shd w:val="clear" w:color="auto" w:fill="auto"/>
            <w:noWrap/>
            <w:vAlign w:val="bottom"/>
          </w:tcPr>
          <w:p w14:paraId="2623D989" w14:textId="77777777" w:rsidR="00B91FC2" w:rsidRPr="00E12924" w:rsidDel="00B27972" w:rsidRDefault="00B91FC2" w:rsidP="00F76F55">
            <w:pPr>
              <w:pStyle w:val="TableText1"/>
              <w:spacing w:before="56" w:after="58"/>
              <w:rPr>
                <w:color w:val="000000"/>
              </w:rPr>
            </w:pPr>
            <w:proofErr w:type="spellStart"/>
            <w:r w:rsidRPr="00E12924">
              <w:rPr>
                <w:color w:val="000000"/>
              </w:rPr>
              <w:t>Muaūpoko</w:t>
            </w:r>
            <w:proofErr w:type="spellEnd"/>
          </w:p>
        </w:tc>
      </w:tr>
      <w:tr w:rsidR="00B91FC2" w:rsidRPr="00480CAD" w14:paraId="3807730B" w14:textId="77777777" w:rsidTr="001C1936">
        <w:trPr>
          <w:trHeight w:val="255"/>
        </w:trPr>
        <w:tc>
          <w:tcPr>
            <w:tcW w:w="863" w:type="dxa"/>
            <w:shd w:val="clear" w:color="auto" w:fill="auto"/>
            <w:noWrap/>
            <w:vAlign w:val="bottom"/>
          </w:tcPr>
          <w:p w14:paraId="36F15F4A" w14:textId="77777777" w:rsidR="00B91FC2" w:rsidRPr="00E12924" w:rsidDel="00B27972" w:rsidRDefault="00B91FC2" w:rsidP="00F76F55">
            <w:pPr>
              <w:pStyle w:val="TableText1"/>
              <w:spacing w:before="56" w:after="58"/>
              <w:jc w:val="center"/>
              <w:rPr>
                <w:color w:val="000000"/>
              </w:rPr>
            </w:pPr>
            <w:r w:rsidRPr="00E12924">
              <w:rPr>
                <w:color w:val="000000"/>
              </w:rPr>
              <w:t>1003</w:t>
            </w:r>
          </w:p>
        </w:tc>
        <w:tc>
          <w:tcPr>
            <w:tcW w:w="7217" w:type="dxa"/>
            <w:shd w:val="clear" w:color="auto" w:fill="auto"/>
            <w:noWrap/>
            <w:vAlign w:val="bottom"/>
          </w:tcPr>
          <w:p w14:paraId="64E1730C" w14:textId="77777777" w:rsidR="00B91FC2" w:rsidRPr="00E12924" w:rsidDel="00B27972" w:rsidRDefault="00B91FC2" w:rsidP="00F76F55">
            <w:pPr>
              <w:pStyle w:val="TableText1"/>
              <w:spacing w:before="56" w:after="58"/>
              <w:rPr>
                <w:color w:val="000000"/>
              </w:rPr>
            </w:pPr>
            <w:proofErr w:type="spellStart"/>
            <w:r w:rsidRPr="00E12924">
              <w:rPr>
                <w:color w:val="000000"/>
              </w:rPr>
              <w:t>Rangitāne</w:t>
            </w:r>
            <w:proofErr w:type="spellEnd"/>
            <w:r w:rsidRPr="00E12924">
              <w:rPr>
                <w:color w:val="000000"/>
              </w:rPr>
              <w:t xml:space="preserve"> (</w:t>
            </w:r>
            <w:proofErr w:type="spellStart"/>
            <w:r w:rsidRPr="00E12924">
              <w:rPr>
                <w:color w:val="000000"/>
              </w:rPr>
              <w:t>Manawatū</w:t>
            </w:r>
            <w:proofErr w:type="spellEnd"/>
            <w:r w:rsidRPr="00E12924">
              <w:rPr>
                <w:color w:val="000000"/>
              </w:rPr>
              <w:t>)</w:t>
            </w:r>
          </w:p>
        </w:tc>
      </w:tr>
      <w:tr w:rsidR="00B91FC2" w:rsidRPr="00480CAD" w14:paraId="21EBA56A" w14:textId="77777777" w:rsidTr="001C1936">
        <w:trPr>
          <w:trHeight w:val="255"/>
        </w:trPr>
        <w:tc>
          <w:tcPr>
            <w:tcW w:w="863" w:type="dxa"/>
            <w:shd w:val="clear" w:color="auto" w:fill="auto"/>
            <w:noWrap/>
            <w:vAlign w:val="bottom"/>
          </w:tcPr>
          <w:p w14:paraId="10D5451D" w14:textId="77777777" w:rsidR="00B91FC2" w:rsidRPr="00E12924" w:rsidDel="00B27972" w:rsidRDefault="00B91FC2" w:rsidP="00F76F55">
            <w:pPr>
              <w:pStyle w:val="TableText1"/>
              <w:spacing w:before="56" w:after="58"/>
              <w:jc w:val="center"/>
              <w:rPr>
                <w:color w:val="000000"/>
              </w:rPr>
            </w:pPr>
            <w:r w:rsidRPr="00E12924">
              <w:rPr>
                <w:color w:val="000000"/>
              </w:rPr>
              <w:t>1004</w:t>
            </w:r>
          </w:p>
        </w:tc>
        <w:tc>
          <w:tcPr>
            <w:tcW w:w="7217" w:type="dxa"/>
            <w:shd w:val="clear" w:color="auto" w:fill="auto"/>
            <w:noWrap/>
            <w:vAlign w:val="bottom"/>
          </w:tcPr>
          <w:p w14:paraId="60C93463"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Raukawa (Horowhenua/</w:t>
            </w:r>
            <w:proofErr w:type="spellStart"/>
            <w:r w:rsidRPr="00E12924">
              <w:rPr>
                <w:color w:val="000000"/>
              </w:rPr>
              <w:t>Manawatū</w:t>
            </w:r>
            <w:proofErr w:type="spellEnd"/>
            <w:r w:rsidRPr="00E12924">
              <w:rPr>
                <w:color w:val="000000"/>
              </w:rPr>
              <w:t>)</w:t>
            </w:r>
          </w:p>
        </w:tc>
      </w:tr>
      <w:tr w:rsidR="00B91FC2" w:rsidRPr="00480CAD" w14:paraId="0D17AE47" w14:textId="77777777" w:rsidTr="001C1936">
        <w:trPr>
          <w:trHeight w:val="255"/>
        </w:trPr>
        <w:tc>
          <w:tcPr>
            <w:tcW w:w="863" w:type="dxa"/>
            <w:shd w:val="clear" w:color="auto" w:fill="auto"/>
            <w:noWrap/>
            <w:vAlign w:val="bottom"/>
          </w:tcPr>
          <w:p w14:paraId="6835991D" w14:textId="77777777" w:rsidR="00B91FC2" w:rsidRPr="00E12924" w:rsidDel="00B27972" w:rsidRDefault="00B91FC2" w:rsidP="00F76F55">
            <w:pPr>
              <w:pStyle w:val="TableText1"/>
              <w:spacing w:before="56" w:after="58"/>
              <w:jc w:val="center"/>
              <w:rPr>
                <w:color w:val="000000"/>
              </w:rPr>
            </w:pPr>
            <w:r w:rsidRPr="00E12924">
              <w:rPr>
                <w:color w:val="000000"/>
              </w:rPr>
              <w:t>1005</w:t>
            </w:r>
          </w:p>
        </w:tc>
        <w:tc>
          <w:tcPr>
            <w:tcW w:w="7217" w:type="dxa"/>
            <w:shd w:val="clear" w:color="auto" w:fill="auto"/>
            <w:noWrap/>
            <w:vAlign w:val="bottom"/>
          </w:tcPr>
          <w:p w14:paraId="6B3FE3EB"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Toarangatira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Whanganui-a-Tara/Wellington)</w:t>
            </w:r>
          </w:p>
        </w:tc>
      </w:tr>
      <w:tr w:rsidR="00B91FC2" w:rsidRPr="00480CAD" w14:paraId="4044A58D" w14:textId="77777777" w:rsidTr="001C1936">
        <w:trPr>
          <w:trHeight w:val="255"/>
        </w:trPr>
        <w:tc>
          <w:tcPr>
            <w:tcW w:w="863" w:type="dxa"/>
            <w:shd w:val="clear" w:color="auto" w:fill="auto"/>
            <w:noWrap/>
            <w:vAlign w:val="bottom"/>
          </w:tcPr>
          <w:p w14:paraId="60858FAA" w14:textId="77777777" w:rsidR="00B91FC2" w:rsidRPr="00E12924" w:rsidDel="00B27972" w:rsidRDefault="00B91FC2" w:rsidP="00F76F55">
            <w:pPr>
              <w:pStyle w:val="TableText1"/>
              <w:spacing w:before="56" w:after="58"/>
              <w:jc w:val="center"/>
              <w:rPr>
                <w:color w:val="000000"/>
              </w:rPr>
            </w:pPr>
            <w:r w:rsidRPr="00E12924">
              <w:rPr>
                <w:color w:val="000000"/>
              </w:rPr>
              <w:t>1006</w:t>
            </w:r>
          </w:p>
        </w:tc>
        <w:tc>
          <w:tcPr>
            <w:tcW w:w="7217" w:type="dxa"/>
            <w:shd w:val="clear" w:color="auto" w:fill="auto"/>
            <w:noWrap/>
            <w:vAlign w:val="bottom"/>
          </w:tcPr>
          <w:p w14:paraId="7EE55D99"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Atiawa</w:t>
            </w:r>
            <w:proofErr w:type="spellEnd"/>
            <w:r w:rsidRPr="00E12924">
              <w:rPr>
                <w:color w:val="000000"/>
              </w:rPr>
              <w:t xml:space="preserve"> ki </w:t>
            </w:r>
            <w:proofErr w:type="spellStart"/>
            <w:r w:rsidRPr="00E12924">
              <w:rPr>
                <w:color w:val="000000"/>
              </w:rPr>
              <w:t>Whakarongotai</w:t>
            </w:r>
            <w:proofErr w:type="spellEnd"/>
          </w:p>
        </w:tc>
      </w:tr>
      <w:tr w:rsidR="00B91FC2" w:rsidRPr="00480CAD" w14:paraId="51B330C8" w14:textId="77777777" w:rsidTr="001C1936">
        <w:trPr>
          <w:trHeight w:val="255"/>
        </w:trPr>
        <w:tc>
          <w:tcPr>
            <w:tcW w:w="863" w:type="dxa"/>
            <w:shd w:val="clear" w:color="auto" w:fill="auto"/>
            <w:noWrap/>
            <w:vAlign w:val="bottom"/>
          </w:tcPr>
          <w:p w14:paraId="248FEC83" w14:textId="77777777" w:rsidR="00B91FC2" w:rsidRPr="00E12924" w:rsidDel="00B27972" w:rsidRDefault="00B91FC2" w:rsidP="00F76F55">
            <w:pPr>
              <w:pStyle w:val="TableText1"/>
              <w:spacing w:before="56" w:after="58"/>
              <w:jc w:val="center"/>
              <w:rPr>
                <w:color w:val="000000"/>
              </w:rPr>
            </w:pPr>
            <w:r w:rsidRPr="00E12924">
              <w:rPr>
                <w:color w:val="000000"/>
              </w:rPr>
              <w:t>1007</w:t>
            </w:r>
          </w:p>
        </w:tc>
        <w:tc>
          <w:tcPr>
            <w:tcW w:w="7217" w:type="dxa"/>
            <w:shd w:val="clear" w:color="auto" w:fill="auto"/>
            <w:noWrap/>
            <w:vAlign w:val="bottom"/>
          </w:tcPr>
          <w:p w14:paraId="407132B5"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w:t>
            </w:r>
            <w:proofErr w:type="spellEnd"/>
            <w:r w:rsidRPr="00E12924">
              <w:rPr>
                <w:color w:val="000000"/>
              </w:rPr>
              <w:t xml:space="preserve"> ki </w:t>
            </w:r>
            <w:proofErr w:type="spellStart"/>
            <w:r w:rsidRPr="00E12924">
              <w:rPr>
                <w:color w:val="000000"/>
              </w:rPr>
              <w:t>Te</w:t>
            </w:r>
            <w:proofErr w:type="spellEnd"/>
            <w:r w:rsidRPr="00E12924">
              <w:rPr>
                <w:color w:val="000000"/>
              </w:rPr>
              <w:t xml:space="preserve"> </w:t>
            </w:r>
            <w:proofErr w:type="spellStart"/>
            <w:r w:rsidRPr="00E12924">
              <w:rPr>
                <w:color w:val="000000"/>
              </w:rPr>
              <w:t>Upoko</w:t>
            </w:r>
            <w:proofErr w:type="spellEnd"/>
            <w:r w:rsidRPr="00E12924">
              <w:rPr>
                <w:color w:val="000000"/>
              </w:rPr>
              <w:t xml:space="preserve"> o </w:t>
            </w:r>
            <w:proofErr w:type="spellStart"/>
            <w:r w:rsidRPr="00E12924">
              <w:rPr>
                <w:color w:val="000000"/>
              </w:rPr>
              <w:t>Te</w:t>
            </w:r>
            <w:proofErr w:type="spellEnd"/>
            <w:r w:rsidRPr="00E12924">
              <w:rPr>
                <w:color w:val="000000"/>
              </w:rPr>
              <w:t xml:space="preserve"> </w:t>
            </w:r>
            <w:proofErr w:type="spellStart"/>
            <w:r w:rsidRPr="00E12924">
              <w:rPr>
                <w:color w:val="000000"/>
              </w:rPr>
              <w:t>Ika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Whanganui-a-Tara/Wellington)</w:t>
            </w:r>
          </w:p>
        </w:tc>
      </w:tr>
      <w:tr w:rsidR="00B91FC2" w:rsidRPr="00480CAD" w14:paraId="1D3AD142" w14:textId="77777777" w:rsidTr="001C1936">
        <w:trPr>
          <w:trHeight w:val="255"/>
        </w:trPr>
        <w:tc>
          <w:tcPr>
            <w:tcW w:w="863" w:type="dxa"/>
            <w:shd w:val="clear" w:color="auto" w:fill="auto"/>
            <w:noWrap/>
            <w:vAlign w:val="bottom"/>
          </w:tcPr>
          <w:p w14:paraId="62633921" w14:textId="77777777" w:rsidR="00B91FC2" w:rsidRPr="00E12924" w:rsidDel="00B27972" w:rsidRDefault="00B91FC2" w:rsidP="00F76F55">
            <w:pPr>
              <w:pStyle w:val="TableText1"/>
              <w:spacing w:before="56" w:after="58"/>
              <w:jc w:val="center"/>
              <w:rPr>
                <w:color w:val="000000"/>
              </w:rPr>
            </w:pPr>
            <w:r w:rsidRPr="00E12924">
              <w:rPr>
                <w:color w:val="000000"/>
              </w:rPr>
              <w:t>1008</w:t>
            </w:r>
          </w:p>
        </w:tc>
        <w:tc>
          <w:tcPr>
            <w:tcW w:w="7217" w:type="dxa"/>
            <w:shd w:val="clear" w:color="auto" w:fill="auto"/>
            <w:noWrap/>
            <w:vAlign w:val="bottom"/>
          </w:tcPr>
          <w:p w14:paraId="139383FA"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Kauwhata</w:t>
            </w:r>
            <w:proofErr w:type="spellEnd"/>
          </w:p>
        </w:tc>
      </w:tr>
      <w:tr w:rsidR="00B91FC2" w:rsidRPr="00480CAD" w14:paraId="6F791D6C" w14:textId="77777777" w:rsidTr="001C1936">
        <w:trPr>
          <w:trHeight w:val="255"/>
        </w:trPr>
        <w:tc>
          <w:tcPr>
            <w:tcW w:w="863" w:type="dxa"/>
            <w:shd w:val="clear" w:color="auto" w:fill="auto"/>
            <w:noWrap/>
            <w:vAlign w:val="bottom"/>
          </w:tcPr>
          <w:p w14:paraId="747A96BB" w14:textId="77777777" w:rsidR="00B91FC2" w:rsidRPr="00E12924" w:rsidDel="00B27972" w:rsidRDefault="00B91FC2" w:rsidP="00F76F55">
            <w:pPr>
              <w:pStyle w:val="TableText1"/>
              <w:spacing w:before="56" w:after="58"/>
              <w:jc w:val="center"/>
              <w:rPr>
                <w:color w:val="000000"/>
              </w:rPr>
            </w:pPr>
            <w:r w:rsidRPr="00E12924">
              <w:rPr>
                <w:color w:val="000000"/>
              </w:rPr>
              <w:t>1009</w:t>
            </w:r>
          </w:p>
        </w:tc>
        <w:tc>
          <w:tcPr>
            <w:tcW w:w="7217" w:type="dxa"/>
            <w:shd w:val="clear" w:color="auto" w:fill="auto"/>
            <w:noWrap/>
            <w:vAlign w:val="bottom"/>
          </w:tcPr>
          <w:p w14:paraId="1DF58842"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Tukorehe</w:t>
            </w:r>
            <w:proofErr w:type="spellEnd"/>
            <w:r w:rsidRPr="00E12924">
              <w:rPr>
                <w:color w:val="000000"/>
              </w:rPr>
              <w:t xml:space="preserve"> </w:t>
            </w:r>
          </w:p>
        </w:tc>
      </w:tr>
      <w:tr w:rsidR="00B91FC2" w:rsidRPr="00480CAD" w14:paraId="2EFBE9B7" w14:textId="77777777" w:rsidTr="001C1936">
        <w:trPr>
          <w:trHeight w:val="255"/>
        </w:trPr>
        <w:tc>
          <w:tcPr>
            <w:tcW w:w="863" w:type="dxa"/>
            <w:shd w:val="clear" w:color="auto" w:fill="auto"/>
            <w:noWrap/>
            <w:vAlign w:val="bottom"/>
          </w:tcPr>
          <w:p w14:paraId="146AA316" w14:textId="77777777" w:rsidR="00B91FC2" w:rsidRPr="00E12924" w:rsidDel="00B27972" w:rsidRDefault="00B91FC2" w:rsidP="00F76F55">
            <w:pPr>
              <w:pStyle w:val="TableText1"/>
              <w:spacing w:before="56" w:after="58"/>
              <w:jc w:val="center"/>
              <w:rPr>
                <w:color w:val="000000"/>
              </w:rPr>
            </w:pPr>
            <w:r w:rsidRPr="00E12924">
              <w:rPr>
                <w:color w:val="000000"/>
              </w:rPr>
              <w:t>1101</w:t>
            </w:r>
          </w:p>
        </w:tc>
        <w:tc>
          <w:tcPr>
            <w:tcW w:w="7217" w:type="dxa"/>
            <w:shd w:val="clear" w:color="auto" w:fill="auto"/>
            <w:noWrap/>
            <w:vAlign w:val="bottom"/>
          </w:tcPr>
          <w:p w14:paraId="59FF375E"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Atiawa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Waipounamu/South Island)</w:t>
            </w:r>
          </w:p>
        </w:tc>
      </w:tr>
      <w:tr w:rsidR="00B91FC2" w:rsidRPr="00480CAD" w14:paraId="63242718" w14:textId="77777777" w:rsidTr="001C1936">
        <w:trPr>
          <w:trHeight w:val="255"/>
        </w:trPr>
        <w:tc>
          <w:tcPr>
            <w:tcW w:w="863" w:type="dxa"/>
            <w:shd w:val="clear" w:color="auto" w:fill="auto"/>
            <w:noWrap/>
            <w:vAlign w:val="bottom"/>
          </w:tcPr>
          <w:p w14:paraId="1141DFC9" w14:textId="77777777" w:rsidR="00B91FC2" w:rsidRPr="00E12924" w:rsidDel="00B27972" w:rsidRDefault="00B91FC2" w:rsidP="00F76F55">
            <w:pPr>
              <w:pStyle w:val="TableText1"/>
              <w:spacing w:before="56" w:after="58"/>
              <w:jc w:val="center"/>
              <w:rPr>
                <w:color w:val="000000"/>
              </w:rPr>
            </w:pPr>
            <w:r w:rsidRPr="00E12924">
              <w:rPr>
                <w:color w:val="000000"/>
              </w:rPr>
              <w:t>1102</w:t>
            </w:r>
          </w:p>
        </w:tc>
        <w:tc>
          <w:tcPr>
            <w:tcW w:w="7217" w:type="dxa"/>
            <w:shd w:val="clear" w:color="auto" w:fill="auto"/>
            <w:noWrap/>
            <w:vAlign w:val="bottom"/>
          </w:tcPr>
          <w:p w14:paraId="2732CE61"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Koata</w:t>
            </w:r>
            <w:proofErr w:type="spellEnd"/>
          </w:p>
        </w:tc>
      </w:tr>
      <w:tr w:rsidR="00B91FC2" w:rsidRPr="00480CAD" w14:paraId="766AC866" w14:textId="77777777" w:rsidTr="001C1936">
        <w:trPr>
          <w:trHeight w:val="255"/>
        </w:trPr>
        <w:tc>
          <w:tcPr>
            <w:tcW w:w="863" w:type="dxa"/>
            <w:shd w:val="clear" w:color="auto" w:fill="auto"/>
            <w:noWrap/>
            <w:vAlign w:val="bottom"/>
          </w:tcPr>
          <w:p w14:paraId="7CFCA4F9" w14:textId="77777777" w:rsidR="00B91FC2" w:rsidRPr="00E12924" w:rsidDel="00B27972" w:rsidRDefault="00B91FC2" w:rsidP="00F76F55">
            <w:pPr>
              <w:pStyle w:val="TableText1"/>
              <w:spacing w:before="56" w:after="58"/>
              <w:jc w:val="center"/>
              <w:rPr>
                <w:color w:val="000000"/>
              </w:rPr>
            </w:pPr>
            <w:r w:rsidRPr="00E12924">
              <w:rPr>
                <w:color w:val="000000"/>
              </w:rPr>
              <w:t>1103</w:t>
            </w:r>
          </w:p>
        </w:tc>
        <w:tc>
          <w:tcPr>
            <w:tcW w:w="7217" w:type="dxa"/>
            <w:shd w:val="clear" w:color="auto" w:fill="auto"/>
            <w:noWrap/>
            <w:vAlign w:val="bottom"/>
          </w:tcPr>
          <w:p w14:paraId="0351DBD2" w14:textId="77777777" w:rsidR="00B91FC2" w:rsidRPr="00E12924" w:rsidDel="00B27972" w:rsidRDefault="00B91FC2" w:rsidP="00F76F55">
            <w:pPr>
              <w:pStyle w:val="TableText1"/>
              <w:spacing w:before="56" w:after="58"/>
              <w:rPr>
                <w:color w:val="000000"/>
              </w:rPr>
            </w:pPr>
            <w:r w:rsidRPr="00E12924">
              <w:rPr>
                <w:color w:val="000000"/>
              </w:rPr>
              <w:t>Ngāti Kuia</w:t>
            </w:r>
          </w:p>
        </w:tc>
      </w:tr>
      <w:tr w:rsidR="00B91FC2" w:rsidRPr="00480CAD" w14:paraId="036E5E94" w14:textId="77777777" w:rsidTr="001C1936">
        <w:trPr>
          <w:trHeight w:val="255"/>
        </w:trPr>
        <w:tc>
          <w:tcPr>
            <w:tcW w:w="863" w:type="dxa"/>
            <w:shd w:val="clear" w:color="auto" w:fill="auto"/>
            <w:noWrap/>
            <w:vAlign w:val="bottom"/>
          </w:tcPr>
          <w:p w14:paraId="7996EB56" w14:textId="77777777" w:rsidR="00B91FC2" w:rsidRPr="00E12924" w:rsidDel="00B27972" w:rsidRDefault="00B91FC2" w:rsidP="00F76F55">
            <w:pPr>
              <w:pStyle w:val="TableText1"/>
              <w:spacing w:before="56" w:after="58"/>
              <w:jc w:val="center"/>
              <w:rPr>
                <w:color w:val="000000"/>
              </w:rPr>
            </w:pPr>
            <w:r w:rsidRPr="00E12924">
              <w:rPr>
                <w:color w:val="000000"/>
              </w:rPr>
              <w:t>1104</w:t>
            </w:r>
          </w:p>
        </w:tc>
        <w:tc>
          <w:tcPr>
            <w:tcW w:w="7217" w:type="dxa"/>
            <w:shd w:val="clear" w:color="auto" w:fill="auto"/>
            <w:noWrap/>
            <w:vAlign w:val="bottom"/>
          </w:tcPr>
          <w:p w14:paraId="2DCF43F2" w14:textId="77777777" w:rsidR="00B91FC2" w:rsidRPr="00E12924" w:rsidDel="00B27972" w:rsidRDefault="00B91FC2" w:rsidP="00F76F55">
            <w:pPr>
              <w:pStyle w:val="TableText1"/>
              <w:spacing w:before="56" w:after="58"/>
              <w:rPr>
                <w:color w:val="000000"/>
              </w:rPr>
            </w:pPr>
            <w:proofErr w:type="spellStart"/>
            <w:r w:rsidRPr="00E12924">
              <w:rPr>
                <w:color w:val="000000"/>
              </w:rPr>
              <w:t>Kāti</w:t>
            </w:r>
            <w:proofErr w:type="spellEnd"/>
            <w:r w:rsidRPr="00E12924">
              <w:rPr>
                <w:color w:val="000000"/>
              </w:rPr>
              <w:t xml:space="preserve"> </w:t>
            </w:r>
            <w:proofErr w:type="spellStart"/>
            <w:r w:rsidRPr="00E12924">
              <w:rPr>
                <w:color w:val="000000"/>
              </w:rPr>
              <w:t>Māmoe</w:t>
            </w:r>
            <w:proofErr w:type="spellEnd"/>
          </w:p>
        </w:tc>
      </w:tr>
      <w:tr w:rsidR="00B91FC2" w:rsidRPr="00480CAD" w14:paraId="08468232" w14:textId="77777777" w:rsidTr="001C1936">
        <w:trPr>
          <w:trHeight w:val="255"/>
        </w:trPr>
        <w:tc>
          <w:tcPr>
            <w:tcW w:w="863" w:type="dxa"/>
            <w:shd w:val="clear" w:color="auto" w:fill="auto"/>
            <w:noWrap/>
            <w:vAlign w:val="bottom"/>
          </w:tcPr>
          <w:p w14:paraId="37675F00" w14:textId="77777777" w:rsidR="00B91FC2" w:rsidRPr="00E12924" w:rsidDel="00B27972" w:rsidRDefault="00B91FC2" w:rsidP="00F76F55">
            <w:pPr>
              <w:pStyle w:val="TableText1"/>
              <w:spacing w:before="56" w:after="58"/>
              <w:jc w:val="center"/>
              <w:rPr>
                <w:color w:val="000000"/>
              </w:rPr>
            </w:pPr>
            <w:r w:rsidRPr="00E12924">
              <w:rPr>
                <w:color w:val="000000"/>
              </w:rPr>
              <w:t>1107</w:t>
            </w:r>
          </w:p>
        </w:tc>
        <w:tc>
          <w:tcPr>
            <w:tcW w:w="7217" w:type="dxa"/>
            <w:shd w:val="clear" w:color="auto" w:fill="auto"/>
            <w:noWrap/>
            <w:vAlign w:val="bottom"/>
          </w:tcPr>
          <w:p w14:paraId="13B455A6" w14:textId="77777777" w:rsidR="00B91FC2" w:rsidRPr="00E12924" w:rsidDel="00B27972" w:rsidRDefault="00B91FC2" w:rsidP="00F76F55">
            <w:pPr>
              <w:pStyle w:val="TableText1"/>
              <w:spacing w:before="56" w:after="58"/>
              <w:rPr>
                <w:color w:val="000000"/>
              </w:rPr>
            </w:pPr>
            <w:proofErr w:type="spellStart"/>
            <w:r w:rsidRPr="00E12924">
              <w:rPr>
                <w:color w:val="000000"/>
              </w:rPr>
              <w:t>Rangitāne</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Waipounamu/South Island)</w:t>
            </w:r>
          </w:p>
        </w:tc>
      </w:tr>
      <w:tr w:rsidR="00B91FC2" w:rsidRPr="00480CAD" w14:paraId="79FDD7CC" w14:textId="77777777" w:rsidTr="001C1936">
        <w:trPr>
          <w:trHeight w:val="255"/>
        </w:trPr>
        <w:tc>
          <w:tcPr>
            <w:tcW w:w="863" w:type="dxa"/>
            <w:shd w:val="clear" w:color="auto" w:fill="auto"/>
            <w:noWrap/>
            <w:vAlign w:val="bottom"/>
          </w:tcPr>
          <w:p w14:paraId="13FD772F" w14:textId="77777777" w:rsidR="00B91FC2" w:rsidRPr="00E12924" w:rsidDel="00B27972" w:rsidRDefault="00B91FC2" w:rsidP="00F76F55">
            <w:pPr>
              <w:pStyle w:val="TableText1"/>
              <w:spacing w:before="56" w:after="58"/>
              <w:jc w:val="center"/>
              <w:rPr>
                <w:color w:val="000000"/>
              </w:rPr>
            </w:pPr>
            <w:r w:rsidRPr="00E12924">
              <w:rPr>
                <w:color w:val="000000"/>
              </w:rPr>
              <w:t>1108</w:t>
            </w:r>
          </w:p>
        </w:tc>
        <w:tc>
          <w:tcPr>
            <w:tcW w:w="7217" w:type="dxa"/>
            <w:shd w:val="clear" w:color="auto" w:fill="auto"/>
            <w:noWrap/>
            <w:vAlign w:val="bottom"/>
          </w:tcPr>
          <w:p w14:paraId="7DD1F055"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Rārua</w:t>
            </w:r>
            <w:proofErr w:type="spellEnd"/>
          </w:p>
        </w:tc>
      </w:tr>
      <w:tr w:rsidR="00B91FC2" w:rsidRPr="00480CAD" w14:paraId="434A9530" w14:textId="77777777" w:rsidTr="001C1936">
        <w:trPr>
          <w:trHeight w:val="255"/>
        </w:trPr>
        <w:tc>
          <w:tcPr>
            <w:tcW w:w="863" w:type="dxa"/>
            <w:shd w:val="clear" w:color="auto" w:fill="auto"/>
            <w:noWrap/>
            <w:vAlign w:val="bottom"/>
          </w:tcPr>
          <w:p w14:paraId="1A4CB51B" w14:textId="77777777" w:rsidR="00B91FC2" w:rsidRPr="00E12924" w:rsidDel="00B27972" w:rsidRDefault="00B91FC2" w:rsidP="00F76F55">
            <w:pPr>
              <w:pStyle w:val="TableText1"/>
              <w:spacing w:before="56" w:after="58"/>
              <w:jc w:val="center"/>
              <w:rPr>
                <w:color w:val="000000"/>
              </w:rPr>
            </w:pPr>
            <w:r w:rsidRPr="00E12924">
              <w:rPr>
                <w:color w:val="000000"/>
              </w:rPr>
              <w:t>1109</w:t>
            </w:r>
          </w:p>
        </w:tc>
        <w:tc>
          <w:tcPr>
            <w:tcW w:w="7217" w:type="dxa"/>
            <w:shd w:val="clear" w:color="auto" w:fill="auto"/>
            <w:noWrap/>
            <w:vAlign w:val="bottom"/>
          </w:tcPr>
          <w:p w14:paraId="0BCC9A5D" w14:textId="77777777" w:rsidR="00B91FC2" w:rsidRPr="00E12924" w:rsidDel="00B27972" w:rsidRDefault="00B91FC2" w:rsidP="00F76F55">
            <w:pPr>
              <w:pStyle w:val="TableText1"/>
              <w:spacing w:before="56" w:after="58"/>
              <w:rPr>
                <w:color w:val="000000"/>
              </w:rPr>
            </w:pPr>
            <w:proofErr w:type="spellStart"/>
            <w:r w:rsidRPr="00E12924">
              <w:rPr>
                <w:color w:val="000000"/>
              </w:rPr>
              <w:t>Ngāi</w:t>
            </w:r>
            <w:proofErr w:type="spellEnd"/>
            <w:r w:rsidRPr="00E12924">
              <w:rPr>
                <w:color w:val="000000"/>
              </w:rPr>
              <w:t xml:space="preserve"> </w:t>
            </w:r>
            <w:proofErr w:type="spellStart"/>
            <w:r w:rsidRPr="00E12924">
              <w:rPr>
                <w:color w:val="000000"/>
              </w:rPr>
              <w:t>Tahu</w:t>
            </w:r>
            <w:proofErr w:type="spellEnd"/>
            <w:r w:rsidRPr="00E12924">
              <w:rPr>
                <w:color w:val="000000"/>
              </w:rPr>
              <w:t xml:space="preserve"> / </w:t>
            </w:r>
            <w:proofErr w:type="spellStart"/>
            <w:r w:rsidRPr="00E12924">
              <w:rPr>
                <w:color w:val="000000"/>
              </w:rPr>
              <w:t>Kāi</w:t>
            </w:r>
            <w:proofErr w:type="spellEnd"/>
            <w:r w:rsidRPr="00E12924">
              <w:rPr>
                <w:color w:val="000000"/>
              </w:rPr>
              <w:t xml:space="preserve"> </w:t>
            </w:r>
            <w:proofErr w:type="spellStart"/>
            <w:r w:rsidRPr="00E12924">
              <w:rPr>
                <w:color w:val="000000"/>
              </w:rPr>
              <w:t>Tahu</w:t>
            </w:r>
            <w:proofErr w:type="spellEnd"/>
          </w:p>
        </w:tc>
      </w:tr>
      <w:tr w:rsidR="00B91FC2" w:rsidRPr="00480CAD" w14:paraId="122B2DB6" w14:textId="77777777" w:rsidTr="001C1936">
        <w:trPr>
          <w:trHeight w:val="255"/>
        </w:trPr>
        <w:tc>
          <w:tcPr>
            <w:tcW w:w="863" w:type="dxa"/>
            <w:shd w:val="clear" w:color="auto" w:fill="auto"/>
            <w:noWrap/>
            <w:vAlign w:val="bottom"/>
          </w:tcPr>
          <w:p w14:paraId="1F4A1D25" w14:textId="77777777" w:rsidR="00B91FC2" w:rsidRPr="00E12924" w:rsidDel="00B27972" w:rsidRDefault="00B91FC2" w:rsidP="00F76F55">
            <w:pPr>
              <w:pStyle w:val="TableText1"/>
              <w:spacing w:before="56" w:after="58"/>
              <w:jc w:val="center"/>
              <w:rPr>
                <w:color w:val="000000"/>
              </w:rPr>
            </w:pPr>
            <w:r w:rsidRPr="00E12924">
              <w:rPr>
                <w:color w:val="000000"/>
              </w:rPr>
              <w:t>1110</w:t>
            </w:r>
          </w:p>
        </w:tc>
        <w:tc>
          <w:tcPr>
            <w:tcW w:w="7217" w:type="dxa"/>
            <w:shd w:val="clear" w:color="auto" w:fill="auto"/>
            <w:noWrap/>
            <w:vAlign w:val="bottom"/>
          </w:tcPr>
          <w:p w14:paraId="794CCB96" w14:textId="1FC56607" w:rsidR="00B91FC2" w:rsidRPr="00E12924" w:rsidDel="00B27972" w:rsidRDefault="00AB5F1D" w:rsidP="00F76F55">
            <w:pPr>
              <w:pStyle w:val="TableText1"/>
              <w:spacing w:before="56" w:after="58"/>
              <w:rPr>
                <w:color w:val="000000"/>
              </w:rPr>
            </w:pPr>
            <w:proofErr w:type="spellStart"/>
            <w:r>
              <w:t>Ngāti</w:t>
            </w:r>
            <w:proofErr w:type="spellEnd"/>
            <w:r>
              <w:t xml:space="preserve"> </w:t>
            </w:r>
            <w:proofErr w:type="spellStart"/>
            <w:r>
              <w:t>Tama</w:t>
            </w:r>
            <w:proofErr w:type="spellEnd"/>
            <w:r>
              <w:t xml:space="preserve"> ki </w:t>
            </w:r>
            <w:proofErr w:type="spellStart"/>
            <w:r>
              <w:t>Te</w:t>
            </w:r>
            <w:proofErr w:type="spellEnd"/>
            <w:r>
              <w:t xml:space="preserve"> </w:t>
            </w:r>
            <w:proofErr w:type="spellStart"/>
            <w:r>
              <w:t>Tauihu</w:t>
            </w:r>
            <w:proofErr w:type="spellEnd"/>
          </w:p>
        </w:tc>
      </w:tr>
      <w:tr w:rsidR="00B91FC2" w:rsidRPr="00480CAD" w14:paraId="3A62B587" w14:textId="77777777" w:rsidTr="001C1936">
        <w:trPr>
          <w:trHeight w:val="255"/>
        </w:trPr>
        <w:tc>
          <w:tcPr>
            <w:tcW w:w="863" w:type="dxa"/>
            <w:shd w:val="clear" w:color="auto" w:fill="auto"/>
            <w:noWrap/>
            <w:vAlign w:val="bottom"/>
          </w:tcPr>
          <w:p w14:paraId="1D85481B" w14:textId="77777777" w:rsidR="00B91FC2" w:rsidRPr="00E12924" w:rsidDel="00B27972" w:rsidRDefault="00B91FC2" w:rsidP="00F76F55">
            <w:pPr>
              <w:pStyle w:val="TableText1"/>
              <w:spacing w:before="56" w:after="58"/>
              <w:jc w:val="center"/>
              <w:rPr>
                <w:color w:val="000000"/>
              </w:rPr>
            </w:pPr>
            <w:r w:rsidRPr="00E12924">
              <w:rPr>
                <w:color w:val="000000"/>
              </w:rPr>
              <w:t>1111</w:t>
            </w:r>
          </w:p>
        </w:tc>
        <w:tc>
          <w:tcPr>
            <w:tcW w:w="7217" w:type="dxa"/>
            <w:shd w:val="clear" w:color="auto" w:fill="auto"/>
            <w:noWrap/>
            <w:vAlign w:val="bottom"/>
          </w:tcPr>
          <w:p w14:paraId="1D2BF50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Toarangatira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Waipounamu/South Island)</w:t>
            </w:r>
          </w:p>
        </w:tc>
      </w:tr>
      <w:tr w:rsidR="00B91FC2" w:rsidRPr="00480CAD" w14:paraId="3DD474E6" w14:textId="77777777" w:rsidTr="001C1936">
        <w:trPr>
          <w:trHeight w:val="255"/>
        </w:trPr>
        <w:tc>
          <w:tcPr>
            <w:tcW w:w="863" w:type="dxa"/>
            <w:shd w:val="clear" w:color="auto" w:fill="auto"/>
            <w:noWrap/>
            <w:vAlign w:val="bottom"/>
          </w:tcPr>
          <w:p w14:paraId="77DABC2E" w14:textId="77777777" w:rsidR="00B91FC2" w:rsidRPr="00E12924" w:rsidDel="00B27972" w:rsidRDefault="00B91FC2" w:rsidP="00F76F55">
            <w:pPr>
              <w:pStyle w:val="TableText1"/>
              <w:spacing w:before="56" w:after="58"/>
              <w:jc w:val="center"/>
              <w:rPr>
                <w:color w:val="000000"/>
              </w:rPr>
            </w:pPr>
            <w:r w:rsidRPr="00E12924">
              <w:rPr>
                <w:color w:val="000000"/>
              </w:rPr>
              <w:lastRenderedPageBreak/>
              <w:t>1112</w:t>
            </w:r>
          </w:p>
        </w:tc>
        <w:tc>
          <w:tcPr>
            <w:tcW w:w="7217" w:type="dxa"/>
            <w:shd w:val="clear" w:color="auto" w:fill="auto"/>
            <w:noWrap/>
            <w:vAlign w:val="bottom"/>
          </w:tcPr>
          <w:p w14:paraId="1D721D22" w14:textId="77777777" w:rsidR="00B91FC2" w:rsidRPr="00E12924" w:rsidDel="00B27972" w:rsidRDefault="00B91FC2" w:rsidP="00F76F55">
            <w:pPr>
              <w:pStyle w:val="TableText1"/>
              <w:spacing w:before="56" w:after="58"/>
              <w:rPr>
                <w:color w:val="000000"/>
              </w:rPr>
            </w:pPr>
            <w:proofErr w:type="spellStart"/>
            <w:r w:rsidRPr="00E12924">
              <w:rPr>
                <w:color w:val="000000"/>
              </w:rPr>
              <w:t>Waitaha</w:t>
            </w:r>
            <w:proofErr w:type="spellEnd"/>
            <w:r w:rsidRPr="00E12924">
              <w:rPr>
                <w:color w:val="000000"/>
              </w:rPr>
              <w:t xml:space="preserve"> (</w:t>
            </w:r>
            <w:proofErr w:type="spellStart"/>
            <w:r w:rsidRPr="00E12924">
              <w:rPr>
                <w:color w:val="000000"/>
              </w:rPr>
              <w:t>Te</w:t>
            </w:r>
            <w:proofErr w:type="spellEnd"/>
            <w:r w:rsidRPr="00E12924">
              <w:rPr>
                <w:color w:val="000000"/>
              </w:rPr>
              <w:t xml:space="preserve"> Waipounamu/South Island)</w:t>
            </w:r>
          </w:p>
        </w:tc>
      </w:tr>
      <w:tr w:rsidR="00B91FC2" w:rsidRPr="00480CAD" w14:paraId="4BEA9A86" w14:textId="77777777" w:rsidTr="001C1936">
        <w:trPr>
          <w:trHeight w:val="255"/>
        </w:trPr>
        <w:tc>
          <w:tcPr>
            <w:tcW w:w="863" w:type="dxa"/>
            <w:shd w:val="clear" w:color="auto" w:fill="auto"/>
            <w:noWrap/>
            <w:vAlign w:val="bottom"/>
          </w:tcPr>
          <w:p w14:paraId="1A956357" w14:textId="77777777" w:rsidR="00B91FC2" w:rsidRPr="00E12924" w:rsidDel="00B27972" w:rsidRDefault="00B91FC2" w:rsidP="00F76F55">
            <w:pPr>
              <w:pStyle w:val="TableText1"/>
              <w:spacing w:before="56" w:after="58"/>
              <w:jc w:val="center"/>
              <w:rPr>
                <w:color w:val="000000"/>
              </w:rPr>
            </w:pPr>
            <w:r w:rsidRPr="00E12924">
              <w:rPr>
                <w:color w:val="000000"/>
              </w:rPr>
              <w:t>1113</w:t>
            </w:r>
          </w:p>
        </w:tc>
        <w:tc>
          <w:tcPr>
            <w:tcW w:w="7217" w:type="dxa"/>
            <w:shd w:val="clear" w:color="auto" w:fill="auto"/>
            <w:noWrap/>
            <w:vAlign w:val="bottom"/>
          </w:tcPr>
          <w:p w14:paraId="7010B487"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Apa</w:t>
            </w:r>
            <w:proofErr w:type="spellEnd"/>
            <w:r w:rsidRPr="00E12924">
              <w:rPr>
                <w:color w:val="000000"/>
              </w:rPr>
              <w:t xml:space="preserve"> ki </w:t>
            </w:r>
            <w:proofErr w:type="spellStart"/>
            <w:r w:rsidRPr="00E12924">
              <w:rPr>
                <w:color w:val="000000"/>
              </w:rPr>
              <w:t>Te</w:t>
            </w:r>
            <w:proofErr w:type="spellEnd"/>
            <w:r w:rsidRPr="00E12924">
              <w:rPr>
                <w:color w:val="000000"/>
              </w:rPr>
              <w:t xml:space="preserve"> </w:t>
            </w:r>
            <w:proofErr w:type="spellStart"/>
            <w:r w:rsidRPr="00E12924">
              <w:rPr>
                <w:color w:val="000000"/>
              </w:rPr>
              <w:t>Rā</w:t>
            </w:r>
            <w:proofErr w:type="spellEnd"/>
            <w:r w:rsidRPr="00E12924">
              <w:rPr>
                <w:color w:val="000000"/>
              </w:rPr>
              <w:t xml:space="preserve"> </w:t>
            </w:r>
            <w:proofErr w:type="spellStart"/>
            <w:r w:rsidRPr="00E12924">
              <w:rPr>
                <w:color w:val="000000"/>
              </w:rPr>
              <w:t>Tō</w:t>
            </w:r>
            <w:proofErr w:type="spellEnd"/>
          </w:p>
        </w:tc>
      </w:tr>
      <w:tr w:rsidR="007E09BC" w:rsidRPr="00480CAD" w14:paraId="3A93B4BF" w14:textId="77777777" w:rsidTr="001C1936">
        <w:trPr>
          <w:trHeight w:val="255"/>
        </w:trPr>
        <w:tc>
          <w:tcPr>
            <w:tcW w:w="863" w:type="dxa"/>
            <w:shd w:val="clear" w:color="auto" w:fill="auto"/>
            <w:noWrap/>
            <w:vAlign w:val="bottom"/>
          </w:tcPr>
          <w:p w14:paraId="59DE60F6" w14:textId="48986039" w:rsidR="007E09BC" w:rsidRPr="00E12924" w:rsidRDefault="002B5732" w:rsidP="00F76F55">
            <w:pPr>
              <w:pStyle w:val="TableText1"/>
              <w:spacing w:before="56" w:after="58"/>
              <w:jc w:val="center"/>
              <w:rPr>
                <w:color w:val="000000"/>
              </w:rPr>
            </w:pPr>
            <w:r>
              <w:rPr>
                <w:color w:val="000000"/>
              </w:rPr>
              <w:t>1201</w:t>
            </w:r>
          </w:p>
        </w:tc>
        <w:tc>
          <w:tcPr>
            <w:tcW w:w="7217" w:type="dxa"/>
            <w:shd w:val="clear" w:color="auto" w:fill="auto"/>
            <w:noWrap/>
            <w:vAlign w:val="bottom"/>
          </w:tcPr>
          <w:p w14:paraId="433A9C87" w14:textId="7DBDA1AA" w:rsidR="007E09BC" w:rsidRPr="00E12924" w:rsidRDefault="002B5732" w:rsidP="00F76F55">
            <w:pPr>
              <w:pStyle w:val="TableText1"/>
              <w:spacing w:before="56" w:after="58"/>
              <w:rPr>
                <w:color w:val="000000"/>
              </w:rPr>
            </w:pPr>
            <w:proofErr w:type="spellStart"/>
            <w:r>
              <w:t>Moriori</w:t>
            </w:r>
            <w:proofErr w:type="spellEnd"/>
          </w:p>
        </w:tc>
      </w:tr>
      <w:tr w:rsidR="002B5732" w:rsidRPr="00480CAD" w14:paraId="4010CE05" w14:textId="77777777" w:rsidTr="001C1936">
        <w:trPr>
          <w:trHeight w:val="255"/>
        </w:trPr>
        <w:tc>
          <w:tcPr>
            <w:tcW w:w="863" w:type="dxa"/>
            <w:shd w:val="clear" w:color="auto" w:fill="auto"/>
            <w:noWrap/>
            <w:vAlign w:val="bottom"/>
          </w:tcPr>
          <w:p w14:paraId="10CAFB05" w14:textId="7B4DA4F9" w:rsidR="002B5732" w:rsidRDefault="002B5732" w:rsidP="00F76F55">
            <w:pPr>
              <w:pStyle w:val="TableText1"/>
              <w:spacing w:before="56" w:after="58"/>
              <w:jc w:val="center"/>
              <w:rPr>
                <w:color w:val="000000"/>
              </w:rPr>
            </w:pPr>
            <w:r>
              <w:rPr>
                <w:color w:val="000000"/>
              </w:rPr>
              <w:t>1202</w:t>
            </w:r>
          </w:p>
        </w:tc>
        <w:tc>
          <w:tcPr>
            <w:tcW w:w="7217" w:type="dxa"/>
            <w:shd w:val="clear" w:color="auto" w:fill="auto"/>
            <w:noWrap/>
            <w:vAlign w:val="bottom"/>
          </w:tcPr>
          <w:p w14:paraId="560CB1E0" w14:textId="5834EE4A" w:rsidR="002B5732" w:rsidRDefault="002B5732" w:rsidP="00F76F55">
            <w:pPr>
              <w:pStyle w:val="TableText1"/>
              <w:spacing w:before="56" w:after="58"/>
            </w:pPr>
            <w:proofErr w:type="spellStart"/>
            <w:r>
              <w:t>Ngāti</w:t>
            </w:r>
            <w:proofErr w:type="spellEnd"/>
            <w:r>
              <w:t xml:space="preserve"> </w:t>
            </w:r>
            <w:proofErr w:type="spellStart"/>
            <w:r>
              <w:t>Mutunga</w:t>
            </w:r>
            <w:proofErr w:type="spellEnd"/>
            <w:r>
              <w:t xml:space="preserve"> (</w:t>
            </w:r>
            <w:proofErr w:type="spellStart"/>
            <w:r>
              <w:t>Wharekauri</w:t>
            </w:r>
            <w:proofErr w:type="spellEnd"/>
            <w:r>
              <w:t>/Chatham Islands)</w:t>
            </w:r>
          </w:p>
        </w:tc>
      </w:tr>
      <w:tr w:rsidR="00B91FC2" w:rsidRPr="00480CAD" w14:paraId="0350D310" w14:textId="77777777" w:rsidTr="001C1936">
        <w:trPr>
          <w:trHeight w:val="255"/>
        </w:trPr>
        <w:tc>
          <w:tcPr>
            <w:tcW w:w="863" w:type="dxa"/>
            <w:shd w:val="clear" w:color="auto" w:fill="auto"/>
            <w:noWrap/>
            <w:vAlign w:val="bottom"/>
          </w:tcPr>
          <w:p w14:paraId="0236EDB6" w14:textId="77777777" w:rsidR="00B91FC2" w:rsidRPr="00E12924" w:rsidDel="00B27972" w:rsidRDefault="00B91FC2" w:rsidP="00F76F55">
            <w:pPr>
              <w:pStyle w:val="TableText1"/>
              <w:spacing w:before="56" w:after="58"/>
              <w:jc w:val="center"/>
              <w:rPr>
                <w:color w:val="000000"/>
              </w:rPr>
            </w:pPr>
            <w:r w:rsidRPr="00E12924">
              <w:rPr>
                <w:color w:val="000000"/>
              </w:rPr>
              <w:t>2001</w:t>
            </w:r>
          </w:p>
        </w:tc>
        <w:tc>
          <w:tcPr>
            <w:tcW w:w="7217" w:type="dxa"/>
            <w:shd w:val="clear" w:color="auto" w:fill="auto"/>
            <w:noWrap/>
            <w:vAlign w:val="bottom"/>
          </w:tcPr>
          <w:p w14:paraId="104A093B" w14:textId="77777777" w:rsidR="00B91FC2" w:rsidRPr="00E12924" w:rsidDel="00B27972" w:rsidRDefault="00B91FC2" w:rsidP="00F76F55">
            <w:pPr>
              <w:pStyle w:val="TableText1"/>
              <w:spacing w:before="56" w:after="58"/>
              <w:rPr>
                <w:color w:val="000000"/>
              </w:rPr>
            </w:pPr>
            <w:r w:rsidRPr="00E12924">
              <w:rPr>
                <w:color w:val="000000"/>
              </w:rPr>
              <w:t>Tainui, iwi not named</w:t>
            </w:r>
          </w:p>
        </w:tc>
      </w:tr>
      <w:tr w:rsidR="00B91FC2" w:rsidRPr="00480CAD" w14:paraId="1B308F1B" w14:textId="77777777" w:rsidTr="001C1936">
        <w:trPr>
          <w:trHeight w:val="255"/>
        </w:trPr>
        <w:tc>
          <w:tcPr>
            <w:tcW w:w="863" w:type="dxa"/>
            <w:shd w:val="clear" w:color="auto" w:fill="auto"/>
            <w:noWrap/>
            <w:vAlign w:val="bottom"/>
          </w:tcPr>
          <w:p w14:paraId="4EBDC0E3" w14:textId="77777777" w:rsidR="00B91FC2" w:rsidRPr="00E12924" w:rsidDel="00B27972" w:rsidRDefault="00B91FC2" w:rsidP="00F76F55">
            <w:pPr>
              <w:pStyle w:val="TableText1"/>
              <w:spacing w:before="56" w:after="58"/>
              <w:jc w:val="center"/>
              <w:rPr>
                <w:color w:val="000000"/>
              </w:rPr>
            </w:pPr>
            <w:r w:rsidRPr="00E12924">
              <w:rPr>
                <w:color w:val="000000"/>
              </w:rPr>
              <w:t>2002</w:t>
            </w:r>
          </w:p>
        </w:tc>
        <w:tc>
          <w:tcPr>
            <w:tcW w:w="7217" w:type="dxa"/>
            <w:shd w:val="clear" w:color="auto" w:fill="auto"/>
            <w:noWrap/>
            <w:vAlign w:val="bottom"/>
          </w:tcPr>
          <w:p w14:paraId="609DA785"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 iwi not named</w:t>
            </w:r>
          </w:p>
        </w:tc>
      </w:tr>
      <w:tr w:rsidR="00B91FC2" w:rsidRPr="00480CAD" w14:paraId="503F9703" w14:textId="77777777" w:rsidTr="001C1936">
        <w:trPr>
          <w:trHeight w:val="255"/>
        </w:trPr>
        <w:tc>
          <w:tcPr>
            <w:tcW w:w="863" w:type="dxa"/>
            <w:shd w:val="clear" w:color="auto" w:fill="auto"/>
            <w:noWrap/>
            <w:vAlign w:val="bottom"/>
          </w:tcPr>
          <w:p w14:paraId="30EEC6F7" w14:textId="77777777" w:rsidR="00B91FC2" w:rsidRPr="00E12924" w:rsidDel="00B27972" w:rsidRDefault="00B91FC2" w:rsidP="00F76F55">
            <w:pPr>
              <w:pStyle w:val="TableText1"/>
              <w:spacing w:before="56" w:after="58"/>
              <w:jc w:val="center"/>
              <w:rPr>
                <w:color w:val="000000"/>
              </w:rPr>
            </w:pPr>
            <w:r w:rsidRPr="00E12924">
              <w:rPr>
                <w:color w:val="000000"/>
              </w:rPr>
              <w:t>2003</w:t>
            </w:r>
          </w:p>
        </w:tc>
        <w:tc>
          <w:tcPr>
            <w:tcW w:w="7217" w:type="dxa"/>
            <w:shd w:val="clear" w:color="auto" w:fill="auto"/>
            <w:noWrap/>
            <w:vAlign w:val="bottom"/>
          </w:tcPr>
          <w:p w14:paraId="5353C87F" w14:textId="77777777" w:rsidR="00B91FC2" w:rsidRPr="00E12924" w:rsidDel="00B27972" w:rsidRDefault="00B91FC2" w:rsidP="00F76F55">
            <w:pPr>
              <w:pStyle w:val="TableText1"/>
              <w:spacing w:before="56" w:after="58"/>
              <w:rPr>
                <w:color w:val="000000"/>
              </w:rPr>
            </w:pPr>
            <w:proofErr w:type="spellStart"/>
            <w:r w:rsidRPr="00E12924">
              <w:rPr>
                <w:color w:val="000000"/>
              </w:rPr>
              <w:t>Tākitimu</w:t>
            </w:r>
            <w:proofErr w:type="spellEnd"/>
            <w:r w:rsidRPr="00E12924">
              <w:rPr>
                <w:color w:val="000000"/>
              </w:rPr>
              <w:t>, iwi not named</w:t>
            </w:r>
          </w:p>
        </w:tc>
      </w:tr>
      <w:tr w:rsidR="00B91FC2" w:rsidRPr="00480CAD" w14:paraId="3A22C0C4" w14:textId="77777777" w:rsidTr="001C1936">
        <w:trPr>
          <w:trHeight w:val="255"/>
        </w:trPr>
        <w:tc>
          <w:tcPr>
            <w:tcW w:w="863" w:type="dxa"/>
            <w:shd w:val="clear" w:color="auto" w:fill="auto"/>
            <w:noWrap/>
            <w:vAlign w:val="bottom"/>
          </w:tcPr>
          <w:p w14:paraId="329136FE" w14:textId="77777777" w:rsidR="00B91FC2" w:rsidRPr="00E12924" w:rsidDel="00B27972" w:rsidRDefault="00B91FC2" w:rsidP="00F76F55">
            <w:pPr>
              <w:pStyle w:val="TableText1"/>
              <w:spacing w:before="56" w:after="58"/>
              <w:jc w:val="center"/>
              <w:rPr>
                <w:color w:val="000000"/>
              </w:rPr>
            </w:pPr>
            <w:r w:rsidRPr="00E12924">
              <w:rPr>
                <w:color w:val="000000"/>
              </w:rPr>
              <w:t>2004</w:t>
            </w:r>
          </w:p>
        </w:tc>
        <w:tc>
          <w:tcPr>
            <w:tcW w:w="7217" w:type="dxa"/>
            <w:shd w:val="clear" w:color="auto" w:fill="auto"/>
            <w:noWrap/>
            <w:vAlign w:val="bottom"/>
          </w:tcPr>
          <w:p w14:paraId="07F76D24" w14:textId="77777777" w:rsidR="00B91FC2" w:rsidRPr="00E12924" w:rsidDel="00B27972" w:rsidRDefault="00B91FC2" w:rsidP="00F76F55">
            <w:pPr>
              <w:pStyle w:val="TableText1"/>
              <w:spacing w:before="56" w:after="58"/>
              <w:rPr>
                <w:color w:val="000000"/>
              </w:rPr>
            </w:pPr>
            <w:r w:rsidRPr="00E12924">
              <w:rPr>
                <w:color w:val="000000"/>
              </w:rPr>
              <w:t>Aotea, iwi not named</w:t>
            </w:r>
          </w:p>
        </w:tc>
      </w:tr>
      <w:tr w:rsidR="00B91FC2" w:rsidRPr="00480CAD" w14:paraId="311F3C89" w14:textId="77777777" w:rsidTr="001C1936">
        <w:trPr>
          <w:trHeight w:val="255"/>
        </w:trPr>
        <w:tc>
          <w:tcPr>
            <w:tcW w:w="863" w:type="dxa"/>
            <w:shd w:val="clear" w:color="auto" w:fill="auto"/>
            <w:noWrap/>
            <w:vAlign w:val="bottom"/>
          </w:tcPr>
          <w:p w14:paraId="6249EC01" w14:textId="77777777" w:rsidR="00B91FC2" w:rsidRPr="00E12924" w:rsidDel="00B27972" w:rsidRDefault="00B91FC2" w:rsidP="00F76F55">
            <w:pPr>
              <w:pStyle w:val="TableText1"/>
              <w:spacing w:before="56" w:after="58"/>
              <w:jc w:val="center"/>
              <w:rPr>
                <w:color w:val="000000"/>
              </w:rPr>
            </w:pPr>
            <w:r w:rsidRPr="00E12924">
              <w:rPr>
                <w:color w:val="000000"/>
              </w:rPr>
              <w:t>2005</w:t>
            </w:r>
          </w:p>
        </w:tc>
        <w:tc>
          <w:tcPr>
            <w:tcW w:w="7217" w:type="dxa"/>
            <w:shd w:val="clear" w:color="auto" w:fill="auto"/>
            <w:noWrap/>
            <w:vAlign w:val="bottom"/>
          </w:tcPr>
          <w:p w14:paraId="48EFC32C" w14:textId="77777777" w:rsidR="00B91FC2" w:rsidRPr="00E12924" w:rsidDel="00B27972" w:rsidRDefault="00B91FC2" w:rsidP="00F76F55">
            <w:pPr>
              <w:pStyle w:val="TableText1"/>
              <w:spacing w:before="56" w:after="58"/>
              <w:rPr>
                <w:color w:val="000000"/>
              </w:rPr>
            </w:pPr>
            <w:proofErr w:type="spellStart"/>
            <w:r w:rsidRPr="00E12924">
              <w:rPr>
                <w:color w:val="000000"/>
              </w:rPr>
              <w:t>Mātaatua</w:t>
            </w:r>
            <w:proofErr w:type="spellEnd"/>
            <w:r w:rsidRPr="00E12924">
              <w:rPr>
                <w:color w:val="000000"/>
              </w:rPr>
              <w:t>, iwi not named</w:t>
            </w:r>
          </w:p>
        </w:tc>
      </w:tr>
      <w:tr w:rsidR="00B91FC2" w:rsidRPr="00480CAD" w14:paraId="09B41E79" w14:textId="77777777" w:rsidTr="001C1936">
        <w:trPr>
          <w:trHeight w:val="255"/>
        </w:trPr>
        <w:tc>
          <w:tcPr>
            <w:tcW w:w="863" w:type="dxa"/>
            <w:shd w:val="clear" w:color="auto" w:fill="auto"/>
            <w:noWrap/>
            <w:vAlign w:val="bottom"/>
          </w:tcPr>
          <w:p w14:paraId="16622D89" w14:textId="77777777" w:rsidR="00B91FC2" w:rsidRPr="00E12924" w:rsidDel="00B27972" w:rsidRDefault="00B91FC2" w:rsidP="00F76F55">
            <w:pPr>
              <w:pStyle w:val="TableText1"/>
              <w:spacing w:before="56" w:after="58"/>
              <w:jc w:val="center"/>
              <w:rPr>
                <w:color w:val="000000"/>
              </w:rPr>
            </w:pPr>
            <w:r w:rsidRPr="00E12924">
              <w:rPr>
                <w:color w:val="000000"/>
              </w:rPr>
              <w:t>2006</w:t>
            </w:r>
          </w:p>
        </w:tc>
        <w:tc>
          <w:tcPr>
            <w:tcW w:w="7217" w:type="dxa"/>
            <w:shd w:val="clear" w:color="auto" w:fill="auto"/>
            <w:noWrap/>
            <w:vAlign w:val="bottom"/>
          </w:tcPr>
          <w:p w14:paraId="4F79AB79" w14:textId="77777777" w:rsidR="00B91FC2" w:rsidRPr="00E12924" w:rsidDel="00B27972" w:rsidRDefault="00B91FC2" w:rsidP="00F76F55">
            <w:pPr>
              <w:pStyle w:val="TableText1"/>
              <w:spacing w:before="56" w:after="58"/>
              <w:rPr>
                <w:color w:val="000000"/>
              </w:rPr>
            </w:pPr>
            <w:proofErr w:type="spellStart"/>
            <w:r w:rsidRPr="00E12924">
              <w:rPr>
                <w:color w:val="000000"/>
              </w:rPr>
              <w:t>Mahuru</w:t>
            </w:r>
            <w:proofErr w:type="spellEnd"/>
            <w:r w:rsidRPr="00E12924">
              <w:rPr>
                <w:color w:val="000000"/>
              </w:rPr>
              <w:t>, iwi not named</w:t>
            </w:r>
          </w:p>
        </w:tc>
      </w:tr>
      <w:tr w:rsidR="00B91FC2" w:rsidRPr="00480CAD" w14:paraId="03607B86" w14:textId="77777777" w:rsidTr="001C1936">
        <w:trPr>
          <w:trHeight w:val="255"/>
        </w:trPr>
        <w:tc>
          <w:tcPr>
            <w:tcW w:w="863" w:type="dxa"/>
            <w:shd w:val="clear" w:color="auto" w:fill="auto"/>
            <w:noWrap/>
            <w:vAlign w:val="bottom"/>
          </w:tcPr>
          <w:p w14:paraId="5E01AF71" w14:textId="77777777" w:rsidR="00B91FC2" w:rsidRPr="00E12924" w:rsidDel="00B27972" w:rsidRDefault="00B91FC2" w:rsidP="00F76F55">
            <w:pPr>
              <w:pStyle w:val="TableText1"/>
              <w:spacing w:before="56" w:after="58"/>
              <w:jc w:val="center"/>
              <w:rPr>
                <w:color w:val="000000"/>
              </w:rPr>
            </w:pPr>
            <w:r w:rsidRPr="00E12924">
              <w:rPr>
                <w:color w:val="000000"/>
              </w:rPr>
              <w:t>2007</w:t>
            </w:r>
          </w:p>
        </w:tc>
        <w:tc>
          <w:tcPr>
            <w:tcW w:w="7217" w:type="dxa"/>
            <w:shd w:val="clear" w:color="auto" w:fill="auto"/>
            <w:noWrap/>
            <w:vAlign w:val="bottom"/>
          </w:tcPr>
          <w:p w14:paraId="01B477B1" w14:textId="77777777" w:rsidR="00B91FC2" w:rsidRPr="00E12924" w:rsidDel="00B27972" w:rsidRDefault="00B91FC2" w:rsidP="00F76F55">
            <w:pPr>
              <w:pStyle w:val="TableText1"/>
              <w:spacing w:before="56" w:after="58"/>
              <w:rPr>
                <w:color w:val="000000"/>
              </w:rPr>
            </w:pPr>
            <w:proofErr w:type="spellStart"/>
            <w:r w:rsidRPr="00E12924">
              <w:rPr>
                <w:color w:val="000000"/>
              </w:rPr>
              <w:t>Māmari</w:t>
            </w:r>
            <w:proofErr w:type="spellEnd"/>
            <w:r w:rsidRPr="00E12924">
              <w:rPr>
                <w:color w:val="000000"/>
              </w:rPr>
              <w:t>, iwi not named</w:t>
            </w:r>
          </w:p>
        </w:tc>
      </w:tr>
      <w:tr w:rsidR="00B91FC2" w:rsidRPr="00480CAD" w14:paraId="02964A10" w14:textId="77777777" w:rsidTr="001C1936">
        <w:trPr>
          <w:trHeight w:val="255"/>
        </w:trPr>
        <w:tc>
          <w:tcPr>
            <w:tcW w:w="863" w:type="dxa"/>
            <w:shd w:val="clear" w:color="auto" w:fill="auto"/>
            <w:noWrap/>
            <w:vAlign w:val="bottom"/>
          </w:tcPr>
          <w:p w14:paraId="276F7C54" w14:textId="77777777" w:rsidR="00B91FC2" w:rsidRPr="00E12924" w:rsidDel="00B27972" w:rsidRDefault="00B91FC2" w:rsidP="00F76F55">
            <w:pPr>
              <w:pStyle w:val="TableText1"/>
              <w:spacing w:before="56" w:after="58"/>
              <w:jc w:val="center"/>
              <w:rPr>
                <w:color w:val="000000"/>
              </w:rPr>
            </w:pPr>
            <w:r w:rsidRPr="00E12924">
              <w:rPr>
                <w:color w:val="000000"/>
              </w:rPr>
              <w:t>2008</w:t>
            </w:r>
          </w:p>
        </w:tc>
        <w:tc>
          <w:tcPr>
            <w:tcW w:w="7217" w:type="dxa"/>
            <w:shd w:val="clear" w:color="auto" w:fill="auto"/>
            <w:noWrap/>
            <w:vAlign w:val="bottom"/>
          </w:tcPr>
          <w:p w14:paraId="7B017945" w14:textId="77777777" w:rsidR="00B91FC2" w:rsidRPr="00E12924" w:rsidDel="00B27972" w:rsidRDefault="00B91FC2" w:rsidP="00F76F55">
            <w:pPr>
              <w:pStyle w:val="TableText1"/>
              <w:spacing w:before="56" w:after="58"/>
              <w:rPr>
                <w:color w:val="000000"/>
              </w:rPr>
            </w:pPr>
            <w:proofErr w:type="spellStart"/>
            <w:r w:rsidRPr="00E12924">
              <w:rPr>
                <w:color w:val="000000"/>
              </w:rPr>
              <w:t>Ngātokimatawhaorua</w:t>
            </w:r>
            <w:proofErr w:type="spellEnd"/>
            <w:r w:rsidRPr="00E12924">
              <w:rPr>
                <w:color w:val="000000"/>
              </w:rPr>
              <w:t>, iwi not named</w:t>
            </w:r>
          </w:p>
        </w:tc>
      </w:tr>
      <w:tr w:rsidR="00B91FC2" w:rsidRPr="00480CAD" w14:paraId="7D69AEE9" w14:textId="77777777" w:rsidTr="001C1936">
        <w:trPr>
          <w:trHeight w:val="255"/>
        </w:trPr>
        <w:tc>
          <w:tcPr>
            <w:tcW w:w="863" w:type="dxa"/>
            <w:shd w:val="clear" w:color="auto" w:fill="auto"/>
            <w:noWrap/>
            <w:vAlign w:val="bottom"/>
          </w:tcPr>
          <w:p w14:paraId="5AA3F897" w14:textId="77777777" w:rsidR="00B91FC2" w:rsidRPr="00E12924" w:rsidDel="00B27972" w:rsidRDefault="00B91FC2" w:rsidP="00F76F55">
            <w:pPr>
              <w:pStyle w:val="TableText1"/>
              <w:spacing w:before="56" w:after="58"/>
              <w:jc w:val="center"/>
              <w:rPr>
                <w:color w:val="000000"/>
              </w:rPr>
            </w:pPr>
            <w:r w:rsidRPr="00E12924">
              <w:rPr>
                <w:color w:val="000000"/>
              </w:rPr>
              <w:t>2009</w:t>
            </w:r>
          </w:p>
        </w:tc>
        <w:tc>
          <w:tcPr>
            <w:tcW w:w="7217" w:type="dxa"/>
            <w:shd w:val="clear" w:color="auto" w:fill="auto"/>
            <w:noWrap/>
            <w:vAlign w:val="bottom"/>
          </w:tcPr>
          <w:p w14:paraId="5F849C36" w14:textId="77777777" w:rsidR="00B91FC2" w:rsidRPr="00E12924" w:rsidDel="00B27972" w:rsidRDefault="00B91FC2" w:rsidP="00F76F55">
            <w:pPr>
              <w:pStyle w:val="TableText1"/>
              <w:spacing w:before="56" w:after="58"/>
              <w:rPr>
                <w:color w:val="000000"/>
              </w:rPr>
            </w:pPr>
            <w:proofErr w:type="spellStart"/>
            <w:r w:rsidRPr="00E12924">
              <w:rPr>
                <w:color w:val="000000"/>
              </w:rPr>
              <w:t>Nukutere</w:t>
            </w:r>
            <w:proofErr w:type="spellEnd"/>
            <w:r w:rsidRPr="00E12924">
              <w:rPr>
                <w:color w:val="000000"/>
              </w:rPr>
              <w:t>, iwi not named</w:t>
            </w:r>
          </w:p>
        </w:tc>
      </w:tr>
      <w:tr w:rsidR="00B91FC2" w:rsidRPr="00480CAD" w14:paraId="10279601" w14:textId="77777777" w:rsidTr="001C1936">
        <w:trPr>
          <w:trHeight w:val="255"/>
        </w:trPr>
        <w:tc>
          <w:tcPr>
            <w:tcW w:w="863" w:type="dxa"/>
            <w:shd w:val="clear" w:color="auto" w:fill="auto"/>
            <w:noWrap/>
            <w:vAlign w:val="bottom"/>
          </w:tcPr>
          <w:p w14:paraId="5A68250B" w14:textId="77777777" w:rsidR="00B91FC2" w:rsidRPr="00E12924" w:rsidDel="00B27972" w:rsidRDefault="00B91FC2" w:rsidP="00F76F55">
            <w:pPr>
              <w:pStyle w:val="TableText1"/>
              <w:spacing w:before="56" w:after="58"/>
              <w:jc w:val="center"/>
              <w:rPr>
                <w:color w:val="000000"/>
              </w:rPr>
            </w:pPr>
            <w:r w:rsidRPr="00E12924">
              <w:rPr>
                <w:color w:val="000000"/>
              </w:rPr>
              <w:t>2010</w:t>
            </w:r>
          </w:p>
        </w:tc>
        <w:tc>
          <w:tcPr>
            <w:tcW w:w="7217" w:type="dxa"/>
            <w:shd w:val="clear" w:color="auto" w:fill="auto"/>
            <w:noWrap/>
            <w:vAlign w:val="bottom"/>
          </w:tcPr>
          <w:p w14:paraId="6861EF56" w14:textId="77777777" w:rsidR="00B91FC2" w:rsidRPr="00E12924" w:rsidDel="00B27972" w:rsidRDefault="00B91FC2" w:rsidP="00F76F55">
            <w:pPr>
              <w:pStyle w:val="TableText1"/>
              <w:spacing w:before="56" w:after="58"/>
              <w:rPr>
                <w:color w:val="000000"/>
              </w:rPr>
            </w:pPr>
            <w:proofErr w:type="spellStart"/>
            <w:r w:rsidRPr="00E12924">
              <w:rPr>
                <w:color w:val="000000"/>
              </w:rPr>
              <w:t>Tokomaru</w:t>
            </w:r>
            <w:proofErr w:type="spellEnd"/>
            <w:r w:rsidRPr="00E12924">
              <w:rPr>
                <w:color w:val="000000"/>
              </w:rPr>
              <w:t>, iwi not named</w:t>
            </w:r>
          </w:p>
        </w:tc>
      </w:tr>
      <w:tr w:rsidR="00B91FC2" w:rsidRPr="00480CAD" w14:paraId="515F3407" w14:textId="77777777" w:rsidTr="001C1936">
        <w:trPr>
          <w:trHeight w:val="255"/>
        </w:trPr>
        <w:tc>
          <w:tcPr>
            <w:tcW w:w="863" w:type="dxa"/>
            <w:shd w:val="clear" w:color="auto" w:fill="auto"/>
            <w:noWrap/>
            <w:vAlign w:val="bottom"/>
          </w:tcPr>
          <w:p w14:paraId="59B25D15" w14:textId="77777777" w:rsidR="00B91FC2" w:rsidRPr="00E12924" w:rsidDel="00B27972" w:rsidRDefault="00B91FC2" w:rsidP="00F76F55">
            <w:pPr>
              <w:pStyle w:val="TableText1"/>
              <w:spacing w:before="56" w:after="58"/>
              <w:jc w:val="center"/>
              <w:rPr>
                <w:color w:val="000000"/>
              </w:rPr>
            </w:pPr>
            <w:r w:rsidRPr="00E12924">
              <w:rPr>
                <w:color w:val="000000"/>
              </w:rPr>
              <w:t>2011</w:t>
            </w:r>
          </w:p>
        </w:tc>
        <w:tc>
          <w:tcPr>
            <w:tcW w:w="7217" w:type="dxa"/>
            <w:shd w:val="clear" w:color="auto" w:fill="auto"/>
            <w:noWrap/>
            <w:vAlign w:val="bottom"/>
          </w:tcPr>
          <w:p w14:paraId="2AA9DBBA" w14:textId="77777777" w:rsidR="00B91FC2" w:rsidRPr="00E12924" w:rsidDel="00B27972" w:rsidRDefault="00B91FC2" w:rsidP="00F76F55">
            <w:pPr>
              <w:pStyle w:val="TableText1"/>
              <w:spacing w:before="56" w:after="58"/>
              <w:rPr>
                <w:color w:val="000000"/>
              </w:rPr>
            </w:pPr>
            <w:proofErr w:type="spellStart"/>
            <w:r w:rsidRPr="00E12924">
              <w:rPr>
                <w:color w:val="000000"/>
              </w:rPr>
              <w:t>Kurahaupō</w:t>
            </w:r>
            <w:proofErr w:type="spellEnd"/>
            <w:r w:rsidRPr="00E12924">
              <w:rPr>
                <w:color w:val="000000"/>
              </w:rPr>
              <w:t>, iwi not named</w:t>
            </w:r>
          </w:p>
        </w:tc>
      </w:tr>
      <w:tr w:rsidR="00B91FC2" w:rsidRPr="00480CAD" w14:paraId="7711767F" w14:textId="77777777" w:rsidTr="001C1936">
        <w:trPr>
          <w:trHeight w:val="255"/>
        </w:trPr>
        <w:tc>
          <w:tcPr>
            <w:tcW w:w="863" w:type="dxa"/>
            <w:shd w:val="clear" w:color="auto" w:fill="auto"/>
            <w:noWrap/>
            <w:vAlign w:val="bottom"/>
          </w:tcPr>
          <w:p w14:paraId="4C5BD8FE" w14:textId="77777777" w:rsidR="00B91FC2" w:rsidRPr="00E12924" w:rsidDel="00B27972" w:rsidRDefault="00B91FC2" w:rsidP="00F76F55">
            <w:pPr>
              <w:pStyle w:val="TableText1"/>
              <w:spacing w:before="56" w:after="58"/>
              <w:jc w:val="center"/>
              <w:rPr>
                <w:color w:val="000000"/>
              </w:rPr>
            </w:pPr>
            <w:r w:rsidRPr="00E12924">
              <w:rPr>
                <w:color w:val="000000"/>
              </w:rPr>
              <w:t>2012</w:t>
            </w:r>
          </w:p>
        </w:tc>
        <w:tc>
          <w:tcPr>
            <w:tcW w:w="7217" w:type="dxa"/>
            <w:shd w:val="clear" w:color="auto" w:fill="auto"/>
            <w:noWrap/>
            <w:vAlign w:val="bottom"/>
          </w:tcPr>
          <w:p w14:paraId="7AA06A0D" w14:textId="77777777" w:rsidR="00B91FC2" w:rsidRPr="00E12924" w:rsidDel="00B27972" w:rsidRDefault="00B91FC2" w:rsidP="00F76F55">
            <w:pPr>
              <w:pStyle w:val="TableText1"/>
              <w:spacing w:before="56" w:after="58"/>
              <w:rPr>
                <w:color w:val="000000"/>
              </w:rPr>
            </w:pPr>
            <w:proofErr w:type="spellStart"/>
            <w:r w:rsidRPr="00E12924">
              <w:rPr>
                <w:color w:val="000000"/>
              </w:rPr>
              <w:t>Muriwhenua</w:t>
            </w:r>
            <w:proofErr w:type="spellEnd"/>
            <w:r w:rsidRPr="00E12924">
              <w:rPr>
                <w:color w:val="000000"/>
              </w:rPr>
              <w:t>, iwi not named</w:t>
            </w:r>
          </w:p>
        </w:tc>
      </w:tr>
      <w:tr w:rsidR="00B91FC2" w:rsidRPr="00480CAD" w14:paraId="0D7A2070" w14:textId="77777777" w:rsidTr="001C1936">
        <w:trPr>
          <w:trHeight w:val="255"/>
        </w:trPr>
        <w:tc>
          <w:tcPr>
            <w:tcW w:w="863" w:type="dxa"/>
            <w:shd w:val="clear" w:color="auto" w:fill="auto"/>
            <w:noWrap/>
            <w:vAlign w:val="bottom"/>
          </w:tcPr>
          <w:p w14:paraId="73FBD70D" w14:textId="77777777" w:rsidR="00B91FC2" w:rsidRPr="00E12924" w:rsidDel="00B27972" w:rsidRDefault="00B91FC2" w:rsidP="00F76F55">
            <w:pPr>
              <w:pStyle w:val="TableText1"/>
              <w:spacing w:before="56" w:after="58"/>
              <w:jc w:val="center"/>
              <w:rPr>
                <w:color w:val="000000"/>
              </w:rPr>
            </w:pPr>
            <w:r w:rsidRPr="00E12924">
              <w:rPr>
                <w:color w:val="000000"/>
              </w:rPr>
              <w:t>2013</w:t>
            </w:r>
          </w:p>
        </w:tc>
        <w:tc>
          <w:tcPr>
            <w:tcW w:w="7217" w:type="dxa"/>
            <w:shd w:val="clear" w:color="auto" w:fill="auto"/>
            <w:noWrap/>
            <w:vAlign w:val="bottom"/>
          </w:tcPr>
          <w:p w14:paraId="1F7603BD" w14:textId="77777777" w:rsidR="00B91FC2" w:rsidRPr="00E12924" w:rsidDel="00B27972" w:rsidRDefault="00B91FC2" w:rsidP="00F76F55">
            <w:pPr>
              <w:pStyle w:val="TableText1"/>
              <w:spacing w:before="56" w:after="58"/>
              <w:rPr>
                <w:color w:val="000000"/>
              </w:rPr>
            </w:pPr>
            <w:r w:rsidRPr="00E12924">
              <w:rPr>
                <w:color w:val="000000"/>
              </w:rPr>
              <w:t>Hauraki / Pare Hauraki, iwi not named</w:t>
            </w:r>
          </w:p>
        </w:tc>
      </w:tr>
      <w:tr w:rsidR="00B91FC2" w:rsidRPr="00480CAD" w14:paraId="3949EE35" w14:textId="77777777" w:rsidTr="001C1936">
        <w:trPr>
          <w:trHeight w:val="255"/>
        </w:trPr>
        <w:tc>
          <w:tcPr>
            <w:tcW w:w="863" w:type="dxa"/>
            <w:shd w:val="clear" w:color="auto" w:fill="auto"/>
            <w:noWrap/>
            <w:vAlign w:val="bottom"/>
          </w:tcPr>
          <w:p w14:paraId="213B13B3" w14:textId="77777777" w:rsidR="00B91FC2" w:rsidRPr="00E12924" w:rsidDel="00B27972" w:rsidRDefault="00B91FC2" w:rsidP="00F76F55">
            <w:pPr>
              <w:pStyle w:val="TableText1"/>
              <w:spacing w:before="56" w:after="58"/>
              <w:jc w:val="center"/>
              <w:rPr>
                <w:color w:val="000000"/>
              </w:rPr>
            </w:pPr>
            <w:r w:rsidRPr="00E12924">
              <w:rPr>
                <w:color w:val="000000"/>
              </w:rPr>
              <w:t>2014</w:t>
            </w:r>
          </w:p>
        </w:tc>
        <w:tc>
          <w:tcPr>
            <w:tcW w:w="7217" w:type="dxa"/>
            <w:shd w:val="clear" w:color="auto" w:fill="auto"/>
            <w:noWrap/>
            <w:vAlign w:val="bottom"/>
          </w:tcPr>
          <w:p w14:paraId="726F778A" w14:textId="77777777" w:rsidR="00B91FC2" w:rsidRPr="00E12924" w:rsidDel="00B27972" w:rsidRDefault="00B91FC2" w:rsidP="00F76F55">
            <w:pPr>
              <w:pStyle w:val="TableText1"/>
              <w:spacing w:before="56" w:after="58"/>
              <w:rPr>
                <w:color w:val="000000"/>
              </w:rPr>
            </w:pPr>
            <w:proofErr w:type="spellStart"/>
            <w:r w:rsidRPr="00E12924">
              <w:rPr>
                <w:color w:val="000000"/>
              </w:rPr>
              <w:t>Tūranganui</w:t>
            </w:r>
            <w:proofErr w:type="spellEnd"/>
            <w:r w:rsidRPr="00E12924">
              <w:rPr>
                <w:color w:val="000000"/>
              </w:rPr>
              <w:t xml:space="preserve"> a </w:t>
            </w:r>
            <w:proofErr w:type="spellStart"/>
            <w:r w:rsidRPr="00E12924">
              <w:rPr>
                <w:color w:val="000000"/>
              </w:rPr>
              <w:t>Kiwa</w:t>
            </w:r>
            <w:proofErr w:type="spellEnd"/>
            <w:r w:rsidRPr="00E12924">
              <w:rPr>
                <w:color w:val="000000"/>
              </w:rPr>
              <w:t>, iwi not named</w:t>
            </w:r>
          </w:p>
        </w:tc>
      </w:tr>
      <w:tr w:rsidR="00B91FC2" w:rsidRPr="00480CAD" w14:paraId="632C5775" w14:textId="77777777" w:rsidTr="001C1936">
        <w:trPr>
          <w:trHeight w:val="255"/>
        </w:trPr>
        <w:tc>
          <w:tcPr>
            <w:tcW w:w="863" w:type="dxa"/>
            <w:shd w:val="clear" w:color="auto" w:fill="auto"/>
            <w:noWrap/>
            <w:vAlign w:val="bottom"/>
          </w:tcPr>
          <w:p w14:paraId="64443182" w14:textId="77777777" w:rsidR="00B91FC2" w:rsidRPr="00E12924" w:rsidDel="00B27972" w:rsidRDefault="00B91FC2" w:rsidP="00F76F55">
            <w:pPr>
              <w:pStyle w:val="TableText1"/>
              <w:spacing w:before="56" w:after="58"/>
              <w:jc w:val="center"/>
              <w:rPr>
                <w:color w:val="000000"/>
              </w:rPr>
            </w:pPr>
            <w:r w:rsidRPr="00E12924">
              <w:rPr>
                <w:color w:val="000000"/>
              </w:rPr>
              <w:t>2015</w:t>
            </w:r>
          </w:p>
        </w:tc>
        <w:tc>
          <w:tcPr>
            <w:tcW w:w="7217" w:type="dxa"/>
            <w:shd w:val="clear" w:color="auto" w:fill="auto"/>
            <w:noWrap/>
            <w:vAlign w:val="bottom"/>
          </w:tcPr>
          <w:p w14:paraId="272C224B"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Tauihu</w:t>
            </w:r>
            <w:proofErr w:type="spellEnd"/>
            <w:r w:rsidRPr="00E12924">
              <w:rPr>
                <w:color w:val="000000"/>
              </w:rPr>
              <w:t xml:space="preserve"> o </w:t>
            </w:r>
            <w:proofErr w:type="spellStart"/>
            <w:r w:rsidRPr="00E12924">
              <w:rPr>
                <w:color w:val="000000"/>
              </w:rPr>
              <w:t>Te</w:t>
            </w:r>
            <w:proofErr w:type="spellEnd"/>
            <w:r w:rsidRPr="00E12924">
              <w:rPr>
                <w:color w:val="000000"/>
              </w:rPr>
              <w:t xml:space="preserve"> Waka a </w:t>
            </w:r>
            <w:proofErr w:type="spellStart"/>
            <w:r w:rsidRPr="00E12924">
              <w:rPr>
                <w:color w:val="000000"/>
              </w:rPr>
              <w:t>Māui</w:t>
            </w:r>
            <w:proofErr w:type="spellEnd"/>
            <w:r w:rsidRPr="00E12924">
              <w:rPr>
                <w:color w:val="000000"/>
              </w:rPr>
              <w:t>, iwi not named</w:t>
            </w:r>
          </w:p>
        </w:tc>
      </w:tr>
      <w:tr w:rsidR="00B91FC2" w:rsidRPr="00480CAD" w14:paraId="53937BAF" w14:textId="77777777" w:rsidTr="001C1936">
        <w:trPr>
          <w:trHeight w:val="255"/>
        </w:trPr>
        <w:tc>
          <w:tcPr>
            <w:tcW w:w="863" w:type="dxa"/>
            <w:shd w:val="clear" w:color="auto" w:fill="auto"/>
            <w:noWrap/>
            <w:vAlign w:val="bottom"/>
          </w:tcPr>
          <w:p w14:paraId="372416E5" w14:textId="77777777" w:rsidR="00B91FC2" w:rsidRPr="00E12924" w:rsidDel="00B27972" w:rsidRDefault="00B91FC2" w:rsidP="00F76F55">
            <w:pPr>
              <w:pStyle w:val="TableText1"/>
              <w:spacing w:before="56" w:after="58"/>
              <w:jc w:val="center"/>
              <w:rPr>
                <w:color w:val="000000"/>
              </w:rPr>
            </w:pPr>
            <w:r w:rsidRPr="00E12924">
              <w:rPr>
                <w:color w:val="000000"/>
              </w:rPr>
              <w:t>2016</w:t>
            </w:r>
          </w:p>
        </w:tc>
        <w:tc>
          <w:tcPr>
            <w:tcW w:w="7217" w:type="dxa"/>
            <w:shd w:val="clear" w:color="auto" w:fill="auto"/>
            <w:noWrap/>
            <w:vAlign w:val="bottom"/>
          </w:tcPr>
          <w:p w14:paraId="7E8F1E89" w14:textId="77777777" w:rsidR="00B91FC2" w:rsidRPr="00E12924" w:rsidDel="00B27972" w:rsidRDefault="00B91FC2" w:rsidP="00F76F55">
            <w:pPr>
              <w:pStyle w:val="TableText1"/>
              <w:spacing w:before="56" w:after="58"/>
              <w:rPr>
                <w:color w:val="000000"/>
              </w:rPr>
            </w:pPr>
            <w:r w:rsidRPr="00E12924">
              <w:rPr>
                <w:color w:val="000000"/>
              </w:rPr>
              <w:t>Tauranga Moana, iwi not named</w:t>
            </w:r>
          </w:p>
        </w:tc>
      </w:tr>
      <w:tr w:rsidR="00B91FC2" w:rsidRPr="00480CAD" w14:paraId="2E4E125A" w14:textId="77777777" w:rsidTr="001C1936">
        <w:trPr>
          <w:trHeight w:val="255"/>
        </w:trPr>
        <w:tc>
          <w:tcPr>
            <w:tcW w:w="863" w:type="dxa"/>
            <w:shd w:val="clear" w:color="auto" w:fill="auto"/>
            <w:noWrap/>
            <w:vAlign w:val="bottom"/>
          </w:tcPr>
          <w:p w14:paraId="5BFCC39C" w14:textId="77777777" w:rsidR="00B91FC2" w:rsidRPr="00E12924" w:rsidDel="00B27972" w:rsidRDefault="00B91FC2" w:rsidP="00F76F55">
            <w:pPr>
              <w:pStyle w:val="TableText1"/>
              <w:spacing w:before="56" w:after="58"/>
              <w:jc w:val="center"/>
              <w:rPr>
                <w:color w:val="000000"/>
              </w:rPr>
            </w:pPr>
            <w:r w:rsidRPr="00E12924">
              <w:rPr>
                <w:color w:val="000000"/>
              </w:rPr>
              <w:t>2017</w:t>
            </w:r>
          </w:p>
        </w:tc>
        <w:tc>
          <w:tcPr>
            <w:tcW w:w="7217" w:type="dxa"/>
            <w:shd w:val="clear" w:color="auto" w:fill="auto"/>
            <w:noWrap/>
            <w:vAlign w:val="bottom"/>
          </w:tcPr>
          <w:p w14:paraId="0AE92C1D" w14:textId="77777777" w:rsidR="00B91FC2" w:rsidRPr="00E12924" w:rsidDel="00B27972" w:rsidRDefault="00B91FC2" w:rsidP="00F76F55">
            <w:pPr>
              <w:pStyle w:val="TableText1"/>
              <w:spacing w:before="56" w:after="58"/>
              <w:rPr>
                <w:color w:val="000000"/>
              </w:rPr>
            </w:pPr>
            <w:proofErr w:type="spellStart"/>
            <w:r w:rsidRPr="00E12924">
              <w:rPr>
                <w:color w:val="000000"/>
              </w:rPr>
              <w:t>Horouta</w:t>
            </w:r>
            <w:proofErr w:type="spellEnd"/>
            <w:r w:rsidRPr="00E12924">
              <w:rPr>
                <w:color w:val="000000"/>
              </w:rPr>
              <w:t>, iwi not named</w:t>
            </w:r>
          </w:p>
        </w:tc>
      </w:tr>
      <w:tr w:rsidR="00B91FC2" w:rsidRPr="00480CAD" w14:paraId="3991F7A4" w14:textId="77777777" w:rsidTr="001C1936">
        <w:trPr>
          <w:trHeight w:val="255"/>
        </w:trPr>
        <w:tc>
          <w:tcPr>
            <w:tcW w:w="863" w:type="dxa"/>
            <w:shd w:val="clear" w:color="auto" w:fill="auto"/>
            <w:noWrap/>
            <w:vAlign w:val="bottom"/>
          </w:tcPr>
          <w:p w14:paraId="0422DAEB" w14:textId="77777777" w:rsidR="00B91FC2" w:rsidRPr="00E12924" w:rsidDel="00B27972" w:rsidRDefault="00B91FC2" w:rsidP="00F76F55">
            <w:pPr>
              <w:pStyle w:val="TableText1"/>
              <w:spacing w:before="56" w:after="58"/>
              <w:jc w:val="center"/>
              <w:rPr>
                <w:color w:val="000000"/>
              </w:rPr>
            </w:pPr>
            <w:r w:rsidRPr="00E12924">
              <w:rPr>
                <w:color w:val="000000"/>
              </w:rPr>
              <w:t>2018</w:t>
            </w:r>
          </w:p>
        </w:tc>
        <w:tc>
          <w:tcPr>
            <w:tcW w:w="7217" w:type="dxa"/>
            <w:shd w:val="clear" w:color="auto" w:fill="auto"/>
            <w:noWrap/>
            <w:vAlign w:val="bottom"/>
          </w:tcPr>
          <w:p w14:paraId="48352324" w14:textId="77777777" w:rsidR="00B91FC2" w:rsidRPr="00E12924" w:rsidDel="00B27972" w:rsidRDefault="00B91FC2" w:rsidP="00F76F55">
            <w:pPr>
              <w:pStyle w:val="TableText1"/>
              <w:spacing w:before="56" w:after="58"/>
              <w:rPr>
                <w:color w:val="000000"/>
              </w:rPr>
            </w:pPr>
            <w:proofErr w:type="spellStart"/>
            <w:r w:rsidRPr="00E12924">
              <w:rPr>
                <w:color w:val="000000"/>
              </w:rPr>
              <w:t>Mōkai</w:t>
            </w:r>
            <w:proofErr w:type="spellEnd"/>
            <w:r w:rsidRPr="00E12924">
              <w:rPr>
                <w:color w:val="000000"/>
              </w:rPr>
              <w:t xml:space="preserve"> </w:t>
            </w:r>
            <w:proofErr w:type="spellStart"/>
            <w:r w:rsidRPr="00E12924">
              <w:rPr>
                <w:color w:val="000000"/>
              </w:rPr>
              <w:t>Pātea</w:t>
            </w:r>
            <w:proofErr w:type="spellEnd"/>
            <w:r w:rsidRPr="00E12924">
              <w:rPr>
                <w:color w:val="000000"/>
              </w:rPr>
              <w:t xml:space="preserve">, iwi not named </w:t>
            </w:r>
          </w:p>
        </w:tc>
      </w:tr>
      <w:tr w:rsidR="00B91FC2" w:rsidRPr="00480CAD" w14:paraId="7EB2D5DA" w14:textId="77777777" w:rsidTr="001C1936">
        <w:trPr>
          <w:trHeight w:val="255"/>
        </w:trPr>
        <w:tc>
          <w:tcPr>
            <w:tcW w:w="863" w:type="dxa"/>
            <w:shd w:val="clear" w:color="auto" w:fill="auto"/>
            <w:noWrap/>
            <w:vAlign w:val="bottom"/>
          </w:tcPr>
          <w:p w14:paraId="2FD62712" w14:textId="77777777" w:rsidR="00B91FC2" w:rsidRPr="00E12924" w:rsidDel="00B27972" w:rsidRDefault="00B91FC2" w:rsidP="00F76F55">
            <w:pPr>
              <w:pStyle w:val="TableText1"/>
              <w:spacing w:before="56" w:after="58"/>
              <w:jc w:val="center"/>
              <w:rPr>
                <w:color w:val="000000"/>
              </w:rPr>
            </w:pPr>
            <w:r w:rsidRPr="00E12924">
              <w:rPr>
                <w:color w:val="000000"/>
              </w:rPr>
              <w:t>2101</w:t>
            </w:r>
          </w:p>
        </w:tc>
        <w:tc>
          <w:tcPr>
            <w:tcW w:w="7217" w:type="dxa"/>
            <w:shd w:val="clear" w:color="auto" w:fill="auto"/>
            <w:noWrap/>
            <w:vAlign w:val="bottom"/>
          </w:tcPr>
          <w:p w14:paraId="45A5A4DF" w14:textId="77777777"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Atiawa</w:t>
            </w:r>
            <w:proofErr w:type="spellEnd"/>
            <w:r w:rsidRPr="00E12924">
              <w:rPr>
                <w:color w:val="000000"/>
              </w:rPr>
              <w:t>, region not known</w:t>
            </w:r>
          </w:p>
        </w:tc>
      </w:tr>
      <w:tr w:rsidR="00B91FC2" w:rsidRPr="00480CAD" w14:paraId="78DCFF7C" w14:textId="77777777" w:rsidTr="001C1936">
        <w:trPr>
          <w:trHeight w:val="255"/>
        </w:trPr>
        <w:tc>
          <w:tcPr>
            <w:tcW w:w="863" w:type="dxa"/>
            <w:shd w:val="clear" w:color="auto" w:fill="auto"/>
            <w:noWrap/>
            <w:vAlign w:val="bottom"/>
          </w:tcPr>
          <w:p w14:paraId="2DC2FA0B" w14:textId="77777777" w:rsidR="00B91FC2" w:rsidRPr="00E12924" w:rsidDel="00B27972" w:rsidRDefault="00B91FC2" w:rsidP="00F76F55">
            <w:pPr>
              <w:pStyle w:val="TableText1"/>
              <w:spacing w:before="56" w:after="58"/>
              <w:jc w:val="center"/>
              <w:rPr>
                <w:color w:val="000000"/>
              </w:rPr>
            </w:pPr>
            <w:r w:rsidRPr="00E12924">
              <w:rPr>
                <w:color w:val="000000"/>
              </w:rPr>
              <w:t>2102</w:t>
            </w:r>
          </w:p>
        </w:tc>
        <w:tc>
          <w:tcPr>
            <w:tcW w:w="7217" w:type="dxa"/>
            <w:shd w:val="clear" w:color="auto" w:fill="auto"/>
            <w:noWrap/>
            <w:vAlign w:val="bottom"/>
          </w:tcPr>
          <w:p w14:paraId="2BFF369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Haua</w:t>
            </w:r>
            <w:proofErr w:type="spellEnd"/>
            <w:r w:rsidRPr="00E12924">
              <w:rPr>
                <w:color w:val="000000"/>
              </w:rPr>
              <w:t>, region not known</w:t>
            </w:r>
          </w:p>
        </w:tc>
      </w:tr>
      <w:tr w:rsidR="00B91FC2" w:rsidRPr="00480CAD" w14:paraId="0EC3DDF8" w14:textId="77777777" w:rsidTr="001C1936">
        <w:trPr>
          <w:trHeight w:val="255"/>
        </w:trPr>
        <w:tc>
          <w:tcPr>
            <w:tcW w:w="863" w:type="dxa"/>
            <w:shd w:val="clear" w:color="auto" w:fill="auto"/>
            <w:noWrap/>
            <w:vAlign w:val="bottom"/>
          </w:tcPr>
          <w:p w14:paraId="51423BB2" w14:textId="77777777" w:rsidR="00B91FC2" w:rsidRPr="00E12924" w:rsidDel="00B27972" w:rsidRDefault="00B91FC2" w:rsidP="00F76F55">
            <w:pPr>
              <w:pStyle w:val="TableText1"/>
              <w:spacing w:before="56" w:after="58"/>
              <w:jc w:val="center"/>
              <w:rPr>
                <w:color w:val="000000"/>
              </w:rPr>
            </w:pPr>
            <w:r w:rsidRPr="00E12924">
              <w:rPr>
                <w:color w:val="000000"/>
              </w:rPr>
              <w:t>2103</w:t>
            </w:r>
          </w:p>
        </w:tc>
        <w:tc>
          <w:tcPr>
            <w:tcW w:w="7217" w:type="dxa"/>
            <w:shd w:val="clear" w:color="auto" w:fill="auto"/>
            <w:noWrap/>
            <w:vAlign w:val="bottom"/>
          </w:tcPr>
          <w:p w14:paraId="74F8FB0B" w14:textId="77777777" w:rsidR="00B91FC2" w:rsidRPr="00E12924" w:rsidDel="00B27972" w:rsidRDefault="00B91FC2" w:rsidP="00F76F55">
            <w:pPr>
              <w:pStyle w:val="TableText1"/>
              <w:spacing w:before="56" w:after="58"/>
              <w:rPr>
                <w:color w:val="000000"/>
              </w:rPr>
            </w:pPr>
            <w:r w:rsidRPr="00E12924">
              <w:rPr>
                <w:color w:val="000000"/>
              </w:rPr>
              <w:t>Ngāti Maru, region not known</w:t>
            </w:r>
          </w:p>
        </w:tc>
      </w:tr>
      <w:tr w:rsidR="00B91FC2" w:rsidRPr="00480CAD" w14:paraId="3D79E552" w14:textId="77777777" w:rsidTr="001C1936">
        <w:trPr>
          <w:trHeight w:val="255"/>
        </w:trPr>
        <w:tc>
          <w:tcPr>
            <w:tcW w:w="863" w:type="dxa"/>
            <w:shd w:val="clear" w:color="auto" w:fill="auto"/>
            <w:noWrap/>
            <w:vAlign w:val="bottom"/>
          </w:tcPr>
          <w:p w14:paraId="0B272812" w14:textId="77777777" w:rsidR="00B91FC2" w:rsidRPr="00E12924" w:rsidDel="00B27972" w:rsidRDefault="00B91FC2" w:rsidP="00F76F55">
            <w:pPr>
              <w:pStyle w:val="TableText1"/>
              <w:spacing w:before="56" w:after="58"/>
              <w:jc w:val="center"/>
              <w:rPr>
                <w:color w:val="000000"/>
              </w:rPr>
            </w:pPr>
            <w:r w:rsidRPr="00E12924">
              <w:rPr>
                <w:color w:val="000000"/>
              </w:rPr>
              <w:t>2104</w:t>
            </w:r>
          </w:p>
        </w:tc>
        <w:tc>
          <w:tcPr>
            <w:tcW w:w="7217" w:type="dxa"/>
            <w:shd w:val="clear" w:color="auto" w:fill="auto"/>
            <w:noWrap/>
            <w:vAlign w:val="bottom"/>
          </w:tcPr>
          <w:p w14:paraId="7838FE1F"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Mutunga</w:t>
            </w:r>
            <w:proofErr w:type="spellEnd"/>
            <w:r w:rsidRPr="00E12924">
              <w:rPr>
                <w:color w:val="000000"/>
              </w:rPr>
              <w:t>, region not known</w:t>
            </w:r>
          </w:p>
        </w:tc>
      </w:tr>
      <w:tr w:rsidR="00B91FC2" w:rsidRPr="00480CAD" w14:paraId="506D8630" w14:textId="77777777" w:rsidTr="001C1936">
        <w:trPr>
          <w:trHeight w:val="255"/>
        </w:trPr>
        <w:tc>
          <w:tcPr>
            <w:tcW w:w="863" w:type="dxa"/>
            <w:shd w:val="clear" w:color="auto" w:fill="auto"/>
            <w:noWrap/>
            <w:vAlign w:val="bottom"/>
          </w:tcPr>
          <w:p w14:paraId="085F5096" w14:textId="77777777" w:rsidR="00B91FC2" w:rsidRPr="00E12924" w:rsidDel="00B27972" w:rsidRDefault="00B91FC2" w:rsidP="00F76F55">
            <w:pPr>
              <w:pStyle w:val="TableText1"/>
              <w:spacing w:before="56" w:after="58"/>
              <w:jc w:val="center"/>
              <w:rPr>
                <w:color w:val="000000"/>
              </w:rPr>
            </w:pPr>
            <w:r w:rsidRPr="00E12924">
              <w:rPr>
                <w:color w:val="000000"/>
              </w:rPr>
              <w:t>2105</w:t>
            </w:r>
          </w:p>
        </w:tc>
        <w:tc>
          <w:tcPr>
            <w:tcW w:w="7217" w:type="dxa"/>
            <w:shd w:val="clear" w:color="auto" w:fill="auto"/>
            <w:noWrap/>
            <w:vAlign w:val="bottom"/>
          </w:tcPr>
          <w:p w14:paraId="4BA33D25" w14:textId="77777777" w:rsidR="00B91FC2" w:rsidRPr="00E12924" w:rsidDel="00B27972" w:rsidRDefault="00B91FC2" w:rsidP="00F76F55">
            <w:pPr>
              <w:pStyle w:val="TableText1"/>
              <w:spacing w:before="56" w:after="58"/>
              <w:rPr>
                <w:color w:val="000000"/>
              </w:rPr>
            </w:pPr>
            <w:proofErr w:type="spellStart"/>
            <w:r w:rsidRPr="00E12924">
              <w:rPr>
                <w:color w:val="000000"/>
              </w:rPr>
              <w:t>Rangitāne</w:t>
            </w:r>
            <w:proofErr w:type="spellEnd"/>
            <w:r w:rsidRPr="00E12924">
              <w:rPr>
                <w:color w:val="000000"/>
              </w:rPr>
              <w:t>, region not known</w:t>
            </w:r>
          </w:p>
        </w:tc>
      </w:tr>
      <w:tr w:rsidR="00B91FC2" w:rsidRPr="00480CAD" w14:paraId="409F6D1C" w14:textId="77777777" w:rsidTr="001C1936">
        <w:trPr>
          <w:trHeight w:val="255"/>
        </w:trPr>
        <w:tc>
          <w:tcPr>
            <w:tcW w:w="863" w:type="dxa"/>
            <w:shd w:val="clear" w:color="auto" w:fill="auto"/>
            <w:noWrap/>
            <w:vAlign w:val="bottom"/>
          </w:tcPr>
          <w:p w14:paraId="14C1BFCC" w14:textId="77777777" w:rsidR="00B91FC2" w:rsidRPr="00E12924" w:rsidDel="00B27972" w:rsidRDefault="00B91FC2" w:rsidP="00F76F55">
            <w:pPr>
              <w:pStyle w:val="TableText1"/>
              <w:spacing w:before="56" w:after="58"/>
              <w:jc w:val="center"/>
              <w:rPr>
                <w:color w:val="000000"/>
              </w:rPr>
            </w:pPr>
            <w:r w:rsidRPr="00E12924">
              <w:rPr>
                <w:color w:val="000000"/>
              </w:rPr>
              <w:t>2106</w:t>
            </w:r>
          </w:p>
        </w:tc>
        <w:tc>
          <w:tcPr>
            <w:tcW w:w="7217" w:type="dxa"/>
            <w:shd w:val="clear" w:color="auto" w:fill="auto"/>
            <w:noWrap/>
            <w:vAlign w:val="bottom"/>
          </w:tcPr>
          <w:p w14:paraId="67E7BF36" w14:textId="77777777" w:rsidR="00B91FC2" w:rsidRPr="00E12924" w:rsidDel="00B27972" w:rsidRDefault="00B91FC2" w:rsidP="00F76F55">
            <w:pPr>
              <w:pStyle w:val="TableText1"/>
              <w:spacing w:before="56" w:after="58"/>
              <w:rPr>
                <w:color w:val="000000"/>
              </w:rPr>
            </w:pPr>
            <w:r w:rsidRPr="00E12924">
              <w:rPr>
                <w:color w:val="000000"/>
              </w:rPr>
              <w:t>Ngāti Raukawa, region not known</w:t>
            </w:r>
          </w:p>
        </w:tc>
      </w:tr>
      <w:tr w:rsidR="00B91FC2" w:rsidRPr="00480CAD" w14:paraId="68C75C98" w14:textId="77777777" w:rsidTr="001C1936">
        <w:trPr>
          <w:trHeight w:val="255"/>
        </w:trPr>
        <w:tc>
          <w:tcPr>
            <w:tcW w:w="863" w:type="dxa"/>
            <w:shd w:val="clear" w:color="auto" w:fill="auto"/>
            <w:noWrap/>
            <w:vAlign w:val="bottom"/>
          </w:tcPr>
          <w:p w14:paraId="3F2993A1" w14:textId="77777777" w:rsidR="00B91FC2" w:rsidRPr="00E12924" w:rsidDel="00B27972" w:rsidRDefault="00B91FC2" w:rsidP="00F76F55">
            <w:pPr>
              <w:pStyle w:val="TableText1"/>
              <w:spacing w:before="56" w:after="58"/>
              <w:jc w:val="center"/>
              <w:rPr>
                <w:color w:val="000000"/>
              </w:rPr>
            </w:pPr>
            <w:r w:rsidRPr="00E12924">
              <w:rPr>
                <w:color w:val="000000"/>
              </w:rPr>
              <w:t>2107</w:t>
            </w:r>
          </w:p>
        </w:tc>
        <w:tc>
          <w:tcPr>
            <w:tcW w:w="7217" w:type="dxa"/>
            <w:shd w:val="clear" w:color="auto" w:fill="auto"/>
            <w:noWrap/>
            <w:vAlign w:val="bottom"/>
          </w:tcPr>
          <w:p w14:paraId="391153C4"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Tama</w:t>
            </w:r>
            <w:proofErr w:type="spellEnd"/>
            <w:r w:rsidRPr="00E12924">
              <w:rPr>
                <w:color w:val="000000"/>
              </w:rPr>
              <w:t>, region not known</w:t>
            </w:r>
          </w:p>
        </w:tc>
      </w:tr>
      <w:tr w:rsidR="00B91FC2" w:rsidRPr="00480CAD" w14:paraId="3A754A7D" w14:textId="77777777" w:rsidTr="001C1936">
        <w:trPr>
          <w:trHeight w:val="255"/>
        </w:trPr>
        <w:tc>
          <w:tcPr>
            <w:tcW w:w="863" w:type="dxa"/>
            <w:shd w:val="clear" w:color="auto" w:fill="auto"/>
            <w:noWrap/>
            <w:vAlign w:val="bottom"/>
          </w:tcPr>
          <w:p w14:paraId="43381D9E" w14:textId="77777777" w:rsidR="00B91FC2" w:rsidRPr="00E12924" w:rsidDel="00B27972" w:rsidRDefault="00B91FC2" w:rsidP="00F76F55">
            <w:pPr>
              <w:pStyle w:val="TableText1"/>
              <w:spacing w:before="56" w:after="58"/>
              <w:jc w:val="center"/>
              <w:rPr>
                <w:color w:val="000000"/>
              </w:rPr>
            </w:pPr>
            <w:r w:rsidRPr="00E12924">
              <w:rPr>
                <w:color w:val="000000"/>
              </w:rPr>
              <w:t>2108</w:t>
            </w:r>
          </w:p>
        </w:tc>
        <w:tc>
          <w:tcPr>
            <w:tcW w:w="7217" w:type="dxa"/>
            <w:shd w:val="clear" w:color="auto" w:fill="auto"/>
            <w:noWrap/>
            <w:vAlign w:val="bottom"/>
          </w:tcPr>
          <w:p w14:paraId="5AD50D8A" w14:textId="77777777" w:rsidR="00B91FC2" w:rsidRPr="00E12924" w:rsidDel="00B27972" w:rsidRDefault="00B91FC2" w:rsidP="00F76F55">
            <w:pPr>
              <w:pStyle w:val="TableText1"/>
              <w:spacing w:before="56" w:after="58"/>
              <w:rPr>
                <w:color w:val="000000"/>
              </w:rPr>
            </w:pPr>
            <w:r w:rsidRPr="00E12924">
              <w:rPr>
                <w:color w:val="000000"/>
              </w:rPr>
              <w:t>Ngāti Toa, region not known</w:t>
            </w:r>
          </w:p>
        </w:tc>
      </w:tr>
      <w:tr w:rsidR="00B91FC2" w:rsidRPr="00480CAD" w14:paraId="7150D236" w14:textId="77777777" w:rsidTr="001C1936">
        <w:trPr>
          <w:trHeight w:val="255"/>
        </w:trPr>
        <w:tc>
          <w:tcPr>
            <w:tcW w:w="863" w:type="dxa"/>
            <w:shd w:val="clear" w:color="auto" w:fill="auto"/>
            <w:noWrap/>
            <w:vAlign w:val="bottom"/>
          </w:tcPr>
          <w:p w14:paraId="40B771B4" w14:textId="77777777" w:rsidR="00B91FC2" w:rsidRPr="00E12924" w:rsidDel="00B27972" w:rsidRDefault="00B91FC2" w:rsidP="00F76F55">
            <w:pPr>
              <w:pStyle w:val="TableText1"/>
              <w:spacing w:before="56" w:after="58"/>
              <w:jc w:val="center"/>
              <w:rPr>
                <w:color w:val="000000"/>
              </w:rPr>
            </w:pPr>
            <w:r w:rsidRPr="00E12924">
              <w:rPr>
                <w:color w:val="000000"/>
              </w:rPr>
              <w:t>2109</w:t>
            </w:r>
          </w:p>
        </w:tc>
        <w:tc>
          <w:tcPr>
            <w:tcW w:w="7217" w:type="dxa"/>
            <w:shd w:val="clear" w:color="auto" w:fill="auto"/>
            <w:noWrap/>
            <w:vAlign w:val="bottom"/>
          </w:tcPr>
          <w:p w14:paraId="5891ED7E" w14:textId="77777777" w:rsidR="00B91FC2" w:rsidRPr="00E12924" w:rsidDel="00B27972" w:rsidRDefault="00B91FC2" w:rsidP="00F76F55">
            <w:pPr>
              <w:pStyle w:val="TableText1"/>
              <w:spacing w:before="56" w:after="58"/>
              <w:rPr>
                <w:color w:val="000000"/>
              </w:rPr>
            </w:pPr>
            <w:proofErr w:type="spellStart"/>
            <w:r w:rsidRPr="00E12924">
              <w:rPr>
                <w:color w:val="000000"/>
              </w:rPr>
              <w:t>Waitaha</w:t>
            </w:r>
            <w:proofErr w:type="spellEnd"/>
            <w:r w:rsidRPr="00E12924">
              <w:rPr>
                <w:color w:val="000000"/>
              </w:rPr>
              <w:t>, region not known</w:t>
            </w:r>
          </w:p>
        </w:tc>
      </w:tr>
      <w:tr w:rsidR="00B91FC2" w:rsidRPr="00480CAD" w14:paraId="62BEC3EB" w14:textId="77777777" w:rsidTr="001C1936">
        <w:trPr>
          <w:trHeight w:val="255"/>
        </w:trPr>
        <w:tc>
          <w:tcPr>
            <w:tcW w:w="863" w:type="dxa"/>
            <w:shd w:val="clear" w:color="auto" w:fill="auto"/>
            <w:noWrap/>
            <w:vAlign w:val="bottom"/>
          </w:tcPr>
          <w:p w14:paraId="449D60D8" w14:textId="77777777" w:rsidR="00B91FC2" w:rsidRPr="00E12924" w:rsidDel="00B27972" w:rsidRDefault="00B91FC2" w:rsidP="00F76F55">
            <w:pPr>
              <w:pStyle w:val="TableText1"/>
              <w:spacing w:before="56" w:after="58"/>
              <w:jc w:val="center"/>
              <w:rPr>
                <w:color w:val="000000"/>
              </w:rPr>
            </w:pPr>
            <w:r w:rsidRPr="00E12924">
              <w:rPr>
                <w:color w:val="000000"/>
              </w:rPr>
              <w:t>2110</w:t>
            </w:r>
          </w:p>
        </w:tc>
        <w:tc>
          <w:tcPr>
            <w:tcW w:w="7217" w:type="dxa"/>
            <w:shd w:val="clear" w:color="auto" w:fill="auto"/>
            <w:noWrap/>
            <w:vAlign w:val="bottom"/>
          </w:tcPr>
          <w:p w14:paraId="649928CA"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Apa</w:t>
            </w:r>
            <w:proofErr w:type="spellEnd"/>
            <w:r w:rsidRPr="00E12924">
              <w:rPr>
                <w:color w:val="000000"/>
              </w:rPr>
              <w:t>, region not known</w:t>
            </w:r>
          </w:p>
        </w:tc>
      </w:tr>
      <w:tr w:rsidR="00B91FC2" w:rsidRPr="00480CAD" w14:paraId="25B20560" w14:textId="77777777" w:rsidTr="001C1936">
        <w:trPr>
          <w:trHeight w:val="255"/>
        </w:trPr>
        <w:tc>
          <w:tcPr>
            <w:tcW w:w="863" w:type="dxa"/>
            <w:shd w:val="clear" w:color="auto" w:fill="auto"/>
            <w:noWrap/>
            <w:vAlign w:val="bottom"/>
          </w:tcPr>
          <w:p w14:paraId="4B6EF5D9" w14:textId="77777777" w:rsidR="00B91FC2" w:rsidRPr="00E12924" w:rsidDel="00B27972" w:rsidRDefault="00B91FC2" w:rsidP="00F76F55">
            <w:pPr>
              <w:pStyle w:val="TableText1"/>
              <w:spacing w:before="56" w:after="58"/>
              <w:jc w:val="center"/>
              <w:rPr>
                <w:color w:val="000000"/>
              </w:rPr>
            </w:pPr>
            <w:r w:rsidRPr="00E12924">
              <w:rPr>
                <w:color w:val="000000"/>
              </w:rPr>
              <w:t>2111</w:t>
            </w:r>
          </w:p>
        </w:tc>
        <w:tc>
          <w:tcPr>
            <w:tcW w:w="7217" w:type="dxa"/>
            <w:shd w:val="clear" w:color="auto" w:fill="auto"/>
            <w:noWrap/>
            <w:vAlign w:val="bottom"/>
          </w:tcPr>
          <w:p w14:paraId="7ADA59C0" w14:textId="77777777" w:rsidR="00B91FC2" w:rsidRPr="00E12924" w:rsidDel="00B27972" w:rsidRDefault="00B91FC2" w:rsidP="00F76F55">
            <w:pPr>
              <w:pStyle w:val="TableText1"/>
              <w:spacing w:before="56" w:after="58"/>
              <w:rPr>
                <w:color w:val="000000"/>
              </w:rPr>
            </w:pPr>
            <w:r w:rsidRPr="00E12924">
              <w:rPr>
                <w:color w:val="000000"/>
              </w:rPr>
              <w:t>Ngāi Tai, region not known</w:t>
            </w:r>
          </w:p>
        </w:tc>
      </w:tr>
      <w:tr w:rsidR="00B91FC2" w:rsidRPr="00480CAD" w14:paraId="173E91DD" w14:textId="77777777" w:rsidTr="001C1936">
        <w:trPr>
          <w:trHeight w:val="255"/>
        </w:trPr>
        <w:tc>
          <w:tcPr>
            <w:tcW w:w="863" w:type="dxa"/>
            <w:shd w:val="clear" w:color="auto" w:fill="auto"/>
            <w:noWrap/>
            <w:vAlign w:val="bottom"/>
          </w:tcPr>
          <w:p w14:paraId="3984F9A2" w14:textId="77777777" w:rsidR="00B91FC2" w:rsidRPr="00E12924" w:rsidDel="00B27972" w:rsidRDefault="00B91FC2" w:rsidP="00F76F55">
            <w:pPr>
              <w:pStyle w:val="TableText1"/>
              <w:spacing w:before="56" w:after="58"/>
              <w:jc w:val="center"/>
              <w:rPr>
                <w:color w:val="000000"/>
              </w:rPr>
            </w:pPr>
            <w:r w:rsidRPr="00E12924">
              <w:rPr>
                <w:color w:val="000000"/>
              </w:rPr>
              <w:t>2112</w:t>
            </w:r>
          </w:p>
        </w:tc>
        <w:tc>
          <w:tcPr>
            <w:tcW w:w="7217" w:type="dxa"/>
            <w:shd w:val="clear" w:color="auto" w:fill="auto"/>
            <w:noWrap/>
            <w:vAlign w:val="bottom"/>
          </w:tcPr>
          <w:p w14:paraId="3D6999D0"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Kahungunu</w:t>
            </w:r>
            <w:proofErr w:type="spellEnd"/>
            <w:r w:rsidRPr="00E12924">
              <w:rPr>
                <w:color w:val="000000"/>
              </w:rPr>
              <w:t>, region not known</w:t>
            </w:r>
          </w:p>
        </w:tc>
      </w:tr>
      <w:tr w:rsidR="00B91FC2" w:rsidRPr="00480CAD" w14:paraId="51F0007F" w14:textId="77777777" w:rsidTr="001C1936">
        <w:trPr>
          <w:trHeight w:val="255"/>
        </w:trPr>
        <w:tc>
          <w:tcPr>
            <w:tcW w:w="863" w:type="dxa"/>
            <w:shd w:val="clear" w:color="auto" w:fill="auto"/>
            <w:noWrap/>
            <w:vAlign w:val="bottom"/>
          </w:tcPr>
          <w:p w14:paraId="566E81D5" w14:textId="77777777" w:rsidR="00B91FC2" w:rsidRPr="00E12924" w:rsidDel="00B27972" w:rsidRDefault="00B91FC2" w:rsidP="00F76F55">
            <w:pPr>
              <w:pStyle w:val="TableText1"/>
              <w:spacing w:before="56" w:after="58"/>
              <w:jc w:val="center"/>
              <w:rPr>
                <w:color w:val="000000"/>
              </w:rPr>
            </w:pPr>
            <w:r w:rsidRPr="00E12924">
              <w:rPr>
                <w:color w:val="000000"/>
              </w:rPr>
              <w:lastRenderedPageBreak/>
              <w:t>2113</w:t>
            </w:r>
          </w:p>
        </w:tc>
        <w:tc>
          <w:tcPr>
            <w:tcW w:w="7217" w:type="dxa"/>
            <w:shd w:val="clear" w:color="auto" w:fill="auto"/>
            <w:noWrap/>
            <w:vAlign w:val="bottom"/>
          </w:tcPr>
          <w:p w14:paraId="6877AB35" w14:textId="77777777" w:rsidR="00B91FC2" w:rsidRPr="00E12924" w:rsidDel="00B27972" w:rsidRDefault="00B91FC2" w:rsidP="00F76F55">
            <w:pPr>
              <w:pStyle w:val="TableText1"/>
              <w:spacing w:before="56" w:after="58"/>
              <w:rPr>
                <w:color w:val="000000"/>
              </w:rPr>
            </w:pPr>
            <w:proofErr w:type="spellStart"/>
            <w:r w:rsidRPr="00E12924">
              <w:rPr>
                <w:color w:val="000000"/>
              </w:rPr>
              <w:t>Ngāti</w:t>
            </w:r>
            <w:proofErr w:type="spellEnd"/>
            <w:r w:rsidRPr="00E12924">
              <w:rPr>
                <w:color w:val="000000"/>
              </w:rPr>
              <w:t xml:space="preserve"> </w:t>
            </w:r>
            <w:proofErr w:type="spellStart"/>
            <w:r w:rsidRPr="00E12924">
              <w:rPr>
                <w:color w:val="000000"/>
              </w:rPr>
              <w:t>Tūwharetoa</w:t>
            </w:r>
            <w:proofErr w:type="spellEnd"/>
            <w:r w:rsidRPr="00E12924">
              <w:rPr>
                <w:color w:val="000000"/>
              </w:rPr>
              <w:t>, region not known</w:t>
            </w:r>
          </w:p>
        </w:tc>
      </w:tr>
      <w:tr w:rsidR="00B91FC2" w:rsidRPr="00480CAD" w14:paraId="4AA93AB2" w14:textId="77777777" w:rsidTr="001C1936">
        <w:trPr>
          <w:trHeight w:val="255"/>
        </w:trPr>
        <w:tc>
          <w:tcPr>
            <w:tcW w:w="863" w:type="dxa"/>
            <w:shd w:val="clear" w:color="auto" w:fill="auto"/>
            <w:noWrap/>
            <w:vAlign w:val="bottom"/>
          </w:tcPr>
          <w:p w14:paraId="7F4FE5B8" w14:textId="77777777" w:rsidR="00B91FC2" w:rsidRPr="00E12924" w:rsidDel="00B27972" w:rsidRDefault="00B91FC2" w:rsidP="00F76F55">
            <w:pPr>
              <w:pStyle w:val="TableText1"/>
              <w:spacing w:before="56" w:after="58"/>
              <w:jc w:val="center"/>
              <w:rPr>
                <w:color w:val="000000"/>
              </w:rPr>
            </w:pPr>
            <w:r w:rsidRPr="00E12924">
              <w:rPr>
                <w:color w:val="000000"/>
              </w:rPr>
              <w:t>2201</w:t>
            </w:r>
          </w:p>
        </w:tc>
        <w:tc>
          <w:tcPr>
            <w:tcW w:w="7217" w:type="dxa"/>
            <w:shd w:val="clear" w:color="auto" w:fill="auto"/>
            <w:noWrap/>
            <w:vAlign w:val="bottom"/>
          </w:tcPr>
          <w:p w14:paraId="372CBF07" w14:textId="77777777" w:rsidR="00B91FC2" w:rsidRPr="00E12924" w:rsidDel="00B27972" w:rsidRDefault="00B91FC2" w:rsidP="00F76F55">
            <w:pPr>
              <w:pStyle w:val="TableText1"/>
              <w:spacing w:before="56" w:after="58"/>
              <w:rPr>
                <w:color w:val="000000"/>
              </w:rPr>
            </w:pPr>
            <w:r w:rsidRPr="00E12924">
              <w:rPr>
                <w:color w:val="000000"/>
              </w:rPr>
              <w:t>Hapū affiliated to more than one iwi</w:t>
            </w:r>
          </w:p>
        </w:tc>
      </w:tr>
      <w:tr w:rsidR="00B91FC2" w:rsidRPr="00480CAD" w14:paraId="1A28D2C6" w14:textId="77777777" w:rsidTr="001C1936">
        <w:trPr>
          <w:trHeight w:val="255"/>
        </w:trPr>
        <w:tc>
          <w:tcPr>
            <w:tcW w:w="863" w:type="dxa"/>
            <w:shd w:val="clear" w:color="auto" w:fill="auto"/>
            <w:noWrap/>
            <w:vAlign w:val="bottom"/>
          </w:tcPr>
          <w:p w14:paraId="593D9F9F" w14:textId="77777777" w:rsidR="00B91FC2" w:rsidRPr="00E12924" w:rsidDel="00B27972" w:rsidRDefault="00B91FC2" w:rsidP="00F76F55">
            <w:pPr>
              <w:pStyle w:val="TableText1"/>
              <w:spacing w:before="56" w:after="58"/>
              <w:jc w:val="center"/>
              <w:rPr>
                <w:color w:val="000000"/>
              </w:rPr>
            </w:pPr>
            <w:r w:rsidRPr="00E12924">
              <w:rPr>
                <w:color w:val="000000"/>
              </w:rPr>
              <w:t>2301</w:t>
            </w:r>
          </w:p>
        </w:tc>
        <w:tc>
          <w:tcPr>
            <w:tcW w:w="7217" w:type="dxa"/>
            <w:shd w:val="clear" w:color="auto" w:fill="auto"/>
            <w:noWrap/>
            <w:vAlign w:val="bottom"/>
          </w:tcPr>
          <w:p w14:paraId="2C217240" w14:textId="0A964959"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Tai </w:t>
            </w:r>
            <w:proofErr w:type="spellStart"/>
            <w:r w:rsidRPr="00E12924">
              <w:rPr>
                <w:color w:val="000000"/>
              </w:rPr>
              <w:t>Tokerau</w:t>
            </w:r>
            <w:proofErr w:type="spellEnd"/>
            <w:r w:rsidRPr="00E12924">
              <w:rPr>
                <w:color w:val="000000"/>
              </w:rPr>
              <w:t>/</w:t>
            </w:r>
            <w:proofErr w:type="spellStart"/>
            <w:r w:rsidRPr="00E12924">
              <w:rPr>
                <w:color w:val="000000"/>
              </w:rPr>
              <w:t>Tāmaki-makaurau</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7E01B48A" w14:textId="77777777" w:rsidTr="001C1936">
        <w:trPr>
          <w:trHeight w:val="255"/>
        </w:trPr>
        <w:tc>
          <w:tcPr>
            <w:tcW w:w="863" w:type="dxa"/>
            <w:shd w:val="clear" w:color="auto" w:fill="auto"/>
            <w:noWrap/>
            <w:vAlign w:val="bottom"/>
          </w:tcPr>
          <w:p w14:paraId="2B2AC162" w14:textId="77777777" w:rsidR="00B91FC2" w:rsidRPr="00E12924" w:rsidDel="00B27972" w:rsidRDefault="00B91FC2" w:rsidP="00F76F55">
            <w:pPr>
              <w:pStyle w:val="TableText1"/>
              <w:spacing w:before="56" w:after="58"/>
              <w:jc w:val="center"/>
              <w:rPr>
                <w:color w:val="000000"/>
              </w:rPr>
            </w:pPr>
            <w:r w:rsidRPr="00E12924">
              <w:rPr>
                <w:color w:val="000000"/>
              </w:rPr>
              <w:t>2302</w:t>
            </w:r>
          </w:p>
        </w:tc>
        <w:tc>
          <w:tcPr>
            <w:tcW w:w="7217" w:type="dxa"/>
            <w:shd w:val="clear" w:color="auto" w:fill="auto"/>
            <w:noWrap/>
            <w:vAlign w:val="bottom"/>
          </w:tcPr>
          <w:p w14:paraId="2249A312" w14:textId="77777777" w:rsidR="00B91FC2" w:rsidRPr="00E12924" w:rsidDel="00B27972" w:rsidRDefault="00B91FC2" w:rsidP="00F76F55">
            <w:pPr>
              <w:pStyle w:val="TableText1"/>
              <w:spacing w:before="56" w:after="58"/>
              <w:rPr>
                <w:color w:val="000000"/>
              </w:rPr>
            </w:pPr>
            <w:r w:rsidRPr="00E12924">
              <w:rPr>
                <w:color w:val="000000"/>
              </w:rPr>
              <w:t>Hauraki Region, Iwi not named</w:t>
            </w:r>
          </w:p>
        </w:tc>
      </w:tr>
      <w:tr w:rsidR="00B91FC2" w:rsidRPr="00480CAD" w14:paraId="34C6CC59" w14:textId="77777777" w:rsidTr="001C1936">
        <w:trPr>
          <w:trHeight w:val="255"/>
        </w:trPr>
        <w:tc>
          <w:tcPr>
            <w:tcW w:w="863" w:type="dxa"/>
            <w:shd w:val="clear" w:color="auto" w:fill="auto"/>
            <w:noWrap/>
            <w:vAlign w:val="bottom"/>
          </w:tcPr>
          <w:p w14:paraId="22780B85" w14:textId="77777777" w:rsidR="00B91FC2" w:rsidRPr="00E12924" w:rsidDel="00B27972" w:rsidRDefault="00B91FC2" w:rsidP="00F76F55">
            <w:pPr>
              <w:pStyle w:val="TableText1"/>
              <w:spacing w:before="56" w:after="58"/>
              <w:jc w:val="center"/>
              <w:rPr>
                <w:color w:val="000000"/>
              </w:rPr>
            </w:pPr>
            <w:r w:rsidRPr="00E12924">
              <w:rPr>
                <w:color w:val="000000"/>
              </w:rPr>
              <w:t>2303</w:t>
            </w:r>
          </w:p>
        </w:tc>
        <w:tc>
          <w:tcPr>
            <w:tcW w:w="7217" w:type="dxa"/>
            <w:shd w:val="clear" w:color="auto" w:fill="auto"/>
            <w:noWrap/>
            <w:vAlign w:val="bottom"/>
          </w:tcPr>
          <w:p w14:paraId="725EAAAE" w14:textId="42887F73" w:rsidR="00B91FC2" w:rsidRPr="00E12924" w:rsidDel="00B27972" w:rsidRDefault="00B91FC2" w:rsidP="00F76F55">
            <w:pPr>
              <w:pStyle w:val="TableText1"/>
              <w:spacing w:before="56" w:after="58"/>
              <w:rPr>
                <w:color w:val="000000"/>
              </w:rPr>
            </w:pPr>
            <w:r w:rsidRPr="00E12924">
              <w:rPr>
                <w:color w:val="000000"/>
              </w:rPr>
              <w:t>Waikato/</w:t>
            </w:r>
            <w:proofErr w:type="spellStart"/>
            <w:r w:rsidRPr="00E12924">
              <w:rPr>
                <w:color w:val="000000"/>
              </w:rPr>
              <w:t>Te</w:t>
            </w:r>
            <w:proofErr w:type="spellEnd"/>
            <w:r w:rsidRPr="00E12924">
              <w:rPr>
                <w:color w:val="000000"/>
              </w:rPr>
              <w:t xml:space="preserve"> </w:t>
            </w:r>
            <w:proofErr w:type="spellStart"/>
            <w:r w:rsidRPr="00E12924">
              <w:rPr>
                <w:color w:val="000000"/>
              </w:rPr>
              <w:t>Rohe</w:t>
            </w:r>
            <w:proofErr w:type="spellEnd"/>
            <w:r w:rsidRPr="00E12924">
              <w:rPr>
                <w:color w:val="000000"/>
              </w:rPr>
              <w:t xml:space="preserve"> </w:t>
            </w:r>
            <w:proofErr w:type="spellStart"/>
            <w:r w:rsidRPr="00E12924">
              <w:rPr>
                <w:color w:val="000000"/>
              </w:rPr>
              <w:t>Pōtae</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60A321EA" w14:textId="77777777" w:rsidTr="001C1936">
        <w:trPr>
          <w:trHeight w:val="255"/>
        </w:trPr>
        <w:tc>
          <w:tcPr>
            <w:tcW w:w="863" w:type="dxa"/>
            <w:shd w:val="clear" w:color="auto" w:fill="auto"/>
            <w:noWrap/>
            <w:vAlign w:val="bottom"/>
          </w:tcPr>
          <w:p w14:paraId="499A44FA" w14:textId="77777777" w:rsidR="00B91FC2" w:rsidRPr="00E12924" w:rsidDel="00B27972" w:rsidRDefault="00B91FC2" w:rsidP="00F76F55">
            <w:pPr>
              <w:pStyle w:val="TableText1"/>
              <w:spacing w:before="56" w:after="58"/>
              <w:jc w:val="center"/>
              <w:rPr>
                <w:color w:val="000000"/>
              </w:rPr>
            </w:pPr>
            <w:r w:rsidRPr="00E12924">
              <w:rPr>
                <w:color w:val="000000"/>
              </w:rPr>
              <w:t>2304</w:t>
            </w:r>
          </w:p>
        </w:tc>
        <w:tc>
          <w:tcPr>
            <w:tcW w:w="7217" w:type="dxa"/>
            <w:shd w:val="clear" w:color="auto" w:fill="auto"/>
            <w:noWrap/>
            <w:vAlign w:val="bottom"/>
          </w:tcPr>
          <w:p w14:paraId="3E551212" w14:textId="098E2763"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Arawa</w:t>
            </w:r>
            <w:proofErr w:type="spellEnd"/>
            <w:r w:rsidRPr="00E12924">
              <w:rPr>
                <w:color w:val="000000"/>
              </w:rPr>
              <w:t>/</w:t>
            </w:r>
            <w:proofErr w:type="spellStart"/>
            <w:r w:rsidRPr="00E12924">
              <w:rPr>
                <w:color w:val="000000"/>
              </w:rPr>
              <w:t>Taupō</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1CB3B2CC" w14:textId="77777777" w:rsidTr="001C1936">
        <w:trPr>
          <w:trHeight w:val="255"/>
        </w:trPr>
        <w:tc>
          <w:tcPr>
            <w:tcW w:w="863" w:type="dxa"/>
            <w:shd w:val="clear" w:color="auto" w:fill="auto"/>
            <w:noWrap/>
            <w:vAlign w:val="bottom"/>
          </w:tcPr>
          <w:p w14:paraId="6D5904FE" w14:textId="77777777" w:rsidR="00B91FC2" w:rsidRPr="00E12924" w:rsidDel="00B27972" w:rsidRDefault="00B91FC2" w:rsidP="00F76F55">
            <w:pPr>
              <w:pStyle w:val="TableText1"/>
              <w:spacing w:before="56" w:after="58"/>
              <w:jc w:val="center"/>
              <w:rPr>
                <w:color w:val="000000"/>
              </w:rPr>
            </w:pPr>
            <w:r w:rsidRPr="00E12924">
              <w:rPr>
                <w:color w:val="000000"/>
              </w:rPr>
              <w:t>2305</w:t>
            </w:r>
          </w:p>
        </w:tc>
        <w:tc>
          <w:tcPr>
            <w:tcW w:w="7217" w:type="dxa"/>
            <w:shd w:val="clear" w:color="auto" w:fill="auto"/>
            <w:noWrap/>
            <w:vAlign w:val="bottom"/>
          </w:tcPr>
          <w:p w14:paraId="0B216F33" w14:textId="2D89B4D1" w:rsidR="00B91FC2" w:rsidRPr="00E12924" w:rsidDel="00B27972" w:rsidRDefault="00B91FC2" w:rsidP="00F76F55">
            <w:pPr>
              <w:pStyle w:val="TableText1"/>
              <w:spacing w:before="56" w:after="58"/>
              <w:rPr>
                <w:color w:val="000000"/>
              </w:rPr>
            </w:pPr>
            <w:r w:rsidRPr="00E12924">
              <w:rPr>
                <w:color w:val="000000"/>
              </w:rPr>
              <w:t>Tauranga Moana/</w:t>
            </w:r>
            <w:proofErr w:type="spellStart"/>
            <w:r w:rsidRPr="00E12924">
              <w:rPr>
                <w:color w:val="000000"/>
              </w:rPr>
              <w:t>Mātaatua</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181BEFB6" w14:textId="77777777" w:rsidTr="001C1936">
        <w:trPr>
          <w:trHeight w:val="255"/>
        </w:trPr>
        <w:tc>
          <w:tcPr>
            <w:tcW w:w="863" w:type="dxa"/>
            <w:shd w:val="clear" w:color="auto" w:fill="auto"/>
            <w:noWrap/>
            <w:vAlign w:val="bottom"/>
          </w:tcPr>
          <w:p w14:paraId="34DF0996" w14:textId="77777777" w:rsidR="00B91FC2" w:rsidRPr="00E12924" w:rsidDel="00B27972" w:rsidRDefault="00B91FC2" w:rsidP="00F76F55">
            <w:pPr>
              <w:pStyle w:val="TableText1"/>
              <w:spacing w:before="56" w:after="58"/>
              <w:jc w:val="center"/>
              <w:rPr>
                <w:color w:val="000000"/>
              </w:rPr>
            </w:pPr>
            <w:r w:rsidRPr="00E12924">
              <w:rPr>
                <w:color w:val="000000"/>
              </w:rPr>
              <w:t>2306</w:t>
            </w:r>
          </w:p>
        </w:tc>
        <w:tc>
          <w:tcPr>
            <w:tcW w:w="7217" w:type="dxa"/>
            <w:shd w:val="clear" w:color="auto" w:fill="auto"/>
            <w:noWrap/>
            <w:vAlign w:val="bottom"/>
          </w:tcPr>
          <w:p w14:paraId="6B7F9249" w14:textId="16EA8414"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Tai </w:t>
            </w:r>
            <w:proofErr w:type="spellStart"/>
            <w:r w:rsidRPr="00E12924">
              <w:rPr>
                <w:color w:val="000000"/>
              </w:rPr>
              <w:t>Rāwhiti</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18429B69" w14:textId="77777777" w:rsidTr="001C1936">
        <w:trPr>
          <w:trHeight w:val="255"/>
        </w:trPr>
        <w:tc>
          <w:tcPr>
            <w:tcW w:w="863" w:type="dxa"/>
            <w:shd w:val="clear" w:color="auto" w:fill="auto"/>
            <w:noWrap/>
            <w:vAlign w:val="bottom"/>
          </w:tcPr>
          <w:p w14:paraId="02C7CFE5" w14:textId="77777777" w:rsidR="00B91FC2" w:rsidRPr="00E12924" w:rsidDel="00B27972" w:rsidRDefault="00B91FC2" w:rsidP="00F76F55">
            <w:pPr>
              <w:pStyle w:val="TableText1"/>
              <w:spacing w:before="56" w:after="58"/>
              <w:jc w:val="center"/>
              <w:rPr>
                <w:color w:val="000000"/>
              </w:rPr>
            </w:pPr>
            <w:r w:rsidRPr="00E12924">
              <w:rPr>
                <w:color w:val="000000"/>
              </w:rPr>
              <w:t>2307</w:t>
            </w:r>
          </w:p>
        </w:tc>
        <w:tc>
          <w:tcPr>
            <w:tcW w:w="7217" w:type="dxa"/>
            <w:shd w:val="clear" w:color="auto" w:fill="auto"/>
            <w:noWrap/>
            <w:vAlign w:val="bottom"/>
          </w:tcPr>
          <w:p w14:paraId="467F2F33" w14:textId="3DD9B80D"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t>
            </w:r>
            <w:proofErr w:type="spellStart"/>
            <w:r w:rsidRPr="00E12924">
              <w:rPr>
                <w:color w:val="000000"/>
              </w:rPr>
              <w:t>Matau</w:t>
            </w:r>
            <w:proofErr w:type="spellEnd"/>
            <w:r w:rsidRPr="00E12924">
              <w:rPr>
                <w:color w:val="000000"/>
              </w:rPr>
              <w:t>-a-</w:t>
            </w:r>
            <w:proofErr w:type="spellStart"/>
            <w:r w:rsidRPr="00E12924">
              <w:rPr>
                <w:color w:val="000000"/>
              </w:rPr>
              <w:t>Māui</w:t>
            </w:r>
            <w:proofErr w:type="spellEnd"/>
            <w:r w:rsidRPr="00E12924">
              <w:rPr>
                <w:color w:val="000000"/>
              </w:rPr>
              <w:t xml:space="preserve">/Wairarapa Region, </w:t>
            </w:r>
            <w:r w:rsidR="000D22F4">
              <w:rPr>
                <w:color w:val="000000"/>
              </w:rPr>
              <w:t>i</w:t>
            </w:r>
            <w:r w:rsidRPr="00E12924">
              <w:rPr>
                <w:color w:val="000000"/>
              </w:rPr>
              <w:t>wi not named</w:t>
            </w:r>
          </w:p>
        </w:tc>
      </w:tr>
      <w:tr w:rsidR="00B91FC2" w:rsidRPr="00480CAD" w14:paraId="01E87A0B" w14:textId="77777777" w:rsidTr="001C1936">
        <w:trPr>
          <w:trHeight w:val="255"/>
        </w:trPr>
        <w:tc>
          <w:tcPr>
            <w:tcW w:w="863" w:type="dxa"/>
            <w:shd w:val="clear" w:color="auto" w:fill="auto"/>
            <w:noWrap/>
            <w:vAlign w:val="bottom"/>
          </w:tcPr>
          <w:p w14:paraId="4E50DA7E" w14:textId="77777777" w:rsidR="00B91FC2" w:rsidRPr="00E12924" w:rsidDel="00B27972" w:rsidRDefault="00B91FC2" w:rsidP="00F76F55">
            <w:pPr>
              <w:pStyle w:val="TableText1"/>
              <w:spacing w:before="56" w:after="58"/>
              <w:jc w:val="center"/>
              <w:rPr>
                <w:color w:val="000000"/>
              </w:rPr>
            </w:pPr>
            <w:r w:rsidRPr="00E12924">
              <w:rPr>
                <w:color w:val="000000"/>
              </w:rPr>
              <w:t>2308</w:t>
            </w:r>
          </w:p>
        </w:tc>
        <w:tc>
          <w:tcPr>
            <w:tcW w:w="7217" w:type="dxa"/>
            <w:shd w:val="clear" w:color="auto" w:fill="auto"/>
            <w:noWrap/>
            <w:vAlign w:val="bottom"/>
          </w:tcPr>
          <w:p w14:paraId="0EDAFB54" w14:textId="64769AD2" w:rsidR="00B91FC2" w:rsidRPr="00E12924" w:rsidDel="00B27972" w:rsidRDefault="00B91FC2" w:rsidP="00F76F55">
            <w:pPr>
              <w:pStyle w:val="TableText1"/>
              <w:spacing w:before="56" w:after="58"/>
              <w:rPr>
                <w:color w:val="000000"/>
              </w:rPr>
            </w:pPr>
            <w:r w:rsidRPr="00E12924">
              <w:rPr>
                <w:color w:val="000000"/>
              </w:rPr>
              <w:t xml:space="preserve">Taranaki Region, </w:t>
            </w:r>
            <w:r w:rsidR="000D22F4">
              <w:rPr>
                <w:color w:val="000000"/>
              </w:rPr>
              <w:t>i</w:t>
            </w:r>
            <w:r w:rsidRPr="00E12924">
              <w:rPr>
                <w:color w:val="000000"/>
              </w:rPr>
              <w:t>wi not named</w:t>
            </w:r>
          </w:p>
        </w:tc>
      </w:tr>
      <w:tr w:rsidR="00B91FC2" w:rsidRPr="00480CAD" w14:paraId="4DC48267" w14:textId="77777777" w:rsidTr="001C1936">
        <w:trPr>
          <w:trHeight w:val="255"/>
        </w:trPr>
        <w:tc>
          <w:tcPr>
            <w:tcW w:w="863" w:type="dxa"/>
            <w:shd w:val="clear" w:color="auto" w:fill="auto"/>
            <w:noWrap/>
            <w:vAlign w:val="bottom"/>
          </w:tcPr>
          <w:p w14:paraId="4E9EB822" w14:textId="77777777" w:rsidR="00B91FC2" w:rsidRPr="00E12924" w:rsidDel="00B27972" w:rsidRDefault="00B91FC2" w:rsidP="00F76F55">
            <w:pPr>
              <w:pStyle w:val="TableText1"/>
              <w:spacing w:before="56" w:after="58"/>
              <w:jc w:val="center"/>
              <w:rPr>
                <w:color w:val="000000"/>
              </w:rPr>
            </w:pPr>
            <w:r w:rsidRPr="00E12924">
              <w:rPr>
                <w:color w:val="000000"/>
              </w:rPr>
              <w:t>2309</w:t>
            </w:r>
          </w:p>
        </w:tc>
        <w:tc>
          <w:tcPr>
            <w:tcW w:w="7217" w:type="dxa"/>
            <w:shd w:val="clear" w:color="auto" w:fill="auto"/>
            <w:noWrap/>
            <w:vAlign w:val="bottom"/>
          </w:tcPr>
          <w:p w14:paraId="3A0ADCC7" w14:textId="351E4ACC" w:rsidR="00B91FC2" w:rsidRPr="00E12924" w:rsidDel="00B27972" w:rsidRDefault="00B91FC2" w:rsidP="00F76F55">
            <w:pPr>
              <w:pStyle w:val="TableText1"/>
              <w:spacing w:before="56" w:after="58"/>
              <w:rPr>
                <w:color w:val="000000"/>
              </w:rPr>
            </w:pPr>
            <w:r w:rsidRPr="00E12924">
              <w:rPr>
                <w:color w:val="000000"/>
              </w:rPr>
              <w:t>Whanganui/</w:t>
            </w:r>
            <w:proofErr w:type="spellStart"/>
            <w:r w:rsidRPr="00E12924">
              <w:rPr>
                <w:color w:val="000000"/>
              </w:rPr>
              <w:t>Rangitīkei</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3171E977" w14:textId="77777777" w:rsidTr="001C1936">
        <w:trPr>
          <w:trHeight w:val="255"/>
        </w:trPr>
        <w:tc>
          <w:tcPr>
            <w:tcW w:w="863" w:type="dxa"/>
            <w:shd w:val="clear" w:color="auto" w:fill="auto"/>
            <w:noWrap/>
            <w:vAlign w:val="bottom"/>
          </w:tcPr>
          <w:p w14:paraId="06CB8788" w14:textId="77777777" w:rsidR="00B91FC2" w:rsidRPr="00E12924" w:rsidDel="00B27972" w:rsidRDefault="00B91FC2" w:rsidP="00F76F55">
            <w:pPr>
              <w:pStyle w:val="TableText1"/>
              <w:spacing w:before="56" w:after="58"/>
              <w:jc w:val="center"/>
              <w:rPr>
                <w:color w:val="000000"/>
              </w:rPr>
            </w:pPr>
            <w:r w:rsidRPr="00E12924">
              <w:rPr>
                <w:color w:val="000000"/>
              </w:rPr>
              <w:t>2310</w:t>
            </w:r>
          </w:p>
        </w:tc>
        <w:tc>
          <w:tcPr>
            <w:tcW w:w="7217" w:type="dxa"/>
            <w:shd w:val="clear" w:color="auto" w:fill="auto"/>
            <w:noWrap/>
            <w:vAlign w:val="bottom"/>
          </w:tcPr>
          <w:p w14:paraId="491B2547" w14:textId="66284C26" w:rsidR="00B91FC2" w:rsidRPr="00E12924" w:rsidDel="00B27972" w:rsidRDefault="00B91FC2" w:rsidP="00F76F55">
            <w:pPr>
              <w:pStyle w:val="TableText1"/>
              <w:spacing w:before="56" w:after="58"/>
              <w:rPr>
                <w:color w:val="000000"/>
              </w:rPr>
            </w:pPr>
            <w:proofErr w:type="spellStart"/>
            <w:r w:rsidRPr="00E12924">
              <w:rPr>
                <w:color w:val="000000"/>
              </w:rPr>
              <w:t>Manawatū</w:t>
            </w:r>
            <w:proofErr w:type="spellEnd"/>
            <w:r w:rsidRPr="00E12924">
              <w:rPr>
                <w:color w:val="000000"/>
              </w:rPr>
              <w:t>/Horowhenua/</w:t>
            </w:r>
            <w:proofErr w:type="spellStart"/>
            <w:r w:rsidRPr="00E12924">
              <w:rPr>
                <w:color w:val="000000"/>
              </w:rPr>
              <w:t>Te</w:t>
            </w:r>
            <w:proofErr w:type="spellEnd"/>
            <w:r w:rsidRPr="00E12924">
              <w:rPr>
                <w:color w:val="000000"/>
              </w:rPr>
              <w:t xml:space="preserve"> Whanganui-a-Tara Region, </w:t>
            </w:r>
            <w:r w:rsidR="000D22F4">
              <w:rPr>
                <w:color w:val="000000"/>
              </w:rPr>
              <w:t>i</w:t>
            </w:r>
            <w:r w:rsidRPr="00E12924">
              <w:rPr>
                <w:color w:val="000000"/>
              </w:rPr>
              <w:t>wi not named</w:t>
            </w:r>
          </w:p>
        </w:tc>
      </w:tr>
      <w:tr w:rsidR="00B91FC2" w:rsidRPr="00480CAD" w14:paraId="33C9D6C6" w14:textId="77777777" w:rsidTr="001C1936">
        <w:trPr>
          <w:trHeight w:val="255"/>
        </w:trPr>
        <w:tc>
          <w:tcPr>
            <w:tcW w:w="863" w:type="dxa"/>
            <w:shd w:val="clear" w:color="auto" w:fill="auto"/>
            <w:noWrap/>
            <w:vAlign w:val="bottom"/>
          </w:tcPr>
          <w:p w14:paraId="7A163772" w14:textId="77777777" w:rsidR="00B91FC2" w:rsidRPr="00E12924" w:rsidDel="00B27972" w:rsidRDefault="00B91FC2" w:rsidP="00F76F55">
            <w:pPr>
              <w:pStyle w:val="TableText1"/>
              <w:spacing w:before="56" w:after="58"/>
              <w:jc w:val="center"/>
              <w:rPr>
                <w:color w:val="000000"/>
              </w:rPr>
            </w:pPr>
            <w:r w:rsidRPr="00E12924">
              <w:rPr>
                <w:color w:val="000000"/>
              </w:rPr>
              <w:t>2311</w:t>
            </w:r>
          </w:p>
        </w:tc>
        <w:tc>
          <w:tcPr>
            <w:tcW w:w="7217" w:type="dxa"/>
            <w:shd w:val="clear" w:color="auto" w:fill="auto"/>
            <w:noWrap/>
            <w:vAlign w:val="bottom"/>
          </w:tcPr>
          <w:p w14:paraId="4159F99D" w14:textId="32FE380E" w:rsidR="00B91FC2" w:rsidRPr="00E12924" w:rsidDel="00B27972" w:rsidRDefault="00B91FC2" w:rsidP="00F76F55">
            <w:pPr>
              <w:pStyle w:val="TableText1"/>
              <w:spacing w:before="56" w:after="58"/>
              <w:rPr>
                <w:color w:val="000000"/>
              </w:rPr>
            </w:pPr>
            <w:proofErr w:type="spellStart"/>
            <w:r w:rsidRPr="00E12924">
              <w:rPr>
                <w:color w:val="000000"/>
              </w:rPr>
              <w:t>Te</w:t>
            </w:r>
            <w:proofErr w:type="spellEnd"/>
            <w:r w:rsidRPr="00E12924">
              <w:rPr>
                <w:color w:val="000000"/>
              </w:rPr>
              <w:t xml:space="preserve"> Waipounamu/</w:t>
            </w:r>
            <w:proofErr w:type="spellStart"/>
            <w:r w:rsidRPr="00E12924">
              <w:rPr>
                <w:color w:val="000000"/>
              </w:rPr>
              <w:t>Wharekauri</w:t>
            </w:r>
            <w:proofErr w:type="spellEnd"/>
            <w:r w:rsidRPr="00E12924">
              <w:rPr>
                <w:color w:val="000000"/>
              </w:rPr>
              <w:t xml:space="preserve"> Region, </w:t>
            </w:r>
            <w:r w:rsidR="000D22F4">
              <w:rPr>
                <w:color w:val="000000"/>
              </w:rPr>
              <w:t>i</w:t>
            </w:r>
            <w:r w:rsidRPr="00E12924">
              <w:rPr>
                <w:color w:val="000000"/>
              </w:rPr>
              <w:t>wi not named</w:t>
            </w:r>
          </w:p>
        </w:tc>
      </w:tr>
      <w:tr w:rsidR="00B91FC2" w:rsidRPr="00480CAD" w14:paraId="77692B68" w14:textId="77777777" w:rsidTr="001C1936">
        <w:trPr>
          <w:trHeight w:val="255"/>
        </w:trPr>
        <w:tc>
          <w:tcPr>
            <w:tcW w:w="863" w:type="dxa"/>
            <w:shd w:val="clear" w:color="auto" w:fill="auto"/>
            <w:noWrap/>
            <w:vAlign w:val="bottom"/>
          </w:tcPr>
          <w:p w14:paraId="6141427E" w14:textId="77777777" w:rsidR="00B91FC2" w:rsidRPr="00E12924" w:rsidDel="00B27972" w:rsidRDefault="00B91FC2" w:rsidP="00F76F55">
            <w:pPr>
              <w:pStyle w:val="TableText1"/>
              <w:spacing w:before="56" w:after="58"/>
              <w:jc w:val="center"/>
              <w:rPr>
                <w:color w:val="000000"/>
              </w:rPr>
            </w:pPr>
            <w:r w:rsidRPr="00E12924">
              <w:rPr>
                <w:color w:val="000000"/>
              </w:rPr>
              <w:t>4444</w:t>
            </w:r>
          </w:p>
        </w:tc>
        <w:tc>
          <w:tcPr>
            <w:tcW w:w="7217" w:type="dxa"/>
            <w:shd w:val="clear" w:color="auto" w:fill="auto"/>
            <w:noWrap/>
            <w:vAlign w:val="bottom"/>
          </w:tcPr>
          <w:p w14:paraId="1FA0D070" w14:textId="77777777" w:rsidR="00B91FC2" w:rsidRPr="00E12924" w:rsidDel="00B27972" w:rsidRDefault="00B91FC2" w:rsidP="00F76F55">
            <w:pPr>
              <w:pStyle w:val="TableText1"/>
              <w:spacing w:before="56" w:after="58"/>
              <w:rPr>
                <w:color w:val="000000"/>
              </w:rPr>
            </w:pPr>
            <w:r w:rsidRPr="00E12924">
              <w:rPr>
                <w:color w:val="000000"/>
              </w:rPr>
              <w:t>Don't know</w:t>
            </w:r>
          </w:p>
        </w:tc>
      </w:tr>
      <w:tr w:rsidR="00B91FC2" w:rsidRPr="00480CAD" w14:paraId="1AAACCD9" w14:textId="77777777" w:rsidTr="001C1936">
        <w:trPr>
          <w:trHeight w:val="255"/>
        </w:trPr>
        <w:tc>
          <w:tcPr>
            <w:tcW w:w="863" w:type="dxa"/>
            <w:shd w:val="clear" w:color="auto" w:fill="auto"/>
            <w:noWrap/>
            <w:vAlign w:val="bottom"/>
          </w:tcPr>
          <w:p w14:paraId="18B32301" w14:textId="77777777" w:rsidR="00B91FC2" w:rsidRPr="00E12924" w:rsidDel="00B27972" w:rsidRDefault="00B91FC2" w:rsidP="00F76F55">
            <w:pPr>
              <w:pStyle w:val="TableText1"/>
              <w:spacing w:before="56" w:after="58"/>
              <w:jc w:val="center"/>
              <w:rPr>
                <w:color w:val="000000"/>
              </w:rPr>
            </w:pPr>
            <w:r w:rsidRPr="00E12924">
              <w:rPr>
                <w:color w:val="000000"/>
              </w:rPr>
              <w:t>5555</w:t>
            </w:r>
          </w:p>
        </w:tc>
        <w:tc>
          <w:tcPr>
            <w:tcW w:w="7217" w:type="dxa"/>
            <w:shd w:val="clear" w:color="auto" w:fill="auto"/>
            <w:noWrap/>
            <w:vAlign w:val="bottom"/>
          </w:tcPr>
          <w:p w14:paraId="2B529855" w14:textId="77777777" w:rsidR="00B91FC2" w:rsidRPr="00E12924" w:rsidDel="00B27972" w:rsidRDefault="00B91FC2" w:rsidP="00F76F55">
            <w:pPr>
              <w:pStyle w:val="TableText1"/>
              <w:spacing w:before="56" w:after="58"/>
              <w:rPr>
                <w:color w:val="000000"/>
              </w:rPr>
            </w:pPr>
            <w:r w:rsidRPr="00E12924">
              <w:rPr>
                <w:color w:val="000000"/>
              </w:rPr>
              <w:t>Refused to answer</w:t>
            </w:r>
          </w:p>
        </w:tc>
      </w:tr>
      <w:tr w:rsidR="00B91FC2" w:rsidRPr="00480CAD" w14:paraId="7C37301F" w14:textId="77777777" w:rsidTr="001C1936">
        <w:trPr>
          <w:trHeight w:val="255"/>
        </w:trPr>
        <w:tc>
          <w:tcPr>
            <w:tcW w:w="863" w:type="dxa"/>
            <w:shd w:val="clear" w:color="auto" w:fill="auto"/>
            <w:noWrap/>
            <w:vAlign w:val="bottom"/>
          </w:tcPr>
          <w:p w14:paraId="25815DC0" w14:textId="77777777" w:rsidR="00B91FC2" w:rsidRPr="00E12924" w:rsidDel="00B27972" w:rsidRDefault="00B91FC2" w:rsidP="00F76F55">
            <w:pPr>
              <w:pStyle w:val="TableText1"/>
              <w:spacing w:before="56" w:after="58"/>
              <w:jc w:val="center"/>
              <w:rPr>
                <w:color w:val="000000"/>
              </w:rPr>
            </w:pPr>
            <w:r w:rsidRPr="00E12924">
              <w:rPr>
                <w:color w:val="000000"/>
              </w:rPr>
              <w:t>7777</w:t>
            </w:r>
          </w:p>
        </w:tc>
        <w:tc>
          <w:tcPr>
            <w:tcW w:w="7217" w:type="dxa"/>
            <w:shd w:val="clear" w:color="auto" w:fill="auto"/>
            <w:noWrap/>
            <w:vAlign w:val="bottom"/>
          </w:tcPr>
          <w:p w14:paraId="6EF65C13" w14:textId="77777777" w:rsidR="00B91FC2" w:rsidRPr="00E12924" w:rsidDel="00B27972" w:rsidRDefault="00B91FC2" w:rsidP="00F76F55">
            <w:pPr>
              <w:pStyle w:val="TableText1"/>
              <w:spacing w:before="56" w:after="58"/>
              <w:rPr>
                <w:color w:val="000000"/>
              </w:rPr>
            </w:pPr>
            <w:r w:rsidRPr="00E12924">
              <w:rPr>
                <w:color w:val="000000" w:themeColor="text1"/>
              </w:rPr>
              <w:t>Other (or response unidentifiable)</w:t>
            </w:r>
          </w:p>
        </w:tc>
      </w:tr>
      <w:tr w:rsidR="00B91FC2" w:rsidRPr="00480CAD" w14:paraId="7D513E30" w14:textId="77777777" w:rsidTr="001C1936">
        <w:trPr>
          <w:trHeight w:val="255"/>
        </w:trPr>
        <w:tc>
          <w:tcPr>
            <w:tcW w:w="863" w:type="dxa"/>
            <w:shd w:val="clear" w:color="auto" w:fill="auto"/>
            <w:noWrap/>
            <w:vAlign w:val="bottom"/>
          </w:tcPr>
          <w:p w14:paraId="6C3E12C4" w14:textId="77777777" w:rsidR="00B91FC2" w:rsidRPr="00E12924" w:rsidDel="00B27972" w:rsidRDefault="00B91FC2" w:rsidP="00F76F55">
            <w:pPr>
              <w:pStyle w:val="TableText1"/>
              <w:spacing w:before="56" w:after="58"/>
              <w:jc w:val="center"/>
              <w:rPr>
                <w:color w:val="000000"/>
              </w:rPr>
            </w:pPr>
            <w:r w:rsidRPr="00E12924">
              <w:rPr>
                <w:color w:val="000000"/>
              </w:rPr>
              <w:t>8888</w:t>
            </w:r>
          </w:p>
        </w:tc>
        <w:tc>
          <w:tcPr>
            <w:tcW w:w="7217" w:type="dxa"/>
            <w:shd w:val="clear" w:color="auto" w:fill="auto"/>
            <w:noWrap/>
            <w:vAlign w:val="bottom"/>
          </w:tcPr>
          <w:p w14:paraId="2462CCA3" w14:textId="77777777" w:rsidR="00B91FC2" w:rsidRPr="00E12924" w:rsidDel="00B27972" w:rsidRDefault="00B91FC2" w:rsidP="00F76F55">
            <w:pPr>
              <w:pStyle w:val="TableText1"/>
              <w:spacing w:before="56" w:after="58"/>
              <w:rPr>
                <w:color w:val="000000"/>
              </w:rPr>
            </w:pPr>
            <w:r w:rsidRPr="00E12924">
              <w:rPr>
                <w:color w:val="000000"/>
              </w:rPr>
              <w:t>Response outside scope</w:t>
            </w:r>
          </w:p>
        </w:tc>
      </w:tr>
      <w:tr w:rsidR="00B91FC2" w:rsidRPr="00480CAD" w14:paraId="540CB6DA" w14:textId="77777777" w:rsidTr="001C1936">
        <w:trPr>
          <w:trHeight w:val="255"/>
        </w:trPr>
        <w:tc>
          <w:tcPr>
            <w:tcW w:w="863" w:type="dxa"/>
            <w:shd w:val="clear" w:color="auto" w:fill="auto"/>
            <w:noWrap/>
            <w:vAlign w:val="bottom"/>
          </w:tcPr>
          <w:p w14:paraId="30CBA163" w14:textId="77777777" w:rsidR="00B91FC2" w:rsidRPr="00E12924" w:rsidDel="00B27972" w:rsidRDefault="00B91FC2" w:rsidP="00F76F55">
            <w:pPr>
              <w:pStyle w:val="TableText1"/>
              <w:spacing w:before="56" w:after="58"/>
              <w:jc w:val="center"/>
              <w:rPr>
                <w:color w:val="000000"/>
              </w:rPr>
            </w:pPr>
            <w:r w:rsidRPr="00E12924">
              <w:rPr>
                <w:color w:val="000000"/>
              </w:rPr>
              <w:t>9999</w:t>
            </w:r>
          </w:p>
        </w:tc>
        <w:tc>
          <w:tcPr>
            <w:tcW w:w="7217" w:type="dxa"/>
            <w:shd w:val="clear" w:color="auto" w:fill="auto"/>
            <w:noWrap/>
            <w:vAlign w:val="bottom"/>
          </w:tcPr>
          <w:p w14:paraId="0EFB26D0" w14:textId="5DB93A4A" w:rsidR="00B91FC2" w:rsidRPr="00E12924" w:rsidDel="00B27972" w:rsidRDefault="00B91FC2" w:rsidP="00F76F55">
            <w:pPr>
              <w:pStyle w:val="TableText1"/>
              <w:spacing w:before="56" w:after="58"/>
              <w:rPr>
                <w:color w:val="000000"/>
              </w:rPr>
            </w:pPr>
            <w:r w:rsidRPr="00E12924">
              <w:rPr>
                <w:color w:val="000000"/>
              </w:rPr>
              <w:t xml:space="preserve">Not </w:t>
            </w:r>
            <w:r w:rsidR="000D22F4">
              <w:rPr>
                <w:color w:val="000000"/>
              </w:rPr>
              <w:t>s</w:t>
            </w:r>
            <w:r w:rsidRPr="00E12924">
              <w:rPr>
                <w:color w:val="000000"/>
              </w:rPr>
              <w:t>tated</w:t>
            </w:r>
          </w:p>
        </w:tc>
      </w:tr>
    </w:tbl>
    <w:p w14:paraId="3E96F037" w14:textId="5E756E62" w:rsidR="004941EE" w:rsidRPr="00480CAD" w:rsidRDefault="004941EE" w:rsidP="001C1936">
      <w:pPr>
        <w:pStyle w:val="Heading2"/>
        <w:spacing w:before="360"/>
        <w:rPr>
          <w:rFonts w:cs="Segoe UI"/>
        </w:rPr>
      </w:pPr>
      <w:bookmarkStart w:id="172" w:name="_Toc42579522"/>
      <w:bookmarkStart w:id="173" w:name="_Toc43532170"/>
      <w:bookmarkStart w:id="174" w:name="_Toc43535750"/>
      <w:bookmarkStart w:id="175" w:name="_Toc43536541"/>
      <w:bookmarkStart w:id="176" w:name="_Toc43536588"/>
      <w:bookmarkStart w:id="177" w:name="_Toc49937870"/>
      <w:bookmarkStart w:id="178" w:name="_Toc52854603"/>
      <w:bookmarkStart w:id="179" w:name="_Toc53733939"/>
      <w:bookmarkStart w:id="180" w:name="_Toc456617661"/>
      <w:bookmarkStart w:id="181" w:name="_Toc490640423"/>
      <w:bookmarkStart w:id="182" w:name="_Toc491078534"/>
      <w:bookmarkStart w:id="183" w:name="_Toc75873258"/>
      <w:bookmarkStart w:id="184" w:name="_Toc101356781"/>
      <w:bookmarkStart w:id="185" w:name="_Toc39563430"/>
      <w:bookmarkStart w:id="186" w:name="_Toc39567570"/>
      <w:bookmarkStart w:id="187" w:name="_Toc39568550"/>
      <w:bookmarkStart w:id="188" w:name="_Toc39639324"/>
      <w:bookmarkStart w:id="189" w:name="_Toc39639380"/>
      <w:bookmarkStart w:id="190" w:name="_Toc39652307"/>
      <w:bookmarkStart w:id="191" w:name="_Toc39652522"/>
      <w:bookmarkStart w:id="192" w:name="_Toc39913132"/>
      <w:bookmarkStart w:id="193" w:name="_Toc39916060"/>
      <w:bookmarkStart w:id="194" w:name="_Toc39917305"/>
      <w:bookmarkStart w:id="195" w:name="_Toc39930899"/>
      <w:bookmarkStart w:id="196" w:name="_Toc39932287"/>
      <w:bookmarkStart w:id="197" w:name="_Toc39932392"/>
      <w:bookmarkStart w:id="198" w:name="_Toc39973263"/>
      <w:bookmarkStart w:id="199" w:name="_Toc39973479"/>
      <w:bookmarkStart w:id="200" w:name="_Toc40079424"/>
      <w:bookmarkStart w:id="201" w:name="_Toc40081265"/>
      <w:bookmarkStart w:id="202" w:name="_Toc40081345"/>
      <w:r w:rsidRPr="00480CAD">
        <w:rPr>
          <w:rFonts w:cs="Segoe UI"/>
        </w:rPr>
        <w:t>Protocol requirements</w:t>
      </w:r>
      <w:bookmarkEnd w:id="172"/>
      <w:bookmarkEnd w:id="173"/>
      <w:bookmarkEnd w:id="174"/>
      <w:bookmarkEnd w:id="175"/>
      <w:bookmarkEnd w:id="176"/>
      <w:bookmarkEnd w:id="177"/>
      <w:bookmarkEnd w:id="178"/>
      <w:r w:rsidRPr="00480CAD">
        <w:rPr>
          <w:rFonts w:cs="Segoe UI"/>
        </w:rPr>
        <w:t xml:space="preserve"> for recording</w:t>
      </w:r>
      <w:bookmarkEnd w:id="179"/>
      <w:bookmarkEnd w:id="180"/>
      <w:bookmarkEnd w:id="181"/>
      <w:bookmarkEnd w:id="182"/>
      <w:bookmarkEnd w:id="183"/>
      <w:r w:rsidR="002D30C0" w:rsidRPr="00480CAD">
        <w:rPr>
          <w:rFonts w:cs="Segoe UI"/>
        </w:rPr>
        <w:t xml:space="preserve"> iwi affiliation</w:t>
      </w:r>
      <w:bookmarkEnd w:id="184"/>
    </w:p>
    <w:p w14:paraId="5B150235" w14:textId="14B941E0" w:rsidR="0015423D" w:rsidRPr="0072756C" w:rsidRDefault="0015423D" w:rsidP="00674BAB">
      <w:r w:rsidRPr="0072756C">
        <w:t>The</w:t>
      </w:r>
      <w:r w:rsidR="000D22F4">
        <w:t>se are the</w:t>
      </w:r>
      <w:r w:rsidRPr="0072756C">
        <w:t xml:space="preserve"> requirements</w:t>
      </w:r>
      <w:r w:rsidR="004171B4">
        <w:t>.</w:t>
      </w:r>
    </w:p>
    <w:p w14:paraId="3F8A40A0" w14:textId="703CE135" w:rsidR="004941EE" w:rsidRPr="00480CAD" w:rsidRDefault="004941EE" w:rsidP="00AE33B1">
      <w:pPr>
        <w:pStyle w:val="Number"/>
        <w:spacing w:before="90"/>
        <w:ind w:left="340" w:hanging="340"/>
        <w:rPr>
          <w:rFonts w:cs="Segoe UI"/>
        </w:rPr>
      </w:pPr>
      <w:r w:rsidRPr="00480CAD">
        <w:rPr>
          <w:rFonts w:cs="Segoe UI"/>
        </w:rPr>
        <w:t xml:space="preserve">The </w:t>
      </w:r>
      <w:r w:rsidR="0072756C">
        <w:rPr>
          <w:rFonts w:cs="Segoe UI"/>
        </w:rPr>
        <w:t>i</w:t>
      </w:r>
      <w:r w:rsidR="002276C5" w:rsidRPr="00480CAD">
        <w:rPr>
          <w:rFonts w:cs="Segoe UI"/>
        </w:rPr>
        <w:t>wi and iwi-related groups classification</w:t>
      </w:r>
      <w:r w:rsidRPr="00480CAD">
        <w:rPr>
          <w:rFonts w:cs="Segoe UI"/>
        </w:rPr>
        <w:t xml:space="preserve"> must be used to </w:t>
      </w:r>
      <w:r w:rsidR="00DD37F2" w:rsidRPr="00480CAD">
        <w:rPr>
          <w:rFonts w:cs="Segoe UI"/>
        </w:rPr>
        <w:t xml:space="preserve">record </w:t>
      </w:r>
      <w:r w:rsidR="002276C5" w:rsidRPr="00480CAD">
        <w:rPr>
          <w:rFonts w:cs="Segoe UI"/>
        </w:rPr>
        <w:t xml:space="preserve">iwi affiliation </w:t>
      </w:r>
      <w:r w:rsidRPr="00480CAD">
        <w:rPr>
          <w:rFonts w:cs="Segoe UI"/>
        </w:rPr>
        <w:t>data</w:t>
      </w:r>
      <w:r w:rsidR="000D22F4">
        <w:rPr>
          <w:rFonts w:cs="Segoe UI"/>
        </w:rPr>
        <w:t>.</w:t>
      </w:r>
    </w:p>
    <w:p w14:paraId="35DE2161" w14:textId="6A988EE9" w:rsidR="004941EE" w:rsidRPr="00480CAD" w:rsidRDefault="002276C5" w:rsidP="00AE33B1">
      <w:pPr>
        <w:pStyle w:val="Number"/>
        <w:spacing w:before="90"/>
        <w:ind w:left="340" w:hanging="340"/>
        <w:rPr>
          <w:rFonts w:cs="Segoe UI"/>
        </w:rPr>
      </w:pPr>
      <w:r w:rsidRPr="00480CAD">
        <w:rPr>
          <w:rFonts w:cs="Segoe UI"/>
        </w:rPr>
        <w:t xml:space="preserve">Iwi affiliation </w:t>
      </w:r>
      <w:r w:rsidR="004941EE" w:rsidRPr="00480CAD">
        <w:rPr>
          <w:rFonts w:cs="Segoe UI"/>
        </w:rPr>
        <w:t xml:space="preserve">data must be recorded at level </w:t>
      </w:r>
      <w:r w:rsidRPr="00480CAD">
        <w:rPr>
          <w:rFonts w:cs="Segoe UI"/>
        </w:rPr>
        <w:t>2</w:t>
      </w:r>
      <w:r w:rsidR="000D22F4">
        <w:rPr>
          <w:rFonts w:cs="Segoe UI"/>
        </w:rPr>
        <w:t>.</w:t>
      </w:r>
    </w:p>
    <w:p w14:paraId="4B368B8F" w14:textId="2AB51382" w:rsidR="00E54B7D" w:rsidRPr="00480CAD" w:rsidRDefault="004941EE" w:rsidP="00AE33B1">
      <w:pPr>
        <w:pStyle w:val="Number"/>
        <w:spacing w:before="90"/>
        <w:ind w:left="340" w:hanging="340"/>
        <w:rPr>
          <w:rFonts w:cs="Segoe UI"/>
        </w:rPr>
      </w:pPr>
      <w:r w:rsidRPr="00480CAD">
        <w:rPr>
          <w:rFonts w:cs="Segoe UI"/>
        </w:rPr>
        <w:t xml:space="preserve">Information systems must be capable of recording </w:t>
      </w:r>
      <w:r w:rsidR="002276C5" w:rsidRPr="00480CAD">
        <w:rPr>
          <w:rFonts w:cs="Segoe UI"/>
        </w:rPr>
        <w:t xml:space="preserve">a minimum of </w:t>
      </w:r>
      <w:r w:rsidR="00AF1426" w:rsidRPr="00480CAD">
        <w:rPr>
          <w:rFonts w:cs="Segoe UI"/>
        </w:rPr>
        <w:t>six</w:t>
      </w:r>
      <w:r w:rsidR="00855755" w:rsidRPr="00480CAD">
        <w:rPr>
          <w:rFonts w:cs="Segoe UI"/>
        </w:rPr>
        <w:t xml:space="preserve"> </w:t>
      </w:r>
      <w:r w:rsidRPr="00480CAD">
        <w:rPr>
          <w:rFonts w:cs="Segoe UI"/>
        </w:rPr>
        <w:t>responses.</w:t>
      </w:r>
      <w:bookmarkStart w:id="203" w:name="_Classification_structure"/>
      <w:bookmarkStart w:id="204" w:name="_Ref41797986"/>
      <w:bookmarkStart w:id="205" w:name="_Toc43532175"/>
      <w:bookmarkStart w:id="206" w:name="_Toc43535755"/>
      <w:bookmarkStart w:id="207" w:name="_Toc43536546"/>
      <w:bookmarkStart w:id="208" w:name="_Toc4353659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AAD6832" w14:textId="0C232DF0" w:rsidR="004941EE" w:rsidRPr="00480CAD" w:rsidRDefault="004941EE" w:rsidP="001C1936">
      <w:pPr>
        <w:pStyle w:val="Heading2"/>
        <w:spacing w:before="240" w:after="240"/>
        <w:rPr>
          <w:rFonts w:cs="Segoe UI"/>
        </w:rPr>
      </w:pPr>
      <w:bookmarkStart w:id="209" w:name="_Toc76629842"/>
      <w:bookmarkStart w:id="210" w:name="_Toc76629843"/>
      <w:bookmarkStart w:id="211" w:name="_Toc76629844"/>
      <w:bookmarkStart w:id="212" w:name="_Toc76629845"/>
      <w:bookmarkStart w:id="213" w:name="_Toc76629846"/>
      <w:bookmarkStart w:id="214" w:name="_Toc76629847"/>
      <w:bookmarkStart w:id="215" w:name="_Toc76629848"/>
      <w:bookmarkStart w:id="216" w:name="_Toc76629849"/>
      <w:bookmarkStart w:id="217" w:name="_Toc76629850"/>
      <w:bookmarkStart w:id="218" w:name="_Toc76629851"/>
      <w:bookmarkStart w:id="219" w:name="_Toc76629852"/>
      <w:bookmarkStart w:id="220" w:name="_Toc76629853"/>
      <w:bookmarkStart w:id="221" w:name="_Toc76629854"/>
      <w:bookmarkStart w:id="222" w:name="_Toc76629855"/>
      <w:bookmarkStart w:id="223" w:name="_Toc76629856"/>
      <w:bookmarkStart w:id="224" w:name="_Toc490575647"/>
      <w:bookmarkStart w:id="225" w:name="_Toc490640425"/>
      <w:bookmarkStart w:id="226" w:name="_Toc491078536"/>
      <w:bookmarkStart w:id="227" w:name="_Toc75873260"/>
      <w:bookmarkStart w:id="228" w:name="_Toc101356782"/>
      <w:bookmarkStart w:id="229" w:name="_Toc456617663"/>
      <w:bookmarkStart w:id="230" w:name="_Toc42579525"/>
      <w:bookmarkStart w:id="231" w:name="_Toc43532181"/>
      <w:bookmarkStart w:id="232" w:name="_Toc43535761"/>
      <w:bookmarkStart w:id="233" w:name="_Toc43536552"/>
      <w:bookmarkStart w:id="234" w:name="_Toc43536599"/>
      <w:bookmarkStart w:id="235" w:name="_Toc49937873"/>
      <w:bookmarkStart w:id="236" w:name="_Toc52854606"/>
      <w:bookmarkStart w:id="237" w:name="_Toc5373394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80CAD">
        <w:rPr>
          <w:rFonts w:cs="Segoe UI"/>
        </w:rPr>
        <w:t xml:space="preserve">How to record </w:t>
      </w:r>
      <w:bookmarkEnd w:id="225"/>
      <w:bookmarkEnd w:id="226"/>
      <w:r w:rsidR="00F3580A" w:rsidRPr="00480CAD">
        <w:rPr>
          <w:rFonts w:cs="Segoe UI"/>
        </w:rPr>
        <w:t>iwi affiliation</w:t>
      </w:r>
      <w:bookmarkEnd w:id="227"/>
      <w:bookmarkEnd w:id="228"/>
    </w:p>
    <w:p w14:paraId="0885D81D" w14:textId="2220F748" w:rsidR="009D7E38" w:rsidRPr="0072756C" w:rsidRDefault="00541E44" w:rsidP="00674BAB">
      <w:r w:rsidRPr="0072756C">
        <w:t>Iwi data is captured in the classification categories</w:t>
      </w:r>
      <w:r w:rsidR="00470FAC" w:rsidRPr="0072756C">
        <w:t>. There are</w:t>
      </w:r>
      <w:r w:rsidR="00E6517D">
        <w:t>,</w:t>
      </w:r>
      <w:r w:rsidR="00470FAC" w:rsidRPr="0072756C">
        <w:t xml:space="preserve"> however</w:t>
      </w:r>
      <w:r w:rsidR="00E6517D">
        <w:t>,</w:t>
      </w:r>
      <w:r w:rsidR="00470FAC" w:rsidRPr="0072756C">
        <w:t xml:space="preserve"> potential difficulties with placing iwi in the correct category</w:t>
      </w:r>
      <w:r w:rsidR="00E6517D">
        <w:t>, such as</w:t>
      </w:r>
      <w:r w:rsidR="00470FAC" w:rsidRPr="0072756C">
        <w:t>:</w:t>
      </w:r>
    </w:p>
    <w:p w14:paraId="11C07E8B" w14:textId="77777777" w:rsidR="009D7E38" w:rsidRPr="00480CAD" w:rsidRDefault="00470FAC" w:rsidP="00AE33B1">
      <w:pPr>
        <w:pStyle w:val="Bullet"/>
        <w:numPr>
          <w:ilvl w:val="0"/>
          <w:numId w:val="20"/>
        </w:numPr>
        <w:ind w:left="340" w:hanging="340"/>
        <w:rPr>
          <w:rFonts w:eastAsiaTheme="minorEastAsia" w:cs="Segoe UI"/>
        </w:rPr>
      </w:pPr>
      <w:r w:rsidRPr="00480CAD">
        <w:rPr>
          <w:rFonts w:cs="Segoe UI"/>
        </w:rPr>
        <w:t>differences in spelling</w:t>
      </w:r>
    </w:p>
    <w:p w14:paraId="20C36234" w14:textId="4B998B51" w:rsidR="009D7E38" w:rsidRPr="00480CAD" w:rsidRDefault="00470FAC" w:rsidP="00AE33B1">
      <w:pPr>
        <w:pStyle w:val="Bullet"/>
        <w:numPr>
          <w:ilvl w:val="0"/>
          <w:numId w:val="20"/>
        </w:numPr>
        <w:ind w:left="340" w:hanging="340"/>
        <w:rPr>
          <w:rFonts w:cs="Segoe UI"/>
        </w:rPr>
      </w:pPr>
      <w:r w:rsidRPr="00480CAD">
        <w:rPr>
          <w:rFonts w:cs="Segoe UI"/>
        </w:rPr>
        <w:t xml:space="preserve">other concepts such as waka, </w:t>
      </w:r>
      <w:r w:rsidR="00DE5724">
        <w:rPr>
          <w:rFonts w:cs="Segoe UI"/>
        </w:rPr>
        <w:t xml:space="preserve">a </w:t>
      </w:r>
      <w:r w:rsidRPr="00480CAD">
        <w:rPr>
          <w:rFonts w:cs="Segoe UI"/>
        </w:rPr>
        <w:t>hapū or geographic markers</w:t>
      </w:r>
    </w:p>
    <w:p w14:paraId="029B3837" w14:textId="77777777" w:rsidR="009D7E38" w:rsidRPr="00480CAD" w:rsidRDefault="00470FAC" w:rsidP="00AE33B1">
      <w:pPr>
        <w:pStyle w:val="Bullet"/>
        <w:numPr>
          <w:ilvl w:val="0"/>
          <w:numId w:val="20"/>
        </w:numPr>
        <w:ind w:left="340" w:hanging="340"/>
        <w:rPr>
          <w:rFonts w:cs="Segoe UI"/>
        </w:rPr>
      </w:pPr>
      <w:r w:rsidRPr="00480CAD">
        <w:rPr>
          <w:rFonts w:cs="Segoe UI"/>
        </w:rPr>
        <w:t>different prefixes</w:t>
      </w:r>
    </w:p>
    <w:p w14:paraId="17C848DC" w14:textId="77777777" w:rsidR="009D7E38" w:rsidRPr="00480CAD" w:rsidRDefault="00470FAC" w:rsidP="00AE33B1">
      <w:pPr>
        <w:pStyle w:val="Bullet"/>
        <w:numPr>
          <w:ilvl w:val="0"/>
          <w:numId w:val="20"/>
        </w:numPr>
        <w:ind w:left="340" w:hanging="340"/>
        <w:rPr>
          <w:rFonts w:cs="Segoe UI"/>
        </w:rPr>
      </w:pPr>
      <w:r w:rsidRPr="00480CAD">
        <w:rPr>
          <w:rFonts w:cs="Segoe UI"/>
        </w:rPr>
        <w:lastRenderedPageBreak/>
        <w:t>older or traditional iwi names.</w:t>
      </w:r>
    </w:p>
    <w:p w14:paraId="5FCE319F" w14:textId="77777777" w:rsidR="00F76F55" w:rsidRDefault="00F76F55" w:rsidP="00674BAB">
      <w:pPr>
        <w:rPr>
          <w:rFonts w:cs="Segoe UI"/>
        </w:rPr>
      </w:pPr>
    </w:p>
    <w:p w14:paraId="799FE036" w14:textId="7807D6F3" w:rsidR="009D7E38" w:rsidRPr="00480CAD" w:rsidRDefault="009D7E38" w:rsidP="00674BAB">
      <w:pPr>
        <w:rPr>
          <w:rFonts w:cs="Segoe UI"/>
        </w:rPr>
      </w:pPr>
      <w:r w:rsidRPr="00480CAD">
        <w:rPr>
          <w:rFonts w:cs="Segoe UI"/>
        </w:rPr>
        <w:t>This section provides information on some of the common problems and points to consider when classifying responses to a question on iwi.</w:t>
      </w:r>
      <w:r w:rsidR="00E6517D">
        <w:rPr>
          <w:rFonts w:cs="Segoe UI"/>
        </w:rPr>
        <w:t xml:space="preserve"> </w:t>
      </w:r>
    </w:p>
    <w:p w14:paraId="7792C00C" w14:textId="069B910F" w:rsidR="00C64314" w:rsidRPr="00480CAD" w:rsidRDefault="00C64314" w:rsidP="001E0D2D">
      <w:pPr>
        <w:spacing w:before="210"/>
        <w:rPr>
          <w:rFonts w:cs="Segoe UI"/>
        </w:rPr>
      </w:pPr>
    </w:p>
    <w:p w14:paraId="2860907F" w14:textId="53D6EEC4" w:rsidR="001E0D2D" w:rsidRPr="00480CAD" w:rsidRDefault="001E0D2D" w:rsidP="001E0D2D">
      <w:pPr>
        <w:spacing w:before="210"/>
        <w:rPr>
          <w:rFonts w:cs="Segoe UI"/>
        </w:rPr>
        <w:sectPr w:rsidR="001E0D2D" w:rsidRPr="00480CAD" w:rsidSect="00F76F55">
          <w:footerReference w:type="even" r:id="rId38"/>
          <w:footerReference w:type="default" r:id="rId39"/>
          <w:pgSz w:w="11907" w:h="16834" w:code="9"/>
          <w:pgMar w:top="1418" w:right="1701" w:bottom="1134" w:left="1843" w:header="284" w:footer="567" w:gutter="284"/>
          <w:pgNumType w:start="1"/>
          <w:cols w:space="720"/>
        </w:sectPr>
      </w:pPr>
    </w:p>
    <w:p w14:paraId="2517E558" w14:textId="77777777" w:rsidR="000B580B" w:rsidRPr="00480CAD" w:rsidRDefault="000B580B" w:rsidP="00BA3B77">
      <w:pPr>
        <w:pStyle w:val="Heading3"/>
        <w:rPr>
          <w:rFonts w:cs="Segoe UI"/>
        </w:rPr>
      </w:pPr>
      <w:r w:rsidRPr="00480CAD">
        <w:rPr>
          <w:rFonts w:cs="Segoe UI"/>
        </w:rPr>
        <w:lastRenderedPageBreak/>
        <w:t>Determining the right code</w:t>
      </w:r>
    </w:p>
    <w:p w14:paraId="1B1B05DD" w14:textId="2E016630" w:rsidR="00B911BC" w:rsidRPr="00480CAD" w:rsidRDefault="00B911BC" w:rsidP="00322325">
      <w:pPr>
        <w:rPr>
          <w:rFonts w:cs="Segoe UI"/>
        </w:rPr>
        <w:sectPr w:rsidR="00B911BC" w:rsidRPr="00480CAD" w:rsidSect="00EF2198">
          <w:pgSz w:w="16834" w:h="11907" w:orient="landscape" w:code="9"/>
          <w:pgMar w:top="568" w:right="851" w:bottom="1134" w:left="1134" w:header="284" w:footer="567" w:gutter="284"/>
          <w:cols w:space="720"/>
          <w:docGrid w:linePitch="299"/>
        </w:sectPr>
      </w:pPr>
      <w:r w:rsidRPr="00480CAD">
        <w:rPr>
          <w:rFonts w:cs="Segoe UI"/>
        </w:rPr>
        <w:t xml:space="preserve">Use the following diagram as a general guide to </w:t>
      </w:r>
      <w:proofErr w:type="gramStart"/>
      <w:r w:rsidRPr="00480CAD">
        <w:rPr>
          <w:rFonts w:cs="Segoe UI"/>
        </w:rPr>
        <w:t>coding</w:t>
      </w:r>
      <w:proofErr w:type="gramEnd"/>
      <w:r w:rsidRPr="00480CAD">
        <w:rPr>
          <w:rFonts w:cs="Segoe UI"/>
        </w:rPr>
        <w:t xml:space="preserve"> a response to the correct category.</w:t>
      </w:r>
      <w:r w:rsidR="0736DBB4" w:rsidRPr="00480CAD">
        <w:rPr>
          <w:rFonts w:cs="Segoe UI"/>
          <w:noProof/>
        </w:rPr>
        <w:drawing>
          <wp:inline distT="0" distB="0" distL="0" distR="0" wp14:anchorId="13DBFE22" wp14:editId="0ADD9489">
            <wp:extent cx="9037322" cy="5121148"/>
            <wp:effectExtent l="0" t="0" r="0" b="3810"/>
            <wp:docPr id="1482362873" name="Picture 1482362873" descr="Flow chart diagram to guide coding a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62873" name="Picture 1482362873" descr="Flow chart diagram to guide coding a response "/>
                    <pic:cNvPicPr/>
                  </pic:nvPicPr>
                  <pic:blipFill>
                    <a:blip r:embed="rId40">
                      <a:extLst>
                        <a:ext uri="{28A0092B-C50C-407E-A947-70E740481C1C}">
                          <a14:useLocalDpi xmlns:a14="http://schemas.microsoft.com/office/drawing/2010/main" val="0"/>
                        </a:ext>
                      </a:extLst>
                    </a:blip>
                    <a:stretch>
                      <a:fillRect/>
                    </a:stretch>
                  </pic:blipFill>
                  <pic:spPr>
                    <a:xfrm>
                      <a:off x="0" y="0"/>
                      <a:ext cx="9037322" cy="5121148"/>
                    </a:xfrm>
                    <a:prstGeom prst="rect">
                      <a:avLst/>
                    </a:prstGeom>
                  </pic:spPr>
                </pic:pic>
              </a:graphicData>
            </a:graphic>
          </wp:inline>
        </w:drawing>
      </w:r>
      <w:r w:rsidRPr="00480CAD">
        <w:rPr>
          <w:rFonts w:cs="Segoe UI"/>
        </w:rPr>
        <w:t xml:space="preserve"> </w:t>
      </w:r>
    </w:p>
    <w:p w14:paraId="23F38931" w14:textId="54E00576" w:rsidR="004670CE" w:rsidRPr="00480CAD" w:rsidRDefault="00493B4E" w:rsidP="00794F5B">
      <w:pPr>
        <w:pStyle w:val="Heading3"/>
        <w:rPr>
          <w:rFonts w:eastAsiaTheme="minorEastAsia" w:cs="Segoe UI"/>
        </w:rPr>
      </w:pPr>
      <w:r w:rsidRPr="00480CAD">
        <w:rPr>
          <w:rFonts w:cs="Segoe UI"/>
        </w:rPr>
        <w:lastRenderedPageBreak/>
        <w:t>Multiple responses</w:t>
      </w:r>
    </w:p>
    <w:p w14:paraId="43BB4C08" w14:textId="6BB43AA4" w:rsidR="00493B4E" w:rsidRPr="0072756C" w:rsidRDefault="00493B4E" w:rsidP="00674BAB">
      <w:pPr>
        <w:rPr>
          <w:rFonts w:eastAsiaTheme="minorEastAsia"/>
        </w:rPr>
      </w:pPr>
      <w:r w:rsidRPr="0072756C">
        <w:t xml:space="preserve">When asking for iwi names, it is expected and acceptable for a </w:t>
      </w:r>
      <w:r w:rsidR="005439EF" w:rsidRPr="0072756C">
        <w:t>respondent</w:t>
      </w:r>
      <w:r w:rsidRPr="0072756C">
        <w:t xml:space="preserve"> to provide more than one response. </w:t>
      </w:r>
    </w:p>
    <w:p w14:paraId="2DA6E88E" w14:textId="4340212E" w:rsidR="004670CE" w:rsidRPr="00480CAD" w:rsidRDefault="00493B4E" w:rsidP="00794F5B">
      <w:pPr>
        <w:pStyle w:val="Heading3"/>
        <w:rPr>
          <w:rFonts w:cs="Segoe UI"/>
        </w:rPr>
      </w:pPr>
      <w:r w:rsidRPr="00480CAD">
        <w:rPr>
          <w:rFonts w:cs="Segoe UI"/>
        </w:rPr>
        <w:t xml:space="preserve">Hapū and iwi responses </w:t>
      </w:r>
    </w:p>
    <w:p w14:paraId="03609E42" w14:textId="27FD6241" w:rsidR="00493B4E" w:rsidRPr="0072756C" w:rsidRDefault="00493B4E" w:rsidP="00674BAB">
      <w:r w:rsidRPr="0072756C">
        <w:t xml:space="preserve">If a </w:t>
      </w:r>
      <w:r w:rsidR="005439EF" w:rsidRPr="0072756C">
        <w:t>respondent</w:t>
      </w:r>
      <w:r w:rsidRPr="0072756C">
        <w:t xml:space="preserve"> provides an iwi and a hapū to that same iwi, only one response </w:t>
      </w:r>
      <w:r w:rsidR="00E6517D">
        <w:t>is</w:t>
      </w:r>
      <w:r w:rsidRPr="0072756C">
        <w:t xml:space="preserve"> counted. In this situation, retain the hapū response as this can be used to derive iwi (but iwi responses cannot be used to derive </w:t>
      </w:r>
      <w:r w:rsidR="00AA4B2F" w:rsidRPr="0072756C">
        <w:t xml:space="preserve">an iwi and a </w:t>
      </w:r>
      <w:r w:rsidRPr="0072756C">
        <w:t xml:space="preserve">hapū). If a </w:t>
      </w:r>
      <w:r w:rsidR="005439EF" w:rsidRPr="0072756C">
        <w:t>respondent</w:t>
      </w:r>
      <w:r w:rsidRPr="0072756C">
        <w:t xml:space="preserve"> provides an iwi and a hapū classified to a different iwi, both responses</w:t>
      </w:r>
      <w:r w:rsidR="00E6517D">
        <w:t xml:space="preserve"> are</w:t>
      </w:r>
      <w:r w:rsidRPr="0072756C">
        <w:t xml:space="preserve"> counted and retained.</w:t>
      </w:r>
    </w:p>
    <w:p w14:paraId="2D3F547E" w14:textId="6865A8BC" w:rsidR="004670CE" w:rsidRPr="00480CAD" w:rsidRDefault="00493B4E" w:rsidP="00794F5B">
      <w:pPr>
        <w:pStyle w:val="Heading3"/>
        <w:rPr>
          <w:rFonts w:cs="Segoe UI"/>
        </w:rPr>
      </w:pPr>
      <w:r w:rsidRPr="00480CAD">
        <w:rPr>
          <w:rFonts w:cs="Segoe UI"/>
        </w:rPr>
        <w:t xml:space="preserve">Confederation/waka and iwi responses </w:t>
      </w:r>
    </w:p>
    <w:p w14:paraId="2CA40B2A" w14:textId="0CE77836" w:rsidR="00493B4E" w:rsidRPr="0072756C" w:rsidRDefault="00493B4E" w:rsidP="00674BAB">
      <w:r w:rsidRPr="0072756C">
        <w:t xml:space="preserve">If a </w:t>
      </w:r>
      <w:r w:rsidR="005439EF" w:rsidRPr="0072756C">
        <w:t>respondent</w:t>
      </w:r>
      <w:r w:rsidRPr="0072756C">
        <w:t xml:space="preserve"> provides a confederation or a waka </w:t>
      </w:r>
      <w:proofErr w:type="gramStart"/>
      <w:r w:rsidRPr="0072756C">
        <w:t>and also</w:t>
      </w:r>
      <w:proofErr w:type="gramEnd"/>
      <w:r w:rsidRPr="0072756C">
        <w:t xml:space="preserve"> provides an iwi belonging to the same grouping, only</w:t>
      </w:r>
      <w:r w:rsidR="00E6517D">
        <w:t xml:space="preserve"> the iwi</w:t>
      </w:r>
      <w:r w:rsidRPr="0072756C">
        <w:t xml:space="preserve"> response </w:t>
      </w:r>
      <w:r w:rsidR="00E6517D">
        <w:t>is</w:t>
      </w:r>
      <w:r w:rsidRPr="0072756C">
        <w:t xml:space="preserve"> counted.</w:t>
      </w:r>
    </w:p>
    <w:p w14:paraId="1BB4E38B" w14:textId="114B051C" w:rsidR="004670CE" w:rsidRPr="00480CAD" w:rsidRDefault="00493B4E" w:rsidP="00794F5B">
      <w:pPr>
        <w:pStyle w:val="Heading3"/>
        <w:rPr>
          <w:rFonts w:cs="Segoe UI"/>
        </w:rPr>
      </w:pPr>
      <w:r w:rsidRPr="00480CAD">
        <w:rPr>
          <w:rFonts w:cs="Segoe UI"/>
        </w:rPr>
        <w:t>Spelling differences</w:t>
      </w:r>
    </w:p>
    <w:p w14:paraId="2C4D2526" w14:textId="6ADEEE1B" w:rsidR="00493B4E" w:rsidRPr="0072756C" w:rsidRDefault="00493B4E" w:rsidP="00674BAB">
      <w:r w:rsidRPr="0072756C">
        <w:t xml:space="preserve">When classifying iwi, it may look as though a </w:t>
      </w:r>
      <w:r w:rsidR="005439EF" w:rsidRPr="0072756C">
        <w:t>respondent</w:t>
      </w:r>
      <w:r w:rsidRPr="0072756C">
        <w:t xml:space="preserve"> has misspelt their iwi. Take care when classifying these responses. These may be different spellings of the same </w:t>
      </w:r>
      <w:proofErr w:type="gramStart"/>
      <w:r w:rsidRPr="0072756C">
        <w:t>iwi</w:t>
      </w:r>
      <w:proofErr w:type="gramEnd"/>
      <w:r w:rsidRPr="0072756C">
        <w:t xml:space="preserve"> or they may be the names of different iwi. Some iwi names only differ by one or two letters.</w:t>
      </w:r>
    </w:p>
    <w:p w14:paraId="1A7A62F5" w14:textId="05616D09" w:rsidR="004670CE" w:rsidRPr="00480CAD" w:rsidRDefault="00493B4E" w:rsidP="00794F5B">
      <w:pPr>
        <w:pStyle w:val="Heading3"/>
        <w:rPr>
          <w:rFonts w:cs="Segoe UI"/>
        </w:rPr>
      </w:pPr>
      <w:r w:rsidRPr="00480CAD">
        <w:rPr>
          <w:rFonts w:cs="Segoe UI"/>
        </w:rPr>
        <w:t>Prefixes differ</w:t>
      </w:r>
    </w:p>
    <w:p w14:paraId="2696E2F2" w14:textId="71C3E9D3" w:rsidR="00493B4E" w:rsidRPr="0072756C" w:rsidRDefault="00493B4E" w:rsidP="00674BAB">
      <w:r w:rsidRPr="0072756C">
        <w:t xml:space="preserve">Some </w:t>
      </w:r>
      <w:proofErr w:type="gramStart"/>
      <w:r w:rsidRPr="0072756C">
        <w:t>iwi</w:t>
      </w:r>
      <w:proofErr w:type="gramEnd"/>
      <w:r w:rsidRPr="0072756C">
        <w:t xml:space="preserve"> have different prefixes but look as though they share the same ancestor name. In some </w:t>
      </w:r>
      <w:proofErr w:type="gramStart"/>
      <w:r w:rsidRPr="0072756C">
        <w:t>cases</w:t>
      </w:r>
      <w:proofErr w:type="gramEnd"/>
      <w:r w:rsidRPr="0072756C">
        <w:t xml:space="preserve"> the same iwi is being referred to, as the different prefixes are dialectical (</w:t>
      </w:r>
      <w:proofErr w:type="spellStart"/>
      <w:r w:rsidRPr="0072756C">
        <w:t>eg</w:t>
      </w:r>
      <w:proofErr w:type="spellEnd"/>
      <w:r w:rsidRPr="0072756C">
        <w:t xml:space="preserve">, </w:t>
      </w:r>
      <w:proofErr w:type="spellStart"/>
      <w:r w:rsidRPr="0072756C">
        <w:t>Kāi</w:t>
      </w:r>
      <w:proofErr w:type="spellEnd"/>
      <w:r w:rsidRPr="0072756C">
        <w:t xml:space="preserve"> and </w:t>
      </w:r>
      <w:proofErr w:type="spellStart"/>
      <w:r w:rsidRPr="0072756C">
        <w:t>Ngāi</w:t>
      </w:r>
      <w:proofErr w:type="spellEnd"/>
      <w:r w:rsidRPr="0072756C">
        <w:t>). In other cases, the prefixes indicate different iwi (eg, Ngāi and Ngāti).</w:t>
      </w:r>
    </w:p>
    <w:p w14:paraId="0A2E50F9" w14:textId="05A0A30D" w:rsidR="004941EE" w:rsidRPr="00480CAD" w:rsidRDefault="007518ED" w:rsidP="00C47145">
      <w:pPr>
        <w:pStyle w:val="Heading3"/>
        <w:rPr>
          <w:rFonts w:cs="Segoe UI"/>
        </w:rPr>
      </w:pPr>
      <w:bookmarkStart w:id="238" w:name="_Toc456617664"/>
      <w:bookmarkEnd w:id="229"/>
      <w:r w:rsidRPr="00480CAD">
        <w:rPr>
          <w:rFonts w:cs="Segoe UI"/>
        </w:rPr>
        <w:t>R</w:t>
      </w:r>
      <w:r w:rsidR="004941EE" w:rsidRPr="00480CAD">
        <w:rPr>
          <w:rFonts w:cs="Segoe UI"/>
        </w:rPr>
        <w:t>esponses not matching standard classification descriptions</w:t>
      </w:r>
    </w:p>
    <w:p w14:paraId="2DE51967" w14:textId="5DDF6699" w:rsidR="004941EE" w:rsidRDefault="00470FAC" w:rsidP="0072756C">
      <w:r w:rsidRPr="0072756C">
        <w:t xml:space="preserve">If </w:t>
      </w:r>
      <w:r w:rsidR="004941EE" w:rsidRPr="0072756C">
        <w:t xml:space="preserve">a response is not in the classification, a decision must be made </w:t>
      </w:r>
      <w:r w:rsidR="00A576CC">
        <w:t xml:space="preserve">on </w:t>
      </w:r>
      <w:r w:rsidR="004941EE" w:rsidRPr="0072756C">
        <w:t>the most appropriate category for the response.</w:t>
      </w:r>
      <w:r w:rsidR="6DEE9264" w:rsidRPr="0072756C">
        <w:t xml:space="preserve"> A coding dictionary or list of synonyms is usually the most effective way of coding </w:t>
      </w:r>
      <w:r w:rsidR="15E04784" w:rsidRPr="0072756C">
        <w:t>these responses.</w:t>
      </w:r>
      <w:r w:rsidR="557393B6" w:rsidRPr="0072756C">
        <w:t xml:space="preserve"> Interpreting these synonyms is best done by a team of experienced coders</w:t>
      </w:r>
      <w:r w:rsidR="76A5533F" w:rsidRPr="0072756C">
        <w:t>.</w:t>
      </w:r>
    </w:p>
    <w:p w14:paraId="5FCE163A" w14:textId="77777777" w:rsidR="0072756C" w:rsidRPr="0072756C" w:rsidRDefault="0072756C" w:rsidP="00674BAB"/>
    <w:p w14:paraId="490C600E" w14:textId="508C7D19" w:rsidR="004941EE" w:rsidRDefault="004941EE" w:rsidP="00674BAB">
      <w:r w:rsidRPr="0072756C">
        <w:t xml:space="preserve">Coding tools provided by </w:t>
      </w:r>
      <w:r w:rsidR="002106B2" w:rsidRPr="0072756C">
        <w:t>Stats NZ</w:t>
      </w:r>
      <w:r w:rsidRPr="0072756C">
        <w:t xml:space="preserve"> and </w:t>
      </w:r>
      <w:r w:rsidR="178FCB43" w:rsidRPr="0072756C">
        <w:t>Te Puni Kōkiri</w:t>
      </w:r>
      <w:r w:rsidRPr="0072756C">
        <w:t xml:space="preserve"> </w:t>
      </w:r>
      <w:r w:rsidR="00A576CC">
        <w:t>can</w:t>
      </w:r>
      <w:r w:rsidRPr="0072756C">
        <w:t xml:space="preserve"> assist in finding appropriate code</w:t>
      </w:r>
      <w:r w:rsidR="0048186E" w:rsidRPr="0072756C">
        <w:t>s</w:t>
      </w:r>
      <w:r w:rsidR="4A839F02" w:rsidRPr="0072756C">
        <w:t>:</w:t>
      </w:r>
    </w:p>
    <w:p w14:paraId="38A81853" w14:textId="23BA05BD" w:rsidR="00F76F55" w:rsidRDefault="00F76F55" w:rsidP="00674BAB"/>
    <w:p w14:paraId="327AF87B" w14:textId="77777777" w:rsidR="00F76F55" w:rsidRPr="0072756C" w:rsidRDefault="00F76F55" w:rsidP="00674BAB"/>
    <w:p w14:paraId="7ACDD88B" w14:textId="092A24C4" w:rsidR="004941EE" w:rsidRPr="00480CAD" w:rsidRDefault="00776EE9" w:rsidP="00AE33B1">
      <w:pPr>
        <w:pStyle w:val="Bullet"/>
        <w:numPr>
          <w:ilvl w:val="0"/>
          <w:numId w:val="21"/>
        </w:numPr>
        <w:ind w:left="340" w:hanging="340"/>
        <w:rPr>
          <w:rFonts w:cs="Segoe UI"/>
          <w:szCs w:val="22"/>
        </w:rPr>
      </w:pPr>
      <w:hyperlink r:id="rId41" w:anchor="ClassificationView:uri=http://stats.govt.nz/cms/ClassificationVersion/QjykuWT5BTJrGdVs" w:history="1">
        <w:r w:rsidR="00E87F7D" w:rsidRPr="00480CAD">
          <w:rPr>
            <w:rStyle w:val="Hyperlink"/>
            <w:rFonts w:eastAsia="MS Gothic" w:cs="Segoe UI"/>
            <w:szCs w:val="22"/>
          </w:rPr>
          <w:t>Stats NZ downloadable list of iwi synonyms</w:t>
        </w:r>
      </w:hyperlink>
      <w:r w:rsidR="00E87F7D" w:rsidRPr="00480CAD">
        <w:rPr>
          <w:rStyle w:val="Hyperlink"/>
          <w:rFonts w:eastAsia="MS Gothic" w:cs="Segoe UI"/>
          <w:szCs w:val="22"/>
        </w:rPr>
        <w:t xml:space="preserve"> </w:t>
      </w:r>
    </w:p>
    <w:p w14:paraId="1CE75500" w14:textId="084C2902" w:rsidR="00E87F7D" w:rsidRPr="00480CAD" w:rsidRDefault="00E87F7D" w:rsidP="00AE33B1">
      <w:pPr>
        <w:pStyle w:val="Bullet"/>
        <w:numPr>
          <w:ilvl w:val="0"/>
          <w:numId w:val="21"/>
        </w:numPr>
        <w:ind w:left="340" w:hanging="340"/>
        <w:rPr>
          <w:rStyle w:val="Hyperlink"/>
          <w:rFonts w:cs="Segoe UI"/>
          <w:szCs w:val="22"/>
        </w:rPr>
      </w:pPr>
      <w:r w:rsidRPr="00480CAD">
        <w:rPr>
          <w:rStyle w:val="Hyperlink"/>
          <w:rFonts w:eastAsia="MS Gothic" w:cs="Segoe UI"/>
          <w:szCs w:val="22"/>
        </w:rPr>
        <w:t xml:space="preserve">Te Puni Kōkiri, find iwi by local area </w:t>
      </w:r>
      <w:r w:rsidR="00CA2989">
        <w:rPr>
          <w:rStyle w:val="Hyperlink"/>
          <w:rFonts w:eastAsia="MS Gothic" w:cs="Segoe UI"/>
          <w:szCs w:val="22"/>
        </w:rPr>
        <w:t>–</w:t>
      </w:r>
      <w:r w:rsidRPr="00480CAD">
        <w:rPr>
          <w:rStyle w:val="Hyperlink"/>
          <w:rFonts w:eastAsia="MS Gothic" w:cs="Segoe UI"/>
          <w:szCs w:val="22"/>
        </w:rPr>
        <w:t xml:space="preserve"> </w:t>
      </w:r>
      <w:hyperlink r:id="rId42" w:history="1">
        <w:r w:rsidRPr="00480CAD">
          <w:rPr>
            <w:rStyle w:val="Hyperlink"/>
            <w:rFonts w:eastAsia="MS Gothic" w:cs="Segoe UI"/>
            <w:szCs w:val="22"/>
          </w:rPr>
          <w:t>http://www.tkm.govt.nz/browse/</w:t>
        </w:r>
      </w:hyperlink>
    </w:p>
    <w:p w14:paraId="6F7DFFBA" w14:textId="6CCDDA8F" w:rsidR="00E87F7D" w:rsidRPr="00480CAD" w:rsidRDefault="00E87F7D" w:rsidP="00AE33B1">
      <w:pPr>
        <w:pStyle w:val="Bullet"/>
        <w:numPr>
          <w:ilvl w:val="0"/>
          <w:numId w:val="21"/>
        </w:numPr>
        <w:ind w:left="340" w:hanging="340"/>
        <w:rPr>
          <w:rStyle w:val="Hyperlink"/>
          <w:rFonts w:cs="Segoe UI"/>
          <w:b w:val="0"/>
          <w:color w:val="auto"/>
          <w:szCs w:val="22"/>
        </w:rPr>
      </w:pPr>
      <w:r w:rsidRPr="00480CAD">
        <w:rPr>
          <w:rStyle w:val="Hyperlink"/>
          <w:rFonts w:eastAsia="MS Gothic" w:cs="Segoe UI"/>
          <w:szCs w:val="22"/>
        </w:rPr>
        <w:t xml:space="preserve">Te Puni Kōkiri, search iwi, hapū, marae and wharenui </w:t>
      </w:r>
      <w:r w:rsidR="00CA2989">
        <w:rPr>
          <w:rStyle w:val="Hyperlink"/>
          <w:rFonts w:eastAsia="MS Gothic" w:cs="Segoe UI"/>
          <w:szCs w:val="22"/>
        </w:rPr>
        <w:t>–</w:t>
      </w:r>
      <w:r w:rsidRPr="00480CAD">
        <w:rPr>
          <w:rStyle w:val="Hyperlink"/>
          <w:rFonts w:eastAsia="MS Gothic" w:cs="Segoe UI"/>
          <w:szCs w:val="22"/>
        </w:rPr>
        <w:t xml:space="preserve"> </w:t>
      </w:r>
      <w:hyperlink r:id="rId43" w:history="1">
        <w:r w:rsidR="00CA1A1F" w:rsidRPr="00480CAD">
          <w:rPr>
            <w:rStyle w:val="Hyperlink"/>
            <w:rFonts w:eastAsia="MS Gothic" w:cs="Segoe UI"/>
            <w:szCs w:val="22"/>
          </w:rPr>
          <w:t>http://www.tkm.govt.nz/search/</w:t>
        </w:r>
      </w:hyperlink>
    </w:p>
    <w:p w14:paraId="587140B7" w14:textId="47DB62FB" w:rsidR="00CA1A1F" w:rsidRPr="00480CAD" w:rsidRDefault="00CA1A1F" w:rsidP="006E2308">
      <w:pPr>
        <w:pStyle w:val="Heading3"/>
        <w:rPr>
          <w:rFonts w:cs="Segoe UI"/>
        </w:rPr>
      </w:pPr>
      <w:r w:rsidRPr="00480CAD">
        <w:rPr>
          <w:rFonts w:cs="Segoe UI"/>
        </w:rPr>
        <w:t>When to use the residual categories</w:t>
      </w:r>
    </w:p>
    <w:tbl>
      <w:tblPr>
        <w:tblW w:w="5000" w:type="pct"/>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060"/>
        <w:gridCol w:w="5019"/>
      </w:tblGrid>
      <w:tr w:rsidR="00CA1A1F" w:rsidRPr="00F76F55" w14:paraId="595449AD" w14:textId="77777777" w:rsidTr="00F76F55">
        <w:trPr>
          <w:cantSplit/>
          <w:tblHeader/>
        </w:trPr>
        <w:tc>
          <w:tcPr>
            <w:tcW w:w="1894" w:type="pct"/>
            <w:shd w:val="clear" w:color="auto" w:fill="D9D9D9" w:themeFill="background1" w:themeFillShade="D9"/>
          </w:tcPr>
          <w:p w14:paraId="0BCCA172" w14:textId="77777777" w:rsidR="00CA1A1F" w:rsidRPr="00F76F55" w:rsidRDefault="00CA1A1F" w:rsidP="00F76F55">
            <w:pPr>
              <w:pStyle w:val="TableText"/>
              <w:rPr>
                <w:b/>
                <w:bCs/>
              </w:rPr>
            </w:pPr>
            <w:r w:rsidRPr="00F76F55">
              <w:rPr>
                <w:b/>
                <w:bCs/>
              </w:rPr>
              <w:t>Category</w:t>
            </w:r>
          </w:p>
        </w:tc>
        <w:tc>
          <w:tcPr>
            <w:tcW w:w="3106" w:type="pct"/>
            <w:shd w:val="clear" w:color="auto" w:fill="D9D9D9" w:themeFill="background1" w:themeFillShade="D9"/>
          </w:tcPr>
          <w:p w14:paraId="445A5AA5" w14:textId="77777777" w:rsidR="00CA1A1F" w:rsidRPr="00F76F55" w:rsidRDefault="00CA1A1F" w:rsidP="00F76F55">
            <w:pPr>
              <w:pStyle w:val="TableText"/>
              <w:rPr>
                <w:b/>
                <w:bCs/>
              </w:rPr>
            </w:pPr>
            <w:r w:rsidRPr="00F76F55">
              <w:rPr>
                <w:b/>
                <w:bCs/>
              </w:rPr>
              <w:t>When to use</w:t>
            </w:r>
          </w:p>
        </w:tc>
      </w:tr>
      <w:tr w:rsidR="00CA1A1F" w:rsidRPr="00F76F55" w14:paraId="7AAF230C" w14:textId="77777777" w:rsidTr="00F76F55">
        <w:trPr>
          <w:cantSplit/>
        </w:trPr>
        <w:tc>
          <w:tcPr>
            <w:tcW w:w="1894" w:type="pct"/>
            <w:shd w:val="clear" w:color="auto" w:fill="auto"/>
          </w:tcPr>
          <w:p w14:paraId="119B549B" w14:textId="16B237C8" w:rsidR="003B17B8" w:rsidRPr="00F76F55" w:rsidRDefault="00CA1A1F" w:rsidP="00F76F55">
            <w:pPr>
              <w:pStyle w:val="TableText"/>
            </w:pPr>
            <w:r w:rsidRPr="00F76F55">
              <w:t>Don’t know</w:t>
            </w:r>
            <w:r w:rsidR="006D75BF" w:rsidRPr="00F76F55">
              <w:t xml:space="preserve"> </w:t>
            </w:r>
            <w:r w:rsidR="003B17B8" w:rsidRPr="00F76F55">
              <w:t>(</w:t>
            </w:r>
            <w:r w:rsidR="00F57A2E" w:rsidRPr="00F76F55">
              <w:t>4444)</w:t>
            </w:r>
          </w:p>
        </w:tc>
        <w:tc>
          <w:tcPr>
            <w:tcW w:w="3106" w:type="pct"/>
            <w:shd w:val="clear" w:color="auto" w:fill="auto"/>
          </w:tcPr>
          <w:p w14:paraId="0F098139" w14:textId="0F195BE9" w:rsidR="00CA1A1F" w:rsidRPr="00F76F55" w:rsidRDefault="001C1742" w:rsidP="00F76F55">
            <w:pPr>
              <w:pStyle w:val="TableText"/>
            </w:pPr>
            <w:r w:rsidRPr="00F76F55">
              <w:t>U</w:t>
            </w:r>
            <w:r w:rsidR="00CA1A1F" w:rsidRPr="00F76F55">
              <w:t xml:space="preserve">se this category when the respondent is unsure of their </w:t>
            </w:r>
            <w:r w:rsidR="00096CBA" w:rsidRPr="00F76F55">
              <w:t>iwi</w:t>
            </w:r>
            <w:r w:rsidR="00744787" w:rsidRPr="00F76F55">
              <w:t xml:space="preserve"> affiliation</w:t>
            </w:r>
            <w:r w:rsidR="00CA1A1F" w:rsidRPr="00F76F55">
              <w:t xml:space="preserve"> in an interviewer-administered survey (</w:t>
            </w:r>
            <w:proofErr w:type="spellStart"/>
            <w:r w:rsidR="00CA1A1F" w:rsidRPr="00F76F55">
              <w:t>ie</w:t>
            </w:r>
            <w:proofErr w:type="spellEnd"/>
            <w:r w:rsidR="00CA1A1F" w:rsidRPr="00F76F55">
              <w:t>, asked verbally) or writes this as a response.</w:t>
            </w:r>
          </w:p>
        </w:tc>
      </w:tr>
      <w:tr w:rsidR="00CA1A1F" w:rsidRPr="00F76F55" w14:paraId="7EE240AD" w14:textId="77777777" w:rsidTr="00F76F55">
        <w:trPr>
          <w:cantSplit/>
        </w:trPr>
        <w:tc>
          <w:tcPr>
            <w:tcW w:w="1894" w:type="pct"/>
            <w:shd w:val="clear" w:color="auto" w:fill="auto"/>
          </w:tcPr>
          <w:p w14:paraId="2BE07E2B" w14:textId="267D608B" w:rsidR="00F57A2E" w:rsidRPr="00F76F55" w:rsidRDefault="00CA1A1F" w:rsidP="00F76F55">
            <w:pPr>
              <w:pStyle w:val="TableText"/>
            </w:pPr>
            <w:r w:rsidRPr="00F76F55">
              <w:t>Refused to answer</w:t>
            </w:r>
            <w:r w:rsidR="00B46DAB" w:rsidRPr="00F76F55">
              <w:t xml:space="preserve"> </w:t>
            </w:r>
            <w:r w:rsidR="00F57A2E" w:rsidRPr="00F76F55">
              <w:t>(5555)</w:t>
            </w:r>
          </w:p>
        </w:tc>
        <w:tc>
          <w:tcPr>
            <w:tcW w:w="3106" w:type="pct"/>
            <w:shd w:val="clear" w:color="auto" w:fill="auto"/>
          </w:tcPr>
          <w:p w14:paraId="5E55065F" w14:textId="19A77D80" w:rsidR="00CA1A1F" w:rsidRPr="00F76F55" w:rsidRDefault="001C1742" w:rsidP="00F76F55">
            <w:pPr>
              <w:pStyle w:val="TableText"/>
            </w:pPr>
            <w:r w:rsidRPr="00F76F55">
              <w:t>Use t</w:t>
            </w:r>
            <w:r w:rsidR="00CA1A1F" w:rsidRPr="00F76F55">
              <w:t>his category only when it is known that the respondent has intentionally chosen not to respond to the question or wishes their objection to the question to be recorded. Its use is most applicable in face-to-face or telephone interviews but may be used in self-completed questionnaires if the respondent has clearly indicated they refuse or object to answering the question.</w:t>
            </w:r>
          </w:p>
        </w:tc>
      </w:tr>
      <w:tr w:rsidR="00CA1A1F" w:rsidRPr="00F76F55" w14:paraId="0294674C" w14:textId="77777777" w:rsidTr="00F76F55">
        <w:trPr>
          <w:cantSplit/>
        </w:trPr>
        <w:tc>
          <w:tcPr>
            <w:tcW w:w="1894" w:type="pct"/>
            <w:shd w:val="clear" w:color="auto" w:fill="auto"/>
          </w:tcPr>
          <w:p w14:paraId="48D828B4" w14:textId="32ED8592" w:rsidR="002B13A1" w:rsidRPr="00F76F55" w:rsidRDefault="00CA1A1F" w:rsidP="00F76F55">
            <w:pPr>
              <w:pStyle w:val="TableText"/>
            </w:pPr>
            <w:r w:rsidRPr="00F76F55">
              <w:t>Other or response unidentifiable</w:t>
            </w:r>
            <w:r w:rsidR="002B13A1" w:rsidRPr="00F76F55">
              <w:t xml:space="preserve"> </w:t>
            </w:r>
            <w:r w:rsidR="006D75BF" w:rsidRPr="00F76F55">
              <w:t>(</w:t>
            </w:r>
            <w:r w:rsidR="002B13A1" w:rsidRPr="00F76F55">
              <w:t>7777</w:t>
            </w:r>
            <w:r w:rsidRPr="00F76F55">
              <w:t>)</w:t>
            </w:r>
          </w:p>
        </w:tc>
        <w:tc>
          <w:tcPr>
            <w:tcW w:w="3106" w:type="pct"/>
            <w:shd w:val="clear" w:color="auto" w:fill="auto"/>
          </w:tcPr>
          <w:p w14:paraId="279E64F9" w14:textId="6331664B" w:rsidR="00CA1A1F" w:rsidRPr="00F76F55" w:rsidRDefault="001C1742" w:rsidP="00F76F55">
            <w:pPr>
              <w:pStyle w:val="TableText"/>
            </w:pPr>
            <w:r w:rsidRPr="00F76F55">
              <w:t>Use t</w:t>
            </w:r>
            <w:r w:rsidR="00CA1A1F" w:rsidRPr="00F76F55">
              <w:t xml:space="preserve">his category when </w:t>
            </w:r>
            <w:r w:rsidRPr="00F76F55">
              <w:t>an illegible</w:t>
            </w:r>
            <w:r w:rsidR="00CA1A1F" w:rsidRPr="00F76F55">
              <w:t xml:space="preserve"> response </w:t>
            </w:r>
            <w:r w:rsidR="0068276B" w:rsidRPr="00F76F55">
              <w:t xml:space="preserve">is </w:t>
            </w:r>
            <w:r w:rsidR="00CA1A1F" w:rsidRPr="00F76F55">
              <w:t xml:space="preserve">given, or </w:t>
            </w:r>
            <w:r w:rsidR="00CA2989" w:rsidRPr="00F76F55">
              <w:t xml:space="preserve">if the </w:t>
            </w:r>
            <w:r w:rsidR="00CA1A1F" w:rsidRPr="00F76F55">
              <w:t>meaning or intent of the response is</w:t>
            </w:r>
            <w:r w:rsidR="00CA2989" w:rsidRPr="00F76F55">
              <w:t xml:space="preserve"> unclear</w:t>
            </w:r>
            <w:r w:rsidR="00CA1A1F" w:rsidRPr="00F76F55">
              <w:t>. This most commonly occurs when the response contains insufficient detail, is ambiguous or vague.</w:t>
            </w:r>
          </w:p>
        </w:tc>
      </w:tr>
      <w:tr w:rsidR="00CA1A1F" w:rsidRPr="00F76F55" w14:paraId="19DEFBD7" w14:textId="77777777" w:rsidTr="00F76F55">
        <w:trPr>
          <w:cantSplit/>
        </w:trPr>
        <w:tc>
          <w:tcPr>
            <w:tcW w:w="1894" w:type="pct"/>
            <w:shd w:val="clear" w:color="auto" w:fill="auto"/>
          </w:tcPr>
          <w:p w14:paraId="124B82FD" w14:textId="43058B8E" w:rsidR="002B13A1" w:rsidRPr="00F76F55" w:rsidRDefault="00CA1A1F" w:rsidP="00F76F55">
            <w:pPr>
              <w:pStyle w:val="TableText"/>
            </w:pPr>
            <w:r w:rsidRPr="00F76F55">
              <w:t>Response outside scope</w:t>
            </w:r>
            <w:r w:rsidR="006D75BF" w:rsidRPr="00F76F55">
              <w:t xml:space="preserve"> </w:t>
            </w:r>
            <w:r w:rsidR="002B13A1" w:rsidRPr="00F76F55">
              <w:t>(8888)</w:t>
            </w:r>
          </w:p>
        </w:tc>
        <w:tc>
          <w:tcPr>
            <w:tcW w:w="3106" w:type="pct"/>
            <w:shd w:val="clear" w:color="auto" w:fill="auto"/>
          </w:tcPr>
          <w:p w14:paraId="75ECD61D" w14:textId="792E2B73" w:rsidR="00CA1A1F" w:rsidRPr="00F76F55" w:rsidRDefault="001C1742" w:rsidP="00F76F55">
            <w:pPr>
              <w:pStyle w:val="TableText"/>
            </w:pPr>
            <w:r w:rsidRPr="00F76F55">
              <w:t>Use t</w:t>
            </w:r>
            <w:r w:rsidR="00CA1A1F" w:rsidRPr="00F76F55">
              <w:t xml:space="preserve">his category for responses that are positively identified, </w:t>
            </w:r>
            <w:r w:rsidRPr="00F76F55">
              <w:t>and where</w:t>
            </w:r>
            <w:r w:rsidR="00CA1A1F" w:rsidRPr="00F76F55">
              <w:t xml:space="preserve"> the meaning and intent </w:t>
            </w:r>
            <w:r w:rsidRPr="00F76F55">
              <w:t>is</w:t>
            </w:r>
            <w:r w:rsidR="00CA1A1F" w:rsidRPr="00F76F55">
              <w:t xml:space="preserve"> clear but </w:t>
            </w:r>
            <w:r w:rsidRPr="00F76F55">
              <w:t xml:space="preserve">this </w:t>
            </w:r>
            <w:r w:rsidR="00CA1A1F" w:rsidRPr="00F76F55">
              <w:t>fall</w:t>
            </w:r>
            <w:r w:rsidRPr="00F76F55">
              <w:t>s</w:t>
            </w:r>
            <w:r w:rsidR="00CA1A1F" w:rsidRPr="00F76F55">
              <w:t xml:space="preserve"> outside the scope of the classification/topic as defined in the standard. For example, a response naming a rugby club falls outside the scope of the iwi and iwi-related groups classification.</w:t>
            </w:r>
          </w:p>
        </w:tc>
      </w:tr>
      <w:tr w:rsidR="00CA1A1F" w:rsidRPr="00F76F55" w14:paraId="1B0EDC80" w14:textId="77777777" w:rsidTr="00F76F55">
        <w:trPr>
          <w:cantSplit/>
        </w:trPr>
        <w:tc>
          <w:tcPr>
            <w:tcW w:w="1894" w:type="pct"/>
            <w:shd w:val="clear" w:color="auto" w:fill="auto"/>
          </w:tcPr>
          <w:p w14:paraId="1A7030C3" w14:textId="62DDFC92" w:rsidR="00F57A2E" w:rsidRPr="00F76F55" w:rsidRDefault="00CA1A1F" w:rsidP="00F76F55">
            <w:pPr>
              <w:pStyle w:val="TableText"/>
            </w:pPr>
            <w:r w:rsidRPr="00F76F55">
              <w:t>Not stated</w:t>
            </w:r>
            <w:r w:rsidR="006D75BF" w:rsidRPr="00F76F55">
              <w:t xml:space="preserve"> </w:t>
            </w:r>
            <w:r w:rsidR="00F57A2E" w:rsidRPr="00F76F55">
              <w:t>(9999)</w:t>
            </w:r>
          </w:p>
        </w:tc>
        <w:tc>
          <w:tcPr>
            <w:tcW w:w="3106" w:type="pct"/>
            <w:shd w:val="clear" w:color="auto" w:fill="auto"/>
          </w:tcPr>
          <w:p w14:paraId="5D0B7185" w14:textId="433C11EE" w:rsidR="00CA1A1F" w:rsidRPr="00F76F55" w:rsidRDefault="001C1742" w:rsidP="00F76F55">
            <w:pPr>
              <w:pStyle w:val="TableText"/>
            </w:pPr>
            <w:r w:rsidRPr="00F76F55">
              <w:t>Use t</w:t>
            </w:r>
            <w:r w:rsidR="00CA1A1F" w:rsidRPr="00F76F55">
              <w:t xml:space="preserve">his category only </w:t>
            </w:r>
            <w:r w:rsidR="00CA2989" w:rsidRPr="00F76F55">
              <w:t xml:space="preserve">when </w:t>
            </w:r>
            <w:r w:rsidR="00CA1A1F" w:rsidRPr="00F76F55">
              <w:t>a respondent has not given any response to the question asked in a self-administered questionnaire</w:t>
            </w:r>
            <w:r w:rsidR="00CA2989" w:rsidRPr="00F76F55">
              <w:t xml:space="preserve"> (</w:t>
            </w:r>
            <w:proofErr w:type="spellStart"/>
            <w:r w:rsidR="00CA2989" w:rsidRPr="00F76F55">
              <w:t>ie</w:t>
            </w:r>
            <w:proofErr w:type="spellEnd"/>
            <w:r w:rsidR="00CA2989" w:rsidRPr="00F76F55">
              <w:t xml:space="preserve">, </w:t>
            </w:r>
            <w:r w:rsidRPr="00F76F55">
              <w:t>this category</w:t>
            </w:r>
            <w:r w:rsidR="00CA1A1F" w:rsidRPr="00F76F55">
              <w:t xml:space="preserve"> is solely for</w:t>
            </w:r>
            <w:r w:rsidR="00CA2989" w:rsidRPr="00F76F55">
              <w:t xml:space="preserve"> a</w:t>
            </w:r>
            <w:r w:rsidR="00CA1A1F" w:rsidRPr="00F76F55">
              <w:t xml:space="preserve"> non-response</w:t>
            </w:r>
            <w:r w:rsidR="008E677A" w:rsidRPr="00F76F55">
              <w:t xml:space="preserve"> situation</w:t>
            </w:r>
            <w:r w:rsidR="00CA2989" w:rsidRPr="00F76F55">
              <w:t>)</w:t>
            </w:r>
            <w:r w:rsidR="00CA1A1F" w:rsidRPr="00F76F55">
              <w:t>.</w:t>
            </w:r>
          </w:p>
        </w:tc>
      </w:tr>
    </w:tbl>
    <w:p w14:paraId="5A1BE17E" w14:textId="77777777" w:rsidR="00EB0DE7" w:rsidRPr="006D75BF" w:rsidRDefault="00EB0DE7"/>
    <w:p w14:paraId="6AD1D970" w14:textId="24E88E8A" w:rsidR="004941EE" w:rsidRPr="00480CAD" w:rsidRDefault="001629CF">
      <w:pPr>
        <w:pStyle w:val="Heading1"/>
        <w:rPr>
          <w:rFonts w:cs="Segoe UI"/>
        </w:rPr>
      </w:pPr>
      <w:bookmarkStart w:id="239" w:name="_Toc456617667"/>
      <w:bookmarkStart w:id="240" w:name="_Toc490640427"/>
      <w:bookmarkStart w:id="241" w:name="_Toc491078538"/>
      <w:bookmarkStart w:id="242" w:name="_Toc75873261"/>
      <w:bookmarkStart w:id="243" w:name="_Ref96073803"/>
      <w:bookmarkStart w:id="244" w:name="_Ref96073821"/>
      <w:bookmarkStart w:id="245" w:name="_Toc101356783"/>
      <w:bookmarkEnd w:id="238"/>
      <w:r w:rsidRPr="00480CAD">
        <w:rPr>
          <w:rFonts w:cs="Segoe UI"/>
        </w:rPr>
        <w:lastRenderedPageBreak/>
        <w:t>O</w:t>
      </w:r>
      <w:r w:rsidR="004941EE" w:rsidRPr="00480CAD">
        <w:rPr>
          <w:rFonts w:cs="Segoe UI"/>
        </w:rPr>
        <w:t xml:space="preserve">utput of </w:t>
      </w:r>
      <w:r w:rsidR="00A82687" w:rsidRPr="00480CAD">
        <w:rPr>
          <w:rFonts w:cs="Segoe UI"/>
        </w:rPr>
        <w:t xml:space="preserve">Māori descent and </w:t>
      </w:r>
      <w:r w:rsidR="00F3580A" w:rsidRPr="00480CAD">
        <w:rPr>
          <w:rFonts w:cs="Segoe UI"/>
        </w:rPr>
        <w:t>iwi affiliation</w:t>
      </w:r>
      <w:r w:rsidR="004941EE" w:rsidRPr="00480CAD">
        <w:rPr>
          <w:rFonts w:cs="Segoe UI"/>
        </w:rPr>
        <w:t xml:space="preserve"> data</w:t>
      </w:r>
      <w:bookmarkEnd w:id="230"/>
      <w:bookmarkEnd w:id="231"/>
      <w:bookmarkEnd w:id="232"/>
      <w:bookmarkEnd w:id="233"/>
      <w:bookmarkEnd w:id="234"/>
      <w:bookmarkEnd w:id="235"/>
      <w:bookmarkEnd w:id="236"/>
      <w:bookmarkEnd w:id="237"/>
      <w:bookmarkEnd w:id="239"/>
      <w:bookmarkEnd w:id="240"/>
      <w:bookmarkEnd w:id="241"/>
      <w:bookmarkEnd w:id="242"/>
      <w:bookmarkEnd w:id="243"/>
      <w:bookmarkEnd w:id="244"/>
      <w:bookmarkEnd w:id="245"/>
    </w:p>
    <w:p w14:paraId="259CF75E" w14:textId="77777777" w:rsidR="00362678" w:rsidRPr="00674BAB" w:rsidRDefault="00362678" w:rsidP="00674BAB">
      <w:r w:rsidRPr="006D75BF">
        <w:t>Output using Māori descent and iwi affiliation data is for the purposes specified under the Tino Rangatiratanga and Active Protection principles of Te Tiriti, specifically:</w:t>
      </w:r>
    </w:p>
    <w:p w14:paraId="11CA9077" w14:textId="7288A635" w:rsidR="00362678" w:rsidRPr="00480CAD" w:rsidRDefault="00362678" w:rsidP="00AE33B1">
      <w:pPr>
        <w:pStyle w:val="Bullet"/>
        <w:numPr>
          <w:ilvl w:val="0"/>
          <w:numId w:val="22"/>
        </w:numPr>
        <w:ind w:left="340" w:hanging="340"/>
        <w:rPr>
          <w:rFonts w:cs="Segoe UI"/>
          <w:lang w:eastAsia="en-US"/>
        </w:rPr>
      </w:pPr>
      <w:r w:rsidRPr="00480CAD">
        <w:rPr>
          <w:rFonts w:cs="Segoe UI"/>
          <w:lang w:eastAsia="en-US"/>
        </w:rPr>
        <w:t>‘Māori self-determination and mana motuhake in the design, delivery, and monitoring of health and disability services’</w:t>
      </w:r>
    </w:p>
    <w:p w14:paraId="2314EB5E" w14:textId="7F5D3BC8" w:rsidR="00362678" w:rsidRPr="00480CAD" w:rsidRDefault="00362678" w:rsidP="00AE33B1">
      <w:pPr>
        <w:pStyle w:val="Bullet"/>
        <w:numPr>
          <w:ilvl w:val="0"/>
          <w:numId w:val="22"/>
        </w:numPr>
        <w:ind w:left="340" w:hanging="340"/>
        <w:rPr>
          <w:rFonts w:cs="Segoe UI"/>
          <w:lang w:eastAsia="en-US"/>
        </w:rPr>
      </w:pPr>
      <w:r w:rsidRPr="00480CAD">
        <w:rPr>
          <w:rFonts w:cs="Segoe UI"/>
          <w:lang w:eastAsia="en-US"/>
        </w:rPr>
        <w:t>‘ensuring that it [the Crown], its agents, and its Treaty partner are well informed on the extent, and nature, of both Māori health outcomes and efforts to achieve Māori health equity’</w:t>
      </w:r>
      <w:r w:rsidR="0040270D">
        <w:rPr>
          <w:rFonts w:cs="Segoe UI"/>
          <w:lang w:eastAsia="en-US"/>
        </w:rPr>
        <w:t>.</w:t>
      </w:r>
    </w:p>
    <w:p w14:paraId="51D09E90" w14:textId="77777777" w:rsidR="00AE33B1" w:rsidRDefault="00AE33B1" w:rsidP="006D75BF">
      <w:pPr>
        <w:rPr>
          <w:rFonts w:cs="Segoe UI"/>
        </w:rPr>
      </w:pPr>
    </w:p>
    <w:p w14:paraId="4766E6A7" w14:textId="66AFAC6E" w:rsidR="003838B5" w:rsidRDefault="00FF26AE" w:rsidP="006D75BF">
      <w:pPr>
        <w:rPr>
          <w:rFonts w:cs="Segoe UI"/>
        </w:rPr>
      </w:pPr>
      <w:r w:rsidRPr="00FF26AE">
        <w:rPr>
          <w:rFonts w:cs="Segoe UI"/>
        </w:rPr>
        <w:t xml:space="preserve">This is an initial period for the collection of Māori descent and iwi affiliation data. Iwi, hapū and Māori communities should be involved in the output and use of </w:t>
      </w:r>
      <w:r w:rsidR="0040270D">
        <w:rPr>
          <w:rFonts w:cs="Segoe UI"/>
        </w:rPr>
        <w:t>this</w:t>
      </w:r>
      <w:r w:rsidRPr="00FF26AE">
        <w:rPr>
          <w:rFonts w:cs="Segoe UI"/>
        </w:rPr>
        <w:t xml:space="preserve"> data. Appropriate co-governance processes should be put in place for all uses of this data. The Ministry of Health will continue to work with and report to the Data Iwi Leaders Group </w:t>
      </w:r>
      <w:r w:rsidR="00145910">
        <w:rPr>
          <w:rFonts w:cs="Segoe UI"/>
        </w:rPr>
        <w:t>on</w:t>
      </w:r>
      <w:r w:rsidR="00145910" w:rsidRPr="00FF26AE">
        <w:rPr>
          <w:rFonts w:cs="Segoe UI"/>
        </w:rPr>
        <w:t xml:space="preserve"> </w:t>
      </w:r>
      <w:r w:rsidRPr="00FF26AE">
        <w:rPr>
          <w:rFonts w:cs="Segoe UI"/>
        </w:rPr>
        <w:t>these matters.</w:t>
      </w:r>
    </w:p>
    <w:p w14:paraId="6A8FA458" w14:textId="77777777" w:rsidR="006D75BF" w:rsidRDefault="006D75BF" w:rsidP="00674BAB">
      <w:pPr>
        <w:rPr>
          <w:rFonts w:cs="Segoe UI"/>
        </w:rPr>
      </w:pPr>
    </w:p>
    <w:p w14:paraId="2140F508" w14:textId="7C76DF82" w:rsidR="00B34721" w:rsidRDefault="00B34721" w:rsidP="006D75BF">
      <w:r>
        <w:t xml:space="preserve">Stats NZ </w:t>
      </w:r>
      <w:r w:rsidR="00145910">
        <w:t xml:space="preserve">has </w:t>
      </w:r>
      <w:r>
        <w:t xml:space="preserve">produced iwi profiles (see </w:t>
      </w:r>
      <w:hyperlink r:id="rId44" w:history="1">
        <w:r w:rsidRPr="004A2907">
          <w:rPr>
            <w:rStyle w:val="Hyperlink"/>
          </w:rPr>
          <w:t>https://www.stats.govt.nz/reports/2013-census-iwi-individual-profiles</w:t>
        </w:r>
      </w:hyperlink>
      <w:r>
        <w:t xml:space="preserve">). These profiles contain information for each iwi listed in the standard for an iwi showing a range of census variables like </w:t>
      </w:r>
      <w:r w:rsidR="00BB3977">
        <w:t>T</w:t>
      </w:r>
      <w:r>
        <w:t xml:space="preserve">e </w:t>
      </w:r>
      <w:r w:rsidR="00BB3977">
        <w:t>R</w:t>
      </w:r>
      <w:r>
        <w:t xml:space="preserve">eo, </w:t>
      </w:r>
      <w:proofErr w:type="gramStart"/>
      <w:r>
        <w:t>income</w:t>
      </w:r>
      <w:proofErr w:type="gramEnd"/>
      <w:r>
        <w:t xml:space="preserve"> and education status.</w:t>
      </w:r>
    </w:p>
    <w:p w14:paraId="6556EE69" w14:textId="77777777" w:rsidR="006D75BF" w:rsidRDefault="006D75BF" w:rsidP="00674BAB"/>
    <w:p w14:paraId="5404ECDA" w14:textId="254C51E6" w:rsidR="00B34721" w:rsidRDefault="00B34721" w:rsidP="006D75BF">
      <w:r>
        <w:t xml:space="preserve">Like the Stats NZ iwi profiles, the iwi affiliation information collected here </w:t>
      </w:r>
      <w:r w:rsidR="00161642">
        <w:t>can</w:t>
      </w:r>
      <w:r>
        <w:t xml:space="preserve"> be used to show information on iwi across a range of health variables. For example, iwi information may be available to see percentages of children immunised, percentages of eligible adults who have</w:t>
      </w:r>
      <w:r w:rsidR="00145910">
        <w:t xml:space="preserve"> had</w:t>
      </w:r>
      <w:r>
        <w:t xml:space="preserve"> a flu vaccination, and percentages of eligible adults who have had a cardiovascular risk assessment.</w:t>
      </w:r>
    </w:p>
    <w:p w14:paraId="06755405" w14:textId="77777777" w:rsidR="006D75BF" w:rsidRDefault="006D75BF" w:rsidP="00674BAB"/>
    <w:p w14:paraId="5BFF42D5" w14:textId="7BEEB1A7" w:rsidR="00B34721" w:rsidRDefault="00B34721" w:rsidP="006D75BF">
      <w:r>
        <w:t>Only statistical information like percentages is planned as output</w:t>
      </w:r>
      <w:r w:rsidR="00161642">
        <w:t>;</w:t>
      </w:r>
      <w:r>
        <w:t xml:space="preserve"> there are no plans to share individual records with iwi or with the public.</w:t>
      </w:r>
    </w:p>
    <w:p w14:paraId="4C915A03" w14:textId="77777777" w:rsidR="006D75BF" w:rsidRDefault="006D75BF" w:rsidP="00674BAB"/>
    <w:p w14:paraId="4B9AEF5A" w14:textId="327149C3" w:rsidR="00D07448" w:rsidRDefault="00D07448" w:rsidP="006D75BF">
      <w:r>
        <w:t xml:space="preserve">People will be able to change their iwi affiliations data captured here as their knowledge and circumstances change. Any statistical reports produced </w:t>
      </w:r>
      <w:r w:rsidR="00CC2583">
        <w:t>before</w:t>
      </w:r>
      <w:r>
        <w:t xml:space="preserve"> any such changes will remain the same but future reports will incorporate the changes.</w:t>
      </w:r>
    </w:p>
    <w:p w14:paraId="2094234D" w14:textId="77777777" w:rsidR="006D75BF" w:rsidRDefault="006D75BF" w:rsidP="00674BAB"/>
    <w:p w14:paraId="3FB852C3" w14:textId="66F1F669" w:rsidR="00362678" w:rsidRPr="00480CAD" w:rsidRDefault="00362678" w:rsidP="00674BAB">
      <w:pPr>
        <w:rPr>
          <w:rFonts w:cs="Segoe UI"/>
        </w:rPr>
      </w:pPr>
      <w:r w:rsidRPr="00480CAD">
        <w:rPr>
          <w:rFonts w:cs="Segoe UI"/>
        </w:rPr>
        <w:t>Output methods and channels that enable iwi to control the use of and narrative on Māori descent and iwi affiliation data are preferred</w:t>
      </w:r>
      <w:r w:rsidR="00295338">
        <w:rPr>
          <w:rFonts w:cs="Segoe UI"/>
        </w:rPr>
        <w:t>, such as</w:t>
      </w:r>
      <w:r w:rsidRPr="00480CAD">
        <w:rPr>
          <w:rFonts w:cs="Segoe UI"/>
        </w:rPr>
        <w:t xml:space="preserve"> the </w:t>
      </w:r>
      <w:proofErr w:type="spellStart"/>
      <w:r w:rsidRPr="00480CAD">
        <w:rPr>
          <w:rFonts w:cs="Segoe UI"/>
        </w:rPr>
        <w:t>Te</w:t>
      </w:r>
      <w:proofErr w:type="spellEnd"/>
      <w:r w:rsidRPr="00480CAD">
        <w:rPr>
          <w:rFonts w:cs="Segoe UI"/>
        </w:rPr>
        <w:t xml:space="preserve"> </w:t>
      </w:r>
      <w:proofErr w:type="spellStart"/>
      <w:r w:rsidRPr="00480CAD">
        <w:rPr>
          <w:rFonts w:cs="Segoe UI"/>
        </w:rPr>
        <w:t>Whata</w:t>
      </w:r>
      <w:proofErr w:type="spellEnd"/>
      <w:r w:rsidRPr="00480CAD">
        <w:rPr>
          <w:rFonts w:cs="Segoe UI"/>
        </w:rPr>
        <w:t xml:space="preserve"> platform (</w:t>
      </w:r>
      <w:hyperlink r:id="rId45" w:history="1">
        <w:r w:rsidRPr="00480CAD">
          <w:rPr>
            <w:rStyle w:val="Hyperlink"/>
            <w:rFonts w:cs="Segoe UI"/>
          </w:rPr>
          <w:t>https://tewhata.io/</w:t>
        </w:r>
      </w:hyperlink>
      <w:r w:rsidRPr="00480CAD">
        <w:rPr>
          <w:rFonts w:cs="Segoe UI"/>
        </w:rPr>
        <w:t>)</w:t>
      </w:r>
      <w:r w:rsidR="009D1A1C">
        <w:t xml:space="preserve"> and the </w:t>
      </w:r>
      <w:hyperlink r:id="rId46" w:history="1">
        <w:r w:rsidR="008F4DFC">
          <w:rPr>
            <w:rStyle w:val="Hyperlink"/>
          </w:rPr>
          <w:t>future ecosystem of data and digital services known as Hira</w:t>
        </w:r>
      </w:hyperlink>
      <w:r w:rsidR="002D0342">
        <w:t>.</w:t>
      </w:r>
      <w:r w:rsidR="009D1A1C">
        <w:t xml:space="preserve"> The Ministry </w:t>
      </w:r>
      <w:r w:rsidR="00295338">
        <w:t xml:space="preserve">of Health </w:t>
      </w:r>
      <w:r w:rsidR="009D1A1C">
        <w:t xml:space="preserve">is introducing Hira to </w:t>
      </w:r>
      <w:r w:rsidR="006163E6">
        <w:t>enable</w:t>
      </w:r>
      <w:r w:rsidR="009D1A1C">
        <w:t xml:space="preserve"> consumers to have better access to and control over their health information.</w:t>
      </w:r>
    </w:p>
    <w:p w14:paraId="7395CE33" w14:textId="1ADE458C" w:rsidR="00D43F6F" w:rsidRDefault="00D43F6F" w:rsidP="00674BAB">
      <w:pPr>
        <w:pStyle w:val="Heading2"/>
      </w:pPr>
      <w:bookmarkStart w:id="246" w:name="_Toc101356784"/>
      <w:r>
        <w:lastRenderedPageBreak/>
        <w:t xml:space="preserve">Sharing </w:t>
      </w:r>
      <w:r w:rsidR="00CC7887">
        <w:t xml:space="preserve">iwi affiliation </w:t>
      </w:r>
      <w:r>
        <w:t xml:space="preserve">data with other </w:t>
      </w:r>
      <w:r w:rsidR="00CC7887">
        <w:t xml:space="preserve">government </w:t>
      </w:r>
      <w:r>
        <w:t>agencies</w:t>
      </w:r>
      <w:bookmarkEnd w:id="246"/>
    </w:p>
    <w:p w14:paraId="55146646" w14:textId="728CECB7" w:rsidR="00D43F6F" w:rsidRDefault="00D43F6F" w:rsidP="006D75BF">
      <w:r>
        <w:t>The opportunity exists to improve outcomes for iwi by sharing the iwi affiliation data collected in these protocols with other government agencies. Such sharing could be possible in the Integrated Data Infrastructure (IDI). Th</w:t>
      </w:r>
      <w:r w:rsidR="00295338">
        <w:t>is</w:t>
      </w:r>
      <w:r>
        <w:t xml:space="preserve"> is a large research database which holds microdata about people and </w:t>
      </w:r>
      <w:proofErr w:type="gramStart"/>
      <w:r>
        <w:t>households</w:t>
      </w:r>
      <w:r w:rsidR="00295338">
        <w:t>, but</w:t>
      </w:r>
      <w:proofErr w:type="gramEnd"/>
      <w:r>
        <w:t xml:space="preserve"> does not identify individuals. The IDI is only accessible to suitably qualified researchers who meet Stats NZ criteria</w:t>
      </w:r>
      <w:r w:rsidR="00295338">
        <w:t>,</w:t>
      </w:r>
      <w:r>
        <w:t xml:space="preserve"> including training on how to meet Privacy Act requirements (for more information see: </w:t>
      </w:r>
      <w:hyperlink r:id="rId47" w:history="1">
        <w:r w:rsidRPr="00567CD8">
          <w:rPr>
            <w:rStyle w:val="Hyperlink"/>
          </w:rPr>
          <w:t>https://www.stats.govt.nz/integrated-data/integrated-data-infrastructure/</w:t>
        </w:r>
      </w:hyperlink>
      <w:r w:rsidR="00295338" w:rsidRPr="002D7E6E">
        <w:rPr>
          <w:rStyle w:val="Hyperlink"/>
          <w:b w:val="0"/>
          <w:bCs/>
        </w:rPr>
        <w:t>).</w:t>
      </w:r>
    </w:p>
    <w:p w14:paraId="415FA50A" w14:textId="77777777" w:rsidR="006D75BF" w:rsidRDefault="006D75BF"/>
    <w:p w14:paraId="60F8CC49" w14:textId="77777777" w:rsidR="00D43F6F" w:rsidRPr="00D6448A" w:rsidRDefault="00D43F6F" w:rsidP="00674BAB">
      <w:r>
        <w:t>Currently there are no plans to share this information in the IDI and sharing will only be permitted if approved by the co-governance arrangements noted above.</w:t>
      </w:r>
    </w:p>
    <w:p w14:paraId="1F9DA8B8" w14:textId="77777777" w:rsidR="00DC7A11" w:rsidRPr="00480CAD" w:rsidRDefault="00DC7A11" w:rsidP="00F07B5D">
      <w:pPr>
        <w:spacing w:before="210"/>
        <w:rPr>
          <w:rFonts w:cs="Segoe UI"/>
        </w:rPr>
      </w:pPr>
    </w:p>
    <w:p w14:paraId="391FCD84" w14:textId="63954D7C" w:rsidR="003E4370" w:rsidRPr="00480CAD" w:rsidRDefault="003E4370" w:rsidP="003E4370">
      <w:pPr>
        <w:pStyle w:val="Heading1"/>
        <w:rPr>
          <w:rFonts w:cs="Segoe UI"/>
        </w:rPr>
      </w:pPr>
      <w:bookmarkStart w:id="247" w:name="_Toc101356785"/>
      <w:r w:rsidRPr="00480CAD">
        <w:rPr>
          <w:rFonts w:cs="Segoe UI"/>
        </w:rPr>
        <w:lastRenderedPageBreak/>
        <w:t xml:space="preserve">Adoption and </w:t>
      </w:r>
      <w:r w:rsidR="00CC7887">
        <w:rPr>
          <w:rFonts w:cs="Segoe UI"/>
        </w:rPr>
        <w:t>i</w:t>
      </w:r>
      <w:r w:rsidR="00CC7887" w:rsidRPr="00480CAD">
        <w:rPr>
          <w:rFonts w:cs="Segoe UI"/>
        </w:rPr>
        <w:t>mplementation</w:t>
      </w:r>
      <w:bookmarkEnd w:id="247"/>
    </w:p>
    <w:p w14:paraId="4046412B" w14:textId="4CA18B07" w:rsidR="00A66874" w:rsidRDefault="00780DF9" w:rsidP="00F607B3">
      <w:r w:rsidRPr="00F607B3">
        <w:t>The Ministry of Health has established a</w:t>
      </w:r>
      <w:r w:rsidR="00B45530">
        <w:t>n Iwi Affiliation Data Project</w:t>
      </w:r>
      <w:r w:rsidRPr="00F607B3">
        <w:t xml:space="preserve"> </w:t>
      </w:r>
      <w:r w:rsidR="00B45530">
        <w:t>that will</w:t>
      </w:r>
      <w:r w:rsidRPr="00F607B3">
        <w:t xml:space="preserve"> implement the</w:t>
      </w:r>
      <w:r w:rsidR="00295338">
        <w:t>se</w:t>
      </w:r>
      <w:r w:rsidRPr="00F607B3">
        <w:t xml:space="preserve"> protocols</w:t>
      </w:r>
      <w:r w:rsidR="00130A5B">
        <w:t xml:space="preserve"> as part of its work </w:t>
      </w:r>
      <w:r w:rsidR="001121B8">
        <w:t>to set</w:t>
      </w:r>
      <w:r w:rsidR="00295338">
        <w:t xml:space="preserve"> </w:t>
      </w:r>
      <w:r w:rsidR="001121B8">
        <w:t>up systems and processes for collecting iwi affiliation data</w:t>
      </w:r>
      <w:r w:rsidR="00E019A7">
        <w:t xml:space="preserve"> to </w:t>
      </w:r>
      <w:r w:rsidR="002F7332">
        <w:t>improve equity of health outcomes for Māori</w:t>
      </w:r>
      <w:r w:rsidR="00F95B70" w:rsidRPr="00F607B3">
        <w:t>. The project will be</w:t>
      </w:r>
      <w:r w:rsidRPr="00F607B3">
        <w:t xml:space="preserve"> </w:t>
      </w:r>
      <w:r w:rsidR="00F95B70" w:rsidRPr="00F607B3">
        <w:t>governed in partnership</w:t>
      </w:r>
      <w:r w:rsidRPr="00F607B3">
        <w:t xml:space="preserve"> </w:t>
      </w:r>
      <w:r w:rsidR="00F95B70" w:rsidRPr="00F607B3">
        <w:t>with</w:t>
      </w:r>
      <w:r w:rsidRPr="00F607B3">
        <w:t xml:space="preserve"> Māori data experts from </w:t>
      </w:r>
      <w:r w:rsidR="00F95B70" w:rsidRPr="00F607B3">
        <w:t>the Data Iwi Leaders Group</w:t>
      </w:r>
      <w:r w:rsidRPr="00F607B3">
        <w:t>, Te Puni Kōkiri, Ministry of Education, Stats</w:t>
      </w:r>
      <w:r w:rsidR="00F95B70" w:rsidRPr="00F607B3">
        <w:t xml:space="preserve"> </w:t>
      </w:r>
      <w:proofErr w:type="gramStart"/>
      <w:r w:rsidRPr="00F607B3">
        <w:t>NZ</w:t>
      </w:r>
      <w:proofErr w:type="gramEnd"/>
      <w:r w:rsidR="00F95B70" w:rsidRPr="00F607B3">
        <w:t xml:space="preserve"> and the</w:t>
      </w:r>
      <w:r w:rsidRPr="00F607B3">
        <w:t xml:space="preserve"> </w:t>
      </w:r>
      <w:r w:rsidR="00F95B70" w:rsidRPr="00F607B3">
        <w:t>Māori Health Authority</w:t>
      </w:r>
      <w:r w:rsidRPr="00F607B3">
        <w:t xml:space="preserve">. </w:t>
      </w:r>
    </w:p>
    <w:p w14:paraId="1F946922" w14:textId="77777777" w:rsidR="00A66874" w:rsidRDefault="00A66874" w:rsidP="00F607B3"/>
    <w:p w14:paraId="26F1DC59" w14:textId="236212CE" w:rsidR="00251FE7" w:rsidRPr="009F774A" w:rsidRDefault="00327836" w:rsidP="00251FE7">
      <w:r>
        <w:t>An online tool called</w:t>
      </w:r>
      <w:r w:rsidR="00642F6B">
        <w:t xml:space="preserve"> </w:t>
      </w:r>
      <w:proofErr w:type="spellStart"/>
      <w:r w:rsidR="00642F6B" w:rsidRPr="00062810">
        <w:t>Tātai</w:t>
      </w:r>
      <w:proofErr w:type="spellEnd"/>
      <w:r w:rsidR="00642F6B" w:rsidRPr="00062810">
        <w:t xml:space="preserve"> </w:t>
      </w:r>
      <w:r>
        <w:t>has already been set</w:t>
      </w:r>
      <w:r w:rsidR="00295338">
        <w:t xml:space="preserve"> </w:t>
      </w:r>
      <w:r>
        <w:t>up</w:t>
      </w:r>
      <w:r w:rsidR="00642F6B" w:rsidRPr="00062810">
        <w:t xml:space="preserve"> </w:t>
      </w:r>
      <w:r w:rsidR="00890A7F">
        <w:t xml:space="preserve">alongside the COVID-19 vaccination programme </w:t>
      </w:r>
      <w:r w:rsidR="00461143">
        <w:t>to</w:t>
      </w:r>
      <w:r w:rsidR="00642F6B">
        <w:t xml:space="preserve"> allow</w:t>
      </w:r>
      <w:r w:rsidR="00642F6B" w:rsidRPr="00062810">
        <w:t xml:space="preserve"> Māori </w:t>
      </w:r>
      <w:r w:rsidR="00642F6B">
        <w:t>to enter their</w:t>
      </w:r>
      <w:r w:rsidR="00642F6B" w:rsidRPr="00062810">
        <w:t xml:space="preserve"> iwi affiliations</w:t>
      </w:r>
      <w:r w:rsidR="00642F6B">
        <w:t xml:space="preserve"> and share it </w:t>
      </w:r>
      <w:r w:rsidR="00642F6B" w:rsidRPr="00062810">
        <w:t xml:space="preserve">with </w:t>
      </w:r>
      <w:r w:rsidR="00A6797F">
        <w:t xml:space="preserve">their </w:t>
      </w:r>
      <w:r w:rsidR="00642F6B" w:rsidRPr="00062810">
        <w:t>iwi</w:t>
      </w:r>
      <w:r w:rsidR="00642F6B">
        <w:t xml:space="preserve"> </w:t>
      </w:r>
      <w:r w:rsidR="00642F6B" w:rsidRPr="00062810">
        <w:t>and the Ministry of Health</w:t>
      </w:r>
      <w:r w:rsidR="00642F6B">
        <w:t>.</w:t>
      </w:r>
      <w:r w:rsidR="00776E53">
        <w:t xml:space="preserve"> </w:t>
      </w:r>
      <w:r w:rsidR="00251FE7" w:rsidRPr="009F774A">
        <w:t xml:space="preserve">This data is being collected to provide iwi with information to help improve the health and wellbeing of their iwi. </w:t>
      </w:r>
      <w:r w:rsidR="00D17A8A">
        <w:t>The data</w:t>
      </w:r>
      <w:r w:rsidR="00251FE7" w:rsidRPr="009F774A">
        <w:t xml:space="preserve"> help</w:t>
      </w:r>
      <w:r w:rsidR="00251FE7">
        <w:t>s</w:t>
      </w:r>
      <w:r w:rsidR="00251FE7" w:rsidRPr="009F774A">
        <w:t xml:space="preserve"> the Ministry of Health to create statistical data</w:t>
      </w:r>
      <w:r w:rsidR="00251FE7">
        <w:t xml:space="preserve"> </w:t>
      </w:r>
      <w:r w:rsidR="00251FE7" w:rsidRPr="009F774A">
        <w:t>sets that support Māori health and wellbeing through more informed decision</w:t>
      </w:r>
      <w:r w:rsidR="00295338">
        <w:t>-</w:t>
      </w:r>
      <w:r w:rsidR="00251FE7" w:rsidRPr="009F774A">
        <w:t>making.</w:t>
      </w:r>
    </w:p>
    <w:p w14:paraId="0E344C87" w14:textId="279F0F83" w:rsidR="00642F6B" w:rsidRDefault="00642F6B" w:rsidP="00642F6B"/>
    <w:p w14:paraId="416BB01A" w14:textId="1332C914" w:rsidR="00342A00" w:rsidRDefault="00A6797F" w:rsidP="00E76043">
      <w:r w:rsidRPr="00E76043">
        <w:t xml:space="preserve">The collection, sharing, access to and use of iwi affiliation data for iwi, </w:t>
      </w:r>
      <w:r w:rsidR="00251FE7" w:rsidRPr="00E76043">
        <w:t>is</w:t>
      </w:r>
      <w:r w:rsidRPr="00E76043">
        <w:t xml:space="preserve"> managed by the Ministry of Health.</w:t>
      </w:r>
      <w:r w:rsidR="00251FE7" w:rsidRPr="00E76043">
        <w:t xml:space="preserve"> </w:t>
      </w:r>
      <w:r w:rsidR="00295338">
        <w:t>T</w:t>
      </w:r>
      <w:r w:rsidR="00384CDF">
        <w:t>he</w:t>
      </w:r>
      <w:r w:rsidR="00780DF9" w:rsidRPr="00E76043">
        <w:t xml:space="preserve"> aim is to transfer governance and management </w:t>
      </w:r>
      <w:r w:rsidR="001103F4" w:rsidRPr="00E76043">
        <w:t>of the system</w:t>
      </w:r>
      <w:r w:rsidR="00780DF9" w:rsidRPr="00E76043">
        <w:t xml:space="preserve"> to Māori.</w:t>
      </w:r>
    </w:p>
    <w:p w14:paraId="7CB5CF7F" w14:textId="65E62515" w:rsidR="00EB247B" w:rsidRDefault="00EB247B" w:rsidP="00E76043"/>
    <w:p w14:paraId="492990D6" w14:textId="1E58ADB4" w:rsidR="00EB247B" w:rsidRPr="00E76043" w:rsidRDefault="00DA55CE" w:rsidP="00E76043">
      <w:r>
        <w:t xml:space="preserve">The experience gained from </w:t>
      </w:r>
      <w:proofErr w:type="spellStart"/>
      <w:proofErr w:type="gramStart"/>
      <w:r w:rsidR="00747BA0">
        <w:t>Tātai</w:t>
      </w:r>
      <w:proofErr w:type="spellEnd"/>
      <w:proofErr w:type="gramEnd"/>
      <w:r w:rsidR="00747BA0">
        <w:t xml:space="preserve"> and the iwi affiliation data collection will be used to inform further development of the protocols.</w:t>
      </w:r>
      <w:r w:rsidR="00935791">
        <w:t xml:space="preserve"> </w:t>
      </w:r>
      <w:r w:rsidR="00901A9F">
        <w:t>A</w:t>
      </w:r>
      <w:r w:rsidR="00935791">
        <w:t xml:space="preserve"> first review </w:t>
      </w:r>
      <w:r w:rsidR="00901A9F">
        <w:t>is set for one year from publication.</w:t>
      </w:r>
      <w:r w:rsidR="00B92DF2">
        <w:t xml:space="preserve"> </w:t>
      </w:r>
    </w:p>
    <w:p w14:paraId="6BEDFB10" w14:textId="77777777" w:rsidR="00307904" w:rsidRPr="00CC7887" w:rsidRDefault="00307904"/>
    <w:p w14:paraId="22BD1CCD" w14:textId="19A26568" w:rsidR="003E4370" w:rsidRPr="00674BAB" w:rsidRDefault="008B34E4">
      <w:r>
        <w:t>Also supporting implementation of the protocols, t</w:t>
      </w:r>
      <w:r w:rsidR="002C3EB2" w:rsidRPr="00552960">
        <w:t xml:space="preserve">he </w:t>
      </w:r>
      <w:r w:rsidR="006849A2">
        <w:t xml:space="preserve">public service Information Group has selected </w:t>
      </w:r>
      <w:r w:rsidR="00EC5FDB" w:rsidRPr="00552960">
        <w:t xml:space="preserve">Māori descent and iwi affiliation </w:t>
      </w:r>
      <w:r w:rsidR="002C3EB2" w:rsidRPr="00552960">
        <w:t>for the next set of</w:t>
      </w:r>
      <w:r w:rsidR="00382BF6">
        <w:t xml:space="preserve"> the Government Chief Data Steward’s</w:t>
      </w:r>
      <w:r w:rsidR="002C3EB2" w:rsidRPr="00552960">
        <w:t xml:space="preserve"> </w:t>
      </w:r>
      <w:hyperlink r:id="rId48" w:history="1">
        <w:r w:rsidR="00382BF6" w:rsidRPr="00674BAB">
          <w:rPr>
            <w:rStyle w:val="Hyperlink"/>
          </w:rPr>
          <w:t>mandated data standards</w:t>
        </w:r>
      </w:hyperlink>
      <w:r w:rsidR="002C3EB2" w:rsidRPr="00552960">
        <w:t>.</w:t>
      </w:r>
      <w:r w:rsidR="00E903B5" w:rsidRPr="00552960">
        <w:t xml:space="preserve"> </w:t>
      </w:r>
      <w:r w:rsidR="00956A50">
        <w:t xml:space="preserve">HISO is represented on the </w:t>
      </w:r>
      <w:r w:rsidR="0024428D">
        <w:t xml:space="preserve">standards </w:t>
      </w:r>
      <w:r w:rsidR="00956A50">
        <w:t xml:space="preserve">implementation and review committee </w:t>
      </w:r>
      <w:r w:rsidR="0024428D">
        <w:t xml:space="preserve">and will </w:t>
      </w:r>
      <w:r w:rsidR="000704CC">
        <w:t xml:space="preserve">use the all-of-government work to help drive </w:t>
      </w:r>
      <w:r w:rsidR="00806196">
        <w:t>adoption of the protocols across the health and disability system.</w:t>
      </w:r>
    </w:p>
    <w:sectPr w:rsidR="003E4370" w:rsidRPr="00674BAB" w:rsidSect="00242B75">
      <w:pgSz w:w="11907" w:h="16834" w:code="9"/>
      <w:pgMar w:top="1418" w:right="1701" w:bottom="1134" w:left="1843" w:header="284" w:footer="567"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8A16" w14:textId="77777777" w:rsidR="0075432B" w:rsidRDefault="0075432B">
      <w:r>
        <w:separator/>
      </w:r>
    </w:p>
    <w:p w14:paraId="2989583E" w14:textId="77777777" w:rsidR="0075432B" w:rsidRDefault="0075432B"/>
  </w:endnote>
  <w:endnote w:type="continuationSeparator" w:id="0">
    <w:p w14:paraId="63CDCA2A" w14:textId="77777777" w:rsidR="0075432B" w:rsidRDefault="0075432B">
      <w:r>
        <w:continuationSeparator/>
      </w:r>
    </w:p>
    <w:p w14:paraId="68D1A72A" w14:textId="77777777" w:rsidR="0075432B" w:rsidRDefault="0075432B"/>
  </w:endnote>
  <w:endnote w:type="continuationNotice" w:id="1">
    <w:p w14:paraId="79751DB4" w14:textId="77777777" w:rsidR="0075432B" w:rsidRDefault="0075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C1936" w14:paraId="57246ADA" w14:textId="77777777" w:rsidTr="00794F5B">
      <w:tc>
        <w:tcPr>
          <w:tcW w:w="3020" w:type="dxa"/>
        </w:tcPr>
        <w:p w14:paraId="53FD2297" w14:textId="19465B3C" w:rsidR="001C1936" w:rsidRDefault="001C1936" w:rsidP="00794F5B">
          <w:pPr>
            <w:pStyle w:val="Header"/>
            <w:ind w:left="-115"/>
            <w:rPr>
              <w:szCs w:val="22"/>
            </w:rPr>
          </w:pPr>
        </w:p>
      </w:tc>
      <w:tc>
        <w:tcPr>
          <w:tcW w:w="3020" w:type="dxa"/>
        </w:tcPr>
        <w:p w14:paraId="4A2216EE" w14:textId="46033453" w:rsidR="001C1936" w:rsidRDefault="001C1936" w:rsidP="00794F5B">
          <w:pPr>
            <w:pStyle w:val="Header"/>
            <w:jc w:val="center"/>
            <w:rPr>
              <w:szCs w:val="22"/>
            </w:rPr>
          </w:pPr>
        </w:p>
      </w:tc>
      <w:tc>
        <w:tcPr>
          <w:tcW w:w="3020" w:type="dxa"/>
        </w:tcPr>
        <w:p w14:paraId="287F38D7" w14:textId="6718D795" w:rsidR="001C1936" w:rsidRDefault="001C1936" w:rsidP="00794F5B">
          <w:pPr>
            <w:pStyle w:val="Header"/>
            <w:ind w:right="-115"/>
            <w:jc w:val="right"/>
            <w:rPr>
              <w:szCs w:val="22"/>
            </w:rPr>
          </w:pPr>
        </w:p>
      </w:tc>
    </w:tr>
  </w:tbl>
  <w:p w14:paraId="3473B1D5" w14:textId="314B617A" w:rsidR="001C1936" w:rsidRDefault="001C1936" w:rsidP="00794F5B">
    <w:pPr>
      <w:pStyle w:val="Footer"/>
      <w:rPr>
        <w:szCs w:val="22"/>
      </w:rPr>
    </w:pPr>
  </w:p>
  <w:p w14:paraId="5E0D93C4" w14:textId="77777777" w:rsidR="001C1936" w:rsidRDefault="001C1936"/>
  <w:p w14:paraId="5741C206" w14:textId="77777777" w:rsidR="001C1936" w:rsidRDefault="001C1936"/>
  <w:p w14:paraId="6F6D0814" w14:textId="77777777" w:rsidR="001C1936" w:rsidRDefault="001C19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1C1936" w14:paraId="7CECFF9C" w14:textId="77777777" w:rsidTr="00F76F55">
      <w:trPr>
        <w:cantSplit/>
      </w:trPr>
      <w:tc>
        <w:tcPr>
          <w:tcW w:w="3285" w:type="dxa"/>
          <w:vAlign w:val="center"/>
        </w:tcPr>
        <w:p w14:paraId="26A21A0C" w14:textId="6A8682CC" w:rsidR="001C1936" w:rsidRDefault="005D7592" w:rsidP="001C1936">
          <w:pPr>
            <w:pStyle w:val="Footer"/>
            <w:rPr>
              <w:b/>
            </w:rPr>
          </w:pPr>
          <w:r>
            <w:rPr>
              <w:b/>
              <w:noProof/>
            </w:rPr>
            <w:drawing>
              <wp:inline distT="0" distB="0" distL="0" distR="0" wp14:anchorId="4554C5F1" wp14:editId="5D77FCD3">
                <wp:extent cx="2211070" cy="523062"/>
                <wp:effectExtent l="0" t="0" r="0" b="0"/>
                <wp:docPr id="7" name="Picture 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Zealand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351" cy="534720"/>
                        </a:xfrm>
                        <a:prstGeom prst="rect">
                          <a:avLst/>
                        </a:prstGeom>
                        <a:noFill/>
                      </pic:spPr>
                    </pic:pic>
                  </a:graphicData>
                </a:graphic>
              </wp:inline>
            </w:drawing>
          </w:r>
        </w:p>
      </w:tc>
      <w:tc>
        <w:tcPr>
          <w:tcW w:w="3285" w:type="dxa"/>
          <w:vAlign w:val="bottom"/>
        </w:tcPr>
        <w:p w14:paraId="33CE0697" w14:textId="1969016F" w:rsidR="001C1936" w:rsidRDefault="001C1936" w:rsidP="00CD2EAC">
          <w:pPr>
            <w:pStyle w:val="Footer"/>
            <w:tabs>
              <w:tab w:val="right" w:pos="9639"/>
            </w:tabs>
            <w:rPr>
              <w:b/>
            </w:rPr>
          </w:pPr>
        </w:p>
      </w:tc>
      <w:tc>
        <w:tcPr>
          <w:tcW w:w="3285" w:type="dxa"/>
          <w:vAlign w:val="bottom"/>
        </w:tcPr>
        <w:p w14:paraId="01DFAC98" w14:textId="77777777" w:rsidR="001C1936" w:rsidRDefault="001C1936" w:rsidP="00CD2EAC">
          <w:pPr>
            <w:pStyle w:val="Footer"/>
            <w:jc w:val="right"/>
            <w:rPr>
              <w:b/>
            </w:rPr>
          </w:pPr>
          <w:r>
            <w:rPr>
              <w:noProof/>
            </w:rPr>
            <w:drawing>
              <wp:inline distT="0" distB="0" distL="0" distR="0" wp14:anchorId="202ADD81" wp14:editId="24B197DF">
                <wp:extent cx="1395076" cy="573578"/>
                <wp:effectExtent l="0" t="0" r="0" b="0"/>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pic:nvPicPr>
                      <pic:blipFill>
                        <a:blip r:embed="rId2">
                          <a:extLst>
                            <a:ext uri="{28A0092B-C50C-407E-A947-70E740481C1C}">
                              <a14:useLocalDpi xmlns:a14="http://schemas.microsoft.com/office/drawing/2010/main" val="0"/>
                            </a:ext>
                          </a:extLst>
                        </a:blip>
                        <a:srcRect t="6543" b="6543"/>
                        <a:stretch>
                          <a:fillRect/>
                        </a:stretch>
                      </pic:blipFill>
                      <pic:spPr>
                        <a:xfrm>
                          <a:off x="0" y="0"/>
                          <a:ext cx="1395076" cy="573578"/>
                        </a:xfrm>
                        <a:prstGeom prst="rect">
                          <a:avLst/>
                        </a:prstGeom>
                      </pic:spPr>
                    </pic:pic>
                  </a:graphicData>
                </a:graphic>
              </wp:inline>
            </w:drawing>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387A" w14:textId="77777777" w:rsidR="001C1936" w:rsidRDefault="001C1936" w:rsidP="004D6689">
    <w:pPr>
      <w:pStyle w:val="Footer"/>
      <w:ind w:right="360" w:firstLine="360"/>
    </w:pPr>
  </w:p>
  <w:p w14:paraId="6BEF7AF3" w14:textId="77777777" w:rsidR="001C1936" w:rsidRDefault="001C19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BCAB" w14:textId="77777777" w:rsidR="001C1936" w:rsidRDefault="001C1936">
    <w:pPr>
      <w:pStyle w:val="Footer"/>
    </w:pPr>
  </w:p>
  <w:p w14:paraId="09458A86" w14:textId="77777777" w:rsidR="001C1936" w:rsidRDefault="001C19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D636" w14:textId="3DBFC493" w:rsidR="001C1936" w:rsidRDefault="001C1936"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Iwi Affiliation Data Protocols</w:t>
    </w:r>
  </w:p>
  <w:p w14:paraId="00E50A75" w14:textId="77777777" w:rsidR="001C1936" w:rsidRPr="00275D08" w:rsidRDefault="001C1936" w:rsidP="00FC46E7">
    <w:pPr>
      <w:pStyle w:val="Verso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625E" w14:textId="6850760C" w:rsidR="001C1936" w:rsidRDefault="001C1936" w:rsidP="00675570"/>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C1936" w14:paraId="69476757" w14:textId="77777777" w:rsidTr="003402F1">
      <w:trPr>
        <w:cantSplit/>
      </w:trPr>
      <w:tc>
        <w:tcPr>
          <w:tcW w:w="8080" w:type="dxa"/>
          <w:vAlign w:val="center"/>
        </w:tcPr>
        <w:sdt>
          <w:sdtPr>
            <w:alias w:val="Title"/>
            <w:tag w:val=""/>
            <w:id w:val="-1141966106"/>
            <w:placeholder>
              <w:docPart w:val="F312B0AE6777426BBEF7B90EE8EB4572"/>
            </w:placeholder>
            <w:dataBinding w:prefixMappings="xmlns:ns0='http://purl.org/dc/elements/1.1/' xmlns:ns1='http://schemas.openxmlformats.org/package/2006/metadata/core-properties' " w:xpath="/ns1:coreProperties[1]/ns0:title[1]" w:storeItemID="{6C3C8BC8-F283-45AE-878A-BAB7291924A1}"/>
            <w:text/>
          </w:sdtPr>
          <w:sdtEndPr/>
          <w:sdtContent>
            <w:p w14:paraId="752740C1" w14:textId="14FADB03" w:rsidR="001C1936" w:rsidRDefault="001C1936" w:rsidP="00675570">
              <w:pPr>
                <w:pStyle w:val="RectoFooter"/>
              </w:pPr>
              <w:r>
                <w:t>HISO 10094:2022 Māori Descent and Iwi Affiliation Data Protocols</w:t>
              </w:r>
            </w:p>
          </w:sdtContent>
        </w:sdt>
      </w:tc>
      <w:tc>
        <w:tcPr>
          <w:tcW w:w="709" w:type="dxa"/>
          <w:vAlign w:val="center"/>
        </w:tcPr>
        <w:p w14:paraId="7DEC3202" w14:textId="77777777" w:rsidR="001C1936" w:rsidRPr="00931466" w:rsidRDefault="001C1936" w:rsidP="0067557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71CD89AA" w14:textId="77777777" w:rsidR="001C1936" w:rsidRPr="00675570" w:rsidRDefault="001C1936" w:rsidP="006755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C400" w14:textId="687C5104" w:rsidR="001C1936" w:rsidRDefault="001C1936" w:rsidP="002041BA"/>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C1936" w14:paraId="30BDB1DC" w14:textId="77777777" w:rsidTr="008801A6">
      <w:trPr>
        <w:cantSplit/>
      </w:trPr>
      <w:tc>
        <w:tcPr>
          <w:tcW w:w="675" w:type="dxa"/>
          <w:vAlign w:val="center"/>
        </w:tcPr>
        <w:p w14:paraId="300D9C8E" w14:textId="77777777" w:rsidR="001C1936" w:rsidRPr="00931466" w:rsidRDefault="001C1936" w:rsidP="002041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780137835"/>
            <w:placeholder>
              <w:docPart w:val="206C6ADC47B54400ADFFEA6F0D56CF4E"/>
            </w:placeholder>
            <w:dataBinding w:prefixMappings="xmlns:ns0='http://purl.org/dc/elements/1.1/' xmlns:ns1='http://schemas.openxmlformats.org/package/2006/metadata/core-properties' " w:xpath="/ns1:coreProperties[1]/ns0:title[1]" w:storeItemID="{6C3C8BC8-F283-45AE-878A-BAB7291924A1}"/>
            <w:text/>
          </w:sdtPr>
          <w:sdtEndPr/>
          <w:sdtContent>
            <w:p w14:paraId="153BC33D" w14:textId="74158EA3" w:rsidR="001C1936" w:rsidRDefault="001C1936" w:rsidP="002041BA">
              <w:pPr>
                <w:pStyle w:val="RectoFooter"/>
                <w:jc w:val="left"/>
              </w:pPr>
              <w:r>
                <w:t>HISO 10094:2022 Māori Descent and Iwi Affiliation Data Protocols</w:t>
              </w:r>
            </w:p>
          </w:sdtContent>
        </w:sdt>
      </w:tc>
    </w:tr>
  </w:tbl>
  <w:p w14:paraId="043CEAF0" w14:textId="77777777" w:rsidR="001C1936" w:rsidRDefault="001C1936" w:rsidP="002041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D282" w14:textId="2173B409" w:rsidR="001C1936" w:rsidRPr="002041BA" w:rsidRDefault="001C1936" w:rsidP="002041BA"/>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C1936" w14:paraId="5F8FE648" w14:textId="77777777" w:rsidTr="003402F1">
      <w:trPr>
        <w:cantSplit/>
      </w:trPr>
      <w:tc>
        <w:tcPr>
          <w:tcW w:w="8080" w:type="dxa"/>
          <w:vAlign w:val="center"/>
        </w:tcPr>
        <w:sdt>
          <w:sdtPr>
            <w:alias w:val="Title"/>
            <w:tag w:val=""/>
            <w:id w:val="913890336"/>
            <w:placeholder>
              <w:docPart w:val="33F1D5C35AC74F8A9AD634D41DBDE540"/>
            </w:placeholder>
            <w:dataBinding w:prefixMappings="xmlns:ns0='http://purl.org/dc/elements/1.1/' xmlns:ns1='http://schemas.openxmlformats.org/package/2006/metadata/core-properties' " w:xpath="/ns1:coreProperties[1]/ns0:title[1]" w:storeItemID="{6C3C8BC8-F283-45AE-878A-BAB7291924A1}"/>
            <w:text/>
          </w:sdtPr>
          <w:sdtEndPr/>
          <w:sdtContent>
            <w:p w14:paraId="1B87CBFF" w14:textId="0701ED7C" w:rsidR="001C1936" w:rsidRDefault="001C1936" w:rsidP="002041BA">
              <w:pPr>
                <w:pStyle w:val="RectoFooter"/>
              </w:pPr>
              <w:r>
                <w:t>HISO 10094:2022 Māori Descent and Iwi Affiliation Data Protocols</w:t>
              </w:r>
            </w:p>
          </w:sdtContent>
        </w:sdt>
      </w:tc>
      <w:tc>
        <w:tcPr>
          <w:tcW w:w="709" w:type="dxa"/>
          <w:vAlign w:val="center"/>
        </w:tcPr>
        <w:p w14:paraId="43A9AE48" w14:textId="77777777" w:rsidR="001C1936" w:rsidRPr="00931466" w:rsidRDefault="001C1936" w:rsidP="002041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02C4606F" w14:textId="77777777" w:rsidR="001C1936" w:rsidRPr="002041BA" w:rsidRDefault="001C1936" w:rsidP="002041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3FFB" w14:textId="77777777" w:rsidR="0075432B" w:rsidRPr="00A26E6B" w:rsidRDefault="0075432B" w:rsidP="002F0480"/>
  </w:footnote>
  <w:footnote w:type="continuationSeparator" w:id="0">
    <w:p w14:paraId="09C88F0B" w14:textId="77777777" w:rsidR="0075432B" w:rsidRDefault="0075432B">
      <w:r>
        <w:continuationSeparator/>
      </w:r>
    </w:p>
    <w:p w14:paraId="6E245E14" w14:textId="77777777" w:rsidR="0075432B" w:rsidRDefault="0075432B"/>
  </w:footnote>
  <w:footnote w:type="continuationNotice" w:id="1">
    <w:p w14:paraId="42B42142" w14:textId="77777777" w:rsidR="0075432B" w:rsidRDefault="0075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C1936" w14:paraId="1D707747" w14:textId="77777777" w:rsidTr="00794F5B">
      <w:tc>
        <w:tcPr>
          <w:tcW w:w="3020" w:type="dxa"/>
        </w:tcPr>
        <w:p w14:paraId="129A604F" w14:textId="4EFBEC82" w:rsidR="001C1936" w:rsidRDefault="001C1936" w:rsidP="00794F5B">
          <w:pPr>
            <w:pStyle w:val="Header"/>
            <w:ind w:left="-115"/>
            <w:rPr>
              <w:szCs w:val="22"/>
            </w:rPr>
          </w:pPr>
        </w:p>
      </w:tc>
      <w:tc>
        <w:tcPr>
          <w:tcW w:w="3020" w:type="dxa"/>
        </w:tcPr>
        <w:p w14:paraId="54E35C5A" w14:textId="16C1F2EB" w:rsidR="001C1936" w:rsidRDefault="001C1936" w:rsidP="00794F5B">
          <w:pPr>
            <w:pStyle w:val="Header"/>
            <w:jc w:val="center"/>
            <w:rPr>
              <w:szCs w:val="22"/>
            </w:rPr>
          </w:pPr>
        </w:p>
      </w:tc>
      <w:tc>
        <w:tcPr>
          <w:tcW w:w="3020" w:type="dxa"/>
        </w:tcPr>
        <w:p w14:paraId="3DA30C78" w14:textId="40C691DC" w:rsidR="001C1936" w:rsidRDefault="001C1936" w:rsidP="00794F5B">
          <w:pPr>
            <w:pStyle w:val="Header"/>
            <w:ind w:right="-115"/>
            <w:jc w:val="right"/>
            <w:rPr>
              <w:szCs w:val="22"/>
            </w:rPr>
          </w:pPr>
        </w:p>
      </w:tc>
    </w:tr>
  </w:tbl>
  <w:p w14:paraId="5118D6DC" w14:textId="7507CBB7" w:rsidR="001C1936" w:rsidRDefault="001C1936" w:rsidP="00794F5B">
    <w:pPr>
      <w:pStyle w:val="Header"/>
      <w:rPr>
        <w:szCs w:val="22"/>
      </w:rPr>
    </w:pPr>
  </w:p>
  <w:p w14:paraId="511B205A" w14:textId="77777777" w:rsidR="001C1936" w:rsidRDefault="001C1936"/>
  <w:p w14:paraId="24785E1A" w14:textId="77777777" w:rsidR="001C1936" w:rsidRDefault="001C1936"/>
  <w:p w14:paraId="3586BD79" w14:textId="77777777" w:rsidR="001C1936" w:rsidRDefault="001C19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5319"/>
    </w:tblGrid>
    <w:tr w:rsidR="001C1936" w14:paraId="15E4F3EF" w14:textId="77777777" w:rsidTr="46991365">
      <w:trPr>
        <w:cantSplit/>
      </w:trPr>
      <w:tc>
        <w:tcPr>
          <w:tcW w:w="4536" w:type="dxa"/>
          <w:vAlign w:val="center"/>
        </w:tcPr>
        <w:p w14:paraId="12102DE2" w14:textId="77777777" w:rsidR="001C1936" w:rsidRDefault="001C1936" w:rsidP="003B0A19">
          <w:pPr>
            <w:pStyle w:val="Footer"/>
            <w:tabs>
              <w:tab w:val="right" w:pos="9639"/>
            </w:tabs>
            <w:spacing w:after="60" w:line="240" w:lineRule="auto"/>
            <w:rPr>
              <w:b/>
            </w:rPr>
          </w:pPr>
        </w:p>
      </w:tc>
      <w:tc>
        <w:tcPr>
          <w:tcW w:w="5319" w:type="dxa"/>
          <w:vAlign w:val="center"/>
        </w:tcPr>
        <w:p w14:paraId="11BCDFDE" w14:textId="77777777" w:rsidR="001C1936" w:rsidRDefault="001C1936" w:rsidP="003B0A19">
          <w:pPr>
            <w:pStyle w:val="Footer"/>
            <w:spacing w:after="60" w:line="240" w:lineRule="auto"/>
            <w:jc w:val="right"/>
            <w:rPr>
              <w:b/>
            </w:rPr>
          </w:pPr>
          <w:r>
            <w:rPr>
              <w:noProof/>
            </w:rPr>
            <w:drawing>
              <wp:inline distT="0" distB="0" distL="0" distR="0" wp14:anchorId="0B6ED8B7" wp14:editId="3CB11194">
                <wp:extent cx="3241964" cy="741471"/>
                <wp:effectExtent l="0" t="0" r="0" b="1905"/>
                <wp:docPr id="1" name="Picture 1"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Information Standards Organisation logo"/>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tc>
    </w:tr>
  </w:tbl>
  <w:p w14:paraId="1E4EC8BC" w14:textId="77777777" w:rsidR="001C1936" w:rsidRPr="003B0A19" w:rsidRDefault="001C1936" w:rsidP="003B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1C1936" w14:paraId="66B2B9CA" w14:textId="77777777" w:rsidTr="00794F5B">
      <w:tc>
        <w:tcPr>
          <w:tcW w:w="3115" w:type="dxa"/>
        </w:tcPr>
        <w:p w14:paraId="69576F7A" w14:textId="31C78F7C" w:rsidR="001C1936" w:rsidRDefault="001C1936" w:rsidP="00794F5B">
          <w:pPr>
            <w:pStyle w:val="Header"/>
            <w:ind w:left="-115"/>
            <w:rPr>
              <w:szCs w:val="22"/>
            </w:rPr>
          </w:pPr>
        </w:p>
      </w:tc>
      <w:tc>
        <w:tcPr>
          <w:tcW w:w="3115" w:type="dxa"/>
        </w:tcPr>
        <w:p w14:paraId="4D88CFBA" w14:textId="5184D579" w:rsidR="001C1936" w:rsidRDefault="001C1936" w:rsidP="00794F5B">
          <w:pPr>
            <w:pStyle w:val="Header"/>
            <w:jc w:val="center"/>
            <w:rPr>
              <w:szCs w:val="22"/>
            </w:rPr>
          </w:pPr>
        </w:p>
      </w:tc>
      <w:tc>
        <w:tcPr>
          <w:tcW w:w="3115" w:type="dxa"/>
        </w:tcPr>
        <w:p w14:paraId="3C3C431C" w14:textId="100AEB9F" w:rsidR="001C1936" w:rsidRDefault="001C1936" w:rsidP="00794F5B">
          <w:pPr>
            <w:pStyle w:val="Header"/>
            <w:ind w:right="-115"/>
            <w:jc w:val="right"/>
            <w:rPr>
              <w:szCs w:val="22"/>
            </w:rPr>
          </w:pPr>
        </w:p>
      </w:tc>
    </w:tr>
  </w:tbl>
  <w:p w14:paraId="205697EB" w14:textId="1A4F13FF" w:rsidR="001C1936" w:rsidRDefault="001C1936" w:rsidP="00794F5B">
    <w:pPr>
      <w:pStyle w:val="Header"/>
      <w:rPr>
        <w:szCs w:val="22"/>
      </w:rPr>
    </w:pPr>
  </w:p>
  <w:p w14:paraId="44A305CF" w14:textId="77777777" w:rsidR="001C1936" w:rsidRDefault="001C19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7921" w14:textId="77777777" w:rsidR="001C1936" w:rsidRDefault="001C1936"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9E3E" w14:textId="77777777" w:rsidR="001C1936" w:rsidRDefault="001C1936"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E12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7657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7659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479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C5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AD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C2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BC615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39A03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44A1C"/>
    <w:multiLevelType w:val="hybridMultilevel"/>
    <w:tmpl w:val="B524DD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2" w15:restartNumberingAfterBreak="0">
    <w:nsid w:val="057579E0"/>
    <w:multiLevelType w:val="multilevel"/>
    <w:tmpl w:val="5BCE43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bullet"/>
      <w:lvlText w:val=""/>
      <w:lvlJc w:val="left"/>
      <w:pPr>
        <w:ind w:left="567" w:hanging="567"/>
      </w:pPr>
      <w:rPr>
        <w:rFonts w:ascii="Symbol" w:hAnsi="Symbol"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F67BBE"/>
    <w:multiLevelType w:val="hybridMultilevel"/>
    <w:tmpl w:val="19B0E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B280912"/>
    <w:multiLevelType w:val="hybridMultilevel"/>
    <w:tmpl w:val="E6CE1A02"/>
    <w:lvl w:ilvl="0" w:tplc="1409000F">
      <w:start w:val="1"/>
      <w:numFmt w:val="decimal"/>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5" w15:restartNumberingAfterBreak="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1D992BA9"/>
    <w:multiLevelType w:val="hybridMultilevel"/>
    <w:tmpl w:val="D1A40F4E"/>
    <w:lvl w:ilvl="0" w:tplc="84DECA6A">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6744DC"/>
    <w:multiLevelType w:val="hybridMultilevel"/>
    <w:tmpl w:val="CFA8210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8" w15:restartNumberingAfterBreak="0">
    <w:nsid w:val="20A5064F"/>
    <w:multiLevelType w:val="hybridMultilevel"/>
    <w:tmpl w:val="6E52D3A8"/>
    <w:lvl w:ilvl="0" w:tplc="154C5146">
      <w:start w:val="1"/>
      <w:numFmt w:val="decimal"/>
      <w:pStyle w:val="Style8LMCinformation"/>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9" w15:restartNumberingAfterBreak="0">
    <w:nsid w:val="24FF7622"/>
    <w:multiLevelType w:val="hybridMultilevel"/>
    <w:tmpl w:val="6EE84D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53688"/>
    <w:multiLevelType w:val="hybridMultilevel"/>
    <w:tmpl w:val="920670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24" w15:restartNumberingAfterBreak="0">
    <w:nsid w:val="4B646DF5"/>
    <w:multiLevelType w:val="hybridMultilevel"/>
    <w:tmpl w:val="3D9CE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D944BD"/>
    <w:multiLevelType w:val="multilevel"/>
    <w:tmpl w:val="90407E0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6C4A51"/>
    <w:multiLevelType w:val="hybridMultilevel"/>
    <w:tmpl w:val="703AF6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D62A81"/>
    <w:multiLevelType w:val="hybridMultilevel"/>
    <w:tmpl w:val="87BA62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B215A8A"/>
    <w:multiLevelType w:val="multilevel"/>
    <w:tmpl w:val="5BCE43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bullet"/>
      <w:lvlText w:val=""/>
      <w:lvlJc w:val="left"/>
      <w:pPr>
        <w:ind w:left="567" w:hanging="567"/>
      </w:pPr>
      <w:rPr>
        <w:rFonts w:ascii="Symbol" w:hAnsi="Symbol"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7F6588"/>
    <w:multiLevelType w:val="multilevel"/>
    <w:tmpl w:val="3552D7A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694" w:hanging="1134"/>
      </w:pPr>
      <w:rPr>
        <w:rFonts w:hint="default"/>
      </w:rPr>
    </w:lvl>
    <w:lvl w:ilvl="2">
      <w:start w:val="1"/>
      <w:numFmt w:val="decimal"/>
      <w:pStyle w:val="Heading3"/>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6E69D5"/>
    <w:multiLevelType w:val="hybridMultilevel"/>
    <w:tmpl w:val="DE6A1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F25B35"/>
    <w:multiLevelType w:val="hybridMultilevel"/>
    <w:tmpl w:val="AD9A5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67F2941"/>
    <w:multiLevelType w:val="hybridMultilevel"/>
    <w:tmpl w:val="9C145B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4"/>
  </w:num>
  <w:num w:numId="2">
    <w:abstractNumId w:val="20"/>
  </w:num>
  <w:num w:numId="3">
    <w:abstractNumId w:val="22"/>
  </w:num>
  <w:num w:numId="4">
    <w:abstractNumId w:val="11"/>
  </w:num>
  <w:num w:numId="5">
    <w:abstractNumId w:val="33"/>
  </w:num>
  <w:num w:numId="6">
    <w:abstractNumId w:val="23"/>
  </w:num>
  <w:num w:numId="7">
    <w:abstractNumId w:val="15"/>
  </w:num>
  <w:num w:numId="8">
    <w:abstractNumId w:val="10"/>
  </w:num>
  <w:num w:numId="9">
    <w:abstractNumId w:val="18"/>
  </w:num>
  <w:num w:numId="10">
    <w:abstractNumId w:val="16"/>
  </w:num>
  <w:num w:numId="11">
    <w:abstractNumId w:val="29"/>
  </w:num>
  <w:num w:numId="12">
    <w:abstractNumId w:val="25"/>
  </w:num>
  <w:num w:numId="13">
    <w:abstractNumId w:val="12"/>
  </w:num>
  <w:num w:numId="14">
    <w:abstractNumId w:val="28"/>
  </w:num>
  <w:num w:numId="15">
    <w:abstractNumId w:val="34"/>
  </w:num>
  <w:num w:numId="16">
    <w:abstractNumId w:val="14"/>
  </w:num>
  <w:num w:numId="17">
    <w:abstractNumId w:val="27"/>
  </w:num>
  <w:num w:numId="18">
    <w:abstractNumId w:val="24"/>
  </w:num>
  <w:num w:numId="19">
    <w:abstractNumId w:val="29"/>
  </w:num>
  <w:num w:numId="20">
    <w:abstractNumId w:val="26"/>
  </w:num>
  <w:num w:numId="21">
    <w:abstractNumId w:val="9"/>
  </w:num>
  <w:num w:numId="22">
    <w:abstractNumId w:val="21"/>
  </w:num>
  <w:num w:numId="23">
    <w:abstractNumId w:val="13"/>
  </w:num>
  <w:num w:numId="24">
    <w:abstractNumId w:val="31"/>
  </w:num>
  <w:num w:numId="25">
    <w:abstractNumId w:val="30"/>
  </w:num>
  <w:num w:numId="26">
    <w:abstractNumId w:val="19"/>
  </w:num>
  <w:num w:numId="27">
    <w:abstractNumId w:val="29"/>
  </w:num>
  <w:num w:numId="28">
    <w:abstractNumId w:val="29"/>
  </w:num>
  <w:num w:numId="29">
    <w:abstractNumId w:val="17"/>
  </w:num>
  <w:num w:numId="30">
    <w:abstractNumId w:val="32"/>
  </w:num>
  <w:num w:numId="31">
    <w:abstractNumId w:val="29"/>
  </w:num>
  <w:num w:numId="32">
    <w:abstractNumId w:val="8"/>
  </w:num>
  <w:num w:numId="33">
    <w:abstractNumId w:val="6"/>
  </w:num>
  <w:num w:numId="34">
    <w:abstractNumId w:val="5"/>
  </w:num>
  <w:num w:numId="35">
    <w:abstractNumId w:val="4"/>
  </w:num>
  <w:num w:numId="36">
    <w:abstractNumId w:val="7"/>
  </w:num>
  <w:num w:numId="37">
    <w:abstractNumId w:val="3"/>
  </w:num>
  <w:num w:numId="38">
    <w:abstractNumId w:val="2"/>
  </w:num>
  <w:num w:numId="39">
    <w:abstractNumId w:val="1"/>
  </w:num>
  <w:num w:numId="40">
    <w:abstractNumId w:val="0"/>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564"/>
    <w:rsid w:val="00000BF2"/>
    <w:rsid w:val="000011B1"/>
    <w:rsid w:val="00002150"/>
    <w:rsid w:val="000021BF"/>
    <w:rsid w:val="00002793"/>
    <w:rsid w:val="00002B1E"/>
    <w:rsid w:val="00002FFA"/>
    <w:rsid w:val="00003365"/>
    <w:rsid w:val="000053CF"/>
    <w:rsid w:val="000056D0"/>
    <w:rsid w:val="00006487"/>
    <w:rsid w:val="0000681D"/>
    <w:rsid w:val="000072D8"/>
    <w:rsid w:val="00007DFE"/>
    <w:rsid w:val="000104C5"/>
    <w:rsid w:val="00010F0D"/>
    <w:rsid w:val="00011AC7"/>
    <w:rsid w:val="00011C96"/>
    <w:rsid w:val="00012547"/>
    <w:rsid w:val="00013DDD"/>
    <w:rsid w:val="00014333"/>
    <w:rsid w:val="00014BF7"/>
    <w:rsid w:val="00015A8B"/>
    <w:rsid w:val="00016186"/>
    <w:rsid w:val="000164A3"/>
    <w:rsid w:val="000164EF"/>
    <w:rsid w:val="00017209"/>
    <w:rsid w:val="000176D4"/>
    <w:rsid w:val="00017946"/>
    <w:rsid w:val="000226D9"/>
    <w:rsid w:val="00023C77"/>
    <w:rsid w:val="00023FAC"/>
    <w:rsid w:val="000251A8"/>
    <w:rsid w:val="00025B13"/>
    <w:rsid w:val="00025E51"/>
    <w:rsid w:val="00026B5A"/>
    <w:rsid w:val="00026FCD"/>
    <w:rsid w:val="00030B03"/>
    <w:rsid w:val="00030B26"/>
    <w:rsid w:val="00032C0A"/>
    <w:rsid w:val="00032F49"/>
    <w:rsid w:val="0003422A"/>
    <w:rsid w:val="00035132"/>
    <w:rsid w:val="00035257"/>
    <w:rsid w:val="00035949"/>
    <w:rsid w:val="00036101"/>
    <w:rsid w:val="00037613"/>
    <w:rsid w:val="00040349"/>
    <w:rsid w:val="00040988"/>
    <w:rsid w:val="00040D9A"/>
    <w:rsid w:val="00044BCA"/>
    <w:rsid w:val="00045BE4"/>
    <w:rsid w:val="00045DED"/>
    <w:rsid w:val="00046930"/>
    <w:rsid w:val="00047B80"/>
    <w:rsid w:val="00047F9D"/>
    <w:rsid w:val="00050F1B"/>
    <w:rsid w:val="000513CD"/>
    <w:rsid w:val="000532E6"/>
    <w:rsid w:val="00053350"/>
    <w:rsid w:val="0005440D"/>
    <w:rsid w:val="00056D5A"/>
    <w:rsid w:val="00061CCE"/>
    <w:rsid w:val="00061EA7"/>
    <w:rsid w:val="0006228D"/>
    <w:rsid w:val="0006243C"/>
    <w:rsid w:val="0006252C"/>
    <w:rsid w:val="00062810"/>
    <w:rsid w:val="00062B63"/>
    <w:rsid w:val="00063927"/>
    <w:rsid w:val="00065BC7"/>
    <w:rsid w:val="000704CC"/>
    <w:rsid w:val="00070BED"/>
    <w:rsid w:val="00070D77"/>
    <w:rsid w:val="00071BFA"/>
    <w:rsid w:val="00072211"/>
    <w:rsid w:val="00072BD6"/>
    <w:rsid w:val="00072E56"/>
    <w:rsid w:val="00072F55"/>
    <w:rsid w:val="00073745"/>
    <w:rsid w:val="00073AD6"/>
    <w:rsid w:val="00074106"/>
    <w:rsid w:val="00074CA6"/>
    <w:rsid w:val="00074FC0"/>
    <w:rsid w:val="00075B78"/>
    <w:rsid w:val="00075F80"/>
    <w:rsid w:val="00076DE2"/>
    <w:rsid w:val="00082CD6"/>
    <w:rsid w:val="00082DA7"/>
    <w:rsid w:val="00083A55"/>
    <w:rsid w:val="000857A4"/>
    <w:rsid w:val="00085AFA"/>
    <w:rsid w:val="00085AFE"/>
    <w:rsid w:val="000860EA"/>
    <w:rsid w:val="0008791F"/>
    <w:rsid w:val="00087E23"/>
    <w:rsid w:val="00092618"/>
    <w:rsid w:val="0009380F"/>
    <w:rsid w:val="00093F9A"/>
    <w:rsid w:val="00094576"/>
    <w:rsid w:val="00094FE2"/>
    <w:rsid w:val="00096CBA"/>
    <w:rsid w:val="00097628"/>
    <w:rsid w:val="000978B4"/>
    <w:rsid w:val="000A0BB1"/>
    <w:rsid w:val="000A23E5"/>
    <w:rsid w:val="000A4110"/>
    <w:rsid w:val="000A77F1"/>
    <w:rsid w:val="000A7834"/>
    <w:rsid w:val="000B0201"/>
    <w:rsid w:val="000B0730"/>
    <w:rsid w:val="000B0A75"/>
    <w:rsid w:val="000B0F21"/>
    <w:rsid w:val="000B159C"/>
    <w:rsid w:val="000B1635"/>
    <w:rsid w:val="000B250C"/>
    <w:rsid w:val="000B2548"/>
    <w:rsid w:val="000B2EA2"/>
    <w:rsid w:val="000B3CD3"/>
    <w:rsid w:val="000B4712"/>
    <w:rsid w:val="000B4BD4"/>
    <w:rsid w:val="000B580B"/>
    <w:rsid w:val="000B6601"/>
    <w:rsid w:val="000B66C4"/>
    <w:rsid w:val="000B6EA8"/>
    <w:rsid w:val="000C00E3"/>
    <w:rsid w:val="000C207B"/>
    <w:rsid w:val="000C297B"/>
    <w:rsid w:val="000C3F08"/>
    <w:rsid w:val="000C435D"/>
    <w:rsid w:val="000C6C70"/>
    <w:rsid w:val="000D216B"/>
    <w:rsid w:val="000D22F4"/>
    <w:rsid w:val="000D2568"/>
    <w:rsid w:val="000D2A67"/>
    <w:rsid w:val="000D3043"/>
    <w:rsid w:val="000D3B0A"/>
    <w:rsid w:val="000D3D30"/>
    <w:rsid w:val="000D5199"/>
    <w:rsid w:val="000D5C33"/>
    <w:rsid w:val="000D5CE4"/>
    <w:rsid w:val="000D618D"/>
    <w:rsid w:val="000D636D"/>
    <w:rsid w:val="000D68F4"/>
    <w:rsid w:val="000D6FE7"/>
    <w:rsid w:val="000D73BE"/>
    <w:rsid w:val="000D7575"/>
    <w:rsid w:val="000E0A46"/>
    <w:rsid w:val="000E22B2"/>
    <w:rsid w:val="000E3736"/>
    <w:rsid w:val="000E37FE"/>
    <w:rsid w:val="000E4350"/>
    <w:rsid w:val="000E4A59"/>
    <w:rsid w:val="000E58A8"/>
    <w:rsid w:val="000E6219"/>
    <w:rsid w:val="000E6B16"/>
    <w:rsid w:val="000F02E4"/>
    <w:rsid w:val="000F2274"/>
    <w:rsid w:val="000F280D"/>
    <w:rsid w:val="000F2A2C"/>
    <w:rsid w:val="000F2ABD"/>
    <w:rsid w:val="000F2AE2"/>
    <w:rsid w:val="000F2B63"/>
    <w:rsid w:val="000F3B3C"/>
    <w:rsid w:val="000F49B5"/>
    <w:rsid w:val="000F5250"/>
    <w:rsid w:val="000F5F41"/>
    <w:rsid w:val="000F61F7"/>
    <w:rsid w:val="000F6B34"/>
    <w:rsid w:val="000F7BEE"/>
    <w:rsid w:val="0010035F"/>
    <w:rsid w:val="00100926"/>
    <w:rsid w:val="00102063"/>
    <w:rsid w:val="001029A4"/>
    <w:rsid w:val="00104811"/>
    <w:rsid w:val="0010541C"/>
    <w:rsid w:val="00105517"/>
    <w:rsid w:val="00105D0A"/>
    <w:rsid w:val="00106E25"/>
    <w:rsid w:val="00106F93"/>
    <w:rsid w:val="001103F4"/>
    <w:rsid w:val="0011040F"/>
    <w:rsid w:val="0011196E"/>
    <w:rsid w:val="00111D50"/>
    <w:rsid w:val="00112179"/>
    <w:rsid w:val="001121B8"/>
    <w:rsid w:val="00112837"/>
    <w:rsid w:val="00112C8C"/>
    <w:rsid w:val="00113886"/>
    <w:rsid w:val="00113B8E"/>
    <w:rsid w:val="001152E8"/>
    <w:rsid w:val="00115A1A"/>
    <w:rsid w:val="0011708B"/>
    <w:rsid w:val="001176FC"/>
    <w:rsid w:val="001200DB"/>
    <w:rsid w:val="00120644"/>
    <w:rsid w:val="00121B51"/>
    <w:rsid w:val="00122107"/>
    <w:rsid w:val="001226BC"/>
    <w:rsid w:val="00122B52"/>
    <w:rsid w:val="001245EA"/>
    <w:rsid w:val="00125607"/>
    <w:rsid w:val="00126412"/>
    <w:rsid w:val="00126B7F"/>
    <w:rsid w:val="001276D2"/>
    <w:rsid w:val="00130A5B"/>
    <w:rsid w:val="00130C50"/>
    <w:rsid w:val="00130C83"/>
    <w:rsid w:val="00130D20"/>
    <w:rsid w:val="0013383B"/>
    <w:rsid w:val="00133900"/>
    <w:rsid w:val="00134109"/>
    <w:rsid w:val="001342C7"/>
    <w:rsid w:val="001345C0"/>
    <w:rsid w:val="0013478F"/>
    <w:rsid w:val="00134E5C"/>
    <w:rsid w:val="00135560"/>
    <w:rsid w:val="0013585C"/>
    <w:rsid w:val="00137E55"/>
    <w:rsid w:val="001408B6"/>
    <w:rsid w:val="00140E40"/>
    <w:rsid w:val="00141AA4"/>
    <w:rsid w:val="00141F85"/>
    <w:rsid w:val="00142748"/>
    <w:rsid w:val="00142954"/>
    <w:rsid w:val="00143329"/>
    <w:rsid w:val="00143F21"/>
    <w:rsid w:val="001444F0"/>
    <w:rsid w:val="00144736"/>
    <w:rsid w:val="00145910"/>
    <w:rsid w:val="001460E0"/>
    <w:rsid w:val="00146B14"/>
    <w:rsid w:val="001474C3"/>
    <w:rsid w:val="001479FD"/>
    <w:rsid w:val="00147D8F"/>
    <w:rsid w:val="00147F71"/>
    <w:rsid w:val="001509D2"/>
    <w:rsid w:val="00150A6E"/>
    <w:rsid w:val="0015179E"/>
    <w:rsid w:val="00151883"/>
    <w:rsid w:val="00151F75"/>
    <w:rsid w:val="00152024"/>
    <w:rsid w:val="00152331"/>
    <w:rsid w:val="00152C95"/>
    <w:rsid w:val="00153481"/>
    <w:rsid w:val="0015397C"/>
    <w:rsid w:val="0015423D"/>
    <w:rsid w:val="00155492"/>
    <w:rsid w:val="001557ED"/>
    <w:rsid w:val="00155989"/>
    <w:rsid w:val="0015651E"/>
    <w:rsid w:val="00157073"/>
    <w:rsid w:val="00157607"/>
    <w:rsid w:val="00161642"/>
    <w:rsid w:val="001619A4"/>
    <w:rsid w:val="00162833"/>
    <w:rsid w:val="001629CF"/>
    <w:rsid w:val="00163215"/>
    <w:rsid w:val="00163886"/>
    <w:rsid w:val="0016468A"/>
    <w:rsid w:val="00165F14"/>
    <w:rsid w:val="00166309"/>
    <w:rsid w:val="0016666B"/>
    <w:rsid w:val="00167F95"/>
    <w:rsid w:val="00170394"/>
    <w:rsid w:val="001706F8"/>
    <w:rsid w:val="00171B19"/>
    <w:rsid w:val="00173B04"/>
    <w:rsid w:val="001749A9"/>
    <w:rsid w:val="0017732C"/>
    <w:rsid w:val="00177B65"/>
    <w:rsid w:val="00177E7C"/>
    <w:rsid w:val="00180112"/>
    <w:rsid w:val="00181FDD"/>
    <w:rsid w:val="001833D5"/>
    <w:rsid w:val="00183884"/>
    <w:rsid w:val="001839AF"/>
    <w:rsid w:val="001840F9"/>
    <w:rsid w:val="00185A05"/>
    <w:rsid w:val="001861D9"/>
    <w:rsid w:val="0018668E"/>
    <w:rsid w:val="00186FD3"/>
    <w:rsid w:val="00187232"/>
    <w:rsid w:val="00191009"/>
    <w:rsid w:val="00191B94"/>
    <w:rsid w:val="00192E77"/>
    <w:rsid w:val="0019405E"/>
    <w:rsid w:val="0019415E"/>
    <w:rsid w:val="00194BF7"/>
    <w:rsid w:val="00195BCC"/>
    <w:rsid w:val="001A0572"/>
    <w:rsid w:val="001A17D4"/>
    <w:rsid w:val="001A21B4"/>
    <w:rsid w:val="001A3ECF"/>
    <w:rsid w:val="001A4A94"/>
    <w:rsid w:val="001A5776"/>
    <w:rsid w:val="001A5A12"/>
    <w:rsid w:val="001A5CF5"/>
    <w:rsid w:val="001A705D"/>
    <w:rsid w:val="001A7390"/>
    <w:rsid w:val="001A7CCE"/>
    <w:rsid w:val="001B0CF8"/>
    <w:rsid w:val="001B0D38"/>
    <w:rsid w:val="001B2AA9"/>
    <w:rsid w:val="001B3842"/>
    <w:rsid w:val="001B39D2"/>
    <w:rsid w:val="001B4BF8"/>
    <w:rsid w:val="001B4C2F"/>
    <w:rsid w:val="001B4CF8"/>
    <w:rsid w:val="001B4DE2"/>
    <w:rsid w:val="001B5362"/>
    <w:rsid w:val="001B7FC8"/>
    <w:rsid w:val="001C1742"/>
    <w:rsid w:val="001C1932"/>
    <w:rsid w:val="001C1936"/>
    <w:rsid w:val="001C1AAD"/>
    <w:rsid w:val="001C2BCE"/>
    <w:rsid w:val="001C2F8E"/>
    <w:rsid w:val="001C3F68"/>
    <w:rsid w:val="001C4326"/>
    <w:rsid w:val="001C472B"/>
    <w:rsid w:val="001C4C4D"/>
    <w:rsid w:val="001C4C81"/>
    <w:rsid w:val="001C5590"/>
    <w:rsid w:val="001C55F0"/>
    <w:rsid w:val="001C6D9D"/>
    <w:rsid w:val="001D02B1"/>
    <w:rsid w:val="001D07FC"/>
    <w:rsid w:val="001D1236"/>
    <w:rsid w:val="001D204D"/>
    <w:rsid w:val="001D3541"/>
    <w:rsid w:val="001D3955"/>
    <w:rsid w:val="001D397C"/>
    <w:rsid w:val="001D4270"/>
    <w:rsid w:val="001D4B32"/>
    <w:rsid w:val="001D4DBA"/>
    <w:rsid w:val="001D64CF"/>
    <w:rsid w:val="001D65C7"/>
    <w:rsid w:val="001D76FD"/>
    <w:rsid w:val="001E015D"/>
    <w:rsid w:val="001E0693"/>
    <w:rsid w:val="001E09E2"/>
    <w:rsid w:val="001E0D2D"/>
    <w:rsid w:val="001E0E28"/>
    <w:rsid w:val="001E0E65"/>
    <w:rsid w:val="001E0EAE"/>
    <w:rsid w:val="001E0FCF"/>
    <w:rsid w:val="001E1E38"/>
    <w:rsid w:val="001E2079"/>
    <w:rsid w:val="001E2FF9"/>
    <w:rsid w:val="001E328D"/>
    <w:rsid w:val="001E4259"/>
    <w:rsid w:val="001E4F90"/>
    <w:rsid w:val="001E5B29"/>
    <w:rsid w:val="001E5E37"/>
    <w:rsid w:val="001E722E"/>
    <w:rsid w:val="001E77A5"/>
    <w:rsid w:val="001E7C45"/>
    <w:rsid w:val="001F00EC"/>
    <w:rsid w:val="001F10EC"/>
    <w:rsid w:val="001F147D"/>
    <w:rsid w:val="001F289A"/>
    <w:rsid w:val="001F4247"/>
    <w:rsid w:val="001F4251"/>
    <w:rsid w:val="001F44CA"/>
    <w:rsid w:val="001F45A7"/>
    <w:rsid w:val="001F6684"/>
    <w:rsid w:val="001F6C64"/>
    <w:rsid w:val="001F77E3"/>
    <w:rsid w:val="001F79CC"/>
    <w:rsid w:val="00200D89"/>
    <w:rsid w:val="00201408"/>
    <w:rsid w:val="00201A01"/>
    <w:rsid w:val="00202232"/>
    <w:rsid w:val="00202646"/>
    <w:rsid w:val="002041BA"/>
    <w:rsid w:val="00204D44"/>
    <w:rsid w:val="00205660"/>
    <w:rsid w:val="00205DFF"/>
    <w:rsid w:val="00206424"/>
    <w:rsid w:val="00207643"/>
    <w:rsid w:val="002104D3"/>
    <w:rsid w:val="002106B2"/>
    <w:rsid w:val="00210DA5"/>
    <w:rsid w:val="00213343"/>
    <w:rsid w:val="00213562"/>
    <w:rsid w:val="00213A33"/>
    <w:rsid w:val="002145CC"/>
    <w:rsid w:val="00214BBF"/>
    <w:rsid w:val="002163BE"/>
    <w:rsid w:val="00216C7D"/>
    <w:rsid w:val="0021753F"/>
    <w:rsid w:val="0021763B"/>
    <w:rsid w:val="002205CC"/>
    <w:rsid w:val="00220E15"/>
    <w:rsid w:val="00221DB4"/>
    <w:rsid w:val="00222535"/>
    <w:rsid w:val="0022291F"/>
    <w:rsid w:val="00222ADD"/>
    <w:rsid w:val="0022339D"/>
    <w:rsid w:val="00224AB3"/>
    <w:rsid w:val="00226A12"/>
    <w:rsid w:val="002274E6"/>
    <w:rsid w:val="002276C5"/>
    <w:rsid w:val="00227A24"/>
    <w:rsid w:val="002312EA"/>
    <w:rsid w:val="002334E1"/>
    <w:rsid w:val="00234AF6"/>
    <w:rsid w:val="00236ED6"/>
    <w:rsid w:val="00241093"/>
    <w:rsid w:val="002419BE"/>
    <w:rsid w:val="002427E8"/>
    <w:rsid w:val="00242B75"/>
    <w:rsid w:val="002430A7"/>
    <w:rsid w:val="0024428D"/>
    <w:rsid w:val="00244B34"/>
    <w:rsid w:val="00245782"/>
    <w:rsid w:val="0024681D"/>
    <w:rsid w:val="00246DB1"/>
    <w:rsid w:val="002476B5"/>
    <w:rsid w:val="00251D24"/>
    <w:rsid w:val="00251FE7"/>
    <w:rsid w:val="002538DE"/>
    <w:rsid w:val="00253ECF"/>
    <w:rsid w:val="0025424A"/>
    <w:rsid w:val="002546A1"/>
    <w:rsid w:val="00255025"/>
    <w:rsid w:val="00256554"/>
    <w:rsid w:val="00256D94"/>
    <w:rsid w:val="002600EC"/>
    <w:rsid w:val="002616A1"/>
    <w:rsid w:val="002627F4"/>
    <w:rsid w:val="0026299C"/>
    <w:rsid w:val="00264C81"/>
    <w:rsid w:val="0026556F"/>
    <w:rsid w:val="00266477"/>
    <w:rsid w:val="00266C8A"/>
    <w:rsid w:val="00266EE3"/>
    <w:rsid w:val="00267598"/>
    <w:rsid w:val="00270D1F"/>
    <w:rsid w:val="0027149D"/>
    <w:rsid w:val="002724DF"/>
    <w:rsid w:val="00272B54"/>
    <w:rsid w:val="00274940"/>
    <w:rsid w:val="0027575C"/>
    <w:rsid w:val="0027579F"/>
    <w:rsid w:val="00275B1A"/>
    <w:rsid w:val="00275D08"/>
    <w:rsid w:val="0027641C"/>
    <w:rsid w:val="002769EC"/>
    <w:rsid w:val="002809D3"/>
    <w:rsid w:val="00281560"/>
    <w:rsid w:val="00281BE1"/>
    <w:rsid w:val="00281C82"/>
    <w:rsid w:val="00281F60"/>
    <w:rsid w:val="0028260F"/>
    <w:rsid w:val="0028303A"/>
    <w:rsid w:val="002831D4"/>
    <w:rsid w:val="0028322C"/>
    <w:rsid w:val="00284E28"/>
    <w:rsid w:val="00285206"/>
    <w:rsid w:val="00285512"/>
    <w:rsid w:val="002858E3"/>
    <w:rsid w:val="0029190A"/>
    <w:rsid w:val="00292C5A"/>
    <w:rsid w:val="002935A3"/>
    <w:rsid w:val="002947B6"/>
    <w:rsid w:val="0029514C"/>
    <w:rsid w:val="00295241"/>
    <w:rsid w:val="00295338"/>
    <w:rsid w:val="00295DC3"/>
    <w:rsid w:val="00296AA4"/>
    <w:rsid w:val="002A106A"/>
    <w:rsid w:val="002A2E31"/>
    <w:rsid w:val="002A31A0"/>
    <w:rsid w:val="002A3A83"/>
    <w:rsid w:val="002A3FF0"/>
    <w:rsid w:val="002A42D7"/>
    <w:rsid w:val="002A4C45"/>
    <w:rsid w:val="002A4DFC"/>
    <w:rsid w:val="002A54ED"/>
    <w:rsid w:val="002A5A2F"/>
    <w:rsid w:val="002A690C"/>
    <w:rsid w:val="002A7639"/>
    <w:rsid w:val="002A793F"/>
    <w:rsid w:val="002B047D"/>
    <w:rsid w:val="002B061E"/>
    <w:rsid w:val="002B13A1"/>
    <w:rsid w:val="002B19C1"/>
    <w:rsid w:val="002B3306"/>
    <w:rsid w:val="002B34A2"/>
    <w:rsid w:val="002B3544"/>
    <w:rsid w:val="002B52CB"/>
    <w:rsid w:val="002B5732"/>
    <w:rsid w:val="002B6502"/>
    <w:rsid w:val="002B6BC6"/>
    <w:rsid w:val="002B732B"/>
    <w:rsid w:val="002C18BD"/>
    <w:rsid w:val="002C1D6F"/>
    <w:rsid w:val="002C2219"/>
    <w:rsid w:val="002C3EB2"/>
    <w:rsid w:val="002C3F58"/>
    <w:rsid w:val="002C6C2B"/>
    <w:rsid w:val="002C7698"/>
    <w:rsid w:val="002D0342"/>
    <w:rsid w:val="002D085E"/>
    <w:rsid w:val="002D0DF2"/>
    <w:rsid w:val="002D103C"/>
    <w:rsid w:val="002D2271"/>
    <w:rsid w:val="002D23BD"/>
    <w:rsid w:val="002D2597"/>
    <w:rsid w:val="002D30C0"/>
    <w:rsid w:val="002D3F49"/>
    <w:rsid w:val="002D4F3A"/>
    <w:rsid w:val="002D5691"/>
    <w:rsid w:val="002D57A2"/>
    <w:rsid w:val="002D6102"/>
    <w:rsid w:val="002D7E6E"/>
    <w:rsid w:val="002E055B"/>
    <w:rsid w:val="002E0B47"/>
    <w:rsid w:val="002E3A00"/>
    <w:rsid w:val="002E45E4"/>
    <w:rsid w:val="002E4809"/>
    <w:rsid w:val="002E49B7"/>
    <w:rsid w:val="002E5427"/>
    <w:rsid w:val="002E62BD"/>
    <w:rsid w:val="002E6BA1"/>
    <w:rsid w:val="002F0480"/>
    <w:rsid w:val="002F0D7B"/>
    <w:rsid w:val="002F2758"/>
    <w:rsid w:val="002F2E0D"/>
    <w:rsid w:val="002F3084"/>
    <w:rsid w:val="002F35B6"/>
    <w:rsid w:val="002F6648"/>
    <w:rsid w:val="002F6686"/>
    <w:rsid w:val="002F6C3F"/>
    <w:rsid w:val="002F6DAA"/>
    <w:rsid w:val="002F704F"/>
    <w:rsid w:val="002F7213"/>
    <w:rsid w:val="002F7332"/>
    <w:rsid w:val="002F7922"/>
    <w:rsid w:val="002F7CA2"/>
    <w:rsid w:val="00300B82"/>
    <w:rsid w:val="003010F4"/>
    <w:rsid w:val="0030131E"/>
    <w:rsid w:val="003013C3"/>
    <w:rsid w:val="0030145F"/>
    <w:rsid w:val="00301A2D"/>
    <w:rsid w:val="00302533"/>
    <w:rsid w:val="0030382F"/>
    <w:rsid w:val="0030408D"/>
    <w:rsid w:val="00304E8E"/>
    <w:rsid w:val="003060E4"/>
    <w:rsid w:val="00306DDB"/>
    <w:rsid w:val="0030762D"/>
    <w:rsid w:val="00307904"/>
    <w:rsid w:val="00311EEF"/>
    <w:rsid w:val="0031203C"/>
    <w:rsid w:val="00312635"/>
    <w:rsid w:val="0031270B"/>
    <w:rsid w:val="003133A0"/>
    <w:rsid w:val="00313446"/>
    <w:rsid w:val="00313534"/>
    <w:rsid w:val="003160E7"/>
    <w:rsid w:val="003165CA"/>
    <w:rsid w:val="0031739E"/>
    <w:rsid w:val="00320A74"/>
    <w:rsid w:val="00322325"/>
    <w:rsid w:val="00323EDD"/>
    <w:rsid w:val="0032498D"/>
    <w:rsid w:val="00324A64"/>
    <w:rsid w:val="00325B32"/>
    <w:rsid w:val="003270BA"/>
    <w:rsid w:val="00327836"/>
    <w:rsid w:val="003300F9"/>
    <w:rsid w:val="00330CF4"/>
    <w:rsid w:val="003315CE"/>
    <w:rsid w:val="0033166A"/>
    <w:rsid w:val="00331F50"/>
    <w:rsid w:val="003325AB"/>
    <w:rsid w:val="00332D62"/>
    <w:rsid w:val="0033311B"/>
    <w:rsid w:val="0033321B"/>
    <w:rsid w:val="003332D1"/>
    <w:rsid w:val="00333AC4"/>
    <w:rsid w:val="0033412B"/>
    <w:rsid w:val="00334DB7"/>
    <w:rsid w:val="00334E4A"/>
    <w:rsid w:val="00335AD5"/>
    <w:rsid w:val="00336CE5"/>
    <w:rsid w:val="00336D07"/>
    <w:rsid w:val="003402F1"/>
    <w:rsid w:val="00340D64"/>
    <w:rsid w:val="00340E9A"/>
    <w:rsid w:val="00342256"/>
    <w:rsid w:val="00342A00"/>
    <w:rsid w:val="0034311A"/>
    <w:rsid w:val="00343365"/>
    <w:rsid w:val="00344521"/>
    <w:rsid w:val="00344D2A"/>
    <w:rsid w:val="00346BCB"/>
    <w:rsid w:val="00352CC8"/>
    <w:rsid w:val="00352F29"/>
    <w:rsid w:val="00353501"/>
    <w:rsid w:val="00353947"/>
    <w:rsid w:val="003544B0"/>
    <w:rsid w:val="00355066"/>
    <w:rsid w:val="00356761"/>
    <w:rsid w:val="003606F8"/>
    <w:rsid w:val="00362521"/>
    <w:rsid w:val="00362678"/>
    <w:rsid w:val="00362715"/>
    <w:rsid w:val="0036272B"/>
    <w:rsid w:val="003632C3"/>
    <w:rsid w:val="003648EF"/>
    <w:rsid w:val="00364940"/>
    <w:rsid w:val="00364AB2"/>
    <w:rsid w:val="0036510D"/>
    <w:rsid w:val="003653FB"/>
    <w:rsid w:val="00365F87"/>
    <w:rsid w:val="00367025"/>
    <w:rsid w:val="003673E6"/>
    <w:rsid w:val="003707DB"/>
    <w:rsid w:val="003708A8"/>
    <w:rsid w:val="00372879"/>
    <w:rsid w:val="003732C6"/>
    <w:rsid w:val="00374A90"/>
    <w:rsid w:val="00375349"/>
    <w:rsid w:val="0037653C"/>
    <w:rsid w:val="0037654E"/>
    <w:rsid w:val="00376896"/>
    <w:rsid w:val="00377264"/>
    <w:rsid w:val="00377D3F"/>
    <w:rsid w:val="00381216"/>
    <w:rsid w:val="00381CA5"/>
    <w:rsid w:val="00382BF6"/>
    <w:rsid w:val="003838B5"/>
    <w:rsid w:val="00384704"/>
    <w:rsid w:val="00384CDF"/>
    <w:rsid w:val="00385D84"/>
    <w:rsid w:val="00390994"/>
    <w:rsid w:val="0039119C"/>
    <w:rsid w:val="003927DC"/>
    <w:rsid w:val="00392E7B"/>
    <w:rsid w:val="00393120"/>
    <w:rsid w:val="003935A2"/>
    <w:rsid w:val="00393644"/>
    <w:rsid w:val="003938FB"/>
    <w:rsid w:val="00394571"/>
    <w:rsid w:val="003953DD"/>
    <w:rsid w:val="00396602"/>
    <w:rsid w:val="003975B0"/>
    <w:rsid w:val="003A07AD"/>
    <w:rsid w:val="003A1099"/>
    <w:rsid w:val="003A177C"/>
    <w:rsid w:val="003A26A5"/>
    <w:rsid w:val="003A2FE3"/>
    <w:rsid w:val="003A3761"/>
    <w:rsid w:val="003A4401"/>
    <w:rsid w:val="003A44FD"/>
    <w:rsid w:val="003A482B"/>
    <w:rsid w:val="003A5027"/>
    <w:rsid w:val="003A5FEA"/>
    <w:rsid w:val="003A6512"/>
    <w:rsid w:val="003A78AF"/>
    <w:rsid w:val="003B0742"/>
    <w:rsid w:val="003B09B0"/>
    <w:rsid w:val="003B0A19"/>
    <w:rsid w:val="003B0B58"/>
    <w:rsid w:val="003B1654"/>
    <w:rsid w:val="003B17B8"/>
    <w:rsid w:val="003B1D10"/>
    <w:rsid w:val="003B319C"/>
    <w:rsid w:val="003B49D9"/>
    <w:rsid w:val="003B53BC"/>
    <w:rsid w:val="003C02A0"/>
    <w:rsid w:val="003C0EBB"/>
    <w:rsid w:val="003C1AF9"/>
    <w:rsid w:val="003C23F6"/>
    <w:rsid w:val="003C24CA"/>
    <w:rsid w:val="003C2B58"/>
    <w:rsid w:val="003C39CF"/>
    <w:rsid w:val="003C4DD8"/>
    <w:rsid w:val="003C6C25"/>
    <w:rsid w:val="003C76D4"/>
    <w:rsid w:val="003D2CC5"/>
    <w:rsid w:val="003D55A4"/>
    <w:rsid w:val="003D614F"/>
    <w:rsid w:val="003D740B"/>
    <w:rsid w:val="003D7775"/>
    <w:rsid w:val="003E17B0"/>
    <w:rsid w:val="003E1DA7"/>
    <w:rsid w:val="003E1EC7"/>
    <w:rsid w:val="003E2CFB"/>
    <w:rsid w:val="003E34B8"/>
    <w:rsid w:val="003E396F"/>
    <w:rsid w:val="003E4370"/>
    <w:rsid w:val="003E500D"/>
    <w:rsid w:val="003E53C2"/>
    <w:rsid w:val="003E5855"/>
    <w:rsid w:val="003E5884"/>
    <w:rsid w:val="003E7C46"/>
    <w:rsid w:val="003E7E14"/>
    <w:rsid w:val="003F02BF"/>
    <w:rsid w:val="003F02E9"/>
    <w:rsid w:val="003F0F04"/>
    <w:rsid w:val="003F10F6"/>
    <w:rsid w:val="003F2EE8"/>
    <w:rsid w:val="003F40F6"/>
    <w:rsid w:val="003F49DA"/>
    <w:rsid w:val="003F4B98"/>
    <w:rsid w:val="003F52A7"/>
    <w:rsid w:val="003F585C"/>
    <w:rsid w:val="003F5FF7"/>
    <w:rsid w:val="003F62E6"/>
    <w:rsid w:val="003F7947"/>
    <w:rsid w:val="004006D3"/>
    <w:rsid w:val="00400773"/>
    <w:rsid w:val="0040082B"/>
    <w:rsid w:val="004018F8"/>
    <w:rsid w:val="00401CC3"/>
    <w:rsid w:val="00402308"/>
    <w:rsid w:val="0040240C"/>
    <w:rsid w:val="0040270D"/>
    <w:rsid w:val="00402A98"/>
    <w:rsid w:val="00402D7A"/>
    <w:rsid w:val="00405414"/>
    <w:rsid w:val="00406336"/>
    <w:rsid w:val="004065F0"/>
    <w:rsid w:val="004067C1"/>
    <w:rsid w:val="00407823"/>
    <w:rsid w:val="00407FA4"/>
    <w:rsid w:val="00411094"/>
    <w:rsid w:val="00411AE0"/>
    <w:rsid w:val="00411C0C"/>
    <w:rsid w:val="00412498"/>
    <w:rsid w:val="00412D38"/>
    <w:rsid w:val="00413021"/>
    <w:rsid w:val="004155CA"/>
    <w:rsid w:val="00415BBE"/>
    <w:rsid w:val="00416395"/>
    <w:rsid w:val="00416C1C"/>
    <w:rsid w:val="00417015"/>
    <w:rsid w:val="004171B4"/>
    <w:rsid w:val="0041789E"/>
    <w:rsid w:val="00417D36"/>
    <w:rsid w:val="00421CF0"/>
    <w:rsid w:val="00422BA7"/>
    <w:rsid w:val="00423FD7"/>
    <w:rsid w:val="00424792"/>
    <w:rsid w:val="00424882"/>
    <w:rsid w:val="0042520C"/>
    <w:rsid w:val="00425CC7"/>
    <w:rsid w:val="00427246"/>
    <w:rsid w:val="0042765D"/>
    <w:rsid w:val="004277F3"/>
    <w:rsid w:val="00427A14"/>
    <w:rsid w:val="00427D33"/>
    <w:rsid w:val="00433003"/>
    <w:rsid w:val="00433D66"/>
    <w:rsid w:val="00434574"/>
    <w:rsid w:val="00434931"/>
    <w:rsid w:val="00437973"/>
    <w:rsid w:val="00437A77"/>
    <w:rsid w:val="00437F06"/>
    <w:rsid w:val="0044070C"/>
    <w:rsid w:val="00440BE0"/>
    <w:rsid w:val="00440D85"/>
    <w:rsid w:val="0044290A"/>
    <w:rsid w:val="00442C1C"/>
    <w:rsid w:val="00443635"/>
    <w:rsid w:val="00444067"/>
    <w:rsid w:val="00444F82"/>
    <w:rsid w:val="00445164"/>
    <w:rsid w:val="0044584B"/>
    <w:rsid w:val="00445CC5"/>
    <w:rsid w:val="00446078"/>
    <w:rsid w:val="00446764"/>
    <w:rsid w:val="00446D3E"/>
    <w:rsid w:val="00447CB7"/>
    <w:rsid w:val="00450B35"/>
    <w:rsid w:val="00451AF7"/>
    <w:rsid w:val="00453F92"/>
    <w:rsid w:val="00454611"/>
    <w:rsid w:val="004559FA"/>
    <w:rsid w:val="00455CC9"/>
    <w:rsid w:val="00460102"/>
    <w:rsid w:val="00460826"/>
    <w:rsid w:val="00460EA7"/>
    <w:rsid w:val="00461143"/>
    <w:rsid w:val="0046195B"/>
    <w:rsid w:val="00464451"/>
    <w:rsid w:val="00464645"/>
    <w:rsid w:val="0046596D"/>
    <w:rsid w:val="004670CE"/>
    <w:rsid w:val="00467DDA"/>
    <w:rsid w:val="00470F3F"/>
    <w:rsid w:val="00470FAC"/>
    <w:rsid w:val="004710E0"/>
    <w:rsid w:val="00472380"/>
    <w:rsid w:val="00472930"/>
    <w:rsid w:val="004743E2"/>
    <w:rsid w:val="004756F4"/>
    <w:rsid w:val="00480939"/>
    <w:rsid w:val="00480C7F"/>
    <w:rsid w:val="00480CAD"/>
    <w:rsid w:val="0048162E"/>
    <w:rsid w:val="0048186E"/>
    <w:rsid w:val="00481C31"/>
    <w:rsid w:val="004878F9"/>
    <w:rsid w:val="0048795F"/>
    <w:rsid w:val="00487C04"/>
    <w:rsid w:val="004907E1"/>
    <w:rsid w:val="00492A58"/>
    <w:rsid w:val="00493B4E"/>
    <w:rsid w:val="00493F49"/>
    <w:rsid w:val="004941EE"/>
    <w:rsid w:val="004945F8"/>
    <w:rsid w:val="00494648"/>
    <w:rsid w:val="00494ECF"/>
    <w:rsid w:val="00495104"/>
    <w:rsid w:val="00495229"/>
    <w:rsid w:val="0049577A"/>
    <w:rsid w:val="00495D7D"/>
    <w:rsid w:val="004977EE"/>
    <w:rsid w:val="0049787E"/>
    <w:rsid w:val="00497B99"/>
    <w:rsid w:val="004A035B"/>
    <w:rsid w:val="004A05D9"/>
    <w:rsid w:val="004A0DEB"/>
    <w:rsid w:val="004A0E80"/>
    <w:rsid w:val="004A1A75"/>
    <w:rsid w:val="004A38D7"/>
    <w:rsid w:val="004A3CBA"/>
    <w:rsid w:val="004A4006"/>
    <w:rsid w:val="004A4504"/>
    <w:rsid w:val="004A4933"/>
    <w:rsid w:val="004A66D5"/>
    <w:rsid w:val="004A71BE"/>
    <w:rsid w:val="004A778C"/>
    <w:rsid w:val="004A7792"/>
    <w:rsid w:val="004A7B89"/>
    <w:rsid w:val="004B1321"/>
    <w:rsid w:val="004B234A"/>
    <w:rsid w:val="004B3186"/>
    <w:rsid w:val="004B4828"/>
    <w:rsid w:val="004B5DAE"/>
    <w:rsid w:val="004B62E1"/>
    <w:rsid w:val="004B6AE9"/>
    <w:rsid w:val="004C290B"/>
    <w:rsid w:val="004C2BE2"/>
    <w:rsid w:val="004C2E6A"/>
    <w:rsid w:val="004C5F81"/>
    <w:rsid w:val="004C64B8"/>
    <w:rsid w:val="004C67BC"/>
    <w:rsid w:val="004C710D"/>
    <w:rsid w:val="004D0E27"/>
    <w:rsid w:val="004D12DE"/>
    <w:rsid w:val="004D2119"/>
    <w:rsid w:val="004D2A2D"/>
    <w:rsid w:val="004D3D9E"/>
    <w:rsid w:val="004D5E2A"/>
    <w:rsid w:val="004D6689"/>
    <w:rsid w:val="004D7209"/>
    <w:rsid w:val="004E08D5"/>
    <w:rsid w:val="004E1286"/>
    <w:rsid w:val="004E1D1D"/>
    <w:rsid w:val="004E45BA"/>
    <w:rsid w:val="004E49E9"/>
    <w:rsid w:val="004E54A8"/>
    <w:rsid w:val="004E6E68"/>
    <w:rsid w:val="004E7AC8"/>
    <w:rsid w:val="004F0646"/>
    <w:rsid w:val="004F0A0F"/>
    <w:rsid w:val="004F0A93"/>
    <w:rsid w:val="004F0C94"/>
    <w:rsid w:val="004F1735"/>
    <w:rsid w:val="004F228C"/>
    <w:rsid w:val="004F2386"/>
    <w:rsid w:val="004F29F8"/>
    <w:rsid w:val="004F410E"/>
    <w:rsid w:val="004F43FD"/>
    <w:rsid w:val="004F4B29"/>
    <w:rsid w:val="004F5103"/>
    <w:rsid w:val="004F5411"/>
    <w:rsid w:val="004F57E2"/>
    <w:rsid w:val="004F613E"/>
    <w:rsid w:val="004F61F3"/>
    <w:rsid w:val="004F6523"/>
    <w:rsid w:val="004F65A4"/>
    <w:rsid w:val="004F68E6"/>
    <w:rsid w:val="005019AE"/>
    <w:rsid w:val="0050208D"/>
    <w:rsid w:val="00503749"/>
    <w:rsid w:val="00503DA4"/>
    <w:rsid w:val="00504CF4"/>
    <w:rsid w:val="00505326"/>
    <w:rsid w:val="0050635B"/>
    <w:rsid w:val="00507A8B"/>
    <w:rsid w:val="00511488"/>
    <w:rsid w:val="00511FFB"/>
    <w:rsid w:val="00512694"/>
    <w:rsid w:val="00513C5C"/>
    <w:rsid w:val="005151C2"/>
    <w:rsid w:val="0051537C"/>
    <w:rsid w:val="005161AD"/>
    <w:rsid w:val="00516C9A"/>
    <w:rsid w:val="00520220"/>
    <w:rsid w:val="00520DD3"/>
    <w:rsid w:val="005218D5"/>
    <w:rsid w:val="005234F0"/>
    <w:rsid w:val="00524338"/>
    <w:rsid w:val="0052505A"/>
    <w:rsid w:val="0052582F"/>
    <w:rsid w:val="00525C3E"/>
    <w:rsid w:val="005261E4"/>
    <w:rsid w:val="005308B7"/>
    <w:rsid w:val="00531756"/>
    <w:rsid w:val="0053199F"/>
    <w:rsid w:val="00531B22"/>
    <w:rsid w:val="005323EF"/>
    <w:rsid w:val="00532DE8"/>
    <w:rsid w:val="0053369F"/>
    <w:rsid w:val="00533B90"/>
    <w:rsid w:val="00534163"/>
    <w:rsid w:val="00535AB3"/>
    <w:rsid w:val="00536414"/>
    <w:rsid w:val="00536BDA"/>
    <w:rsid w:val="0053718A"/>
    <w:rsid w:val="005376E6"/>
    <w:rsid w:val="005401CA"/>
    <w:rsid w:val="00540DA9"/>
    <w:rsid w:val="005410F8"/>
    <w:rsid w:val="005417B7"/>
    <w:rsid w:val="00541CA8"/>
    <w:rsid w:val="00541E44"/>
    <w:rsid w:val="00542D27"/>
    <w:rsid w:val="005431AE"/>
    <w:rsid w:val="005439EF"/>
    <w:rsid w:val="00544461"/>
    <w:rsid w:val="005448EC"/>
    <w:rsid w:val="00545963"/>
    <w:rsid w:val="00545ECC"/>
    <w:rsid w:val="005475C2"/>
    <w:rsid w:val="00547944"/>
    <w:rsid w:val="00550256"/>
    <w:rsid w:val="00551573"/>
    <w:rsid w:val="00552960"/>
    <w:rsid w:val="00552DFC"/>
    <w:rsid w:val="00553958"/>
    <w:rsid w:val="00553BCF"/>
    <w:rsid w:val="0055607E"/>
    <w:rsid w:val="005560C5"/>
    <w:rsid w:val="00556466"/>
    <w:rsid w:val="0055763D"/>
    <w:rsid w:val="00557840"/>
    <w:rsid w:val="005607F2"/>
    <w:rsid w:val="00560B65"/>
    <w:rsid w:val="00560D6F"/>
    <w:rsid w:val="005621F2"/>
    <w:rsid w:val="00562451"/>
    <w:rsid w:val="00562EEA"/>
    <w:rsid w:val="0056318B"/>
    <w:rsid w:val="00563CA9"/>
    <w:rsid w:val="00564CFC"/>
    <w:rsid w:val="00566E74"/>
    <w:rsid w:val="00567B58"/>
    <w:rsid w:val="00567CD8"/>
    <w:rsid w:val="0057057A"/>
    <w:rsid w:val="00570636"/>
    <w:rsid w:val="0057068B"/>
    <w:rsid w:val="00570DA2"/>
    <w:rsid w:val="00571AA1"/>
    <w:rsid w:val="00571C2A"/>
    <w:rsid w:val="00573ACC"/>
    <w:rsid w:val="00574157"/>
    <w:rsid w:val="005749CC"/>
    <w:rsid w:val="005753CE"/>
    <w:rsid w:val="005763E0"/>
    <w:rsid w:val="00577168"/>
    <w:rsid w:val="00581136"/>
    <w:rsid w:val="0058559D"/>
    <w:rsid w:val="0058693F"/>
    <w:rsid w:val="00587177"/>
    <w:rsid w:val="0058746E"/>
    <w:rsid w:val="00590050"/>
    <w:rsid w:val="005902E4"/>
    <w:rsid w:val="00590AA0"/>
    <w:rsid w:val="0059121D"/>
    <w:rsid w:val="005914B0"/>
    <w:rsid w:val="00592030"/>
    <w:rsid w:val="005927A3"/>
    <w:rsid w:val="00592B02"/>
    <w:rsid w:val="00593B5E"/>
    <w:rsid w:val="00595832"/>
    <w:rsid w:val="00595A18"/>
    <w:rsid w:val="0059666D"/>
    <w:rsid w:val="00596DA8"/>
    <w:rsid w:val="00597EF2"/>
    <w:rsid w:val="005A0252"/>
    <w:rsid w:val="005A02CF"/>
    <w:rsid w:val="005A0F22"/>
    <w:rsid w:val="005A1A0D"/>
    <w:rsid w:val="005A25E3"/>
    <w:rsid w:val="005A263B"/>
    <w:rsid w:val="005A27CA"/>
    <w:rsid w:val="005A43BD"/>
    <w:rsid w:val="005A46F7"/>
    <w:rsid w:val="005A4D3F"/>
    <w:rsid w:val="005A5A2C"/>
    <w:rsid w:val="005A64D2"/>
    <w:rsid w:val="005A680D"/>
    <w:rsid w:val="005A7741"/>
    <w:rsid w:val="005A7BD4"/>
    <w:rsid w:val="005B038E"/>
    <w:rsid w:val="005B07EE"/>
    <w:rsid w:val="005B199D"/>
    <w:rsid w:val="005B63B0"/>
    <w:rsid w:val="005C1A7A"/>
    <w:rsid w:val="005C1DC6"/>
    <w:rsid w:val="005C2AA5"/>
    <w:rsid w:val="005C39EE"/>
    <w:rsid w:val="005C48B8"/>
    <w:rsid w:val="005C4E0A"/>
    <w:rsid w:val="005C5E36"/>
    <w:rsid w:val="005C72F1"/>
    <w:rsid w:val="005D01ED"/>
    <w:rsid w:val="005D0320"/>
    <w:rsid w:val="005D0705"/>
    <w:rsid w:val="005D2E55"/>
    <w:rsid w:val="005D316A"/>
    <w:rsid w:val="005D3CF8"/>
    <w:rsid w:val="005D3DB9"/>
    <w:rsid w:val="005D47E4"/>
    <w:rsid w:val="005D5C12"/>
    <w:rsid w:val="005D6EC8"/>
    <w:rsid w:val="005D7592"/>
    <w:rsid w:val="005E226E"/>
    <w:rsid w:val="005E2636"/>
    <w:rsid w:val="005E30B6"/>
    <w:rsid w:val="005E390E"/>
    <w:rsid w:val="005E53B3"/>
    <w:rsid w:val="005E679E"/>
    <w:rsid w:val="005E735B"/>
    <w:rsid w:val="005E74F8"/>
    <w:rsid w:val="005E79DA"/>
    <w:rsid w:val="005F01D7"/>
    <w:rsid w:val="005F0B25"/>
    <w:rsid w:val="005F15DC"/>
    <w:rsid w:val="005F18CC"/>
    <w:rsid w:val="005F23CE"/>
    <w:rsid w:val="005F30FF"/>
    <w:rsid w:val="005F37D5"/>
    <w:rsid w:val="005F415E"/>
    <w:rsid w:val="005F4F08"/>
    <w:rsid w:val="005F6271"/>
    <w:rsid w:val="005F6ECD"/>
    <w:rsid w:val="005F70D3"/>
    <w:rsid w:val="005F77A9"/>
    <w:rsid w:val="0060113C"/>
    <w:rsid w:val="006015D7"/>
    <w:rsid w:val="00601B21"/>
    <w:rsid w:val="00602E60"/>
    <w:rsid w:val="00604071"/>
    <w:rsid w:val="006041F0"/>
    <w:rsid w:val="00604DD1"/>
    <w:rsid w:val="00604F79"/>
    <w:rsid w:val="0060604B"/>
    <w:rsid w:val="00606D64"/>
    <w:rsid w:val="00607C67"/>
    <w:rsid w:val="00610281"/>
    <w:rsid w:val="006133CE"/>
    <w:rsid w:val="00613862"/>
    <w:rsid w:val="00613DC2"/>
    <w:rsid w:val="00614D18"/>
    <w:rsid w:val="006157FC"/>
    <w:rsid w:val="00615E37"/>
    <w:rsid w:val="00615F25"/>
    <w:rsid w:val="006163E6"/>
    <w:rsid w:val="00616549"/>
    <w:rsid w:val="00616AB5"/>
    <w:rsid w:val="00617009"/>
    <w:rsid w:val="006202C7"/>
    <w:rsid w:val="006214FE"/>
    <w:rsid w:val="00621E89"/>
    <w:rsid w:val="00622AA3"/>
    <w:rsid w:val="0062348C"/>
    <w:rsid w:val="00623E90"/>
    <w:rsid w:val="00624B19"/>
    <w:rsid w:val="00625B09"/>
    <w:rsid w:val="00625D5A"/>
    <w:rsid w:val="00626105"/>
    <w:rsid w:val="0062640B"/>
    <w:rsid w:val="00626CF8"/>
    <w:rsid w:val="00626ED1"/>
    <w:rsid w:val="00627196"/>
    <w:rsid w:val="00627FD3"/>
    <w:rsid w:val="00630332"/>
    <w:rsid w:val="006306C6"/>
    <w:rsid w:val="00630755"/>
    <w:rsid w:val="00633026"/>
    <w:rsid w:val="006331ED"/>
    <w:rsid w:val="0063411E"/>
    <w:rsid w:val="00634AF4"/>
    <w:rsid w:val="00634ED8"/>
    <w:rsid w:val="00635825"/>
    <w:rsid w:val="00635A43"/>
    <w:rsid w:val="0063639A"/>
    <w:rsid w:val="00636677"/>
    <w:rsid w:val="00636D7D"/>
    <w:rsid w:val="00637408"/>
    <w:rsid w:val="00637C6E"/>
    <w:rsid w:val="00637D79"/>
    <w:rsid w:val="00640584"/>
    <w:rsid w:val="006413B0"/>
    <w:rsid w:val="00642868"/>
    <w:rsid w:val="00642E33"/>
    <w:rsid w:val="00642F6B"/>
    <w:rsid w:val="00644511"/>
    <w:rsid w:val="00644845"/>
    <w:rsid w:val="006465CC"/>
    <w:rsid w:val="00647AFE"/>
    <w:rsid w:val="006512BC"/>
    <w:rsid w:val="00651C8A"/>
    <w:rsid w:val="00652404"/>
    <w:rsid w:val="00653A5A"/>
    <w:rsid w:val="00654224"/>
    <w:rsid w:val="00655192"/>
    <w:rsid w:val="00655B88"/>
    <w:rsid w:val="006575F4"/>
    <w:rsid w:val="006579E6"/>
    <w:rsid w:val="00657DBF"/>
    <w:rsid w:val="00661BDA"/>
    <w:rsid w:val="00661CAB"/>
    <w:rsid w:val="00662F7B"/>
    <w:rsid w:val="0066320E"/>
    <w:rsid w:val="00663587"/>
    <w:rsid w:val="00663EDC"/>
    <w:rsid w:val="006641D2"/>
    <w:rsid w:val="0066472C"/>
    <w:rsid w:val="00664E54"/>
    <w:rsid w:val="00666181"/>
    <w:rsid w:val="00666282"/>
    <w:rsid w:val="00667754"/>
    <w:rsid w:val="00667A7B"/>
    <w:rsid w:val="006700F5"/>
    <w:rsid w:val="006704BE"/>
    <w:rsid w:val="006705CB"/>
    <w:rsid w:val="00670A6B"/>
    <w:rsid w:val="00671078"/>
    <w:rsid w:val="006736D8"/>
    <w:rsid w:val="006736E5"/>
    <w:rsid w:val="00674152"/>
    <w:rsid w:val="00674382"/>
    <w:rsid w:val="00674BAB"/>
    <w:rsid w:val="00674C5A"/>
    <w:rsid w:val="00675017"/>
    <w:rsid w:val="00675570"/>
    <w:rsid w:val="006758CA"/>
    <w:rsid w:val="00675F51"/>
    <w:rsid w:val="0067607B"/>
    <w:rsid w:val="0067609C"/>
    <w:rsid w:val="00676269"/>
    <w:rsid w:val="006769F3"/>
    <w:rsid w:val="00676D06"/>
    <w:rsid w:val="00680174"/>
    <w:rsid w:val="006803BE"/>
    <w:rsid w:val="00680A04"/>
    <w:rsid w:val="00680D66"/>
    <w:rsid w:val="00680DA7"/>
    <w:rsid w:val="0068255B"/>
    <w:rsid w:val="0068276B"/>
    <w:rsid w:val="00682B39"/>
    <w:rsid w:val="006835F1"/>
    <w:rsid w:val="006849A2"/>
    <w:rsid w:val="00685B41"/>
    <w:rsid w:val="00686691"/>
    <w:rsid w:val="00686AB7"/>
    <w:rsid w:val="00686D80"/>
    <w:rsid w:val="00687922"/>
    <w:rsid w:val="00687AAD"/>
    <w:rsid w:val="00690695"/>
    <w:rsid w:val="0069076D"/>
    <w:rsid w:val="006911D6"/>
    <w:rsid w:val="00691DA7"/>
    <w:rsid w:val="006936BE"/>
    <w:rsid w:val="00694895"/>
    <w:rsid w:val="00695083"/>
    <w:rsid w:val="00696C95"/>
    <w:rsid w:val="0069723F"/>
    <w:rsid w:val="00697872"/>
    <w:rsid w:val="00697C72"/>
    <w:rsid w:val="00697E2E"/>
    <w:rsid w:val="006A1358"/>
    <w:rsid w:val="006A25A2"/>
    <w:rsid w:val="006A26CE"/>
    <w:rsid w:val="006A2727"/>
    <w:rsid w:val="006A29DC"/>
    <w:rsid w:val="006A4051"/>
    <w:rsid w:val="006A4396"/>
    <w:rsid w:val="006A46E6"/>
    <w:rsid w:val="006A551D"/>
    <w:rsid w:val="006A5ABB"/>
    <w:rsid w:val="006A6A73"/>
    <w:rsid w:val="006A6E5D"/>
    <w:rsid w:val="006A7E5B"/>
    <w:rsid w:val="006A7FB2"/>
    <w:rsid w:val="006B0E73"/>
    <w:rsid w:val="006B26ED"/>
    <w:rsid w:val="006B352A"/>
    <w:rsid w:val="006B3983"/>
    <w:rsid w:val="006B3FF8"/>
    <w:rsid w:val="006B4A4D"/>
    <w:rsid w:val="006B5695"/>
    <w:rsid w:val="006B5798"/>
    <w:rsid w:val="006B6C3B"/>
    <w:rsid w:val="006B7348"/>
    <w:rsid w:val="006B74AE"/>
    <w:rsid w:val="006C0943"/>
    <w:rsid w:val="006C0DEE"/>
    <w:rsid w:val="006C1B15"/>
    <w:rsid w:val="006C1F80"/>
    <w:rsid w:val="006C2FA6"/>
    <w:rsid w:val="006C4AF1"/>
    <w:rsid w:val="006C5736"/>
    <w:rsid w:val="006C67C8"/>
    <w:rsid w:val="006C6FC2"/>
    <w:rsid w:val="006C773C"/>
    <w:rsid w:val="006C78EB"/>
    <w:rsid w:val="006D137A"/>
    <w:rsid w:val="006D1660"/>
    <w:rsid w:val="006D2466"/>
    <w:rsid w:val="006D38A8"/>
    <w:rsid w:val="006D3E17"/>
    <w:rsid w:val="006D4453"/>
    <w:rsid w:val="006D4512"/>
    <w:rsid w:val="006D4680"/>
    <w:rsid w:val="006D4FF4"/>
    <w:rsid w:val="006D55DF"/>
    <w:rsid w:val="006D5726"/>
    <w:rsid w:val="006D5D4E"/>
    <w:rsid w:val="006D66C9"/>
    <w:rsid w:val="006D6DFC"/>
    <w:rsid w:val="006D75BF"/>
    <w:rsid w:val="006E2308"/>
    <w:rsid w:val="006E253C"/>
    <w:rsid w:val="006E3EC2"/>
    <w:rsid w:val="006E5837"/>
    <w:rsid w:val="006E64AE"/>
    <w:rsid w:val="006E68B4"/>
    <w:rsid w:val="006E78E3"/>
    <w:rsid w:val="006F0F99"/>
    <w:rsid w:val="006F157E"/>
    <w:rsid w:val="006F1B67"/>
    <w:rsid w:val="006F2043"/>
    <w:rsid w:val="006F2119"/>
    <w:rsid w:val="006F30A4"/>
    <w:rsid w:val="006F4331"/>
    <w:rsid w:val="006F6A60"/>
    <w:rsid w:val="006F70A8"/>
    <w:rsid w:val="006F759A"/>
    <w:rsid w:val="0070091D"/>
    <w:rsid w:val="007011DE"/>
    <w:rsid w:val="00701495"/>
    <w:rsid w:val="00701D81"/>
    <w:rsid w:val="00702854"/>
    <w:rsid w:val="00703014"/>
    <w:rsid w:val="00703834"/>
    <w:rsid w:val="00703A2E"/>
    <w:rsid w:val="007049A6"/>
    <w:rsid w:val="00704C23"/>
    <w:rsid w:val="00705A68"/>
    <w:rsid w:val="007065AF"/>
    <w:rsid w:val="00707108"/>
    <w:rsid w:val="00712A46"/>
    <w:rsid w:val="00712D2E"/>
    <w:rsid w:val="0071378B"/>
    <w:rsid w:val="00714438"/>
    <w:rsid w:val="00714499"/>
    <w:rsid w:val="00714E20"/>
    <w:rsid w:val="0071519B"/>
    <w:rsid w:val="0071741C"/>
    <w:rsid w:val="007177BA"/>
    <w:rsid w:val="00717BF8"/>
    <w:rsid w:val="007214F9"/>
    <w:rsid w:val="00722F8A"/>
    <w:rsid w:val="007258C8"/>
    <w:rsid w:val="0072631F"/>
    <w:rsid w:val="00726A3E"/>
    <w:rsid w:val="0072756C"/>
    <w:rsid w:val="0073070A"/>
    <w:rsid w:val="007309A0"/>
    <w:rsid w:val="00730DAB"/>
    <w:rsid w:val="007313F4"/>
    <w:rsid w:val="00732C89"/>
    <w:rsid w:val="00732DD2"/>
    <w:rsid w:val="00732FD9"/>
    <w:rsid w:val="00733450"/>
    <w:rsid w:val="00733D9B"/>
    <w:rsid w:val="007341E9"/>
    <w:rsid w:val="0073441E"/>
    <w:rsid w:val="00735457"/>
    <w:rsid w:val="00735DAE"/>
    <w:rsid w:val="007365AF"/>
    <w:rsid w:val="007368C5"/>
    <w:rsid w:val="00736DFE"/>
    <w:rsid w:val="00737102"/>
    <w:rsid w:val="007404D4"/>
    <w:rsid w:val="00742A3D"/>
    <w:rsid w:val="00742B90"/>
    <w:rsid w:val="007431ED"/>
    <w:rsid w:val="00743368"/>
    <w:rsid w:val="0074434D"/>
    <w:rsid w:val="007444EA"/>
    <w:rsid w:val="00744787"/>
    <w:rsid w:val="00745181"/>
    <w:rsid w:val="0074732D"/>
    <w:rsid w:val="00747986"/>
    <w:rsid w:val="00747BA0"/>
    <w:rsid w:val="007500DA"/>
    <w:rsid w:val="00750312"/>
    <w:rsid w:val="007518ED"/>
    <w:rsid w:val="0075432B"/>
    <w:rsid w:val="0075468F"/>
    <w:rsid w:val="00754F9F"/>
    <w:rsid w:val="00755C82"/>
    <w:rsid w:val="00756333"/>
    <w:rsid w:val="00757D9A"/>
    <w:rsid w:val="007605ED"/>
    <w:rsid w:val="00761244"/>
    <w:rsid w:val="00761C9F"/>
    <w:rsid w:val="00763CC5"/>
    <w:rsid w:val="00764850"/>
    <w:rsid w:val="00764CCA"/>
    <w:rsid w:val="007667C7"/>
    <w:rsid w:val="007676C5"/>
    <w:rsid w:val="007707A1"/>
    <w:rsid w:val="0077130D"/>
    <w:rsid w:val="00771B1E"/>
    <w:rsid w:val="00773C95"/>
    <w:rsid w:val="00773D12"/>
    <w:rsid w:val="00775567"/>
    <w:rsid w:val="0077639E"/>
    <w:rsid w:val="00776E53"/>
    <w:rsid w:val="00776EE9"/>
    <w:rsid w:val="00777A9A"/>
    <w:rsid w:val="0078020F"/>
    <w:rsid w:val="00780DF9"/>
    <w:rsid w:val="0078171E"/>
    <w:rsid w:val="0078573A"/>
    <w:rsid w:val="007857E2"/>
    <w:rsid w:val="00787073"/>
    <w:rsid w:val="00787AC8"/>
    <w:rsid w:val="00787AD3"/>
    <w:rsid w:val="00787FD3"/>
    <w:rsid w:val="007929A2"/>
    <w:rsid w:val="00793FC6"/>
    <w:rsid w:val="007944EF"/>
    <w:rsid w:val="00794F5B"/>
    <w:rsid w:val="007959CC"/>
    <w:rsid w:val="00795B34"/>
    <w:rsid w:val="00796763"/>
    <w:rsid w:val="00796EB8"/>
    <w:rsid w:val="00797271"/>
    <w:rsid w:val="00797293"/>
    <w:rsid w:val="00797C79"/>
    <w:rsid w:val="007A080E"/>
    <w:rsid w:val="007A16BB"/>
    <w:rsid w:val="007A2246"/>
    <w:rsid w:val="007A342E"/>
    <w:rsid w:val="007A4177"/>
    <w:rsid w:val="007A52A3"/>
    <w:rsid w:val="007A59A3"/>
    <w:rsid w:val="007A7990"/>
    <w:rsid w:val="007A7B18"/>
    <w:rsid w:val="007B0F5C"/>
    <w:rsid w:val="007B1770"/>
    <w:rsid w:val="007B28BF"/>
    <w:rsid w:val="007B2FF1"/>
    <w:rsid w:val="007B3258"/>
    <w:rsid w:val="007B3320"/>
    <w:rsid w:val="007B34D3"/>
    <w:rsid w:val="007B3885"/>
    <w:rsid w:val="007B3E02"/>
    <w:rsid w:val="007B414E"/>
    <w:rsid w:val="007B4D3E"/>
    <w:rsid w:val="007B6438"/>
    <w:rsid w:val="007B6626"/>
    <w:rsid w:val="007B7152"/>
    <w:rsid w:val="007B7C70"/>
    <w:rsid w:val="007C0086"/>
    <w:rsid w:val="007C042A"/>
    <w:rsid w:val="007C10DF"/>
    <w:rsid w:val="007C214C"/>
    <w:rsid w:val="007C45F6"/>
    <w:rsid w:val="007C616A"/>
    <w:rsid w:val="007C6EFA"/>
    <w:rsid w:val="007C7218"/>
    <w:rsid w:val="007C77A4"/>
    <w:rsid w:val="007D006B"/>
    <w:rsid w:val="007D1029"/>
    <w:rsid w:val="007D15FB"/>
    <w:rsid w:val="007D2151"/>
    <w:rsid w:val="007D2353"/>
    <w:rsid w:val="007D42CC"/>
    <w:rsid w:val="007D4390"/>
    <w:rsid w:val="007D4BF1"/>
    <w:rsid w:val="007D4E06"/>
    <w:rsid w:val="007D51E4"/>
    <w:rsid w:val="007D5DE4"/>
    <w:rsid w:val="007D6031"/>
    <w:rsid w:val="007D6333"/>
    <w:rsid w:val="007D6EFE"/>
    <w:rsid w:val="007D7D9B"/>
    <w:rsid w:val="007E0777"/>
    <w:rsid w:val="007E09BC"/>
    <w:rsid w:val="007E0D92"/>
    <w:rsid w:val="007E1341"/>
    <w:rsid w:val="007E1B41"/>
    <w:rsid w:val="007E1EB7"/>
    <w:rsid w:val="007E2877"/>
    <w:rsid w:val="007E2FDC"/>
    <w:rsid w:val="007E30B9"/>
    <w:rsid w:val="007E3B91"/>
    <w:rsid w:val="007E4157"/>
    <w:rsid w:val="007E506B"/>
    <w:rsid w:val="007E5876"/>
    <w:rsid w:val="007E5A77"/>
    <w:rsid w:val="007E6244"/>
    <w:rsid w:val="007E636B"/>
    <w:rsid w:val="007E63DE"/>
    <w:rsid w:val="007E6900"/>
    <w:rsid w:val="007E71CF"/>
    <w:rsid w:val="007E74F1"/>
    <w:rsid w:val="007E7FC7"/>
    <w:rsid w:val="007F064D"/>
    <w:rsid w:val="007F0F0C"/>
    <w:rsid w:val="007F10DF"/>
    <w:rsid w:val="007F1288"/>
    <w:rsid w:val="007F1E35"/>
    <w:rsid w:val="007F36D1"/>
    <w:rsid w:val="007F43E2"/>
    <w:rsid w:val="007F4590"/>
    <w:rsid w:val="007F45B1"/>
    <w:rsid w:val="007F5668"/>
    <w:rsid w:val="007F6440"/>
    <w:rsid w:val="007F6E72"/>
    <w:rsid w:val="007F6EB7"/>
    <w:rsid w:val="0080014A"/>
    <w:rsid w:val="00800585"/>
    <w:rsid w:val="00800A8A"/>
    <w:rsid w:val="00800B35"/>
    <w:rsid w:val="0080155C"/>
    <w:rsid w:val="00801F16"/>
    <w:rsid w:val="008023D1"/>
    <w:rsid w:val="008052E1"/>
    <w:rsid w:val="0080531A"/>
    <w:rsid w:val="00806196"/>
    <w:rsid w:val="00807575"/>
    <w:rsid w:val="00807F8E"/>
    <w:rsid w:val="008103DA"/>
    <w:rsid w:val="00810EFD"/>
    <w:rsid w:val="008112D8"/>
    <w:rsid w:val="00811E24"/>
    <w:rsid w:val="008125B7"/>
    <w:rsid w:val="00812B15"/>
    <w:rsid w:val="008130E1"/>
    <w:rsid w:val="008134BE"/>
    <w:rsid w:val="00813E8B"/>
    <w:rsid w:val="00815298"/>
    <w:rsid w:val="00817C9D"/>
    <w:rsid w:val="0082023F"/>
    <w:rsid w:val="00820A12"/>
    <w:rsid w:val="00820EED"/>
    <w:rsid w:val="008214F2"/>
    <w:rsid w:val="0082288B"/>
    <w:rsid w:val="00822F2C"/>
    <w:rsid w:val="00823075"/>
    <w:rsid w:val="0082433D"/>
    <w:rsid w:val="0082468B"/>
    <w:rsid w:val="00824F91"/>
    <w:rsid w:val="008254BB"/>
    <w:rsid w:val="00826815"/>
    <w:rsid w:val="008302DB"/>
    <w:rsid w:val="008305E8"/>
    <w:rsid w:val="008314DA"/>
    <w:rsid w:val="00831F2A"/>
    <w:rsid w:val="00832358"/>
    <w:rsid w:val="00834E54"/>
    <w:rsid w:val="00835335"/>
    <w:rsid w:val="00835E92"/>
    <w:rsid w:val="008366EA"/>
    <w:rsid w:val="008405CF"/>
    <w:rsid w:val="0084163D"/>
    <w:rsid w:val="00841D2D"/>
    <w:rsid w:val="00842D38"/>
    <w:rsid w:val="008439AE"/>
    <w:rsid w:val="0084478F"/>
    <w:rsid w:val="00845B46"/>
    <w:rsid w:val="00845DDA"/>
    <w:rsid w:val="00845FDD"/>
    <w:rsid w:val="00846A48"/>
    <w:rsid w:val="008501CF"/>
    <w:rsid w:val="008502B7"/>
    <w:rsid w:val="00851736"/>
    <w:rsid w:val="00852D9E"/>
    <w:rsid w:val="00852E94"/>
    <w:rsid w:val="008546AC"/>
    <w:rsid w:val="00855755"/>
    <w:rsid w:val="00855D31"/>
    <w:rsid w:val="00855ECC"/>
    <w:rsid w:val="00856A63"/>
    <w:rsid w:val="00856E45"/>
    <w:rsid w:val="00857772"/>
    <w:rsid w:val="00860826"/>
    <w:rsid w:val="00860E21"/>
    <w:rsid w:val="0086110D"/>
    <w:rsid w:val="0086160D"/>
    <w:rsid w:val="00861788"/>
    <w:rsid w:val="0086254A"/>
    <w:rsid w:val="00862AAE"/>
    <w:rsid w:val="00863117"/>
    <w:rsid w:val="0086388B"/>
    <w:rsid w:val="00863A51"/>
    <w:rsid w:val="008642E5"/>
    <w:rsid w:val="0086492D"/>
    <w:rsid w:val="00864BE2"/>
    <w:rsid w:val="00866A6A"/>
    <w:rsid w:val="008673DB"/>
    <w:rsid w:val="00867B34"/>
    <w:rsid w:val="00870228"/>
    <w:rsid w:val="00870446"/>
    <w:rsid w:val="00870775"/>
    <w:rsid w:val="008707EC"/>
    <w:rsid w:val="008716FE"/>
    <w:rsid w:val="00872D93"/>
    <w:rsid w:val="00873189"/>
    <w:rsid w:val="0087391E"/>
    <w:rsid w:val="00874179"/>
    <w:rsid w:val="00874914"/>
    <w:rsid w:val="00874D1D"/>
    <w:rsid w:val="00875E5D"/>
    <w:rsid w:val="00877BCC"/>
    <w:rsid w:val="008801A6"/>
    <w:rsid w:val="00880410"/>
    <w:rsid w:val="00880470"/>
    <w:rsid w:val="00880D94"/>
    <w:rsid w:val="00880F69"/>
    <w:rsid w:val="008812A1"/>
    <w:rsid w:val="00881F1A"/>
    <w:rsid w:val="0088365D"/>
    <w:rsid w:val="00884A5B"/>
    <w:rsid w:val="00884AF1"/>
    <w:rsid w:val="00884E0B"/>
    <w:rsid w:val="00885291"/>
    <w:rsid w:val="00885473"/>
    <w:rsid w:val="00885508"/>
    <w:rsid w:val="00886001"/>
    <w:rsid w:val="00886250"/>
    <w:rsid w:val="008866F7"/>
    <w:rsid w:val="008873BF"/>
    <w:rsid w:val="008907B8"/>
    <w:rsid w:val="00890A5A"/>
    <w:rsid w:val="00890A7F"/>
    <w:rsid w:val="00890B4F"/>
    <w:rsid w:val="00890E31"/>
    <w:rsid w:val="00891015"/>
    <w:rsid w:val="00891C84"/>
    <w:rsid w:val="008924DE"/>
    <w:rsid w:val="00892C58"/>
    <w:rsid w:val="0089313B"/>
    <w:rsid w:val="00893632"/>
    <w:rsid w:val="00893A26"/>
    <w:rsid w:val="008941DE"/>
    <w:rsid w:val="00895B42"/>
    <w:rsid w:val="00897BB7"/>
    <w:rsid w:val="008A11B5"/>
    <w:rsid w:val="008A19AB"/>
    <w:rsid w:val="008A1F8A"/>
    <w:rsid w:val="008A3755"/>
    <w:rsid w:val="008A41A8"/>
    <w:rsid w:val="008A4608"/>
    <w:rsid w:val="008A47B2"/>
    <w:rsid w:val="008A6DEE"/>
    <w:rsid w:val="008A7BD4"/>
    <w:rsid w:val="008B0084"/>
    <w:rsid w:val="008B0795"/>
    <w:rsid w:val="008B0E48"/>
    <w:rsid w:val="008B1AF4"/>
    <w:rsid w:val="008B264F"/>
    <w:rsid w:val="008B31D8"/>
    <w:rsid w:val="008B34E4"/>
    <w:rsid w:val="008B35BA"/>
    <w:rsid w:val="008B3B6C"/>
    <w:rsid w:val="008B5551"/>
    <w:rsid w:val="008B57DD"/>
    <w:rsid w:val="008B5C7F"/>
    <w:rsid w:val="008B64DA"/>
    <w:rsid w:val="008B68AD"/>
    <w:rsid w:val="008B6C6E"/>
    <w:rsid w:val="008B6EBC"/>
    <w:rsid w:val="008B6F83"/>
    <w:rsid w:val="008B7FD8"/>
    <w:rsid w:val="008C04A7"/>
    <w:rsid w:val="008C0789"/>
    <w:rsid w:val="008C07E1"/>
    <w:rsid w:val="008C2973"/>
    <w:rsid w:val="008C3816"/>
    <w:rsid w:val="008C3D41"/>
    <w:rsid w:val="008C449A"/>
    <w:rsid w:val="008C4BC7"/>
    <w:rsid w:val="008C5000"/>
    <w:rsid w:val="008C513C"/>
    <w:rsid w:val="008C5F0E"/>
    <w:rsid w:val="008C6324"/>
    <w:rsid w:val="008C64C4"/>
    <w:rsid w:val="008C7696"/>
    <w:rsid w:val="008D17EE"/>
    <w:rsid w:val="008D2615"/>
    <w:rsid w:val="008D47E1"/>
    <w:rsid w:val="008D558A"/>
    <w:rsid w:val="008D6A04"/>
    <w:rsid w:val="008D71A8"/>
    <w:rsid w:val="008D74D5"/>
    <w:rsid w:val="008D76F9"/>
    <w:rsid w:val="008E17B6"/>
    <w:rsid w:val="008E34C3"/>
    <w:rsid w:val="008E43DC"/>
    <w:rsid w:val="008E4FF0"/>
    <w:rsid w:val="008E677A"/>
    <w:rsid w:val="008F05C9"/>
    <w:rsid w:val="008F0C23"/>
    <w:rsid w:val="008F29BE"/>
    <w:rsid w:val="008F2D59"/>
    <w:rsid w:val="008F3847"/>
    <w:rsid w:val="008F3C42"/>
    <w:rsid w:val="008F4AE5"/>
    <w:rsid w:val="008F4DFC"/>
    <w:rsid w:val="008F51EB"/>
    <w:rsid w:val="008F62F0"/>
    <w:rsid w:val="008F7600"/>
    <w:rsid w:val="00900197"/>
    <w:rsid w:val="00900A74"/>
    <w:rsid w:val="00901A9F"/>
    <w:rsid w:val="00902F55"/>
    <w:rsid w:val="00903364"/>
    <w:rsid w:val="00903AC2"/>
    <w:rsid w:val="00903F65"/>
    <w:rsid w:val="00904203"/>
    <w:rsid w:val="009051DC"/>
    <w:rsid w:val="0090582B"/>
    <w:rsid w:val="009060C0"/>
    <w:rsid w:val="00906271"/>
    <w:rsid w:val="009104EE"/>
    <w:rsid w:val="0091216D"/>
    <w:rsid w:val="00912C2E"/>
    <w:rsid w:val="00912F3E"/>
    <w:rsid w:val="00913081"/>
    <w:rsid w:val="009133F5"/>
    <w:rsid w:val="0091374C"/>
    <w:rsid w:val="0091456C"/>
    <w:rsid w:val="00914A0D"/>
    <w:rsid w:val="00914AE8"/>
    <w:rsid w:val="00920776"/>
    <w:rsid w:val="00920A27"/>
    <w:rsid w:val="00921216"/>
    <w:rsid w:val="009216CC"/>
    <w:rsid w:val="0092242F"/>
    <w:rsid w:val="00926698"/>
    <w:rsid w:val="009271CA"/>
    <w:rsid w:val="00927C4F"/>
    <w:rsid w:val="00927E41"/>
    <w:rsid w:val="00927FAC"/>
    <w:rsid w:val="00930D08"/>
    <w:rsid w:val="00930EC1"/>
    <w:rsid w:val="00931154"/>
    <w:rsid w:val="00931353"/>
    <w:rsid w:val="009321B0"/>
    <w:rsid w:val="00932566"/>
    <w:rsid w:val="00932D69"/>
    <w:rsid w:val="00932FE5"/>
    <w:rsid w:val="009334B1"/>
    <w:rsid w:val="00933DF3"/>
    <w:rsid w:val="00934F4B"/>
    <w:rsid w:val="00935791"/>
    <w:rsid w:val="00935C39"/>
    <w:rsid w:val="00935D2A"/>
    <w:rsid w:val="009365D9"/>
    <w:rsid w:val="0093670B"/>
    <w:rsid w:val="009376DD"/>
    <w:rsid w:val="0094070F"/>
    <w:rsid w:val="00940CA7"/>
    <w:rsid w:val="00941325"/>
    <w:rsid w:val="00941736"/>
    <w:rsid w:val="00941799"/>
    <w:rsid w:val="00942A69"/>
    <w:rsid w:val="0094319B"/>
    <w:rsid w:val="009434CF"/>
    <w:rsid w:val="00944647"/>
    <w:rsid w:val="00944B8B"/>
    <w:rsid w:val="0094636B"/>
    <w:rsid w:val="0095062A"/>
    <w:rsid w:val="0095124C"/>
    <w:rsid w:val="009533DC"/>
    <w:rsid w:val="00954D27"/>
    <w:rsid w:val="009550AF"/>
    <w:rsid w:val="00955390"/>
    <w:rsid w:val="00956A50"/>
    <w:rsid w:val="00961E12"/>
    <w:rsid w:val="00962361"/>
    <w:rsid w:val="00962B31"/>
    <w:rsid w:val="00962F07"/>
    <w:rsid w:val="009631BE"/>
    <w:rsid w:val="009639AD"/>
    <w:rsid w:val="0096452A"/>
    <w:rsid w:val="00966D5D"/>
    <w:rsid w:val="00970505"/>
    <w:rsid w:val="00971F63"/>
    <w:rsid w:val="0097483D"/>
    <w:rsid w:val="0097541C"/>
    <w:rsid w:val="00975952"/>
    <w:rsid w:val="00975A56"/>
    <w:rsid w:val="009760C8"/>
    <w:rsid w:val="0097633C"/>
    <w:rsid w:val="00976921"/>
    <w:rsid w:val="00976AE8"/>
    <w:rsid w:val="00977610"/>
    <w:rsid w:val="00977B8A"/>
    <w:rsid w:val="00977BCA"/>
    <w:rsid w:val="00980682"/>
    <w:rsid w:val="00982336"/>
    <w:rsid w:val="00982347"/>
    <w:rsid w:val="009825E8"/>
    <w:rsid w:val="00982971"/>
    <w:rsid w:val="009837D6"/>
    <w:rsid w:val="009845AD"/>
    <w:rsid w:val="00987702"/>
    <w:rsid w:val="00987F03"/>
    <w:rsid w:val="00987F90"/>
    <w:rsid w:val="00990A0F"/>
    <w:rsid w:val="009917E7"/>
    <w:rsid w:val="00991DB7"/>
    <w:rsid w:val="00991E20"/>
    <w:rsid w:val="00992902"/>
    <w:rsid w:val="00993405"/>
    <w:rsid w:val="00993C0C"/>
    <w:rsid w:val="00994121"/>
    <w:rsid w:val="00994613"/>
    <w:rsid w:val="00995BA0"/>
    <w:rsid w:val="00997AB4"/>
    <w:rsid w:val="00997BDF"/>
    <w:rsid w:val="00997E2F"/>
    <w:rsid w:val="009A00B3"/>
    <w:rsid w:val="009A014D"/>
    <w:rsid w:val="009A0DB0"/>
    <w:rsid w:val="009A1159"/>
    <w:rsid w:val="009A418B"/>
    <w:rsid w:val="009A4390"/>
    <w:rsid w:val="009A4473"/>
    <w:rsid w:val="009A5210"/>
    <w:rsid w:val="009A6744"/>
    <w:rsid w:val="009A6EE4"/>
    <w:rsid w:val="009A7CDF"/>
    <w:rsid w:val="009A7F9A"/>
    <w:rsid w:val="009B077A"/>
    <w:rsid w:val="009B126C"/>
    <w:rsid w:val="009B1A99"/>
    <w:rsid w:val="009B1FA2"/>
    <w:rsid w:val="009B200A"/>
    <w:rsid w:val="009B29E8"/>
    <w:rsid w:val="009B3385"/>
    <w:rsid w:val="009B3523"/>
    <w:rsid w:val="009B4CBA"/>
    <w:rsid w:val="009B5FD8"/>
    <w:rsid w:val="009B63BB"/>
    <w:rsid w:val="009B6795"/>
    <w:rsid w:val="009B6949"/>
    <w:rsid w:val="009C0664"/>
    <w:rsid w:val="009C0832"/>
    <w:rsid w:val="009C09F8"/>
    <w:rsid w:val="009C151C"/>
    <w:rsid w:val="009C1A20"/>
    <w:rsid w:val="009C3A3A"/>
    <w:rsid w:val="009C68DA"/>
    <w:rsid w:val="009C6F41"/>
    <w:rsid w:val="009C75E9"/>
    <w:rsid w:val="009C7883"/>
    <w:rsid w:val="009C78A4"/>
    <w:rsid w:val="009D02AC"/>
    <w:rsid w:val="009D08F1"/>
    <w:rsid w:val="009D17F8"/>
    <w:rsid w:val="009D1A1C"/>
    <w:rsid w:val="009D2F22"/>
    <w:rsid w:val="009D4C17"/>
    <w:rsid w:val="009D5125"/>
    <w:rsid w:val="009D5819"/>
    <w:rsid w:val="009D60B8"/>
    <w:rsid w:val="009D6399"/>
    <w:rsid w:val="009D6918"/>
    <w:rsid w:val="009D6D43"/>
    <w:rsid w:val="009D7312"/>
    <w:rsid w:val="009D7D4B"/>
    <w:rsid w:val="009D7E38"/>
    <w:rsid w:val="009E118D"/>
    <w:rsid w:val="009E186F"/>
    <w:rsid w:val="009E3094"/>
    <w:rsid w:val="009E3404"/>
    <w:rsid w:val="009E36ED"/>
    <w:rsid w:val="009E3750"/>
    <w:rsid w:val="009E3B80"/>
    <w:rsid w:val="009E3C8C"/>
    <w:rsid w:val="009E3F39"/>
    <w:rsid w:val="009E4A6F"/>
    <w:rsid w:val="009E6B77"/>
    <w:rsid w:val="009F052F"/>
    <w:rsid w:val="009F0972"/>
    <w:rsid w:val="009F1125"/>
    <w:rsid w:val="009F137D"/>
    <w:rsid w:val="009F1843"/>
    <w:rsid w:val="009F447F"/>
    <w:rsid w:val="009F460A"/>
    <w:rsid w:val="009F4F0D"/>
    <w:rsid w:val="009F57DC"/>
    <w:rsid w:val="009F5AAD"/>
    <w:rsid w:val="009F6AD7"/>
    <w:rsid w:val="009F774A"/>
    <w:rsid w:val="009F7F78"/>
    <w:rsid w:val="00A00788"/>
    <w:rsid w:val="00A00B3A"/>
    <w:rsid w:val="00A043FB"/>
    <w:rsid w:val="00A0502B"/>
    <w:rsid w:val="00A051D4"/>
    <w:rsid w:val="00A053CE"/>
    <w:rsid w:val="00A061A8"/>
    <w:rsid w:val="00A06E22"/>
    <w:rsid w:val="00A0729C"/>
    <w:rsid w:val="00A07779"/>
    <w:rsid w:val="00A07CC5"/>
    <w:rsid w:val="00A11ADF"/>
    <w:rsid w:val="00A14F37"/>
    <w:rsid w:val="00A150DA"/>
    <w:rsid w:val="00A155E3"/>
    <w:rsid w:val="00A15E7D"/>
    <w:rsid w:val="00A16C43"/>
    <w:rsid w:val="00A17BA8"/>
    <w:rsid w:val="00A20B2E"/>
    <w:rsid w:val="00A20D06"/>
    <w:rsid w:val="00A23A37"/>
    <w:rsid w:val="00A2431D"/>
    <w:rsid w:val="00A25069"/>
    <w:rsid w:val="00A25972"/>
    <w:rsid w:val="00A26E6B"/>
    <w:rsid w:val="00A26F32"/>
    <w:rsid w:val="00A27503"/>
    <w:rsid w:val="00A3053C"/>
    <w:rsid w:val="00A3068F"/>
    <w:rsid w:val="00A3145B"/>
    <w:rsid w:val="00A31BD8"/>
    <w:rsid w:val="00A31C76"/>
    <w:rsid w:val="00A32349"/>
    <w:rsid w:val="00A32708"/>
    <w:rsid w:val="00A32BF2"/>
    <w:rsid w:val="00A3359A"/>
    <w:rsid w:val="00A339D0"/>
    <w:rsid w:val="00A35374"/>
    <w:rsid w:val="00A35DB6"/>
    <w:rsid w:val="00A3640B"/>
    <w:rsid w:val="00A365F5"/>
    <w:rsid w:val="00A37721"/>
    <w:rsid w:val="00A403EA"/>
    <w:rsid w:val="00A40559"/>
    <w:rsid w:val="00A41002"/>
    <w:rsid w:val="00A4201A"/>
    <w:rsid w:val="00A425E9"/>
    <w:rsid w:val="00A42827"/>
    <w:rsid w:val="00A4417A"/>
    <w:rsid w:val="00A4435D"/>
    <w:rsid w:val="00A45FDF"/>
    <w:rsid w:val="00A46320"/>
    <w:rsid w:val="00A47B8E"/>
    <w:rsid w:val="00A503F8"/>
    <w:rsid w:val="00A512A0"/>
    <w:rsid w:val="00A51D4D"/>
    <w:rsid w:val="00A54570"/>
    <w:rsid w:val="00A548B5"/>
    <w:rsid w:val="00A54BC5"/>
    <w:rsid w:val="00A54E2D"/>
    <w:rsid w:val="00A5522B"/>
    <w:rsid w:val="00A553CE"/>
    <w:rsid w:val="00A554D6"/>
    <w:rsid w:val="00A56320"/>
    <w:rsid w:val="00A5677A"/>
    <w:rsid w:val="00A56F2C"/>
    <w:rsid w:val="00A56FDA"/>
    <w:rsid w:val="00A576CC"/>
    <w:rsid w:val="00A57C4D"/>
    <w:rsid w:val="00A608E5"/>
    <w:rsid w:val="00A61108"/>
    <w:rsid w:val="00A6327C"/>
    <w:rsid w:val="00A6490D"/>
    <w:rsid w:val="00A64AFF"/>
    <w:rsid w:val="00A654CA"/>
    <w:rsid w:val="00A65768"/>
    <w:rsid w:val="00A66394"/>
    <w:rsid w:val="00A6666B"/>
    <w:rsid w:val="00A66874"/>
    <w:rsid w:val="00A6797F"/>
    <w:rsid w:val="00A70536"/>
    <w:rsid w:val="00A70F65"/>
    <w:rsid w:val="00A7118A"/>
    <w:rsid w:val="00A719E4"/>
    <w:rsid w:val="00A74A68"/>
    <w:rsid w:val="00A80363"/>
    <w:rsid w:val="00A80439"/>
    <w:rsid w:val="00A80D90"/>
    <w:rsid w:val="00A82687"/>
    <w:rsid w:val="00A82A79"/>
    <w:rsid w:val="00A82E6B"/>
    <w:rsid w:val="00A83E9D"/>
    <w:rsid w:val="00A84CBA"/>
    <w:rsid w:val="00A85204"/>
    <w:rsid w:val="00A8592B"/>
    <w:rsid w:val="00A862BA"/>
    <w:rsid w:val="00A8642B"/>
    <w:rsid w:val="00A8693E"/>
    <w:rsid w:val="00A86DE0"/>
    <w:rsid w:val="00A870F4"/>
    <w:rsid w:val="00A9169D"/>
    <w:rsid w:val="00A94430"/>
    <w:rsid w:val="00A9468E"/>
    <w:rsid w:val="00A95CCA"/>
    <w:rsid w:val="00A96E51"/>
    <w:rsid w:val="00AA0FF2"/>
    <w:rsid w:val="00AA240C"/>
    <w:rsid w:val="00AA296D"/>
    <w:rsid w:val="00AA2BC8"/>
    <w:rsid w:val="00AA3EDF"/>
    <w:rsid w:val="00AA48D7"/>
    <w:rsid w:val="00AA49C0"/>
    <w:rsid w:val="00AA4B2F"/>
    <w:rsid w:val="00AA5910"/>
    <w:rsid w:val="00AA6787"/>
    <w:rsid w:val="00AA6B35"/>
    <w:rsid w:val="00AA6FD2"/>
    <w:rsid w:val="00AB1747"/>
    <w:rsid w:val="00AB1773"/>
    <w:rsid w:val="00AB2329"/>
    <w:rsid w:val="00AB2B42"/>
    <w:rsid w:val="00AB2C28"/>
    <w:rsid w:val="00AB4842"/>
    <w:rsid w:val="00AB54C9"/>
    <w:rsid w:val="00AB5F1D"/>
    <w:rsid w:val="00AC101C"/>
    <w:rsid w:val="00AC1A17"/>
    <w:rsid w:val="00AC1E9B"/>
    <w:rsid w:val="00AC1F29"/>
    <w:rsid w:val="00AC27C2"/>
    <w:rsid w:val="00AC3104"/>
    <w:rsid w:val="00AC46E0"/>
    <w:rsid w:val="00AC488D"/>
    <w:rsid w:val="00AC51B3"/>
    <w:rsid w:val="00AC6B69"/>
    <w:rsid w:val="00AC7999"/>
    <w:rsid w:val="00AC7A86"/>
    <w:rsid w:val="00AD19D8"/>
    <w:rsid w:val="00AD2203"/>
    <w:rsid w:val="00AD2325"/>
    <w:rsid w:val="00AD2690"/>
    <w:rsid w:val="00AD2C50"/>
    <w:rsid w:val="00AD33B0"/>
    <w:rsid w:val="00AD3D0B"/>
    <w:rsid w:val="00AD433C"/>
    <w:rsid w:val="00AD4CF1"/>
    <w:rsid w:val="00AD51FA"/>
    <w:rsid w:val="00AD5988"/>
    <w:rsid w:val="00AD6347"/>
    <w:rsid w:val="00AD7091"/>
    <w:rsid w:val="00AE053E"/>
    <w:rsid w:val="00AE15A4"/>
    <w:rsid w:val="00AE21B9"/>
    <w:rsid w:val="00AE28D8"/>
    <w:rsid w:val="00AE30C5"/>
    <w:rsid w:val="00AE33B1"/>
    <w:rsid w:val="00AE3FF7"/>
    <w:rsid w:val="00AE4B96"/>
    <w:rsid w:val="00AE6752"/>
    <w:rsid w:val="00AF1426"/>
    <w:rsid w:val="00AF25AB"/>
    <w:rsid w:val="00AF29F8"/>
    <w:rsid w:val="00AF40A5"/>
    <w:rsid w:val="00AF43A2"/>
    <w:rsid w:val="00AF4569"/>
    <w:rsid w:val="00AF538A"/>
    <w:rsid w:val="00AF5577"/>
    <w:rsid w:val="00AF639B"/>
    <w:rsid w:val="00AF77CA"/>
    <w:rsid w:val="00AF7800"/>
    <w:rsid w:val="00AF7FC9"/>
    <w:rsid w:val="00B0072A"/>
    <w:rsid w:val="00B00AD8"/>
    <w:rsid w:val="00B03623"/>
    <w:rsid w:val="00B05535"/>
    <w:rsid w:val="00B06578"/>
    <w:rsid w:val="00B06BC5"/>
    <w:rsid w:val="00B0712C"/>
    <w:rsid w:val="00B072E0"/>
    <w:rsid w:val="00B07EFF"/>
    <w:rsid w:val="00B1241B"/>
    <w:rsid w:val="00B1258B"/>
    <w:rsid w:val="00B13585"/>
    <w:rsid w:val="00B1378A"/>
    <w:rsid w:val="00B13A53"/>
    <w:rsid w:val="00B14DAC"/>
    <w:rsid w:val="00B1533C"/>
    <w:rsid w:val="00B16749"/>
    <w:rsid w:val="00B16963"/>
    <w:rsid w:val="00B1704F"/>
    <w:rsid w:val="00B1778F"/>
    <w:rsid w:val="00B17C44"/>
    <w:rsid w:val="00B201E6"/>
    <w:rsid w:val="00B2046C"/>
    <w:rsid w:val="00B207A2"/>
    <w:rsid w:val="00B20A8F"/>
    <w:rsid w:val="00B2503B"/>
    <w:rsid w:val="00B2535C"/>
    <w:rsid w:val="00B253F6"/>
    <w:rsid w:val="00B2572C"/>
    <w:rsid w:val="00B25851"/>
    <w:rsid w:val="00B26069"/>
    <w:rsid w:val="00B26281"/>
    <w:rsid w:val="00B269C0"/>
    <w:rsid w:val="00B27370"/>
    <w:rsid w:val="00B27972"/>
    <w:rsid w:val="00B301D9"/>
    <w:rsid w:val="00B305DB"/>
    <w:rsid w:val="00B306FB"/>
    <w:rsid w:val="00B317BF"/>
    <w:rsid w:val="00B32B9B"/>
    <w:rsid w:val="00B332F8"/>
    <w:rsid w:val="00B334BD"/>
    <w:rsid w:val="00B33C9F"/>
    <w:rsid w:val="00B33E7B"/>
    <w:rsid w:val="00B34721"/>
    <w:rsid w:val="00B3492B"/>
    <w:rsid w:val="00B34C27"/>
    <w:rsid w:val="00B354EF"/>
    <w:rsid w:val="00B357F3"/>
    <w:rsid w:val="00B35812"/>
    <w:rsid w:val="00B35979"/>
    <w:rsid w:val="00B362CA"/>
    <w:rsid w:val="00B375C6"/>
    <w:rsid w:val="00B40182"/>
    <w:rsid w:val="00B413B4"/>
    <w:rsid w:val="00B431A3"/>
    <w:rsid w:val="00B44758"/>
    <w:rsid w:val="00B44A4D"/>
    <w:rsid w:val="00B45530"/>
    <w:rsid w:val="00B4646F"/>
    <w:rsid w:val="00B46DAB"/>
    <w:rsid w:val="00B47629"/>
    <w:rsid w:val="00B5089F"/>
    <w:rsid w:val="00B508D7"/>
    <w:rsid w:val="00B51404"/>
    <w:rsid w:val="00B51AFF"/>
    <w:rsid w:val="00B522CC"/>
    <w:rsid w:val="00B541F5"/>
    <w:rsid w:val="00B556AD"/>
    <w:rsid w:val="00B55C7D"/>
    <w:rsid w:val="00B62844"/>
    <w:rsid w:val="00B62F6B"/>
    <w:rsid w:val="00B63038"/>
    <w:rsid w:val="00B635BE"/>
    <w:rsid w:val="00B63A14"/>
    <w:rsid w:val="00B64BD8"/>
    <w:rsid w:val="00B64C36"/>
    <w:rsid w:val="00B64CB5"/>
    <w:rsid w:val="00B659E3"/>
    <w:rsid w:val="00B701D1"/>
    <w:rsid w:val="00B706AB"/>
    <w:rsid w:val="00B70D34"/>
    <w:rsid w:val="00B70F5E"/>
    <w:rsid w:val="00B71586"/>
    <w:rsid w:val="00B7166A"/>
    <w:rsid w:val="00B71749"/>
    <w:rsid w:val="00B718D2"/>
    <w:rsid w:val="00B7258A"/>
    <w:rsid w:val="00B73AF2"/>
    <w:rsid w:val="00B74245"/>
    <w:rsid w:val="00B7551A"/>
    <w:rsid w:val="00B757A2"/>
    <w:rsid w:val="00B75BE2"/>
    <w:rsid w:val="00B77070"/>
    <w:rsid w:val="00B773F1"/>
    <w:rsid w:val="00B77421"/>
    <w:rsid w:val="00B80E13"/>
    <w:rsid w:val="00B81292"/>
    <w:rsid w:val="00B82B02"/>
    <w:rsid w:val="00B83D76"/>
    <w:rsid w:val="00B83DBA"/>
    <w:rsid w:val="00B84694"/>
    <w:rsid w:val="00B8487F"/>
    <w:rsid w:val="00B84C74"/>
    <w:rsid w:val="00B8506D"/>
    <w:rsid w:val="00B85608"/>
    <w:rsid w:val="00B856BD"/>
    <w:rsid w:val="00B86AB1"/>
    <w:rsid w:val="00B86C0B"/>
    <w:rsid w:val="00B87672"/>
    <w:rsid w:val="00B9076E"/>
    <w:rsid w:val="00B90C81"/>
    <w:rsid w:val="00B911BC"/>
    <w:rsid w:val="00B91FC2"/>
    <w:rsid w:val="00B92712"/>
    <w:rsid w:val="00B92DF2"/>
    <w:rsid w:val="00B94748"/>
    <w:rsid w:val="00B9680E"/>
    <w:rsid w:val="00B96B42"/>
    <w:rsid w:val="00B97835"/>
    <w:rsid w:val="00BA3534"/>
    <w:rsid w:val="00BA3AF1"/>
    <w:rsid w:val="00BA3B77"/>
    <w:rsid w:val="00BA6BD3"/>
    <w:rsid w:val="00BA704D"/>
    <w:rsid w:val="00BB0DA9"/>
    <w:rsid w:val="00BB0F97"/>
    <w:rsid w:val="00BB263B"/>
    <w:rsid w:val="00BB2CBB"/>
    <w:rsid w:val="00BB2FEB"/>
    <w:rsid w:val="00BB3220"/>
    <w:rsid w:val="00BB3977"/>
    <w:rsid w:val="00BB4F34"/>
    <w:rsid w:val="00BB5ABD"/>
    <w:rsid w:val="00BB612F"/>
    <w:rsid w:val="00BB659B"/>
    <w:rsid w:val="00BC0FC1"/>
    <w:rsid w:val="00BC1429"/>
    <w:rsid w:val="00BC1BBF"/>
    <w:rsid w:val="00BC338A"/>
    <w:rsid w:val="00BC36FE"/>
    <w:rsid w:val="00BC3C11"/>
    <w:rsid w:val="00BC3E52"/>
    <w:rsid w:val="00BC465D"/>
    <w:rsid w:val="00BC4C20"/>
    <w:rsid w:val="00BC5607"/>
    <w:rsid w:val="00BC59F1"/>
    <w:rsid w:val="00BC5FD2"/>
    <w:rsid w:val="00BC65D4"/>
    <w:rsid w:val="00BC65EF"/>
    <w:rsid w:val="00BC7601"/>
    <w:rsid w:val="00BD0C86"/>
    <w:rsid w:val="00BD156C"/>
    <w:rsid w:val="00BD19AB"/>
    <w:rsid w:val="00BD215D"/>
    <w:rsid w:val="00BD2B08"/>
    <w:rsid w:val="00BD51CC"/>
    <w:rsid w:val="00BD54BF"/>
    <w:rsid w:val="00BD650A"/>
    <w:rsid w:val="00BD7452"/>
    <w:rsid w:val="00BD7BFE"/>
    <w:rsid w:val="00BE3F38"/>
    <w:rsid w:val="00BE3FA8"/>
    <w:rsid w:val="00BE45F8"/>
    <w:rsid w:val="00BE564D"/>
    <w:rsid w:val="00BE5A95"/>
    <w:rsid w:val="00BE631C"/>
    <w:rsid w:val="00BE69DD"/>
    <w:rsid w:val="00BE70EF"/>
    <w:rsid w:val="00BE720B"/>
    <w:rsid w:val="00BE7518"/>
    <w:rsid w:val="00BE7780"/>
    <w:rsid w:val="00BF148F"/>
    <w:rsid w:val="00BF1B49"/>
    <w:rsid w:val="00BF2411"/>
    <w:rsid w:val="00BF2ECC"/>
    <w:rsid w:val="00BF3DE1"/>
    <w:rsid w:val="00BF405C"/>
    <w:rsid w:val="00BF4843"/>
    <w:rsid w:val="00BF4FB0"/>
    <w:rsid w:val="00BF5205"/>
    <w:rsid w:val="00BF56FB"/>
    <w:rsid w:val="00BF77B8"/>
    <w:rsid w:val="00BF7CCB"/>
    <w:rsid w:val="00C00A89"/>
    <w:rsid w:val="00C0349E"/>
    <w:rsid w:val="00C06C47"/>
    <w:rsid w:val="00C06E06"/>
    <w:rsid w:val="00C077EB"/>
    <w:rsid w:val="00C1082A"/>
    <w:rsid w:val="00C109E5"/>
    <w:rsid w:val="00C11AA9"/>
    <w:rsid w:val="00C12508"/>
    <w:rsid w:val="00C13932"/>
    <w:rsid w:val="00C14134"/>
    <w:rsid w:val="00C14444"/>
    <w:rsid w:val="00C14773"/>
    <w:rsid w:val="00C1560B"/>
    <w:rsid w:val="00C15BBE"/>
    <w:rsid w:val="00C16872"/>
    <w:rsid w:val="00C16DC5"/>
    <w:rsid w:val="00C171C1"/>
    <w:rsid w:val="00C2038C"/>
    <w:rsid w:val="00C21312"/>
    <w:rsid w:val="00C21FF2"/>
    <w:rsid w:val="00C227FB"/>
    <w:rsid w:val="00C23728"/>
    <w:rsid w:val="00C23E6B"/>
    <w:rsid w:val="00C24105"/>
    <w:rsid w:val="00C25D2E"/>
    <w:rsid w:val="00C314A4"/>
    <w:rsid w:val="00C31CE5"/>
    <w:rsid w:val="00C31D9A"/>
    <w:rsid w:val="00C31EE2"/>
    <w:rsid w:val="00C324E7"/>
    <w:rsid w:val="00C33947"/>
    <w:rsid w:val="00C33C37"/>
    <w:rsid w:val="00C33D07"/>
    <w:rsid w:val="00C34829"/>
    <w:rsid w:val="00C358F1"/>
    <w:rsid w:val="00C40968"/>
    <w:rsid w:val="00C41613"/>
    <w:rsid w:val="00C4187F"/>
    <w:rsid w:val="00C41F78"/>
    <w:rsid w:val="00C421A3"/>
    <w:rsid w:val="00C433B7"/>
    <w:rsid w:val="00C444FB"/>
    <w:rsid w:val="00C44F3E"/>
    <w:rsid w:val="00C4552B"/>
    <w:rsid w:val="00C45AA2"/>
    <w:rsid w:val="00C46E5B"/>
    <w:rsid w:val="00C47145"/>
    <w:rsid w:val="00C519E8"/>
    <w:rsid w:val="00C53D59"/>
    <w:rsid w:val="00C54FA5"/>
    <w:rsid w:val="00C55294"/>
    <w:rsid w:val="00C5568B"/>
    <w:rsid w:val="00C55AA9"/>
    <w:rsid w:val="00C55BEF"/>
    <w:rsid w:val="00C62888"/>
    <w:rsid w:val="00C62DC1"/>
    <w:rsid w:val="00C6328C"/>
    <w:rsid w:val="00C63956"/>
    <w:rsid w:val="00C63AC4"/>
    <w:rsid w:val="00C63D39"/>
    <w:rsid w:val="00C63FE7"/>
    <w:rsid w:val="00C64088"/>
    <w:rsid w:val="00C64314"/>
    <w:rsid w:val="00C652C6"/>
    <w:rsid w:val="00C66296"/>
    <w:rsid w:val="00C7050D"/>
    <w:rsid w:val="00C706E4"/>
    <w:rsid w:val="00C70703"/>
    <w:rsid w:val="00C70DE2"/>
    <w:rsid w:val="00C72820"/>
    <w:rsid w:val="00C7298C"/>
    <w:rsid w:val="00C72A7A"/>
    <w:rsid w:val="00C7331E"/>
    <w:rsid w:val="00C735C3"/>
    <w:rsid w:val="00C758AB"/>
    <w:rsid w:val="00C763FE"/>
    <w:rsid w:val="00C768B9"/>
    <w:rsid w:val="00C76F62"/>
    <w:rsid w:val="00C77282"/>
    <w:rsid w:val="00C77D34"/>
    <w:rsid w:val="00C80D5A"/>
    <w:rsid w:val="00C8290D"/>
    <w:rsid w:val="00C8306F"/>
    <w:rsid w:val="00C841A2"/>
    <w:rsid w:val="00C842DD"/>
    <w:rsid w:val="00C843A9"/>
    <w:rsid w:val="00C84DE5"/>
    <w:rsid w:val="00C8516B"/>
    <w:rsid w:val="00C85258"/>
    <w:rsid w:val="00C855F9"/>
    <w:rsid w:val="00C86248"/>
    <w:rsid w:val="00C872C7"/>
    <w:rsid w:val="00C90570"/>
    <w:rsid w:val="00C909F0"/>
    <w:rsid w:val="00C9105E"/>
    <w:rsid w:val="00C9161D"/>
    <w:rsid w:val="00C918C7"/>
    <w:rsid w:val="00C92187"/>
    <w:rsid w:val="00C92D4E"/>
    <w:rsid w:val="00C93361"/>
    <w:rsid w:val="00C93DED"/>
    <w:rsid w:val="00C94171"/>
    <w:rsid w:val="00C961D5"/>
    <w:rsid w:val="00C97963"/>
    <w:rsid w:val="00C97DA9"/>
    <w:rsid w:val="00CA00FC"/>
    <w:rsid w:val="00CA0A0B"/>
    <w:rsid w:val="00CA11F6"/>
    <w:rsid w:val="00CA1262"/>
    <w:rsid w:val="00CA1A1F"/>
    <w:rsid w:val="00CA1CC9"/>
    <w:rsid w:val="00CA27DD"/>
    <w:rsid w:val="00CA2989"/>
    <w:rsid w:val="00CA2F4A"/>
    <w:rsid w:val="00CA3985"/>
    <w:rsid w:val="00CA4BBE"/>
    <w:rsid w:val="00CA4C33"/>
    <w:rsid w:val="00CA4DC1"/>
    <w:rsid w:val="00CA52E2"/>
    <w:rsid w:val="00CA5301"/>
    <w:rsid w:val="00CA66DF"/>
    <w:rsid w:val="00CA6F4A"/>
    <w:rsid w:val="00CA74BB"/>
    <w:rsid w:val="00CA74CF"/>
    <w:rsid w:val="00CB005D"/>
    <w:rsid w:val="00CB0201"/>
    <w:rsid w:val="00CB0399"/>
    <w:rsid w:val="00CB0A03"/>
    <w:rsid w:val="00CB14A1"/>
    <w:rsid w:val="00CB1DB3"/>
    <w:rsid w:val="00CB1EFA"/>
    <w:rsid w:val="00CB224D"/>
    <w:rsid w:val="00CB2257"/>
    <w:rsid w:val="00CB2544"/>
    <w:rsid w:val="00CB2816"/>
    <w:rsid w:val="00CB2A25"/>
    <w:rsid w:val="00CB2CDB"/>
    <w:rsid w:val="00CB3097"/>
    <w:rsid w:val="00CB33E1"/>
    <w:rsid w:val="00CB5F61"/>
    <w:rsid w:val="00CC1DC9"/>
    <w:rsid w:val="00CC1EE7"/>
    <w:rsid w:val="00CC2583"/>
    <w:rsid w:val="00CC2673"/>
    <w:rsid w:val="00CC3925"/>
    <w:rsid w:val="00CC3A07"/>
    <w:rsid w:val="00CC49F9"/>
    <w:rsid w:val="00CC5222"/>
    <w:rsid w:val="00CC553E"/>
    <w:rsid w:val="00CC5AFC"/>
    <w:rsid w:val="00CC7461"/>
    <w:rsid w:val="00CC7887"/>
    <w:rsid w:val="00CD12BC"/>
    <w:rsid w:val="00CD144B"/>
    <w:rsid w:val="00CD2119"/>
    <w:rsid w:val="00CD237A"/>
    <w:rsid w:val="00CD2EAC"/>
    <w:rsid w:val="00CD36AC"/>
    <w:rsid w:val="00CD6157"/>
    <w:rsid w:val="00CD6234"/>
    <w:rsid w:val="00CE13A3"/>
    <w:rsid w:val="00CE1663"/>
    <w:rsid w:val="00CE2FB3"/>
    <w:rsid w:val="00CE3920"/>
    <w:rsid w:val="00CE3955"/>
    <w:rsid w:val="00CE53A4"/>
    <w:rsid w:val="00CF031D"/>
    <w:rsid w:val="00CF0517"/>
    <w:rsid w:val="00CF0FAE"/>
    <w:rsid w:val="00CF132C"/>
    <w:rsid w:val="00CF1747"/>
    <w:rsid w:val="00CF3CE7"/>
    <w:rsid w:val="00CF3EB6"/>
    <w:rsid w:val="00CF44FB"/>
    <w:rsid w:val="00CF6106"/>
    <w:rsid w:val="00CF6A16"/>
    <w:rsid w:val="00CF6F0A"/>
    <w:rsid w:val="00CF74D9"/>
    <w:rsid w:val="00CF7A9B"/>
    <w:rsid w:val="00D01B34"/>
    <w:rsid w:val="00D02CC5"/>
    <w:rsid w:val="00D02E75"/>
    <w:rsid w:val="00D032AA"/>
    <w:rsid w:val="00D0414C"/>
    <w:rsid w:val="00D04626"/>
    <w:rsid w:val="00D0563A"/>
    <w:rsid w:val="00D07448"/>
    <w:rsid w:val="00D115E6"/>
    <w:rsid w:val="00D118FE"/>
    <w:rsid w:val="00D12229"/>
    <w:rsid w:val="00D1235D"/>
    <w:rsid w:val="00D13115"/>
    <w:rsid w:val="00D136BC"/>
    <w:rsid w:val="00D136FA"/>
    <w:rsid w:val="00D14749"/>
    <w:rsid w:val="00D15C15"/>
    <w:rsid w:val="00D165EB"/>
    <w:rsid w:val="00D16B4C"/>
    <w:rsid w:val="00D173A4"/>
    <w:rsid w:val="00D17A8A"/>
    <w:rsid w:val="00D2000B"/>
    <w:rsid w:val="00D200C5"/>
    <w:rsid w:val="00D2139C"/>
    <w:rsid w:val="00D21FE4"/>
    <w:rsid w:val="00D23323"/>
    <w:rsid w:val="00D2392A"/>
    <w:rsid w:val="00D24686"/>
    <w:rsid w:val="00D249D1"/>
    <w:rsid w:val="00D25146"/>
    <w:rsid w:val="00D25FFE"/>
    <w:rsid w:val="00D265F3"/>
    <w:rsid w:val="00D2761D"/>
    <w:rsid w:val="00D32580"/>
    <w:rsid w:val="00D33625"/>
    <w:rsid w:val="00D33E23"/>
    <w:rsid w:val="00D35A4D"/>
    <w:rsid w:val="00D40A5A"/>
    <w:rsid w:val="00D40ACE"/>
    <w:rsid w:val="00D40E39"/>
    <w:rsid w:val="00D40F36"/>
    <w:rsid w:val="00D43F6F"/>
    <w:rsid w:val="00D4476F"/>
    <w:rsid w:val="00D44AA2"/>
    <w:rsid w:val="00D44DA8"/>
    <w:rsid w:val="00D45357"/>
    <w:rsid w:val="00D47F91"/>
    <w:rsid w:val="00D50DC8"/>
    <w:rsid w:val="00D50F2F"/>
    <w:rsid w:val="00D5280C"/>
    <w:rsid w:val="00D53A2A"/>
    <w:rsid w:val="00D54C7A"/>
    <w:rsid w:val="00D54D50"/>
    <w:rsid w:val="00D54E6E"/>
    <w:rsid w:val="00D558F1"/>
    <w:rsid w:val="00D55B81"/>
    <w:rsid w:val="00D56B08"/>
    <w:rsid w:val="00D6054D"/>
    <w:rsid w:val="00D645AF"/>
    <w:rsid w:val="00D6588B"/>
    <w:rsid w:val="00D6596F"/>
    <w:rsid w:val="00D66797"/>
    <w:rsid w:val="00D6683A"/>
    <w:rsid w:val="00D66A01"/>
    <w:rsid w:val="00D67297"/>
    <w:rsid w:val="00D67EC7"/>
    <w:rsid w:val="00D706A7"/>
    <w:rsid w:val="00D7087C"/>
    <w:rsid w:val="00D70C3C"/>
    <w:rsid w:val="00D710C4"/>
    <w:rsid w:val="00D7127B"/>
    <w:rsid w:val="00D71A68"/>
    <w:rsid w:val="00D7268A"/>
    <w:rsid w:val="00D72BE5"/>
    <w:rsid w:val="00D72D93"/>
    <w:rsid w:val="00D74626"/>
    <w:rsid w:val="00D7478E"/>
    <w:rsid w:val="00D74E1F"/>
    <w:rsid w:val="00D76F3A"/>
    <w:rsid w:val="00D77E2F"/>
    <w:rsid w:val="00D77E5C"/>
    <w:rsid w:val="00D809C6"/>
    <w:rsid w:val="00D818BA"/>
    <w:rsid w:val="00D823AF"/>
    <w:rsid w:val="00D82F26"/>
    <w:rsid w:val="00D83410"/>
    <w:rsid w:val="00D845FB"/>
    <w:rsid w:val="00D85427"/>
    <w:rsid w:val="00D863D0"/>
    <w:rsid w:val="00D876BF"/>
    <w:rsid w:val="00D877BA"/>
    <w:rsid w:val="00D87C87"/>
    <w:rsid w:val="00D90387"/>
    <w:rsid w:val="00D90B5B"/>
    <w:rsid w:val="00D90E07"/>
    <w:rsid w:val="00D917F0"/>
    <w:rsid w:val="00D919D3"/>
    <w:rsid w:val="00D92BEB"/>
    <w:rsid w:val="00D93998"/>
    <w:rsid w:val="00D93F9D"/>
    <w:rsid w:val="00D94BB9"/>
    <w:rsid w:val="00D95C52"/>
    <w:rsid w:val="00D96654"/>
    <w:rsid w:val="00D97D95"/>
    <w:rsid w:val="00DA0201"/>
    <w:rsid w:val="00DA1463"/>
    <w:rsid w:val="00DA1FEC"/>
    <w:rsid w:val="00DA2262"/>
    <w:rsid w:val="00DA2CF4"/>
    <w:rsid w:val="00DA3B45"/>
    <w:rsid w:val="00DA4AAD"/>
    <w:rsid w:val="00DA51C6"/>
    <w:rsid w:val="00DA55CE"/>
    <w:rsid w:val="00DA5655"/>
    <w:rsid w:val="00DA78B7"/>
    <w:rsid w:val="00DA7CD6"/>
    <w:rsid w:val="00DB0ED5"/>
    <w:rsid w:val="00DB15B7"/>
    <w:rsid w:val="00DB1A95"/>
    <w:rsid w:val="00DB224F"/>
    <w:rsid w:val="00DB39CF"/>
    <w:rsid w:val="00DB3A52"/>
    <w:rsid w:val="00DB4F45"/>
    <w:rsid w:val="00DB5344"/>
    <w:rsid w:val="00DB59CA"/>
    <w:rsid w:val="00DB5BFD"/>
    <w:rsid w:val="00DB6A86"/>
    <w:rsid w:val="00DB6EA3"/>
    <w:rsid w:val="00DB7A54"/>
    <w:rsid w:val="00DC0015"/>
    <w:rsid w:val="00DC0FF3"/>
    <w:rsid w:val="00DC3031"/>
    <w:rsid w:val="00DC6E7F"/>
    <w:rsid w:val="00DC6F44"/>
    <w:rsid w:val="00DC77DE"/>
    <w:rsid w:val="00DC7A11"/>
    <w:rsid w:val="00DD0BCD"/>
    <w:rsid w:val="00DD2B4C"/>
    <w:rsid w:val="00DD2EED"/>
    <w:rsid w:val="00DD37F2"/>
    <w:rsid w:val="00DD3BD8"/>
    <w:rsid w:val="00DD43DD"/>
    <w:rsid w:val="00DD447A"/>
    <w:rsid w:val="00DD4628"/>
    <w:rsid w:val="00DD4895"/>
    <w:rsid w:val="00DD4D73"/>
    <w:rsid w:val="00DD5C43"/>
    <w:rsid w:val="00DD68AB"/>
    <w:rsid w:val="00DE06D1"/>
    <w:rsid w:val="00DE2248"/>
    <w:rsid w:val="00DE2BFE"/>
    <w:rsid w:val="00DE3B20"/>
    <w:rsid w:val="00DE54D8"/>
    <w:rsid w:val="00DE5724"/>
    <w:rsid w:val="00DE5FAC"/>
    <w:rsid w:val="00DE6349"/>
    <w:rsid w:val="00DE6C94"/>
    <w:rsid w:val="00DE6FD7"/>
    <w:rsid w:val="00DE79B8"/>
    <w:rsid w:val="00DE7B47"/>
    <w:rsid w:val="00DF1414"/>
    <w:rsid w:val="00DF2224"/>
    <w:rsid w:val="00DF3098"/>
    <w:rsid w:val="00DF369F"/>
    <w:rsid w:val="00DF36BF"/>
    <w:rsid w:val="00DF3EC2"/>
    <w:rsid w:val="00DF5233"/>
    <w:rsid w:val="00DF5BED"/>
    <w:rsid w:val="00E019A7"/>
    <w:rsid w:val="00E03BDB"/>
    <w:rsid w:val="00E03C00"/>
    <w:rsid w:val="00E04F4D"/>
    <w:rsid w:val="00E1074A"/>
    <w:rsid w:val="00E108EC"/>
    <w:rsid w:val="00E12924"/>
    <w:rsid w:val="00E12AFE"/>
    <w:rsid w:val="00E137D8"/>
    <w:rsid w:val="00E14F6D"/>
    <w:rsid w:val="00E1529B"/>
    <w:rsid w:val="00E15C0A"/>
    <w:rsid w:val="00E17384"/>
    <w:rsid w:val="00E17502"/>
    <w:rsid w:val="00E1757F"/>
    <w:rsid w:val="00E1790F"/>
    <w:rsid w:val="00E17F5B"/>
    <w:rsid w:val="00E20C6F"/>
    <w:rsid w:val="00E21393"/>
    <w:rsid w:val="00E21660"/>
    <w:rsid w:val="00E23271"/>
    <w:rsid w:val="00E2371A"/>
    <w:rsid w:val="00E23809"/>
    <w:rsid w:val="00E24930"/>
    <w:rsid w:val="00E24987"/>
    <w:rsid w:val="00E24F80"/>
    <w:rsid w:val="00E25241"/>
    <w:rsid w:val="00E259F3"/>
    <w:rsid w:val="00E264D8"/>
    <w:rsid w:val="00E26BE8"/>
    <w:rsid w:val="00E27DE9"/>
    <w:rsid w:val="00E30DBE"/>
    <w:rsid w:val="00E31236"/>
    <w:rsid w:val="00E33238"/>
    <w:rsid w:val="00E33A53"/>
    <w:rsid w:val="00E3456F"/>
    <w:rsid w:val="00E34ADF"/>
    <w:rsid w:val="00E3515F"/>
    <w:rsid w:val="00E35B27"/>
    <w:rsid w:val="00E4002A"/>
    <w:rsid w:val="00E40901"/>
    <w:rsid w:val="00E40E8E"/>
    <w:rsid w:val="00E4131C"/>
    <w:rsid w:val="00E4158D"/>
    <w:rsid w:val="00E433B9"/>
    <w:rsid w:val="00E4486C"/>
    <w:rsid w:val="00E460B6"/>
    <w:rsid w:val="00E4614D"/>
    <w:rsid w:val="00E466EA"/>
    <w:rsid w:val="00E470F4"/>
    <w:rsid w:val="00E50A0B"/>
    <w:rsid w:val="00E511D5"/>
    <w:rsid w:val="00E516B0"/>
    <w:rsid w:val="00E51A69"/>
    <w:rsid w:val="00E51E52"/>
    <w:rsid w:val="00E52EE5"/>
    <w:rsid w:val="00E5447E"/>
    <w:rsid w:val="00E54B7D"/>
    <w:rsid w:val="00E56B6A"/>
    <w:rsid w:val="00E60249"/>
    <w:rsid w:val="00E616B3"/>
    <w:rsid w:val="00E627A3"/>
    <w:rsid w:val="00E63197"/>
    <w:rsid w:val="00E640B4"/>
    <w:rsid w:val="00E64A50"/>
    <w:rsid w:val="00E64B4E"/>
    <w:rsid w:val="00E64D37"/>
    <w:rsid w:val="00E6517D"/>
    <w:rsid w:val="00E65269"/>
    <w:rsid w:val="00E66340"/>
    <w:rsid w:val="00E66399"/>
    <w:rsid w:val="00E67CBC"/>
    <w:rsid w:val="00E70883"/>
    <w:rsid w:val="00E72CFC"/>
    <w:rsid w:val="00E736A6"/>
    <w:rsid w:val="00E74740"/>
    <w:rsid w:val="00E7597A"/>
    <w:rsid w:val="00E75CE7"/>
    <w:rsid w:val="00E76043"/>
    <w:rsid w:val="00E76171"/>
    <w:rsid w:val="00E765E6"/>
    <w:rsid w:val="00E76D66"/>
    <w:rsid w:val="00E76EAB"/>
    <w:rsid w:val="00E76FCB"/>
    <w:rsid w:val="00E77EAB"/>
    <w:rsid w:val="00E80544"/>
    <w:rsid w:val="00E8343F"/>
    <w:rsid w:val="00E842FE"/>
    <w:rsid w:val="00E865F5"/>
    <w:rsid w:val="00E87F7D"/>
    <w:rsid w:val="00E903B5"/>
    <w:rsid w:val="00E90B9C"/>
    <w:rsid w:val="00E93F73"/>
    <w:rsid w:val="00E94135"/>
    <w:rsid w:val="00E941FF"/>
    <w:rsid w:val="00E942AF"/>
    <w:rsid w:val="00E9443F"/>
    <w:rsid w:val="00E951D7"/>
    <w:rsid w:val="00E96641"/>
    <w:rsid w:val="00E97019"/>
    <w:rsid w:val="00E97BBF"/>
    <w:rsid w:val="00EA0354"/>
    <w:rsid w:val="00EA06C8"/>
    <w:rsid w:val="00EA0F71"/>
    <w:rsid w:val="00EA1979"/>
    <w:rsid w:val="00EA1996"/>
    <w:rsid w:val="00EA2008"/>
    <w:rsid w:val="00EA2AC4"/>
    <w:rsid w:val="00EA2E1F"/>
    <w:rsid w:val="00EA4A80"/>
    <w:rsid w:val="00EA5A98"/>
    <w:rsid w:val="00EA6076"/>
    <w:rsid w:val="00EA6083"/>
    <w:rsid w:val="00EA796A"/>
    <w:rsid w:val="00EA7E86"/>
    <w:rsid w:val="00EB0DE7"/>
    <w:rsid w:val="00EB1856"/>
    <w:rsid w:val="00EB247B"/>
    <w:rsid w:val="00EB2AA5"/>
    <w:rsid w:val="00EB2D01"/>
    <w:rsid w:val="00EB3F6A"/>
    <w:rsid w:val="00EB45A4"/>
    <w:rsid w:val="00EB73A5"/>
    <w:rsid w:val="00EB780C"/>
    <w:rsid w:val="00EC239F"/>
    <w:rsid w:val="00EC50CE"/>
    <w:rsid w:val="00EC5B34"/>
    <w:rsid w:val="00EC5FDB"/>
    <w:rsid w:val="00EC6119"/>
    <w:rsid w:val="00EC61BC"/>
    <w:rsid w:val="00EC6332"/>
    <w:rsid w:val="00EC652E"/>
    <w:rsid w:val="00EC7323"/>
    <w:rsid w:val="00ED1355"/>
    <w:rsid w:val="00ED1404"/>
    <w:rsid w:val="00ED1F3F"/>
    <w:rsid w:val="00ED7381"/>
    <w:rsid w:val="00ED7718"/>
    <w:rsid w:val="00ED791E"/>
    <w:rsid w:val="00EE0039"/>
    <w:rsid w:val="00EE0DE0"/>
    <w:rsid w:val="00EE2D5C"/>
    <w:rsid w:val="00EE3795"/>
    <w:rsid w:val="00EE3A4C"/>
    <w:rsid w:val="00EE3EE7"/>
    <w:rsid w:val="00EE3F20"/>
    <w:rsid w:val="00EE4ADE"/>
    <w:rsid w:val="00EE531D"/>
    <w:rsid w:val="00EE5CB7"/>
    <w:rsid w:val="00EE5EE0"/>
    <w:rsid w:val="00EE64C5"/>
    <w:rsid w:val="00EE6D25"/>
    <w:rsid w:val="00EE7564"/>
    <w:rsid w:val="00EF0504"/>
    <w:rsid w:val="00EF0592"/>
    <w:rsid w:val="00EF07CA"/>
    <w:rsid w:val="00EF168D"/>
    <w:rsid w:val="00EF170B"/>
    <w:rsid w:val="00EF2198"/>
    <w:rsid w:val="00EF2C26"/>
    <w:rsid w:val="00EF48C5"/>
    <w:rsid w:val="00EF59B6"/>
    <w:rsid w:val="00EF5A8C"/>
    <w:rsid w:val="00EF69C4"/>
    <w:rsid w:val="00F00115"/>
    <w:rsid w:val="00F001EB"/>
    <w:rsid w:val="00F024FE"/>
    <w:rsid w:val="00F02C58"/>
    <w:rsid w:val="00F05043"/>
    <w:rsid w:val="00F0594B"/>
    <w:rsid w:val="00F05A9F"/>
    <w:rsid w:val="00F05AD4"/>
    <w:rsid w:val="00F05B4E"/>
    <w:rsid w:val="00F064DF"/>
    <w:rsid w:val="00F06EAA"/>
    <w:rsid w:val="00F07B5D"/>
    <w:rsid w:val="00F07C85"/>
    <w:rsid w:val="00F10296"/>
    <w:rsid w:val="00F10405"/>
    <w:rsid w:val="00F1047F"/>
    <w:rsid w:val="00F10E96"/>
    <w:rsid w:val="00F111C6"/>
    <w:rsid w:val="00F11D03"/>
    <w:rsid w:val="00F13261"/>
    <w:rsid w:val="00F141BB"/>
    <w:rsid w:val="00F15280"/>
    <w:rsid w:val="00F164F5"/>
    <w:rsid w:val="00F204C3"/>
    <w:rsid w:val="00F2105D"/>
    <w:rsid w:val="00F21B49"/>
    <w:rsid w:val="00F23E83"/>
    <w:rsid w:val="00F25556"/>
    <w:rsid w:val="00F25912"/>
    <w:rsid w:val="00F25970"/>
    <w:rsid w:val="00F25E96"/>
    <w:rsid w:val="00F2600F"/>
    <w:rsid w:val="00F26961"/>
    <w:rsid w:val="00F30038"/>
    <w:rsid w:val="00F300A5"/>
    <w:rsid w:val="00F30737"/>
    <w:rsid w:val="00F313EF"/>
    <w:rsid w:val="00F34208"/>
    <w:rsid w:val="00F34217"/>
    <w:rsid w:val="00F3488E"/>
    <w:rsid w:val="00F3580A"/>
    <w:rsid w:val="00F358E3"/>
    <w:rsid w:val="00F35A5A"/>
    <w:rsid w:val="00F35DDF"/>
    <w:rsid w:val="00F36607"/>
    <w:rsid w:val="00F36BA6"/>
    <w:rsid w:val="00F36E5E"/>
    <w:rsid w:val="00F3769D"/>
    <w:rsid w:val="00F37849"/>
    <w:rsid w:val="00F40AD7"/>
    <w:rsid w:val="00F413E3"/>
    <w:rsid w:val="00F42E47"/>
    <w:rsid w:val="00F4346E"/>
    <w:rsid w:val="00F4381F"/>
    <w:rsid w:val="00F44670"/>
    <w:rsid w:val="00F46DEE"/>
    <w:rsid w:val="00F47410"/>
    <w:rsid w:val="00F50D82"/>
    <w:rsid w:val="00F5180D"/>
    <w:rsid w:val="00F546EE"/>
    <w:rsid w:val="00F5595D"/>
    <w:rsid w:val="00F56C2E"/>
    <w:rsid w:val="00F57A2E"/>
    <w:rsid w:val="00F607B3"/>
    <w:rsid w:val="00F60D0A"/>
    <w:rsid w:val="00F6158D"/>
    <w:rsid w:val="00F63781"/>
    <w:rsid w:val="00F642E7"/>
    <w:rsid w:val="00F645FB"/>
    <w:rsid w:val="00F64FB3"/>
    <w:rsid w:val="00F661AE"/>
    <w:rsid w:val="00F67481"/>
    <w:rsid w:val="00F67496"/>
    <w:rsid w:val="00F67ABE"/>
    <w:rsid w:val="00F70336"/>
    <w:rsid w:val="00F7039A"/>
    <w:rsid w:val="00F70FAE"/>
    <w:rsid w:val="00F70FD1"/>
    <w:rsid w:val="00F71309"/>
    <w:rsid w:val="00F716EB"/>
    <w:rsid w:val="00F71B08"/>
    <w:rsid w:val="00F727DD"/>
    <w:rsid w:val="00F72D61"/>
    <w:rsid w:val="00F73DF9"/>
    <w:rsid w:val="00F75DB9"/>
    <w:rsid w:val="00F76770"/>
    <w:rsid w:val="00F769E3"/>
    <w:rsid w:val="00F76F55"/>
    <w:rsid w:val="00F801BA"/>
    <w:rsid w:val="00F80895"/>
    <w:rsid w:val="00F81DF3"/>
    <w:rsid w:val="00F82215"/>
    <w:rsid w:val="00F824B8"/>
    <w:rsid w:val="00F82C1A"/>
    <w:rsid w:val="00F834BE"/>
    <w:rsid w:val="00F83ECA"/>
    <w:rsid w:val="00F84F84"/>
    <w:rsid w:val="00F86658"/>
    <w:rsid w:val="00F86E80"/>
    <w:rsid w:val="00F87D19"/>
    <w:rsid w:val="00F901D7"/>
    <w:rsid w:val="00F92B7B"/>
    <w:rsid w:val="00F9366A"/>
    <w:rsid w:val="00F941F2"/>
    <w:rsid w:val="00F9464B"/>
    <w:rsid w:val="00F946C9"/>
    <w:rsid w:val="00F94FBC"/>
    <w:rsid w:val="00F95AAD"/>
    <w:rsid w:val="00F95B70"/>
    <w:rsid w:val="00F96D3D"/>
    <w:rsid w:val="00F97BCC"/>
    <w:rsid w:val="00FA23EF"/>
    <w:rsid w:val="00FA31F3"/>
    <w:rsid w:val="00FA3235"/>
    <w:rsid w:val="00FA3F7D"/>
    <w:rsid w:val="00FA44DE"/>
    <w:rsid w:val="00FA4725"/>
    <w:rsid w:val="00FA54D4"/>
    <w:rsid w:val="00FA58FA"/>
    <w:rsid w:val="00FA5BC7"/>
    <w:rsid w:val="00FA5DE5"/>
    <w:rsid w:val="00FA65AC"/>
    <w:rsid w:val="00FA74EE"/>
    <w:rsid w:val="00FB0E54"/>
    <w:rsid w:val="00FB4594"/>
    <w:rsid w:val="00FB471F"/>
    <w:rsid w:val="00FB5155"/>
    <w:rsid w:val="00FB53E1"/>
    <w:rsid w:val="00FB7687"/>
    <w:rsid w:val="00FC02A8"/>
    <w:rsid w:val="00FC3711"/>
    <w:rsid w:val="00FC4092"/>
    <w:rsid w:val="00FC46E7"/>
    <w:rsid w:val="00FC5D25"/>
    <w:rsid w:val="00FC6BF3"/>
    <w:rsid w:val="00FC6D3A"/>
    <w:rsid w:val="00FC748E"/>
    <w:rsid w:val="00FC757C"/>
    <w:rsid w:val="00FD0798"/>
    <w:rsid w:val="00FD0D7E"/>
    <w:rsid w:val="00FD1BF3"/>
    <w:rsid w:val="00FD1F36"/>
    <w:rsid w:val="00FD3D92"/>
    <w:rsid w:val="00FD57C7"/>
    <w:rsid w:val="00FD5990"/>
    <w:rsid w:val="00FD62FA"/>
    <w:rsid w:val="00FD63BC"/>
    <w:rsid w:val="00FD7A15"/>
    <w:rsid w:val="00FE1B61"/>
    <w:rsid w:val="00FE259A"/>
    <w:rsid w:val="00FE4CAE"/>
    <w:rsid w:val="00FE529C"/>
    <w:rsid w:val="00FE61D9"/>
    <w:rsid w:val="00FE6E13"/>
    <w:rsid w:val="00FF153B"/>
    <w:rsid w:val="00FF15F6"/>
    <w:rsid w:val="00FF15FC"/>
    <w:rsid w:val="00FF26AE"/>
    <w:rsid w:val="00FF29F3"/>
    <w:rsid w:val="00FF30BD"/>
    <w:rsid w:val="00FF3140"/>
    <w:rsid w:val="00FF527C"/>
    <w:rsid w:val="00FF618F"/>
    <w:rsid w:val="00FF652F"/>
    <w:rsid w:val="00FF65CD"/>
    <w:rsid w:val="00FF7AF3"/>
    <w:rsid w:val="0132BFD5"/>
    <w:rsid w:val="014AE2FE"/>
    <w:rsid w:val="017C23DD"/>
    <w:rsid w:val="01DB4873"/>
    <w:rsid w:val="020B3127"/>
    <w:rsid w:val="02464EF8"/>
    <w:rsid w:val="02D81AB9"/>
    <w:rsid w:val="02F901DD"/>
    <w:rsid w:val="03162E3C"/>
    <w:rsid w:val="055AAB70"/>
    <w:rsid w:val="055D1BDF"/>
    <w:rsid w:val="057F622E"/>
    <w:rsid w:val="05E5AA73"/>
    <w:rsid w:val="0672B211"/>
    <w:rsid w:val="0736DBB4"/>
    <w:rsid w:val="075D7B74"/>
    <w:rsid w:val="07BDACB5"/>
    <w:rsid w:val="07C6A541"/>
    <w:rsid w:val="0811CF3C"/>
    <w:rsid w:val="08C5448D"/>
    <w:rsid w:val="090877BD"/>
    <w:rsid w:val="096DB048"/>
    <w:rsid w:val="09709CF3"/>
    <w:rsid w:val="097A2820"/>
    <w:rsid w:val="09C90583"/>
    <w:rsid w:val="09E04DFB"/>
    <w:rsid w:val="0B358D43"/>
    <w:rsid w:val="0B819EC0"/>
    <w:rsid w:val="0C19D71F"/>
    <w:rsid w:val="0C4D126D"/>
    <w:rsid w:val="0D112D7B"/>
    <w:rsid w:val="0D75AEEC"/>
    <w:rsid w:val="0DDDAB74"/>
    <w:rsid w:val="0DFA8F5B"/>
    <w:rsid w:val="0E6DEF57"/>
    <w:rsid w:val="0E9A3184"/>
    <w:rsid w:val="0F2BFAB9"/>
    <w:rsid w:val="0F3BA04E"/>
    <w:rsid w:val="0F4180A8"/>
    <w:rsid w:val="0F50B240"/>
    <w:rsid w:val="0F65F8B1"/>
    <w:rsid w:val="0FABD4EB"/>
    <w:rsid w:val="0FBB354A"/>
    <w:rsid w:val="0FD054B8"/>
    <w:rsid w:val="0FEFD609"/>
    <w:rsid w:val="0FFE9EF5"/>
    <w:rsid w:val="10F27A8F"/>
    <w:rsid w:val="115956C0"/>
    <w:rsid w:val="118D6657"/>
    <w:rsid w:val="11BB53B2"/>
    <w:rsid w:val="11FB5C87"/>
    <w:rsid w:val="125C8375"/>
    <w:rsid w:val="12964857"/>
    <w:rsid w:val="12DA4ADD"/>
    <w:rsid w:val="12F25953"/>
    <w:rsid w:val="13BE90B0"/>
    <w:rsid w:val="13CB11BD"/>
    <w:rsid w:val="1405880B"/>
    <w:rsid w:val="141C3947"/>
    <w:rsid w:val="1425C315"/>
    <w:rsid w:val="142675DA"/>
    <w:rsid w:val="146A7686"/>
    <w:rsid w:val="1497BFE8"/>
    <w:rsid w:val="149C205F"/>
    <w:rsid w:val="153DEBF6"/>
    <w:rsid w:val="15839555"/>
    <w:rsid w:val="15C2C4E2"/>
    <w:rsid w:val="15E04784"/>
    <w:rsid w:val="15E2A722"/>
    <w:rsid w:val="160D903B"/>
    <w:rsid w:val="16372554"/>
    <w:rsid w:val="1655D049"/>
    <w:rsid w:val="1733592F"/>
    <w:rsid w:val="17757B6A"/>
    <w:rsid w:val="178FCB43"/>
    <w:rsid w:val="186CAC5C"/>
    <w:rsid w:val="18E678C4"/>
    <w:rsid w:val="18EB6DE4"/>
    <w:rsid w:val="18F8BB0A"/>
    <w:rsid w:val="19428F99"/>
    <w:rsid w:val="19A9E1F1"/>
    <w:rsid w:val="19B000BC"/>
    <w:rsid w:val="19DA520C"/>
    <w:rsid w:val="1A0E55A1"/>
    <w:rsid w:val="1A421B8B"/>
    <w:rsid w:val="1AA397CD"/>
    <w:rsid w:val="1AFC47A9"/>
    <w:rsid w:val="1AFFC9B2"/>
    <w:rsid w:val="1B1E0E6D"/>
    <w:rsid w:val="1BDE8AFF"/>
    <w:rsid w:val="1BE47659"/>
    <w:rsid w:val="1C0909FE"/>
    <w:rsid w:val="1C2185A7"/>
    <w:rsid w:val="1C249398"/>
    <w:rsid w:val="1C76E021"/>
    <w:rsid w:val="1C88402D"/>
    <w:rsid w:val="1C8B2FF1"/>
    <w:rsid w:val="1C9E10FE"/>
    <w:rsid w:val="1CBF05E1"/>
    <w:rsid w:val="1CE83A4C"/>
    <w:rsid w:val="1CF6F5DD"/>
    <w:rsid w:val="1D0CDFF7"/>
    <w:rsid w:val="1D20B60D"/>
    <w:rsid w:val="1D9694C0"/>
    <w:rsid w:val="1D97D8BA"/>
    <w:rsid w:val="1E16562C"/>
    <w:rsid w:val="1E33B6B1"/>
    <w:rsid w:val="1E7D5314"/>
    <w:rsid w:val="1E872D5C"/>
    <w:rsid w:val="1E912770"/>
    <w:rsid w:val="1EE84EC6"/>
    <w:rsid w:val="1F5CA735"/>
    <w:rsid w:val="1FB1E05B"/>
    <w:rsid w:val="1FE4E914"/>
    <w:rsid w:val="1FFEBC34"/>
    <w:rsid w:val="208D19E2"/>
    <w:rsid w:val="208D3AA2"/>
    <w:rsid w:val="20F3B5B8"/>
    <w:rsid w:val="21106157"/>
    <w:rsid w:val="2198F48B"/>
    <w:rsid w:val="22824B45"/>
    <w:rsid w:val="228B2DB6"/>
    <w:rsid w:val="22958D27"/>
    <w:rsid w:val="22CE2DD1"/>
    <w:rsid w:val="23BDF074"/>
    <w:rsid w:val="2423AE86"/>
    <w:rsid w:val="24573C45"/>
    <w:rsid w:val="24932DDB"/>
    <w:rsid w:val="24C8776D"/>
    <w:rsid w:val="259CAE5E"/>
    <w:rsid w:val="25B5047F"/>
    <w:rsid w:val="25C2CE78"/>
    <w:rsid w:val="2661AE03"/>
    <w:rsid w:val="26E9D362"/>
    <w:rsid w:val="280B0CFD"/>
    <w:rsid w:val="28695A37"/>
    <w:rsid w:val="28909F43"/>
    <w:rsid w:val="28D357D2"/>
    <w:rsid w:val="292C3150"/>
    <w:rsid w:val="29B2BAF2"/>
    <w:rsid w:val="29F3E0BE"/>
    <w:rsid w:val="2A3B1EED"/>
    <w:rsid w:val="2A8EA795"/>
    <w:rsid w:val="2AED3F07"/>
    <w:rsid w:val="2AFB9C05"/>
    <w:rsid w:val="2BA24E67"/>
    <w:rsid w:val="2BDF2A19"/>
    <w:rsid w:val="2C567626"/>
    <w:rsid w:val="2C58C309"/>
    <w:rsid w:val="2C6613E9"/>
    <w:rsid w:val="2C6D7A73"/>
    <w:rsid w:val="2C76B17F"/>
    <w:rsid w:val="2CDB4E9F"/>
    <w:rsid w:val="2CDE7E20"/>
    <w:rsid w:val="2CE352E2"/>
    <w:rsid w:val="2E5C8B45"/>
    <w:rsid w:val="2F0EF21E"/>
    <w:rsid w:val="2F508861"/>
    <w:rsid w:val="2F5B07E2"/>
    <w:rsid w:val="2F95EF74"/>
    <w:rsid w:val="31826142"/>
    <w:rsid w:val="3185C229"/>
    <w:rsid w:val="320F4C5E"/>
    <w:rsid w:val="32AF4B48"/>
    <w:rsid w:val="32FBDD22"/>
    <w:rsid w:val="336A2911"/>
    <w:rsid w:val="33D549D4"/>
    <w:rsid w:val="34B434C2"/>
    <w:rsid w:val="34C83B63"/>
    <w:rsid w:val="35036A10"/>
    <w:rsid w:val="3573840A"/>
    <w:rsid w:val="357D8D2A"/>
    <w:rsid w:val="36949C31"/>
    <w:rsid w:val="36ED34EA"/>
    <w:rsid w:val="36EEB565"/>
    <w:rsid w:val="370E4D3B"/>
    <w:rsid w:val="3784E95C"/>
    <w:rsid w:val="37873306"/>
    <w:rsid w:val="37BCE155"/>
    <w:rsid w:val="37EA6D67"/>
    <w:rsid w:val="387A4158"/>
    <w:rsid w:val="389C8159"/>
    <w:rsid w:val="39566942"/>
    <w:rsid w:val="3A15158A"/>
    <w:rsid w:val="3A6EED8A"/>
    <w:rsid w:val="3AA0D71F"/>
    <w:rsid w:val="3AC1B487"/>
    <w:rsid w:val="3ADF9D79"/>
    <w:rsid w:val="3B6FFD99"/>
    <w:rsid w:val="3B921468"/>
    <w:rsid w:val="3BC70BB1"/>
    <w:rsid w:val="3C1997FA"/>
    <w:rsid w:val="3C415860"/>
    <w:rsid w:val="3C4B3DD3"/>
    <w:rsid w:val="3C8DF4BA"/>
    <w:rsid w:val="3CC0B603"/>
    <w:rsid w:val="3CE7C445"/>
    <w:rsid w:val="3D0DBC74"/>
    <w:rsid w:val="3D2D7338"/>
    <w:rsid w:val="3E335019"/>
    <w:rsid w:val="3E8EFEBB"/>
    <w:rsid w:val="3EE7B3FD"/>
    <w:rsid w:val="3F1C0253"/>
    <w:rsid w:val="3F7C5383"/>
    <w:rsid w:val="3FAA3A01"/>
    <w:rsid w:val="40436801"/>
    <w:rsid w:val="40BD53C7"/>
    <w:rsid w:val="422A2615"/>
    <w:rsid w:val="424417C0"/>
    <w:rsid w:val="42731EF2"/>
    <w:rsid w:val="4283991E"/>
    <w:rsid w:val="4291AEFF"/>
    <w:rsid w:val="42D649F9"/>
    <w:rsid w:val="42E2F709"/>
    <w:rsid w:val="430593DC"/>
    <w:rsid w:val="4332369F"/>
    <w:rsid w:val="4342618C"/>
    <w:rsid w:val="43ABF938"/>
    <w:rsid w:val="43DFE821"/>
    <w:rsid w:val="43E6BF25"/>
    <w:rsid w:val="442E9108"/>
    <w:rsid w:val="44ACDE4D"/>
    <w:rsid w:val="45284382"/>
    <w:rsid w:val="45ED84BA"/>
    <w:rsid w:val="464633AD"/>
    <w:rsid w:val="4675866D"/>
    <w:rsid w:val="46991365"/>
    <w:rsid w:val="46D1D053"/>
    <w:rsid w:val="47BBDD2A"/>
    <w:rsid w:val="483A546B"/>
    <w:rsid w:val="484E4838"/>
    <w:rsid w:val="491FDB68"/>
    <w:rsid w:val="49414236"/>
    <w:rsid w:val="4977C85F"/>
    <w:rsid w:val="49D02842"/>
    <w:rsid w:val="49FFDED3"/>
    <w:rsid w:val="4A839F02"/>
    <w:rsid w:val="4AA2836C"/>
    <w:rsid w:val="4ABB6C97"/>
    <w:rsid w:val="4AE68AA2"/>
    <w:rsid w:val="4B42C6D0"/>
    <w:rsid w:val="4B804C55"/>
    <w:rsid w:val="4C488367"/>
    <w:rsid w:val="4C7EDECF"/>
    <w:rsid w:val="4CC285A3"/>
    <w:rsid w:val="4CEE4EC1"/>
    <w:rsid w:val="4F08FD6F"/>
    <w:rsid w:val="4F441EEF"/>
    <w:rsid w:val="4F589BC0"/>
    <w:rsid w:val="5026E7FC"/>
    <w:rsid w:val="50519612"/>
    <w:rsid w:val="50892729"/>
    <w:rsid w:val="50900AEC"/>
    <w:rsid w:val="512FDC29"/>
    <w:rsid w:val="51733FB3"/>
    <w:rsid w:val="518FEA44"/>
    <w:rsid w:val="51B0CEF2"/>
    <w:rsid w:val="51C89E04"/>
    <w:rsid w:val="51DAE841"/>
    <w:rsid w:val="53320901"/>
    <w:rsid w:val="53DFD302"/>
    <w:rsid w:val="545159B7"/>
    <w:rsid w:val="54EEE25F"/>
    <w:rsid w:val="557393B6"/>
    <w:rsid w:val="56ABF08C"/>
    <w:rsid w:val="56B19E2B"/>
    <w:rsid w:val="570A416F"/>
    <w:rsid w:val="57C66305"/>
    <w:rsid w:val="57E1C3F7"/>
    <w:rsid w:val="58B29C78"/>
    <w:rsid w:val="58CE4E17"/>
    <w:rsid w:val="59DC44FF"/>
    <w:rsid w:val="5A33BDF9"/>
    <w:rsid w:val="5A995C32"/>
    <w:rsid w:val="5AC09A12"/>
    <w:rsid w:val="5B014B83"/>
    <w:rsid w:val="5B82BB34"/>
    <w:rsid w:val="5BB9C084"/>
    <w:rsid w:val="5C42A55B"/>
    <w:rsid w:val="5D69895A"/>
    <w:rsid w:val="5E0F1341"/>
    <w:rsid w:val="5E73C030"/>
    <w:rsid w:val="5F1F9F8D"/>
    <w:rsid w:val="5F502B1F"/>
    <w:rsid w:val="603C4944"/>
    <w:rsid w:val="60757BDB"/>
    <w:rsid w:val="60E0E6CC"/>
    <w:rsid w:val="616A656B"/>
    <w:rsid w:val="61AA9962"/>
    <w:rsid w:val="62F5B149"/>
    <w:rsid w:val="63CBED67"/>
    <w:rsid w:val="63E8AC15"/>
    <w:rsid w:val="64089A68"/>
    <w:rsid w:val="647D3062"/>
    <w:rsid w:val="64E56A16"/>
    <w:rsid w:val="655B6F47"/>
    <w:rsid w:val="656BFD64"/>
    <w:rsid w:val="65D68271"/>
    <w:rsid w:val="66034763"/>
    <w:rsid w:val="668F2245"/>
    <w:rsid w:val="6696137D"/>
    <w:rsid w:val="66A41ED3"/>
    <w:rsid w:val="66B6CBFC"/>
    <w:rsid w:val="66B7C760"/>
    <w:rsid w:val="674ECA71"/>
    <w:rsid w:val="67675179"/>
    <w:rsid w:val="679F17C4"/>
    <w:rsid w:val="68ACFABB"/>
    <w:rsid w:val="68EA7029"/>
    <w:rsid w:val="691EC2A6"/>
    <w:rsid w:val="69A20C50"/>
    <w:rsid w:val="6A15CA09"/>
    <w:rsid w:val="6A9208E5"/>
    <w:rsid w:val="6AFC09B8"/>
    <w:rsid w:val="6B76A698"/>
    <w:rsid w:val="6B7DDE52"/>
    <w:rsid w:val="6B96331F"/>
    <w:rsid w:val="6BD86CA4"/>
    <w:rsid w:val="6C6693A9"/>
    <w:rsid w:val="6CF899CB"/>
    <w:rsid w:val="6D045E5D"/>
    <w:rsid w:val="6D6A6042"/>
    <w:rsid w:val="6DEE9264"/>
    <w:rsid w:val="6E69001C"/>
    <w:rsid w:val="6E7FD02D"/>
    <w:rsid w:val="6EA6B176"/>
    <w:rsid w:val="6F57ECBF"/>
    <w:rsid w:val="6F6DD6CD"/>
    <w:rsid w:val="6F8FB61F"/>
    <w:rsid w:val="6FB16866"/>
    <w:rsid w:val="704676E0"/>
    <w:rsid w:val="71BD4B50"/>
    <w:rsid w:val="71D6E905"/>
    <w:rsid w:val="7222DFBF"/>
    <w:rsid w:val="7232F3F9"/>
    <w:rsid w:val="726361D8"/>
    <w:rsid w:val="72661F27"/>
    <w:rsid w:val="72982283"/>
    <w:rsid w:val="73480243"/>
    <w:rsid w:val="73498804"/>
    <w:rsid w:val="73E50094"/>
    <w:rsid w:val="7432066A"/>
    <w:rsid w:val="747E59DC"/>
    <w:rsid w:val="75654DD6"/>
    <w:rsid w:val="75B6D34D"/>
    <w:rsid w:val="75EC9513"/>
    <w:rsid w:val="76037F76"/>
    <w:rsid w:val="761A8FAF"/>
    <w:rsid w:val="7691591B"/>
    <w:rsid w:val="76A5533F"/>
    <w:rsid w:val="77606955"/>
    <w:rsid w:val="776D2813"/>
    <w:rsid w:val="778B41BD"/>
    <w:rsid w:val="779ED5B8"/>
    <w:rsid w:val="779F4FD7"/>
    <w:rsid w:val="77E5F93B"/>
    <w:rsid w:val="78187489"/>
    <w:rsid w:val="7828933C"/>
    <w:rsid w:val="78370F47"/>
    <w:rsid w:val="785A4BE3"/>
    <w:rsid w:val="78CA654F"/>
    <w:rsid w:val="78CD3F7C"/>
    <w:rsid w:val="793DF567"/>
    <w:rsid w:val="794F32C6"/>
    <w:rsid w:val="798D9DF0"/>
    <w:rsid w:val="79912E32"/>
    <w:rsid w:val="79948E23"/>
    <w:rsid w:val="79BFB057"/>
    <w:rsid w:val="7AED8666"/>
    <w:rsid w:val="7B725EA3"/>
    <w:rsid w:val="7BC23A21"/>
    <w:rsid w:val="7BFA7BB6"/>
    <w:rsid w:val="7C13E2F8"/>
    <w:rsid w:val="7C3949C3"/>
    <w:rsid w:val="7CDEFC10"/>
    <w:rsid w:val="7D37C003"/>
    <w:rsid w:val="7D981F87"/>
    <w:rsid w:val="7DA25E66"/>
    <w:rsid w:val="7DCFC18A"/>
    <w:rsid w:val="7E37D2A4"/>
    <w:rsid w:val="7F1DE428"/>
    <w:rsid w:val="7FA27856"/>
    <w:rsid w:val="7FFFF89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98E50"/>
  <w15:docId w15:val="{443BF198-5AC2-43D7-862D-DA1D863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B4"/>
    <w:rPr>
      <w:rFonts w:ascii="Segoe UI" w:hAnsi="Segoe UI"/>
      <w:sz w:val="21"/>
      <w:lang w:eastAsia="en-GB"/>
    </w:rPr>
  </w:style>
  <w:style w:type="paragraph" w:styleId="Heading1">
    <w:name w:val="heading 1"/>
    <w:basedOn w:val="Normal"/>
    <w:next w:val="Normal"/>
    <w:link w:val="Heading1Char"/>
    <w:qFormat/>
    <w:rsid w:val="00997AB4"/>
    <w:pPr>
      <w:pageBreakBefore/>
      <w:numPr>
        <w:numId w:val="11"/>
      </w:numPr>
      <w:spacing w:after="360"/>
      <w:outlineLvl w:val="0"/>
    </w:pPr>
    <w:rPr>
      <w:b/>
      <w:color w:val="23305D"/>
      <w:spacing w:val="-10"/>
      <w:sz w:val="72"/>
    </w:rPr>
  </w:style>
  <w:style w:type="paragraph" w:styleId="Heading2">
    <w:name w:val="heading 2"/>
    <w:basedOn w:val="Normal"/>
    <w:next w:val="Normal"/>
    <w:link w:val="Heading2Char"/>
    <w:qFormat/>
    <w:rsid w:val="001E328D"/>
    <w:pPr>
      <w:keepNext/>
      <w:numPr>
        <w:ilvl w:val="1"/>
        <w:numId w:val="11"/>
      </w:numPr>
      <w:spacing w:before="480" w:after="180"/>
      <w:ind w:left="1134"/>
      <w:outlineLvl w:val="1"/>
    </w:pPr>
    <w:rPr>
      <w:b/>
      <w:color w:val="0A6AB4"/>
      <w:spacing w:val="-5"/>
      <w:sz w:val="48"/>
    </w:rPr>
  </w:style>
  <w:style w:type="paragraph" w:styleId="Heading3">
    <w:name w:val="heading 3"/>
    <w:basedOn w:val="Normal"/>
    <w:next w:val="Normal"/>
    <w:link w:val="Heading3Char"/>
    <w:uiPriority w:val="9"/>
    <w:qFormat/>
    <w:rsid w:val="00997AB4"/>
    <w:pPr>
      <w:keepNext/>
      <w:numPr>
        <w:ilvl w:val="2"/>
        <w:numId w:val="11"/>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997AB4"/>
    <w:pPr>
      <w:keepNext/>
      <w:spacing w:before="240" w:after="120"/>
      <w:outlineLvl w:val="3"/>
    </w:pPr>
    <w:rPr>
      <w:color w:val="0A6AB4"/>
      <w:sz w:val="28"/>
    </w:rPr>
  </w:style>
  <w:style w:type="paragraph" w:styleId="Heading5">
    <w:name w:val="heading 5"/>
    <w:basedOn w:val="Normal"/>
    <w:next w:val="Normal"/>
    <w:link w:val="Heading5Char"/>
    <w:uiPriority w:val="1"/>
    <w:qFormat/>
    <w:rsid w:val="00997AB4"/>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997AB4"/>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997AB4"/>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997AB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997AB4"/>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AB4"/>
    <w:rPr>
      <w:rFonts w:ascii="Segoe UI" w:hAnsi="Segoe UI"/>
      <w:b/>
      <w:color w:val="23305D"/>
      <w:spacing w:val="-10"/>
      <w:sz w:val="72"/>
      <w:lang w:eastAsia="en-GB"/>
    </w:rPr>
  </w:style>
  <w:style w:type="character" w:customStyle="1" w:styleId="Heading2Char">
    <w:name w:val="Heading 2 Char"/>
    <w:link w:val="Heading2"/>
    <w:rsid w:val="001E328D"/>
    <w:rPr>
      <w:rFonts w:ascii="Segoe UI" w:hAnsi="Segoe UI"/>
      <w:b/>
      <w:color w:val="0A6AB4"/>
      <w:spacing w:val="-5"/>
      <w:sz w:val="48"/>
      <w:lang w:eastAsia="en-GB"/>
    </w:rPr>
  </w:style>
  <w:style w:type="character" w:customStyle="1" w:styleId="Heading3Char">
    <w:name w:val="Heading 3 Char"/>
    <w:link w:val="Heading3"/>
    <w:uiPriority w:val="9"/>
    <w:rsid w:val="00997AB4"/>
    <w:rPr>
      <w:rFonts w:ascii="Segoe UI" w:hAnsi="Segoe UI"/>
      <w:color w:val="0A6AB4"/>
      <w:spacing w:val="-5"/>
      <w:sz w:val="36"/>
      <w:lang w:eastAsia="en-GB"/>
    </w:rPr>
  </w:style>
  <w:style w:type="character" w:customStyle="1" w:styleId="Heading4Char">
    <w:name w:val="Heading 4 Char"/>
    <w:link w:val="Heading4"/>
    <w:uiPriority w:val="1"/>
    <w:rsid w:val="00997AB4"/>
    <w:rPr>
      <w:rFonts w:ascii="Segoe UI" w:hAnsi="Segoe UI"/>
      <w:color w:val="0A6AB4"/>
      <w:sz w:val="28"/>
      <w:lang w:eastAsia="en-GB"/>
    </w:rPr>
  </w:style>
  <w:style w:type="character" w:customStyle="1" w:styleId="Heading5Char">
    <w:name w:val="Heading 5 Char"/>
    <w:link w:val="Heading5"/>
    <w:uiPriority w:val="1"/>
    <w:rsid w:val="00997AB4"/>
    <w:rPr>
      <w:rFonts w:ascii="Segoe UI" w:hAnsi="Segoe UI"/>
      <w:color w:val="0A6AB4"/>
      <w:sz w:val="24"/>
      <w:lang w:eastAsia="en-GB"/>
    </w:rPr>
  </w:style>
  <w:style w:type="character" w:customStyle="1" w:styleId="Heading6Char">
    <w:name w:val="Heading 6 Char"/>
    <w:basedOn w:val="DefaultParagraphFont"/>
    <w:link w:val="Heading6"/>
    <w:uiPriority w:val="1"/>
    <w:rsid w:val="00997AB4"/>
    <w:rPr>
      <w:rFonts w:ascii="Calibri" w:eastAsia="MS Gothic" w:hAnsi="Calibri"/>
      <w:i/>
      <w:iCs/>
      <w:color w:val="243F60"/>
      <w:sz w:val="21"/>
      <w:szCs w:val="24"/>
      <w:lang w:val="en-GB" w:eastAsia="en-US"/>
    </w:rPr>
  </w:style>
  <w:style w:type="character" w:customStyle="1" w:styleId="Heading7Char">
    <w:name w:val="Heading 7 Char"/>
    <w:basedOn w:val="DefaultParagraphFont"/>
    <w:link w:val="Heading7"/>
    <w:uiPriority w:val="1"/>
    <w:rsid w:val="00997AB4"/>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rsid w:val="00997AB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997AB4"/>
    <w:rPr>
      <w:rFonts w:ascii="Calibri" w:eastAsia="MS Gothic" w:hAnsi="Calibri"/>
      <w:i/>
      <w:iCs/>
      <w:color w:val="404040"/>
      <w:sz w:val="21"/>
      <w:szCs w:val="24"/>
      <w:lang w:val="en-GB" w:eastAsia="en-US"/>
    </w:rPr>
  </w:style>
  <w:style w:type="paragraph" w:styleId="TOC1">
    <w:name w:val="toc 1"/>
    <w:basedOn w:val="Normal"/>
    <w:next w:val="Normal"/>
    <w:uiPriority w:val="39"/>
    <w:qFormat/>
    <w:rsid w:val="00997AB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997AB4"/>
    <w:pPr>
      <w:tabs>
        <w:tab w:val="right" w:pos="8080"/>
      </w:tabs>
      <w:spacing w:before="60"/>
      <w:ind w:left="1134" w:right="567" w:hanging="567"/>
    </w:pPr>
    <w:rPr>
      <w:sz w:val="22"/>
    </w:rPr>
  </w:style>
  <w:style w:type="paragraph" w:styleId="TOC3">
    <w:name w:val="toc 3"/>
    <w:basedOn w:val="Normal"/>
    <w:next w:val="Normal"/>
    <w:rsid w:val="00997AB4"/>
    <w:pPr>
      <w:tabs>
        <w:tab w:val="right" w:pos="8080"/>
      </w:tabs>
      <w:spacing w:before="120"/>
      <w:ind w:left="992" w:right="567" w:hanging="992"/>
    </w:pPr>
  </w:style>
  <w:style w:type="paragraph" w:customStyle="1" w:styleId="Bullet">
    <w:name w:val="Bullet"/>
    <w:basedOn w:val="Normal"/>
    <w:qFormat/>
    <w:rsid w:val="00997AB4"/>
    <w:pPr>
      <w:numPr>
        <w:numId w:val="1"/>
      </w:numPr>
      <w:spacing w:before="90"/>
    </w:pPr>
  </w:style>
  <w:style w:type="paragraph" w:styleId="Quote">
    <w:name w:val="Quote"/>
    <w:basedOn w:val="Normal"/>
    <w:next w:val="Normal"/>
    <w:link w:val="QuoteChar"/>
    <w:qFormat/>
    <w:rsid w:val="00997AB4"/>
    <w:pPr>
      <w:spacing w:before="120"/>
      <w:ind w:left="284" w:right="284"/>
    </w:pPr>
  </w:style>
  <w:style w:type="character" w:customStyle="1" w:styleId="QuoteChar">
    <w:name w:val="Quote Char"/>
    <w:link w:val="Quote"/>
    <w:rsid w:val="00997AB4"/>
    <w:rPr>
      <w:rFonts w:ascii="Segoe UI" w:hAnsi="Segoe UI"/>
      <w:sz w:val="21"/>
      <w:lang w:eastAsia="en-GB"/>
    </w:rPr>
  </w:style>
  <w:style w:type="paragraph" w:styleId="FootnoteText">
    <w:name w:val="footnote text"/>
    <w:basedOn w:val="Normal"/>
    <w:link w:val="FootnoteTextChar"/>
    <w:uiPriority w:val="99"/>
    <w:rsid w:val="00997AB4"/>
    <w:pPr>
      <w:spacing w:before="60" w:line="228" w:lineRule="auto"/>
      <w:ind w:left="284" w:hanging="284"/>
    </w:pPr>
    <w:rPr>
      <w:sz w:val="17"/>
    </w:rPr>
  </w:style>
  <w:style w:type="character" w:customStyle="1" w:styleId="FootnoteTextChar">
    <w:name w:val="Footnote Text Char"/>
    <w:link w:val="FootnoteText"/>
    <w:uiPriority w:val="99"/>
    <w:rsid w:val="00997AB4"/>
    <w:rPr>
      <w:rFonts w:ascii="Segoe UI" w:hAnsi="Segoe UI"/>
      <w:sz w:val="17"/>
      <w:lang w:eastAsia="en-GB"/>
    </w:rPr>
  </w:style>
  <w:style w:type="paragraph" w:styleId="Header">
    <w:name w:val="header"/>
    <w:basedOn w:val="Normal"/>
    <w:link w:val="HeaderChar"/>
    <w:uiPriority w:val="99"/>
    <w:qFormat/>
    <w:rsid w:val="00997AB4"/>
  </w:style>
  <w:style w:type="character" w:customStyle="1" w:styleId="HeaderChar">
    <w:name w:val="Header Char"/>
    <w:link w:val="Header"/>
    <w:uiPriority w:val="99"/>
    <w:rsid w:val="00997AB4"/>
    <w:rPr>
      <w:rFonts w:ascii="Segoe UI" w:hAnsi="Segoe UI"/>
      <w:sz w:val="21"/>
      <w:lang w:eastAsia="en-GB"/>
    </w:rPr>
  </w:style>
  <w:style w:type="paragraph" w:styleId="Title">
    <w:name w:val="Title"/>
    <w:basedOn w:val="Normal"/>
    <w:next w:val="Normal"/>
    <w:link w:val="TitleChar"/>
    <w:uiPriority w:val="99"/>
    <w:qFormat/>
    <w:rsid w:val="00997AB4"/>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997AB4"/>
    <w:rPr>
      <w:rFonts w:ascii="Segoe UI Black" w:hAnsi="Segoe UI Black" w:cs="Lucida Sans Unicode"/>
      <w:b/>
      <w:sz w:val="72"/>
      <w:szCs w:val="72"/>
      <w:lang w:eastAsia="en-GB"/>
    </w:rPr>
  </w:style>
  <w:style w:type="paragraph" w:customStyle="1" w:styleId="Imprint">
    <w:name w:val="Imprint"/>
    <w:basedOn w:val="Normal"/>
    <w:next w:val="Normal"/>
    <w:qFormat/>
    <w:rsid w:val="00997AB4"/>
    <w:pPr>
      <w:spacing w:after="240"/>
    </w:pPr>
    <w:rPr>
      <w:sz w:val="20"/>
    </w:rPr>
  </w:style>
  <w:style w:type="paragraph" w:styleId="Footer">
    <w:name w:val="footer"/>
    <w:basedOn w:val="Normal"/>
    <w:link w:val="FooterChar"/>
    <w:qFormat/>
    <w:rsid w:val="00997AB4"/>
  </w:style>
  <w:style w:type="character" w:customStyle="1" w:styleId="FooterChar">
    <w:name w:val="Footer Char"/>
    <w:link w:val="Footer"/>
    <w:rsid w:val="00997AB4"/>
    <w:rPr>
      <w:rFonts w:ascii="Segoe UI" w:hAnsi="Segoe UI"/>
      <w:sz w:val="21"/>
      <w:lang w:eastAsia="en-GB"/>
    </w:rPr>
  </w:style>
  <w:style w:type="character" w:styleId="PageNumber">
    <w:name w:val="page number"/>
    <w:rsid w:val="00997AB4"/>
    <w:rPr>
      <w:rFonts w:ascii="Segoe UI" w:hAnsi="Segoe UI"/>
      <w:b/>
      <w:sz w:val="22"/>
    </w:rPr>
  </w:style>
  <w:style w:type="paragraph" w:customStyle="1" w:styleId="VersoFooter">
    <w:name w:val="Verso Footer"/>
    <w:basedOn w:val="Footer"/>
    <w:rsid w:val="00997AB4"/>
    <w:rPr>
      <w:sz w:val="15"/>
    </w:rPr>
  </w:style>
  <w:style w:type="paragraph" w:customStyle="1" w:styleId="RectoFooter">
    <w:name w:val="Recto Footer"/>
    <w:basedOn w:val="Footer"/>
    <w:rsid w:val="00997AB4"/>
    <w:pPr>
      <w:jc w:val="right"/>
    </w:pPr>
    <w:rPr>
      <w:caps/>
      <w:sz w:val="15"/>
    </w:rPr>
  </w:style>
  <w:style w:type="paragraph" w:customStyle="1" w:styleId="Figure">
    <w:name w:val="Figure"/>
    <w:basedOn w:val="Normal"/>
    <w:next w:val="Normal"/>
    <w:qFormat/>
    <w:rsid w:val="00997AB4"/>
    <w:pPr>
      <w:keepNext/>
      <w:spacing w:before="120" w:after="120"/>
    </w:pPr>
    <w:rPr>
      <w:b/>
      <w:sz w:val="20"/>
    </w:rPr>
  </w:style>
  <w:style w:type="character" w:styleId="FootnoteReference">
    <w:name w:val="footnote reference"/>
    <w:uiPriority w:val="99"/>
    <w:rsid w:val="00997AB4"/>
    <w:rPr>
      <w:vertAlign w:val="superscript"/>
    </w:rPr>
  </w:style>
  <w:style w:type="paragraph" w:customStyle="1" w:styleId="Table">
    <w:name w:val="Table"/>
    <w:basedOn w:val="Figure"/>
    <w:qFormat/>
    <w:rsid w:val="00997AB4"/>
  </w:style>
  <w:style w:type="paragraph" w:customStyle="1" w:styleId="Dash">
    <w:name w:val="Dash"/>
    <w:basedOn w:val="Bullet"/>
    <w:qFormat/>
    <w:rsid w:val="00997AB4"/>
    <w:pPr>
      <w:numPr>
        <w:numId w:val="2"/>
      </w:numPr>
      <w:spacing w:before="60"/>
    </w:pPr>
  </w:style>
  <w:style w:type="paragraph" w:customStyle="1" w:styleId="TableText">
    <w:name w:val="TableText"/>
    <w:basedOn w:val="Normal"/>
    <w:uiPriority w:val="99"/>
    <w:qFormat/>
    <w:rsid w:val="00997AB4"/>
    <w:pPr>
      <w:spacing w:before="60" w:after="60"/>
    </w:pPr>
    <w:rPr>
      <w:sz w:val="18"/>
    </w:rPr>
  </w:style>
  <w:style w:type="paragraph" w:customStyle="1" w:styleId="TableBullet">
    <w:name w:val="TableBullet"/>
    <w:basedOn w:val="TableText"/>
    <w:qFormat/>
    <w:rsid w:val="00997AB4"/>
    <w:pPr>
      <w:numPr>
        <w:numId w:val="4"/>
      </w:numPr>
    </w:pPr>
  </w:style>
  <w:style w:type="paragraph" w:customStyle="1" w:styleId="Box">
    <w:name w:val="Box"/>
    <w:basedOn w:val="Normal"/>
    <w:qFormat/>
    <w:rsid w:val="00997AB4"/>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997AB4"/>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997AB4"/>
    <w:pPr>
      <w:spacing w:line="264" w:lineRule="auto"/>
    </w:pPr>
    <w:rPr>
      <w:color w:val="FFFFFF" w:themeColor="background1"/>
    </w:rPr>
  </w:style>
  <w:style w:type="paragraph" w:customStyle="1" w:styleId="IntroHead">
    <w:name w:val="IntroHead"/>
    <w:basedOn w:val="Heading1"/>
    <w:next w:val="Normal"/>
    <w:qFormat/>
    <w:rsid w:val="00997AB4"/>
    <w:pPr>
      <w:numPr>
        <w:numId w:val="0"/>
      </w:numPr>
      <w:outlineLvl w:val="9"/>
    </w:pPr>
  </w:style>
  <w:style w:type="paragraph" w:customStyle="1" w:styleId="Source">
    <w:name w:val="Source"/>
    <w:basedOn w:val="Note"/>
    <w:next w:val="Normal"/>
    <w:qFormat/>
    <w:rsid w:val="00997AB4"/>
  </w:style>
  <w:style w:type="paragraph" w:customStyle="1" w:styleId="Note">
    <w:name w:val="Note"/>
    <w:basedOn w:val="Normal"/>
    <w:next w:val="Normal"/>
    <w:link w:val="NoteChar"/>
    <w:qFormat/>
    <w:rsid w:val="00997AB4"/>
    <w:pPr>
      <w:spacing w:before="80"/>
    </w:pPr>
    <w:rPr>
      <w:sz w:val="17"/>
    </w:rPr>
  </w:style>
  <w:style w:type="character" w:customStyle="1" w:styleId="NoteChar">
    <w:name w:val="Note Char"/>
    <w:link w:val="Note"/>
    <w:rsid w:val="00997AB4"/>
    <w:rPr>
      <w:rFonts w:ascii="Segoe UI" w:hAnsi="Segoe UI"/>
      <w:sz w:val="17"/>
      <w:lang w:eastAsia="en-GB"/>
    </w:rPr>
  </w:style>
  <w:style w:type="paragraph" w:customStyle="1" w:styleId="Subhead">
    <w:name w:val="Subhead"/>
    <w:basedOn w:val="Normal"/>
    <w:next w:val="Year"/>
    <w:qFormat/>
    <w:rsid w:val="00997AB4"/>
    <w:pPr>
      <w:spacing w:before="840"/>
      <w:ind w:right="2268"/>
    </w:pPr>
    <w:rPr>
      <w:rFonts w:ascii="Segoe UI Semibold" w:hAnsi="Segoe UI Semibold" w:cs="Segoe UI Semibold"/>
      <w:sz w:val="36"/>
      <w:szCs w:val="26"/>
    </w:rPr>
  </w:style>
  <w:style w:type="character" w:styleId="Hyperlink">
    <w:name w:val="Hyperlink"/>
    <w:uiPriority w:val="99"/>
    <w:rsid w:val="00997AB4"/>
    <w:rPr>
      <w:b/>
      <w:color w:val="595959" w:themeColor="text1" w:themeTint="A6"/>
      <w:u w:val="none"/>
    </w:rPr>
  </w:style>
  <w:style w:type="paragraph" w:customStyle="1" w:styleId="References">
    <w:name w:val="References"/>
    <w:basedOn w:val="Normal"/>
    <w:qFormat/>
    <w:rsid w:val="00997AB4"/>
    <w:pPr>
      <w:spacing w:after="180"/>
    </w:pPr>
  </w:style>
  <w:style w:type="paragraph" w:customStyle="1" w:styleId="TableDash">
    <w:name w:val="TableDash"/>
    <w:basedOn w:val="TableText"/>
    <w:qFormat/>
    <w:rsid w:val="00997AB4"/>
    <w:pPr>
      <w:numPr>
        <w:numId w:val="3"/>
      </w:numPr>
      <w:spacing w:before="40" w:after="0"/>
    </w:pPr>
    <w:rPr>
      <w:szCs w:val="22"/>
    </w:rPr>
  </w:style>
  <w:style w:type="table" w:styleId="TableGrid">
    <w:name w:val="Table Grid"/>
    <w:basedOn w:val="TableNormal"/>
    <w:uiPriority w:val="39"/>
    <w:rsid w:val="00997AB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997AB4"/>
    <w:rPr>
      <w:rFonts w:ascii="Calibri" w:eastAsia="Calibri" w:hAnsi="Calibri"/>
      <w:sz w:val="22"/>
      <w:szCs w:val="22"/>
      <w:lang w:val="en-US" w:eastAsia="en-US"/>
    </w:rPr>
  </w:style>
  <w:style w:type="paragraph" w:customStyle="1" w:styleId="Year">
    <w:name w:val="Year"/>
    <w:basedOn w:val="Subhead"/>
    <w:next w:val="Subhead"/>
    <w:qFormat/>
    <w:rsid w:val="00997AB4"/>
    <w:rPr>
      <w:sz w:val="28"/>
    </w:rPr>
  </w:style>
  <w:style w:type="paragraph" w:customStyle="1" w:styleId="Heading1-nonumbering">
    <w:name w:val="Heading 1 - no numbering"/>
    <w:basedOn w:val="Heading1"/>
    <w:qFormat/>
    <w:rsid w:val="00AA49C0"/>
    <w:pPr>
      <w:numPr>
        <w:numId w:val="0"/>
      </w:numPr>
    </w:pPr>
  </w:style>
  <w:style w:type="paragraph" w:customStyle="1" w:styleId="Heading2-nonumbering">
    <w:name w:val="Heading 2 - no numbering"/>
    <w:basedOn w:val="Heading2"/>
    <w:qFormat/>
    <w:rsid w:val="004C290B"/>
    <w:pPr>
      <w:numPr>
        <w:ilvl w:val="0"/>
        <w:numId w:val="0"/>
      </w:numPr>
    </w:pPr>
  </w:style>
  <w:style w:type="paragraph" w:customStyle="1" w:styleId="Heading3-nonumbering">
    <w:name w:val="Heading 3 - no numbering"/>
    <w:basedOn w:val="Heading3"/>
    <w:next w:val="Normal"/>
    <w:qFormat/>
    <w:rsid w:val="00593B5E"/>
    <w:pPr>
      <w:numPr>
        <w:ilvl w:val="0"/>
        <w:numId w:val="0"/>
      </w:numPr>
    </w:pPr>
  </w:style>
  <w:style w:type="paragraph" w:styleId="BalloonText">
    <w:name w:val="Balloon Text"/>
    <w:basedOn w:val="Normal"/>
    <w:link w:val="BalloonTextChar"/>
    <w:uiPriority w:val="99"/>
    <w:semiHidden/>
    <w:unhideWhenUsed/>
    <w:rsid w:val="00997AB4"/>
    <w:rPr>
      <w:rFonts w:cs="Segoe UI"/>
      <w:sz w:val="18"/>
      <w:szCs w:val="18"/>
    </w:rPr>
  </w:style>
  <w:style w:type="character" w:customStyle="1" w:styleId="BalloonTextChar">
    <w:name w:val="Balloon Text Char"/>
    <w:basedOn w:val="DefaultParagraphFont"/>
    <w:link w:val="BalloonText"/>
    <w:uiPriority w:val="99"/>
    <w:semiHidden/>
    <w:rsid w:val="00997AB4"/>
    <w:rPr>
      <w:rFonts w:ascii="Segoe UI" w:hAnsi="Segoe UI" w:cs="Segoe UI"/>
      <w:sz w:val="18"/>
      <w:szCs w:val="18"/>
      <w:lang w:eastAsia="en-GB"/>
    </w:rPr>
  </w:style>
  <w:style w:type="paragraph" w:customStyle="1" w:styleId="Number">
    <w:name w:val="Number"/>
    <w:basedOn w:val="Normal"/>
    <w:rsid w:val="00997AB4"/>
    <w:pPr>
      <w:numPr>
        <w:ilvl w:val="4"/>
        <w:numId w:val="11"/>
      </w:numPr>
      <w:spacing w:before="120"/>
    </w:pPr>
    <w:rPr>
      <w:szCs w:val="24"/>
    </w:rPr>
  </w:style>
  <w:style w:type="paragraph" w:customStyle="1" w:styleId="Letter">
    <w:name w:val="Letter"/>
    <w:basedOn w:val="Normal"/>
    <w:qFormat/>
    <w:rsid w:val="00997AB4"/>
    <w:pPr>
      <w:numPr>
        <w:ilvl w:val="5"/>
        <w:numId w:val="11"/>
      </w:numPr>
      <w:spacing w:before="120"/>
    </w:pPr>
  </w:style>
  <w:style w:type="character" w:customStyle="1" w:styleId="CommentTextChar">
    <w:name w:val="Comment Text Char"/>
    <w:basedOn w:val="DefaultParagraphFont"/>
    <w:link w:val="CommentText"/>
    <w:uiPriority w:val="99"/>
    <w:rsid w:val="004941EE"/>
    <w:rPr>
      <w:rFonts w:ascii="Georgia" w:hAnsi="Georgia"/>
      <w:lang w:eastAsia="en-GB"/>
    </w:rPr>
  </w:style>
  <w:style w:type="paragraph" w:styleId="CommentText">
    <w:name w:val="annotation text"/>
    <w:basedOn w:val="Normal"/>
    <w:link w:val="CommentTextChar"/>
    <w:uiPriority w:val="99"/>
    <w:unhideWhenUsed/>
    <w:rsid w:val="004941EE"/>
    <w:rPr>
      <w:sz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A32BF2"/>
    <w:pPr>
      <w:spacing w:before="240"/>
    </w:pPr>
    <w:rPr>
      <w:b/>
      <w:bCs/>
    </w:rPr>
  </w:style>
  <w:style w:type="character" w:customStyle="1" w:styleId="CommentSubjectChar">
    <w:name w:val="Comment Subject Char"/>
    <w:basedOn w:val="CommentTextChar"/>
    <w:link w:val="CommentSubject"/>
    <w:uiPriority w:val="99"/>
    <w:semiHidden/>
    <w:rsid w:val="00A32BF2"/>
    <w:rPr>
      <w:rFonts w:ascii="Georgia" w:hAnsi="Georgia"/>
      <w:b/>
      <w:bCs/>
      <w:lang w:eastAsia="en-GB"/>
    </w:rPr>
  </w:style>
  <w:style w:type="paragraph" w:customStyle="1" w:styleId="Code">
    <w:name w:val="Code"/>
    <w:basedOn w:val="Normal"/>
    <w:rsid w:val="00564CFC"/>
    <w:rPr>
      <w:rFonts w:ascii="Calibri" w:hAnsi="Calibri"/>
      <w:color w:val="1F497D" w:themeColor="text2"/>
      <w:szCs w:val="24"/>
    </w:rPr>
  </w:style>
  <w:style w:type="paragraph" w:styleId="BodyText">
    <w:name w:val="Body Text"/>
    <w:basedOn w:val="Normal"/>
    <w:link w:val="BodyTextChar"/>
    <w:unhideWhenUsed/>
    <w:qFormat/>
    <w:rsid w:val="00564CFC"/>
    <w:pPr>
      <w:spacing w:before="120" w:after="120"/>
    </w:pPr>
    <w:rPr>
      <w:szCs w:val="24"/>
    </w:rPr>
  </w:style>
  <w:style w:type="character" w:customStyle="1" w:styleId="BodyTextChar">
    <w:name w:val="Body Text Char"/>
    <w:basedOn w:val="DefaultParagraphFont"/>
    <w:link w:val="BodyText"/>
    <w:rsid w:val="00564CFC"/>
    <w:rPr>
      <w:rFonts w:ascii="Georgia" w:hAnsi="Georgia"/>
      <w:sz w:val="22"/>
      <w:szCs w:val="24"/>
      <w:lang w:eastAsia="en-GB"/>
    </w:rPr>
  </w:style>
  <w:style w:type="paragraph" w:styleId="ListParagraph">
    <w:name w:val="List Paragraph"/>
    <w:aliases w:val="List Paragraph inside graph,Normal text,List Paragraph1,List Paragraph higeag,Bullet Normal,Colorful List - Accent 11"/>
    <w:basedOn w:val="Normal"/>
    <w:link w:val="ListParagraphChar"/>
    <w:uiPriority w:val="34"/>
    <w:qFormat/>
    <w:rsid w:val="00997AB4"/>
    <w:pPr>
      <w:ind w:left="720"/>
      <w:contextualSpacing/>
    </w:pPr>
  </w:style>
  <w:style w:type="paragraph" w:customStyle="1" w:styleId="SubHead0">
    <w:name w:val="SubHead"/>
    <w:basedOn w:val="Normal"/>
    <w:rsid w:val="00564CFC"/>
    <w:rPr>
      <w:b/>
      <w:color w:val="1F497D"/>
      <w:sz w:val="24"/>
      <w:szCs w:val="24"/>
      <w:lang w:val="en-GB"/>
    </w:rPr>
  </w:style>
  <w:style w:type="paragraph" w:styleId="BlockText">
    <w:name w:val="Block Text"/>
    <w:basedOn w:val="Normal"/>
    <w:unhideWhenUsed/>
    <w:rsid w:val="00564C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szCs w:val="24"/>
    </w:rPr>
  </w:style>
  <w:style w:type="paragraph" w:customStyle="1" w:styleId="ACSFieldLabel">
    <w:name w:val="ACS Field Label"/>
    <w:basedOn w:val="Normal"/>
    <w:rsid w:val="00564CFC"/>
    <w:pPr>
      <w:spacing w:before="60" w:after="60"/>
    </w:pPr>
    <w:rPr>
      <w:rFonts w:ascii="Arial" w:hAnsi="Arial" w:cs="Arial"/>
      <w:b/>
      <w:sz w:val="20"/>
      <w:szCs w:val="24"/>
      <w:lang w:val="en-IE" w:eastAsia="en-NZ"/>
    </w:rPr>
  </w:style>
  <w:style w:type="paragraph" w:customStyle="1" w:styleId="ACSFieldName">
    <w:name w:val="ACS Field Name"/>
    <w:basedOn w:val="Normal"/>
    <w:rsid w:val="00564CFC"/>
    <w:pPr>
      <w:spacing w:before="60" w:after="60"/>
    </w:pPr>
    <w:rPr>
      <w:rFonts w:asciiTheme="minorHAnsi" w:hAnsiTheme="minorHAnsi" w:cs="Arial"/>
      <w:sz w:val="19"/>
      <w:szCs w:val="19"/>
      <w:lang w:eastAsia="en-NZ"/>
    </w:rPr>
  </w:style>
  <w:style w:type="paragraph" w:customStyle="1" w:styleId="TableNarrowRow">
    <w:name w:val="Table Narrow Row"/>
    <w:basedOn w:val="Normal"/>
    <w:qFormat/>
    <w:rsid w:val="00564CFC"/>
    <w:rPr>
      <w:rFonts w:asciiTheme="minorHAnsi" w:eastAsiaTheme="minorHAnsi" w:hAnsiTheme="minorHAnsi" w:cstheme="minorBidi"/>
      <w:sz w:val="12"/>
      <w:szCs w:val="12"/>
      <w:lang w:eastAsia="en-US"/>
    </w:rPr>
  </w:style>
  <w:style w:type="paragraph" w:customStyle="1" w:styleId="ACSInstruction">
    <w:name w:val="ACS Instruction"/>
    <w:basedOn w:val="Normal"/>
    <w:rsid w:val="00564CFC"/>
    <w:pPr>
      <w:spacing w:before="60" w:after="60"/>
    </w:pPr>
    <w:rPr>
      <w:rFonts w:ascii="Arial" w:hAnsi="Arial" w:cs="Arial"/>
      <w:b/>
      <w:i/>
      <w:sz w:val="20"/>
      <w:szCs w:val="24"/>
      <w:lang w:eastAsia="en-NZ"/>
    </w:rPr>
  </w:style>
  <w:style w:type="paragraph" w:customStyle="1" w:styleId="ACSExpression">
    <w:name w:val="ACS Expression"/>
    <w:basedOn w:val="Normal"/>
    <w:rsid w:val="00564CFC"/>
    <w:pPr>
      <w:spacing w:before="60"/>
    </w:pPr>
    <w:rPr>
      <w:rFonts w:ascii="Arial" w:hAnsi="Arial" w:cs="Arial"/>
      <w:b/>
      <w:sz w:val="20"/>
      <w:szCs w:val="24"/>
      <w:u w:val="single"/>
    </w:rPr>
  </w:style>
  <w:style w:type="paragraph" w:customStyle="1" w:styleId="ACSText">
    <w:name w:val="ACS Text"/>
    <w:basedOn w:val="TableText"/>
    <w:rsid w:val="00564CFC"/>
    <w:pPr>
      <w:spacing w:before="80" w:after="80"/>
    </w:pPr>
    <w:rPr>
      <w:rFonts w:cs="Arial"/>
      <w:sz w:val="20"/>
      <w:szCs w:val="24"/>
    </w:rPr>
  </w:style>
  <w:style w:type="paragraph" w:styleId="BodyText2">
    <w:name w:val="Body Text 2"/>
    <w:basedOn w:val="Normal"/>
    <w:link w:val="BodyText2Char"/>
    <w:uiPriority w:val="99"/>
    <w:unhideWhenUsed/>
    <w:qFormat/>
    <w:rsid w:val="00564CFC"/>
    <w:rPr>
      <w:rFonts w:asciiTheme="minorHAnsi" w:hAnsiTheme="minorHAnsi"/>
      <w:color w:val="1F497D" w:themeColor="text2"/>
      <w:szCs w:val="24"/>
    </w:rPr>
  </w:style>
  <w:style w:type="character" w:customStyle="1" w:styleId="BodyText2Char">
    <w:name w:val="Body Text 2 Char"/>
    <w:basedOn w:val="DefaultParagraphFont"/>
    <w:link w:val="BodyText2"/>
    <w:uiPriority w:val="99"/>
    <w:rsid w:val="00564CFC"/>
    <w:rPr>
      <w:rFonts w:asciiTheme="minorHAnsi" w:hAnsiTheme="minorHAnsi"/>
      <w:color w:val="1F497D" w:themeColor="text2"/>
      <w:sz w:val="22"/>
      <w:szCs w:val="24"/>
      <w:lang w:eastAsia="en-GB"/>
    </w:rPr>
  </w:style>
  <w:style w:type="character" w:styleId="PlaceholderText">
    <w:name w:val="Placeholder Text"/>
    <w:basedOn w:val="DefaultParagraphFont"/>
    <w:uiPriority w:val="99"/>
    <w:semiHidden/>
    <w:rsid w:val="00564CFC"/>
    <w:rPr>
      <w:color w:val="808080"/>
    </w:rPr>
  </w:style>
  <w:style w:type="table" w:styleId="LightList-Accent1">
    <w:name w:val="Light List Accent 1"/>
    <w:basedOn w:val="TableNormal"/>
    <w:uiPriority w:val="61"/>
    <w:rsid w:val="00564CFC"/>
    <w:rPr>
      <w:rFonts w:ascii="Arial" w:eastAsiaTheme="minorHAnsi" w:hAnsi="Arial" w:cstheme="minorBidi"/>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Normal"/>
    <w:rsid w:val="00564CFC"/>
    <w:pPr>
      <w:numPr>
        <w:numId w:val="5"/>
      </w:numPr>
      <w:spacing w:before="120" w:after="120"/>
      <w:jc w:val="both"/>
    </w:pPr>
    <w:rPr>
      <w:rFonts w:ascii="Arial" w:eastAsiaTheme="minorHAnsi" w:hAnsi="Arial" w:cstheme="minorBidi"/>
      <w:szCs w:val="22"/>
      <w:lang w:eastAsia="en-US"/>
    </w:rPr>
  </w:style>
  <w:style w:type="paragraph" w:customStyle="1" w:styleId="HISOBullet1">
    <w:name w:val="HISO Bullet 1"/>
    <w:basedOn w:val="Bullet1"/>
    <w:rsid w:val="00564CFC"/>
    <w:pPr>
      <w:spacing w:line="276" w:lineRule="auto"/>
    </w:pPr>
    <w:rPr>
      <w:i/>
    </w:rPr>
  </w:style>
  <w:style w:type="paragraph" w:customStyle="1" w:styleId="HISOBullet2">
    <w:name w:val="HISO Bullet 2"/>
    <w:basedOn w:val="HISOBullet1"/>
    <w:rsid w:val="00564CFC"/>
  </w:style>
  <w:style w:type="paragraph" w:customStyle="1" w:styleId="HISOHeading4">
    <w:name w:val="HISO Heading 4"/>
    <w:basedOn w:val="ListParagraph"/>
    <w:rsid w:val="00564CFC"/>
    <w:pPr>
      <w:numPr>
        <w:numId w:val="7"/>
      </w:numPr>
      <w:spacing w:before="120" w:after="120"/>
      <w:contextualSpacing w:val="0"/>
      <w:jc w:val="both"/>
    </w:pPr>
    <w:rPr>
      <w:rFonts w:ascii="Arial" w:eastAsiaTheme="minorHAnsi" w:hAnsi="Arial" w:cstheme="minorBidi"/>
      <w:i/>
      <w:szCs w:val="22"/>
      <w:lang w:eastAsia="en-US"/>
    </w:rPr>
  </w:style>
  <w:style w:type="paragraph" w:customStyle="1" w:styleId="HISOBullet3">
    <w:name w:val="HISO Bullet 3"/>
    <w:basedOn w:val="Normal"/>
    <w:rsid w:val="00564CFC"/>
    <w:pPr>
      <w:numPr>
        <w:numId w:val="6"/>
      </w:numPr>
      <w:spacing w:before="120" w:after="60"/>
    </w:pPr>
    <w:rPr>
      <w:rFonts w:ascii="Arial" w:eastAsiaTheme="minorHAnsi" w:hAnsi="Arial" w:cstheme="minorBidi"/>
      <w:i/>
      <w:szCs w:val="24"/>
      <w:lang w:eastAsia="en-US"/>
    </w:rPr>
  </w:style>
  <w:style w:type="paragraph" w:customStyle="1" w:styleId="FrontPageheading">
    <w:name w:val="Front Page heading"/>
    <w:basedOn w:val="Normal"/>
    <w:link w:val="FrontPageheadingChar"/>
    <w:rsid w:val="00564CFC"/>
    <w:pPr>
      <w:spacing w:before="120" w:after="240"/>
      <w:jc w:val="right"/>
    </w:pPr>
    <w:rPr>
      <w:rFonts w:ascii="Arial" w:eastAsiaTheme="minorHAnsi" w:hAnsi="Arial" w:cstheme="minorBidi"/>
      <w:b/>
      <w:sz w:val="48"/>
      <w:szCs w:val="48"/>
      <w:lang w:eastAsia="en-US"/>
    </w:rPr>
  </w:style>
  <w:style w:type="paragraph" w:customStyle="1" w:styleId="FrontPagesubheading">
    <w:name w:val="Front Page sub heading"/>
    <w:basedOn w:val="Normal"/>
    <w:link w:val="FrontPagesubheadingChar"/>
    <w:rsid w:val="00564CFC"/>
    <w:pPr>
      <w:spacing w:before="120"/>
      <w:jc w:val="right"/>
    </w:pPr>
    <w:rPr>
      <w:rFonts w:ascii="Arial" w:eastAsiaTheme="minorHAnsi" w:hAnsi="Arial" w:cstheme="minorBidi"/>
      <w:b/>
      <w:sz w:val="28"/>
      <w:szCs w:val="28"/>
      <w:lang w:eastAsia="en-US"/>
    </w:rPr>
  </w:style>
  <w:style w:type="character" w:customStyle="1" w:styleId="FrontPageheadingChar">
    <w:name w:val="Front Page heading Char"/>
    <w:basedOn w:val="DefaultParagraphFont"/>
    <w:link w:val="FrontPageheading"/>
    <w:rsid w:val="00564CFC"/>
    <w:rPr>
      <w:rFonts w:ascii="Arial" w:eastAsiaTheme="minorHAnsi" w:hAnsi="Arial" w:cstheme="minorBidi"/>
      <w:b/>
      <w:sz w:val="48"/>
      <w:szCs w:val="48"/>
      <w:lang w:eastAsia="en-US"/>
    </w:rPr>
  </w:style>
  <w:style w:type="character" w:styleId="Strong">
    <w:name w:val="Strong"/>
    <w:basedOn w:val="DefaultParagraphFont"/>
    <w:uiPriority w:val="22"/>
    <w:qFormat/>
    <w:rsid w:val="00564CFC"/>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564CFC"/>
    <w:rPr>
      <w:rFonts w:ascii="Arial" w:eastAsiaTheme="minorHAnsi" w:hAnsi="Arial" w:cstheme="minorBidi"/>
      <w:b/>
      <w:sz w:val="28"/>
      <w:szCs w:val="28"/>
      <w:lang w:eastAsia="en-US"/>
    </w:rPr>
  </w:style>
  <w:style w:type="paragraph" w:customStyle="1" w:styleId="NormalCentred">
    <w:name w:val="Normal Centred"/>
    <w:basedOn w:val="Normal"/>
    <w:link w:val="NormalCentredChar"/>
    <w:rsid w:val="00564CFC"/>
    <w:pPr>
      <w:spacing w:before="60" w:after="60"/>
      <w:jc w:val="center"/>
    </w:pPr>
    <w:rPr>
      <w:rFonts w:ascii="Arial" w:eastAsiaTheme="minorHAnsi" w:hAnsi="Arial" w:cstheme="minorBidi"/>
      <w:sz w:val="20"/>
      <w:szCs w:val="24"/>
      <w:lang w:eastAsia="en-US"/>
    </w:rPr>
  </w:style>
  <w:style w:type="character" w:customStyle="1" w:styleId="NormalCentredChar">
    <w:name w:val="Normal Centred Char"/>
    <w:basedOn w:val="DefaultParagraphFont"/>
    <w:link w:val="NormalCentred"/>
    <w:rsid w:val="00564CFC"/>
    <w:rPr>
      <w:rFonts w:ascii="Arial" w:eastAsiaTheme="minorHAnsi" w:hAnsi="Arial" w:cstheme="minorBidi"/>
      <w:szCs w:val="24"/>
      <w:lang w:eastAsia="en-US"/>
    </w:rPr>
  </w:style>
  <w:style w:type="paragraph" w:customStyle="1" w:styleId="tabletext0">
    <w:name w:val="table text"/>
    <w:basedOn w:val="Normal"/>
    <w:link w:val="tabletextChar"/>
    <w:rsid w:val="00564CFC"/>
    <w:pPr>
      <w:spacing w:before="120"/>
    </w:pPr>
    <w:rPr>
      <w:rFonts w:ascii="Arial" w:hAnsi="Arial"/>
      <w:sz w:val="20"/>
      <w:szCs w:val="24"/>
    </w:rPr>
  </w:style>
  <w:style w:type="paragraph" w:customStyle="1" w:styleId="Tableheading">
    <w:name w:val="Table heading"/>
    <w:basedOn w:val="Normal"/>
    <w:rsid w:val="00564CFC"/>
    <w:pPr>
      <w:spacing w:before="60" w:after="60"/>
    </w:pPr>
    <w:rPr>
      <w:rFonts w:asciiTheme="minorHAnsi" w:hAnsiTheme="minorHAnsi"/>
      <w:b/>
      <w:sz w:val="20"/>
      <w:szCs w:val="24"/>
    </w:rPr>
  </w:style>
  <w:style w:type="paragraph" w:customStyle="1" w:styleId="Bold">
    <w:name w:val="Bold"/>
    <w:basedOn w:val="Normal"/>
    <w:link w:val="BoldChar"/>
    <w:qFormat/>
    <w:rsid w:val="00564CFC"/>
    <w:pPr>
      <w:spacing w:before="120"/>
    </w:pPr>
    <w:rPr>
      <w:rFonts w:asciiTheme="majorHAnsi" w:eastAsiaTheme="minorHAnsi" w:hAnsiTheme="majorHAnsi" w:cstheme="minorBidi"/>
      <w:caps/>
      <w:color w:val="1F497D" w:themeColor="text2"/>
      <w:sz w:val="24"/>
      <w:szCs w:val="24"/>
      <w:lang w:eastAsia="en-US"/>
    </w:rPr>
  </w:style>
  <w:style w:type="character" w:customStyle="1" w:styleId="BoldChar">
    <w:name w:val="Bold Char"/>
    <w:basedOn w:val="DefaultParagraphFont"/>
    <w:link w:val="Bold"/>
    <w:rsid w:val="00564CFC"/>
    <w:rPr>
      <w:rFonts w:asciiTheme="majorHAnsi" w:eastAsiaTheme="minorHAnsi" w:hAnsiTheme="majorHAnsi" w:cstheme="minorBidi"/>
      <w:caps/>
      <w:color w:val="1F497D" w:themeColor="text2"/>
      <w:sz w:val="24"/>
      <w:szCs w:val="24"/>
      <w:lang w:eastAsia="en-US"/>
    </w:rPr>
  </w:style>
  <w:style w:type="paragraph" w:styleId="TableofFigures">
    <w:name w:val="table of figures"/>
    <w:basedOn w:val="Normal"/>
    <w:next w:val="Normal"/>
    <w:uiPriority w:val="99"/>
    <w:unhideWhenUsed/>
    <w:rsid w:val="00564CFC"/>
    <w:pPr>
      <w:spacing w:before="120"/>
    </w:pPr>
    <w:rPr>
      <w:rFonts w:ascii="Arial" w:eastAsiaTheme="minorHAnsi" w:hAnsi="Arial" w:cstheme="minorBidi"/>
      <w:sz w:val="20"/>
      <w:szCs w:val="24"/>
      <w:lang w:eastAsia="en-US"/>
    </w:rPr>
  </w:style>
  <w:style w:type="paragraph" w:customStyle="1" w:styleId="Title12">
    <w:name w:val="Title 12"/>
    <w:basedOn w:val="Normal"/>
    <w:next w:val="Normal"/>
    <w:rsid w:val="00564CFC"/>
    <w:pPr>
      <w:tabs>
        <w:tab w:val="right" w:pos="7600"/>
      </w:tabs>
      <w:spacing w:after="120"/>
      <w:jc w:val="both"/>
    </w:pPr>
    <w:rPr>
      <w:rFonts w:ascii="Arial" w:hAnsi="Arial"/>
      <w:b/>
      <w:szCs w:val="24"/>
      <w:lang w:eastAsia="en-US"/>
    </w:rPr>
  </w:style>
  <w:style w:type="paragraph" w:styleId="Caption">
    <w:name w:val="caption"/>
    <w:aliases w:val="Table Caption"/>
    <w:basedOn w:val="Normal"/>
    <w:next w:val="Normal"/>
    <w:unhideWhenUsed/>
    <w:qFormat/>
    <w:rsid w:val="00564CFC"/>
    <w:pPr>
      <w:keepNext/>
      <w:spacing w:before="120" w:after="120"/>
    </w:pPr>
    <w:rPr>
      <w:rFonts w:eastAsiaTheme="minorHAnsi" w:cstheme="minorBidi"/>
      <w:bCs/>
      <w:color w:val="1F497D" w:themeColor="text2"/>
      <w:szCs w:val="18"/>
      <w:lang w:eastAsia="en-US"/>
    </w:rPr>
  </w:style>
  <w:style w:type="character" w:customStyle="1" w:styleId="tabletextChar">
    <w:name w:val="table text Char"/>
    <w:basedOn w:val="DefaultParagraphFont"/>
    <w:link w:val="tabletext0"/>
    <w:rsid w:val="00564CFC"/>
    <w:rPr>
      <w:rFonts w:ascii="Arial" w:hAnsi="Arial"/>
      <w:szCs w:val="24"/>
      <w:lang w:eastAsia="en-GB"/>
    </w:rPr>
  </w:style>
  <w:style w:type="paragraph" w:customStyle="1" w:styleId="ExampleFont8">
    <w:name w:val="Example Font 8"/>
    <w:basedOn w:val="Normal"/>
    <w:link w:val="ExampleFont8Char"/>
    <w:rsid w:val="00564CFC"/>
    <w:pPr>
      <w:spacing w:before="120" w:after="120"/>
    </w:pPr>
    <w:rPr>
      <w:rFonts w:ascii="Menlo Regular" w:eastAsiaTheme="minorHAnsi" w:hAnsi="Menlo Regular" w:cs="Arial"/>
      <w:szCs w:val="16"/>
      <w:lang w:eastAsia="en-US"/>
    </w:rPr>
  </w:style>
  <w:style w:type="character" w:customStyle="1" w:styleId="ExampleFont8Char">
    <w:name w:val="Example Font 8 Char"/>
    <w:basedOn w:val="DefaultParagraphFont"/>
    <w:link w:val="ExampleFont8"/>
    <w:rsid w:val="00564CFC"/>
    <w:rPr>
      <w:rFonts w:ascii="Menlo Regular" w:eastAsiaTheme="minorHAnsi" w:hAnsi="Menlo Regular" w:cs="Arial"/>
      <w:sz w:val="22"/>
      <w:szCs w:val="16"/>
      <w:lang w:eastAsia="en-US"/>
    </w:rPr>
  </w:style>
  <w:style w:type="paragraph" w:customStyle="1" w:styleId="Normalcentred0">
    <w:name w:val="Normal centred"/>
    <w:basedOn w:val="Normal"/>
    <w:link w:val="NormalcentredChar0"/>
    <w:rsid w:val="00564CFC"/>
    <w:pPr>
      <w:spacing w:before="120" w:after="120"/>
      <w:jc w:val="center"/>
    </w:pPr>
    <w:rPr>
      <w:rFonts w:ascii="Arial" w:eastAsiaTheme="minorHAnsi" w:hAnsi="Arial" w:cstheme="minorBidi"/>
      <w:szCs w:val="22"/>
      <w:lang w:eastAsia="en-US"/>
    </w:rPr>
  </w:style>
  <w:style w:type="character" w:customStyle="1" w:styleId="NormalcentredChar0">
    <w:name w:val="Normal centred Char"/>
    <w:basedOn w:val="DefaultParagraphFont"/>
    <w:link w:val="Normalcentred0"/>
    <w:rsid w:val="00564CFC"/>
    <w:rPr>
      <w:rFonts w:ascii="Arial" w:eastAsiaTheme="minorHAnsi" w:hAnsi="Arial" w:cstheme="minorBidi"/>
      <w:sz w:val="22"/>
      <w:szCs w:val="22"/>
      <w:lang w:eastAsia="en-US"/>
    </w:rPr>
  </w:style>
  <w:style w:type="paragraph" w:customStyle="1" w:styleId="TableBody">
    <w:name w:val="Table Body"/>
    <w:basedOn w:val="Normal"/>
    <w:rsid w:val="00564CFC"/>
    <w:pPr>
      <w:spacing w:before="120" w:after="120"/>
    </w:pPr>
    <w:rPr>
      <w:rFonts w:ascii="Cambria" w:hAnsi="Cambria"/>
      <w:szCs w:val="22"/>
      <w:lang w:eastAsia="en-US" w:bidi="en-US"/>
    </w:rPr>
  </w:style>
  <w:style w:type="character" w:customStyle="1" w:styleId="apple-converted-space">
    <w:name w:val="apple-converted-space"/>
    <w:basedOn w:val="DefaultParagraphFont"/>
    <w:rsid w:val="00564CFC"/>
  </w:style>
  <w:style w:type="paragraph" w:styleId="BodyText3">
    <w:name w:val="Body Text 3"/>
    <w:basedOn w:val="Normal"/>
    <w:link w:val="BodyText3Char"/>
    <w:unhideWhenUsed/>
    <w:qFormat/>
    <w:rsid w:val="00564CFC"/>
    <w:pPr>
      <w:spacing w:before="80" w:after="80"/>
    </w:pPr>
    <w:rPr>
      <w:rFonts w:eastAsiaTheme="minorHAnsi" w:cstheme="minorBidi"/>
      <w:szCs w:val="16"/>
      <w:lang w:eastAsia="en-US"/>
    </w:rPr>
  </w:style>
  <w:style w:type="character" w:customStyle="1" w:styleId="BodyText3Char">
    <w:name w:val="Body Text 3 Char"/>
    <w:basedOn w:val="DefaultParagraphFont"/>
    <w:link w:val="BodyText3"/>
    <w:rsid w:val="00564CFC"/>
    <w:rPr>
      <w:rFonts w:ascii="Georgia" w:eastAsiaTheme="minorHAnsi" w:hAnsi="Georgia" w:cstheme="minorBidi"/>
      <w:sz w:val="22"/>
      <w:szCs w:val="16"/>
      <w:lang w:eastAsia="en-US"/>
    </w:rPr>
  </w:style>
  <w:style w:type="table" w:styleId="LightShading-Accent1">
    <w:name w:val="Light Shading Accent 1"/>
    <w:basedOn w:val="TableNormal"/>
    <w:uiPriority w:val="60"/>
    <w:rsid w:val="00564CFC"/>
    <w:rPr>
      <w:rFonts w:ascii="Arial" w:eastAsiaTheme="minorHAnsi" w:hAnsi="Arial" w:cstheme="minorBidi"/>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rsid w:val="00564CFC"/>
    <w:rPr>
      <w:i/>
      <w:iCs/>
    </w:rPr>
  </w:style>
  <w:style w:type="character" w:styleId="FollowedHyperlink">
    <w:name w:val="FollowedHyperlink"/>
    <w:basedOn w:val="DefaultParagraphFont"/>
    <w:uiPriority w:val="99"/>
    <w:unhideWhenUsed/>
    <w:rsid w:val="00564CFC"/>
    <w:rPr>
      <w:color w:val="800080" w:themeColor="followedHyperlink"/>
      <w:u w:val="single"/>
    </w:rPr>
  </w:style>
  <w:style w:type="paragraph" w:styleId="HTMLPreformatted">
    <w:name w:val="HTML Preformatted"/>
    <w:basedOn w:val="Normal"/>
    <w:link w:val="HTMLPreformattedChar"/>
    <w:uiPriority w:val="99"/>
    <w:semiHidden/>
    <w:unhideWhenUsed/>
    <w:rsid w:val="0056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4"/>
      <w:lang w:val="en-AU" w:eastAsia="en-US"/>
    </w:rPr>
  </w:style>
  <w:style w:type="character" w:customStyle="1" w:styleId="HTMLPreformattedChar">
    <w:name w:val="HTML Preformatted Char"/>
    <w:basedOn w:val="DefaultParagraphFont"/>
    <w:link w:val="HTMLPreformatted"/>
    <w:uiPriority w:val="99"/>
    <w:semiHidden/>
    <w:rsid w:val="00564CFC"/>
    <w:rPr>
      <w:rFonts w:ascii="Courier" w:eastAsiaTheme="minorHAnsi" w:hAnsi="Courier" w:cs="Courier"/>
      <w:szCs w:val="24"/>
      <w:lang w:val="en-AU" w:eastAsia="en-US"/>
    </w:rPr>
  </w:style>
  <w:style w:type="paragraph" w:styleId="TOC4">
    <w:name w:val="toc 4"/>
    <w:basedOn w:val="Normal"/>
    <w:next w:val="Normal"/>
    <w:autoRedefine/>
    <w:unhideWhenUsed/>
    <w:rsid w:val="00564CFC"/>
    <w:pPr>
      <w:spacing w:before="120" w:after="120"/>
      <w:ind w:left="660"/>
    </w:pPr>
    <w:rPr>
      <w:rFonts w:ascii="Arial" w:eastAsiaTheme="minorHAnsi" w:hAnsi="Arial" w:cstheme="minorBidi"/>
      <w:szCs w:val="24"/>
      <w:lang w:eastAsia="en-US"/>
    </w:rPr>
  </w:style>
  <w:style w:type="paragraph" w:styleId="TOC5">
    <w:name w:val="toc 5"/>
    <w:basedOn w:val="Normal"/>
    <w:next w:val="Normal"/>
    <w:autoRedefine/>
    <w:uiPriority w:val="39"/>
    <w:unhideWhenUsed/>
    <w:rsid w:val="00564CFC"/>
    <w:pPr>
      <w:spacing w:before="120" w:after="120"/>
      <w:ind w:left="880"/>
    </w:pPr>
    <w:rPr>
      <w:rFonts w:ascii="Arial" w:eastAsiaTheme="minorHAnsi" w:hAnsi="Arial" w:cstheme="minorBidi"/>
      <w:szCs w:val="24"/>
      <w:lang w:eastAsia="en-US"/>
    </w:rPr>
  </w:style>
  <w:style w:type="paragraph" w:styleId="TOC6">
    <w:name w:val="toc 6"/>
    <w:basedOn w:val="Normal"/>
    <w:next w:val="Normal"/>
    <w:autoRedefine/>
    <w:uiPriority w:val="39"/>
    <w:unhideWhenUsed/>
    <w:rsid w:val="00564CFC"/>
    <w:pPr>
      <w:spacing w:before="120" w:after="120"/>
      <w:ind w:left="1100"/>
    </w:pPr>
    <w:rPr>
      <w:rFonts w:ascii="Arial" w:eastAsiaTheme="minorHAnsi" w:hAnsi="Arial" w:cstheme="minorBidi"/>
      <w:szCs w:val="24"/>
      <w:lang w:eastAsia="en-US"/>
    </w:rPr>
  </w:style>
  <w:style w:type="paragraph" w:styleId="TOC7">
    <w:name w:val="toc 7"/>
    <w:basedOn w:val="Normal"/>
    <w:next w:val="Normal"/>
    <w:autoRedefine/>
    <w:uiPriority w:val="39"/>
    <w:unhideWhenUsed/>
    <w:rsid w:val="00564CFC"/>
    <w:pPr>
      <w:spacing w:before="120" w:after="120"/>
      <w:ind w:left="1320"/>
    </w:pPr>
    <w:rPr>
      <w:rFonts w:ascii="Arial" w:eastAsiaTheme="minorHAnsi" w:hAnsi="Arial" w:cstheme="minorBidi"/>
      <w:szCs w:val="24"/>
      <w:lang w:eastAsia="en-US"/>
    </w:rPr>
  </w:style>
  <w:style w:type="paragraph" w:styleId="TOC8">
    <w:name w:val="toc 8"/>
    <w:basedOn w:val="Normal"/>
    <w:next w:val="Normal"/>
    <w:autoRedefine/>
    <w:uiPriority w:val="39"/>
    <w:unhideWhenUsed/>
    <w:rsid w:val="00564CFC"/>
    <w:pPr>
      <w:spacing w:before="120" w:after="120"/>
      <w:ind w:left="1540"/>
    </w:pPr>
    <w:rPr>
      <w:rFonts w:ascii="Arial" w:eastAsiaTheme="minorHAnsi" w:hAnsi="Arial" w:cstheme="minorBidi"/>
      <w:szCs w:val="24"/>
      <w:lang w:eastAsia="en-US"/>
    </w:rPr>
  </w:style>
  <w:style w:type="paragraph" w:styleId="TOC9">
    <w:name w:val="toc 9"/>
    <w:basedOn w:val="Normal"/>
    <w:next w:val="Normal"/>
    <w:autoRedefine/>
    <w:uiPriority w:val="39"/>
    <w:unhideWhenUsed/>
    <w:rsid w:val="00564CFC"/>
    <w:pPr>
      <w:spacing w:before="120" w:after="120"/>
      <w:ind w:left="1760"/>
    </w:pPr>
    <w:rPr>
      <w:rFonts w:ascii="Arial" w:eastAsiaTheme="minorHAnsi" w:hAnsi="Arial" w:cstheme="minorBidi"/>
      <w:szCs w:val="24"/>
      <w:lang w:eastAsia="en-US"/>
    </w:rPr>
  </w:style>
  <w:style w:type="paragraph" w:customStyle="1" w:styleId="Normallarge">
    <w:name w:val="Normal large"/>
    <w:basedOn w:val="Normal"/>
    <w:rsid w:val="00564CFC"/>
    <w:pPr>
      <w:tabs>
        <w:tab w:val="left" w:pos="0"/>
      </w:tabs>
      <w:spacing w:before="120" w:after="240"/>
    </w:pPr>
    <w:rPr>
      <w:rFonts w:ascii="Arial" w:hAnsi="Arial"/>
      <w:b/>
      <w:sz w:val="32"/>
      <w:szCs w:val="32"/>
      <w:lang w:val="en-GB" w:eastAsia="en-US"/>
    </w:rPr>
  </w:style>
  <w:style w:type="character" w:customStyle="1" w:styleId="Red">
    <w:name w:val="Red"/>
    <w:basedOn w:val="DefaultParagraphFont"/>
    <w:rsid w:val="00564CFC"/>
    <w:rPr>
      <w:color w:val="FF0000"/>
      <w:sz w:val="20"/>
      <w:szCs w:val="20"/>
    </w:rPr>
  </w:style>
  <w:style w:type="character" w:customStyle="1" w:styleId="Blue">
    <w:name w:val="Blue"/>
    <w:basedOn w:val="DefaultParagraphFont"/>
    <w:rsid w:val="00564CFC"/>
    <w:rPr>
      <w:b/>
      <w:color w:val="1F497D"/>
      <w:sz w:val="20"/>
    </w:rPr>
  </w:style>
  <w:style w:type="character" w:customStyle="1" w:styleId="DarkRed">
    <w:name w:val="Dark Red"/>
    <w:basedOn w:val="DefaultParagraphFont"/>
    <w:rsid w:val="00564CFC"/>
    <w:rPr>
      <w:color w:val="800000"/>
      <w:sz w:val="20"/>
      <w:szCs w:val="20"/>
    </w:rPr>
  </w:style>
  <w:style w:type="character" w:customStyle="1" w:styleId="StyleBlack">
    <w:name w:val="Style Black"/>
    <w:basedOn w:val="DefaultParagraphFont"/>
    <w:rsid w:val="00564CFC"/>
    <w:rPr>
      <w:color w:val="000000"/>
      <w:sz w:val="20"/>
    </w:rPr>
  </w:style>
  <w:style w:type="numbering" w:styleId="111111">
    <w:name w:val="Outline List 2"/>
    <w:basedOn w:val="NoList"/>
    <w:rsid w:val="00564CFC"/>
    <w:pPr>
      <w:numPr>
        <w:numId w:val="8"/>
      </w:numPr>
    </w:pPr>
  </w:style>
  <w:style w:type="character" w:customStyle="1" w:styleId="section40000000000000">
    <w:name w:val="section40000000000000"/>
    <w:basedOn w:val="DefaultParagraphFont"/>
    <w:rsid w:val="00564CFC"/>
  </w:style>
  <w:style w:type="paragraph" w:styleId="TOCHeading">
    <w:name w:val="TOC Heading"/>
    <w:basedOn w:val="Heading1"/>
    <w:next w:val="Normal"/>
    <w:uiPriority w:val="39"/>
    <w:unhideWhenUsed/>
    <w:qFormat/>
    <w:rsid w:val="00564CFC"/>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link w:val="NoSpacingChar"/>
    <w:uiPriority w:val="1"/>
    <w:rsid w:val="00564C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64CFC"/>
    <w:rPr>
      <w:rFonts w:asciiTheme="minorHAnsi" w:eastAsiaTheme="minorEastAsia" w:hAnsiTheme="minorHAnsi" w:cstheme="minorBidi"/>
      <w:sz w:val="22"/>
      <w:szCs w:val="22"/>
      <w:lang w:val="en-US" w:eastAsia="ja-JP"/>
    </w:rPr>
  </w:style>
  <w:style w:type="paragraph" w:customStyle="1" w:styleId="41">
    <w:name w:val="4.1"/>
    <w:basedOn w:val="Heading2"/>
    <w:uiPriority w:val="99"/>
    <w:rsid w:val="00564CFC"/>
    <w:pPr>
      <w:keepLines/>
      <w:numPr>
        <w:ilvl w:val="0"/>
        <w:numId w:val="0"/>
      </w:numPr>
      <w:spacing w:before="200" w:after="0"/>
    </w:pPr>
    <w:rPr>
      <w:rFonts w:ascii="Arial" w:eastAsia="Calibri" w:hAnsi="Arial"/>
      <w:bCs/>
      <w:color w:val="000000"/>
      <w:szCs w:val="26"/>
      <w:lang w:eastAsia="en-US"/>
    </w:rPr>
  </w:style>
  <w:style w:type="paragraph" w:styleId="NormalWeb">
    <w:name w:val="Normal (Web)"/>
    <w:basedOn w:val="Normal"/>
    <w:uiPriority w:val="99"/>
    <w:unhideWhenUsed/>
    <w:rsid w:val="00564CFC"/>
    <w:pPr>
      <w:spacing w:before="100" w:beforeAutospacing="1" w:after="100" w:afterAutospacing="1"/>
    </w:pPr>
    <w:rPr>
      <w:rFonts w:ascii="Times New Roman" w:hAnsi="Times New Roman"/>
      <w:sz w:val="24"/>
      <w:szCs w:val="24"/>
      <w:lang w:eastAsia="en-NZ"/>
    </w:rPr>
  </w:style>
  <w:style w:type="paragraph" w:customStyle="1" w:styleId="TemplateBodyText">
    <w:name w:val="Template Body Text"/>
    <w:basedOn w:val="BodyText2"/>
    <w:rsid w:val="00564CFC"/>
    <w:rPr>
      <w:noProof/>
    </w:rPr>
  </w:style>
  <w:style w:type="character" w:customStyle="1" w:styleId="cidroute2">
    <w:name w:val="cid_route2"/>
    <w:basedOn w:val="DefaultParagraphFont"/>
    <w:rsid w:val="00564CFC"/>
    <w:rPr>
      <w:color w:val="008000"/>
    </w:rPr>
  </w:style>
  <w:style w:type="paragraph" w:customStyle="1" w:styleId="Subhead2">
    <w:name w:val="Subhead2"/>
    <w:basedOn w:val="SubHead0"/>
    <w:rsid w:val="00564CFC"/>
    <w:rPr>
      <w:i/>
      <w:color w:val="auto"/>
      <w:sz w:val="20"/>
      <w:szCs w:val="20"/>
    </w:rPr>
  </w:style>
  <w:style w:type="paragraph" w:customStyle="1" w:styleId="snid1">
    <w:name w:val="snid1"/>
    <w:basedOn w:val="Normal"/>
    <w:rsid w:val="00564CFC"/>
    <w:pPr>
      <w:spacing w:before="100" w:beforeAutospacing="1" w:after="100" w:afterAutospacing="1"/>
    </w:pPr>
    <w:rPr>
      <w:rFonts w:ascii="Times New Roman" w:hAnsi="Times New Roman"/>
      <w:b/>
      <w:bCs/>
      <w:szCs w:val="22"/>
      <w:lang w:eastAsia="en-NZ"/>
    </w:rPr>
  </w:style>
  <w:style w:type="paragraph" w:customStyle="1" w:styleId="sntitle1">
    <w:name w:val="sntitle1"/>
    <w:basedOn w:val="Normal"/>
    <w:rsid w:val="00564CFC"/>
    <w:pPr>
      <w:spacing w:before="100" w:beforeAutospacing="1" w:after="100" w:afterAutospacing="1"/>
    </w:pPr>
    <w:rPr>
      <w:rFonts w:ascii="Times New Roman" w:hAnsi="Times New Roman"/>
      <w:b/>
      <w:bCs/>
      <w:szCs w:val="22"/>
      <w:lang w:eastAsia="en-NZ"/>
    </w:rPr>
  </w:style>
  <w:style w:type="paragraph" w:customStyle="1" w:styleId="Style8LMCinformation">
    <w:name w:val="Style8 LMC information"/>
    <w:basedOn w:val="Heading3"/>
    <w:uiPriority w:val="99"/>
    <w:rsid w:val="00564CFC"/>
    <w:pPr>
      <w:keepLines/>
      <w:numPr>
        <w:ilvl w:val="0"/>
        <w:numId w:val="9"/>
      </w:numPr>
      <w:spacing w:before="240"/>
      <w:ind w:left="2520" w:hanging="180"/>
    </w:pPr>
    <w:rPr>
      <w:rFonts w:ascii="Calibri" w:eastAsiaTheme="majorEastAsia" w:hAnsi="Calibri" w:cstheme="majorBidi"/>
      <w:bCs/>
      <w:color w:val="000000"/>
      <w:szCs w:val="24"/>
      <w:lang w:eastAsia="en-US"/>
    </w:rPr>
  </w:style>
  <w:style w:type="paragraph" w:customStyle="1" w:styleId="TableText1">
    <w:name w:val="Table Text"/>
    <w:basedOn w:val="Normal"/>
    <w:rsid w:val="00564CFC"/>
    <w:pPr>
      <w:spacing w:before="80" w:after="80"/>
    </w:pPr>
    <w:rPr>
      <w:lang w:val="en-GB"/>
    </w:rPr>
  </w:style>
  <w:style w:type="paragraph" w:customStyle="1" w:styleId="TableList">
    <w:name w:val="Table List"/>
    <w:basedOn w:val="Normal"/>
    <w:rsid w:val="00564CFC"/>
    <w:pPr>
      <w:spacing w:before="120" w:after="120"/>
    </w:pPr>
    <w:rPr>
      <w:rFonts w:ascii="Arial" w:hAnsi="Arial"/>
      <w:sz w:val="24"/>
      <w:szCs w:val="24"/>
      <w:lang w:val="en-GB" w:eastAsia="en-US"/>
    </w:rPr>
  </w:style>
  <w:style w:type="paragraph" w:customStyle="1" w:styleId="Unpublished">
    <w:name w:val="Unpublished"/>
    <w:basedOn w:val="Normal"/>
    <w:rsid w:val="00564CFC"/>
    <w:rPr>
      <w:rFonts w:ascii="Arial Mäori" w:hAnsi="Arial Mäori"/>
      <w:szCs w:val="24"/>
      <w:lang w:eastAsia="en-US"/>
    </w:rPr>
  </w:style>
  <w:style w:type="paragraph" w:styleId="BodyTextIndent">
    <w:name w:val="Body Text Indent"/>
    <w:basedOn w:val="Normal"/>
    <w:link w:val="BodyTextIndentChar"/>
    <w:semiHidden/>
    <w:rsid w:val="00564CFC"/>
    <w:pPr>
      <w:spacing w:before="120"/>
      <w:ind w:left="567" w:hanging="567"/>
    </w:pPr>
    <w:rPr>
      <w:rFonts w:ascii="Arial Mäori" w:hAnsi="Arial Mäori"/>
      <w:sz w:val="24"/>
    </w:rPr>
  </w:style>
  <w:style w:type="character" w:customStyle="1" w:styleId="BodyTextIndentChar">
    <w:name w:val="Body Text Indent Char"/>
    <w:basedOn w:val="DefaultParagraphFont"/>
    <w:link w:val="BodyTextIndent"/>
    <w:semiHidden/>
    <w:rsid w:val="00564CFC"/>
    <w:rPr>
      <w:rFonts w:ascii="Arial Mäori" w:hAnsi="Arial Mäori"/>
      <w:sz w:val="24"/>
      <w:lang w:eastAsia="en-GB"/>
    </w:rPr>
  </w:style>
  <w:style w:type="paragraph" w:styleId="BodyTextIndent2">
    <w:name w:val="Body Text Indent 2"/>
    <w:basedOn w:val="Normal"/>
    <w:link w:val="BodyTextIndent2Char"/>
    <w:semiHidden/>
    <w:rsid w:val="00564CFC"/>
    <w:pPr>
      <w:ind w:left="360"/>
    </w:pPr>
    <w:rPr>
      <w:rFonts w:ascii="Arial Mäori" w:hAnsi="Arial Mäori"/>
      <w:sz w:val="24"/>
    </w:rPr>
  </w:style>
  <w:style w:type="character" w:customStyle="1" w:styleId="BodyTextIndent2Char">
    <w:name w:val="Body Text Indent 2 Char"/>
    <w:basedOn w:val="DefaultParagraphFont"/>
    <w:link w:val="BodyTextIndent2"/>
    <w:semiHidden/>
    <w:rsid w:val="00564CFC"/>
    <w:rPr>
      <w:rFonts w:ascii="Arial Mäori" w:hAnsi="Arial Mäori"/>
      <w:sz w:val="24"/>
      <w:lang w:eastAsia="en-GB"/>
    </w:rPr>
  </w:style>
  <w:style w:type="paragraph" w:customStyle="1" w:styleId="Style1">
    <w:name w:val="Style1"/>
    <w:basedOn w:val="Header"/>
    <w:link w:val="Style1Char"/>
    <w:qFormat/>
    <w:rsid w:val="00564CFC"/>
    <w:pPr>
      <w:spacing w:before="240"/>
    </w:pPr>
    <w:rPr>
      <w:b/>
      <w:color w:val="1F497D"/>
      <w:sz w:val="28"/>
    </w:rPr>
  </w:style>
  <w:style w:type="paragraph" w:customStyle="1" w:styleId="Default">
    <w:name w:val="Default"/>
    <w:rsid w:val="00564CFC"/>
    <w:pPr>
      <w:autoSpaceDE w:val="0"/>
      <w:autoSpaceDN w:val="0"/>
      <w:adjustRightInd w:val="0"/>
    </w:pPr>
    <w:rPr>
      <w:rFonts w:ascii="Arial" w:hAnsi="Arial" w:cs="Arial"/>
      <w:color w:val="000000"/>
      <w:sz w:val="24"/>
      <w:szCs w:val="24"/>
    </w:rPr>
  </w:style>
  <w:style w:type="character" w:customStyle="1" w:styleId="Style1Char">
    <w:name w:val="Style1 Char"/>
    <w:link w:val="Style1"/>
    <w:rsid w:val="00564CFC"/>
    <w:rPr>
      <w:rFonts w:ascii="Georgia" w:hAnsi="Georgia"/>
      <w:b/>
      <w:color w:val="1F497D"/>
      <w:sz w:val="28"/>
      <w:lang w:eastAsia="en-GB"/>
    </w:rPr>
  </w:style>
  <w:style w:type="paragraph" w:customStyle="1" w:styleId="CharChar1CharCharChar">
    <w:name w:val="Char Char1 Char Char Char"/>
    <w:basedOn w:val="Normal"/>
    <w:semiHidden/>
    <w:rsid w:val="00564CFC"/>
    <w:pPr>
      <w:spacing w:after="160" w:line="240" w:lineRule="exact"/>
      <w:jc w:val="both"/>
    </w:pPr>
    <w:rPr>
      <w:rFonts w:ascii="Arial" w:hAnsi="Arial"/>
      <w:sz w:val="20"/>
      <w:szCs w:val="22"/>
      <w:lang w:eastAsia="en-US"/>
    </w:rPr>
  </w:style>
  <w:style w:type="paragraph" w:styleId="ListBullet2">
    <w:name w:val="List Bullet 2"/>
    <w:basedOn w:val="Normal"/>
    <w:autoRedefine/>
    <w:rsid w:val="00564CFC"/>
    <w:pPr>
      <w:numPr>
        <w:numId w:val="10"/>
      </w:numPr>
    </w:pPr>
    <w:rPr>
      <w:rFonts w:ascii="Arial Mäori" w:hAnsi="Arial Mäori"/>
      <w:sz w:val="24"/>
      <w:szCs w:val="24"/>
      <w:lang w:val="en-GB" w:eastAsia="en-US"/>
    </w:rPr>
  </w:style>
  <w:style w:type="paragraph" w:customStyle="1" w:styleId="xl66">
    <w:name w:val="xl66"/>
    <w:basedOn w:val="Normal"/>
    <w:rsid w:val="00D54E6E"/>
    <w:pPr>
      <w:pBdr>
        <w:top w:val="single" w:sz="8" w:space="0" w:color="1F497D"/>
        <w:right w:val="single" w:sz="8" w:space="0" w:color="1F497D"/>
      </w:pBdr>
      <w:spacing w:before="100" w:beforeAutospacing="1" w:after="100" w:afterAutospacing="1"/>
    </w:pPr>
    <w:rPr>
      <w:rFonts w:ascii="Times New Roman" w:hAnsi="Times New Roman"/>
      <w:sz w:val="24"/>
      <w:szCs w:val="24"/>
      <w:lang w:eastAsia="en-NZ"/>
    </w:rPr>
  </w:style>
  <w:style w:type="paragraph" w:customStyle="1" w:styleId="xl67">
    <w:name w:val="xl67"/>
    <w:basedOn w:val="Normal"/>
    <w:rsid w:val="00D54E6E"/>
    <w:pPr>
      <w:pBdr>
        <w:left w:val="single" w:sz="8" w:space="0" w:color="1F497D"/>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68">
    <w:name w:val="xl68"/>
    <w:basedOn w:val="Normal"/>
    <w:rsid w:val="00D54E6E"/>
    <w:pPr>
      <w:pBdr>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69">
    <w:name w:val="xl69"/>
    <w:basedOn w:val="Normal"/>
    <w:rsid w:val="00D54E6E"/>
    <w:pPr>
      <w:pBdr>
        <w:right w:val="single" w:sz="8" w:space="0" w:color="1F497D"/>
      </w:pBdr>
      <w:spacing w:before="100" w:beforeAutospacing="1" w:after="100" w:afterAutospacing="1"/>
    </w:pPr>
    <w:rPr>
      <w:rFonts w:ascii="Times New Roman" w:hAnsi="Times New Roman"/>
      <w:sz w:val="24"/>
      <w:szCs w:val="24"/>
      <w:lang w:eastAsia="en-NZ"/>
    </w:rPr>
  </w:style>
  <w:style w:type="paragraph" w:customStyle="1" w:styleId="xl70">
    <w:name w:val="xl70"/>
    <w:basedOn w:val="Normal"/>
    <w:rsid w:val="00D54E6E"/>
    <w:pPr>
      <w:pBdr>
        <w:top w:val="single" w:sz="8" w:space="0" w:color="1F497D"/>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71">
    <w:name w:val="xl71"/>
    <w:basedOn w:val="Normal"/>
    <w:rsid w:val="00D54E6E"/>
    <w:pPr>
      <w:pBdr>
        <w:right w:val="single" w:sz="8" w:space="0" w:color="1F497D"/>
      </w:pBdr>
      <w:spacing w:before="100" w:beforeAutospacing="1" w:after="100" w:afterAutospacing="1"/>
      <w:textAlignment w:val="center"/>
    </w:pPr>
    <w:rPr>
      <w:rFonts w:ascii="Times New Roman" w:hAnsi="Times New Roman"/>
      <w:sz w:val="24"/>
      <w:szCs w:val="24"/>
      <w:lang w:eastAsia="en-NZ"/>
    </w:rPr>
  </w:style>
  <w:style w:type="paragraph" w:customStyle="1" w:styleId="xl72">
    <w:name w:val="xl72"/>
    <w:basedOn w:val="Normal"/>
    <w:rsid w:val="00D54E6E"/>
    <w:pPr>
      <w:pBdr>
        <w:top w:val="single" w:sz="8" w:space="0" w:color="1F497D"/>
        <w:left w:val="single" w:sz="8" w:space="0" w:color="1F497D"/>
        <w:bottom w:val="single" w:sz="8" w:space="0" w:color="1F497D"/>
      </w:pBdr>
      <w:shd w:val="clear" w:color="000000" w:fill="1F497D"/>
      <w:spacing w:before="100" w:beforeAutospacing="1" w:after="100" w:afterAutospacing="1"/>
      <w:textAlignment w:val="center"/>
    </w:pPr>
    <w:rPr>
      <w:rFonts w:ascii="Times New Roman" w:hAnsi="Times New Roman"/>
      <w:b/>
      <w:bCs/>
      <w:color w:val="FFFFFF"/>
      <w:sz w:val="24"/>
      <w:szCs w:val="24"/>
      <w:lang w:eastAsia="en-NZ"/>
    </w:rPr>
  </w:style>
  <w:style w:type="paragraph" w:customStyle="1" w:styleId="xl73">
    <w:name w:val="xl73"/>
    <w:basedOn w:val="Normal"/>
    <w:rsid w:val="00D54E6E"/>
    <w:pPr>
      <w:pBdr>
        <w:top w:val="single" w:sz="8" w:space="0" w:color="1F497D"/>
        <w:bottom w:val="single" w:sz="8" w:space="0" w:color="1F497D"/>
        <w:right w:val="single" w:sz="8" w:space="0" w:color="1F497D"/>
      </w:pBdr>
      <w:shd w:val="clear" w:color="000000" w:fill="1F497D"/>
      <w:spacing w:before="100" w:beforeAutospacing="1" w:after="100" w:afterAutospacing="1"/>
      <w:textAlignment w:val="center"/>
    </w:pPr>
    <w:rPr>
      <w:rFonts w:ascii="Times New Roman" w:hAnsi="Times New Roman"/>
      <w:b/>
      <w:bCs/>
      <w:color w:val="FFFFFF"/>
      <w:sz w:val="24"/>
      <w:szCs w:val="24"/>
      <w:lang w:eastAsia="en-NZ"/>
    </w:rPr>
  </w:style>
  <w:style w:type="paragraph" w:customStyle="1" w:styleId="xl74">
    <w:name w:val="xl74"/>
    <w:basedOn w:val="Normal"/>
    <w:rsid w:val="00D54E6E"/>
    <w:pPr>
      <w:spacing w:before="100" w:beforeAutospacing="1" w:after="100" w:afterAutospacing="1"/>
    </w:pPr>
    <w:rPr>
      <w:rFonts w:ascii="Times New Roman" w:hAnsi="Times New Roman"/>
      <w:color w:val="000000"/>
      <w:sz w:val="24"/>
      <w:szCs w:val="24"/>
      <w:lang w:eastAsia="en-NZ"/>
    </w:rPr>
  </w:style>
  <w:style w:type="numbering" w:customStyle="1" w:styleId="NoList1">
    <w:name w:val="No List1"/>
    <w:next w:val="NoList"/>
    <w:uiPriority w:val="99"/>
    <w:semiHidden/>
    <w:unhideWhenUsed/>
    <w:rsid w:val="00D54E6E"/>
  </w:style>
  <w:style w:type="character" w:customStyle="1" w:styleId="gwt-inlinelabel">
    <w:name w:val="gwt-inlinelabel"/>
    <w:basedOn w:val="DefaultParagraphFont"/>
    <w:rsid w:val="002276C5"/>
  </w:style>
  <w:style w:type="character" w:styleId="UnresolvedMention">
    <w:name w:val="Unresolved Mention"/>
    <w:basedOn w:val="DefaultParagraphFont"/>
    <w:uiPriority w:val="99"/>
    <w:unhideWhenUsed/>
    <w:rsid w:val="00997AB4"/>
    <w:rPr>
      <w:color w:val="605E5C"/>
      <w:shd w:val="clear" w:color="auto" w:fill="E1DFDD"/>
    </w:rPr>
  </w:style>
  <w:style w:type="character" w:styleId="Mention">
    <w:name w:val="Mention"/>
    <w:basedOn w:val="DefaultParagraphFont"/>
    <w:uiPriority w:val="99"/>
    <w:unhideWhenUsed/>
    <w:rsid w:val="00ED1F3F"/>
    <w:rPr>
      <w:color w:val="2B579A"/>
      <w:shd w:val="clear" w:color="auto" w:fill="E1DFDD"/>
    </w:rPr>
  </w:style>
  <w:style w:type="paragraph" w:customStyle="1" w:styleId="Introductoryparagraph">
    <w:name w:val="Introductory paragraph"/>
    <w:basedOn w:val="Normal"/>
    <w:next w:val="Normal"/>
    <w:qFormat/>
    <w:rsid w:val="00997AB4"/>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997AB4"/>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997AB4"/>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997AB4"/>
    <w:pPr>
      <w:numPr>
        <w:ilvl w:val="6"/>
        <w:numId w:val="11"/>
      </w:numPr>
      <w:spacing w:before="90"/>
    </w:pPr>
    <w:rPr>
      <w:rFonts w:eastAsia="Arial Unicode MS"/>
    </w:rPr>
  </w:style>
  <w:style w:type="paragraph" w:customStyle="1" w:styleId="Example">
    <w:name w:val="Example"/>
    <w:basedOn w:val="Normal"/>
    <w:qFormat/>
    <w:rsid w:val="00997AB4"/>
    <w:pPr>
      <w:ind w:left="567"/>
    </w:pPr>
    <w:rPr>
      <w:rFonts w:ascii="Calibri" w:hAnsi="Calibri"/>
      <w:color w:val="595959" w:themeColor="text1" w:themeTint="A6"/>
      <w:sz w:val="20"/>
    </w:rPr>
  </w:style>
  <w:style w:type="character" w:customStyle="1" w:styleId="ListParagraphChar">
    <w:name w:val="List Paragraph Char"/>
    <w:aliases w:val="List Paragraph inside graph Char,Normal text Char,List Paragraph1 Char,List Paragraph higeag Char,Bullet Normal Char,Colorful List - Accent 11 Char"/>
    <w:link w:val="ListParagraph"/>
    <w:uiPriority w:val="34"/>
    <w:qFormat/>
    <w:locked/>
    <w:rsid w:val="00997AB4"/>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893">
      <w:bodyDiv w:val="1"/>
      <w:marLeft w:val="0"/>
      <w:marRight w:val="0"/>
      <w:marTop w:val="0"/>
      <w:marBottom w:val="0"/>
      <w:divBdr>
        <w:top w:val="none" w:sz="0" w:space="0" w:color="auto"/>
        <w:left w:val="none" w:sz="0" w:space="0" w:color="auto"/>
        <w:bottom w:val="none" w:sz="0" w:space="0" w:color="auto"/>
        <w:right w:val="none" w:sz="0" w:space="0" w:color="auto"/>
      </w:divBdr>
    </w:div>
    <w:div w:id="244068652">
      <w:bodyDiv w:val="1"/>
      <w:marLeft w:val="0"/>
      <w:marRight w:val="0"/>
      <w:marTop w:val="0"/>
      <w:marBottom w:val="0"/>
      <w:divBdr>
        <w:top w:val="none" w:sz="0" w:space="0" w:color="auto"/>
        <w:left w:val="none" w:sz="0" w:space="0" w:color="auto"/>
        <w:bottom w:val="none" w:sz="0" w:space="0" w:color="auto"/>
        <w:right w:val="none" w:sz="0" w:space="0" w:color="auto"/>
      </w:divBdr>
    </w:div>
    <w:div w:id="268972214">
      <w:bodyDiv w:val="1"/>
      <w:marLeft w:val="0"/>
      <w:marRight w:val="0"/>
      <w:marTop w:val="0"/>
      <w:marBottom w:val="0"/>
      <w:divBdr>
        <w:top w:val="none" w:sz="0" w:space="0" w:color="auto"/>
        <w:left w:val="none" w:sz="0" w:space="0" w:color="auto"/>
        <w:bottom w:val="none" w:sz="0" w:space="0" w:color="auto"/>
        <w:right w:val="none" w:sz="0" w:space="0" w:color="auto"/>
      </w:divBdr>
    </w:div>
    <w:div w:id="366492309">
      <w:bodyDiv w:val="1"/>
      <w:marLeft w:val="0"/>
      <w:marRight w:val="0"/>
      <w:marTop w:val="0"/>
      <w:marBottom w:val="0"/>
      <w:divBdr>
        <w:top w:val="none" w:sz="0" w:space="0" w:color="auto"/>
        <w:left w:val="none" w:sz="0" w:space="0" w:color="auto"/>
        <w:bottom w:val="none" w:sz="0" w:space="0" w:color="auto"/>
        <w:right w:val="none" w:sz="0" w:space="0" w:color="auto"/>
      </w:divBdr>
    </w:div>
    <w:div w:id="648169088">
      <w:bodyDiv w:val="1"/>
      <w:marLeft w:val="0"/>
      <w:marRight w:val="0"/>
      <w:marTop w:val="0"/>
      <w:marBottom w:val="0"/>
      <w:divBdr>
        <w:top w:val="none" w:sz="0" w:space="0" w:color="auto"/>
        <w:left w:val="none" w:sz="0" w:space="0" w:color="auto"/>
        <w:bottom w:val="none" w:sz="0" w:space="0" w:color="auto"/>
        <w:right w:val="none" w:sz="0" w:space="0" w:color="auto"/>
      </w:divBdr>
    </w:div>
    <w:div w:id="755325225">
      <w:bodyDiv w:val="1"/>
      <w:marLeft w:val="0"/>
      <w:marRight w:val="0"/>
      <w:marTop w:val="0"/>
      <w:marBottom w:val="0"/>
      <w:divBdr>
        <w:top w:val="none" w:sz="0" w:space="0" w:color="auto"/>
        <w:left w:val="none" w:sz="0" w:space="0" w:color="auto"/>
        <w:bottom w:val="none" w:sz="0" w:space="0" w:color="auto"/>
        <w:right w:val="none" w:sz="0" w:space="0" w:color="auto"/>
      </w:divBdr>
    </w:div>
    <w:div w:id="918559773">
      <w:bodyDiv w:val="1"/>
      <w:marLeft w:val="0"/>
      <w:marRight w:val="0"/>
      <w:marTop w:val="0"/>
      <w:marBottom w:val="0"/>
      <w:divBdr>
        <w:top w:val="none" w:sz="0" w:space="0" w:color="auto"/>
        <w:left w:val="none" w:sz="0" w:space="0" w:color="auto"/>
        <w:bottom w:val="none" w:sz="0" w:space="0" w:color="auto"/>
        <w:right w:val="none" w:sz="0" w:space="0" w:color="auto"/>
      </w:divBdr>
    </w:div>
    <w:div w:id="1081214931">
      <w:bodyDiv w:val="1"/>
      <w:marLeft w:val="0"/>
      <w:marRight w:val="0"/>
      <w:marTop w:val="0"/>
      <w:marBottom w:val="0"/>
      <w:divBdr>
        <w:top w:val="none" w:sz="0" w:space="0" w:color="auto"/>
        <w:left w:val="none" w:sz="0" w:space="0" w:color="auto"/>
        <w:bottom w:val="none" w:sz="0" w:space="0" w:color="auto"/>
        <w:right w:val="none" w:sz="0" w:space="0" w:color="auto"/>
      </w:divBdr>
    </w:div>
    <w:div w:id="1251311612">
      <w:bodyDiv w:val="1"/>
      <w:marLeft w:val="0"/>
      <w:marRight w:val="0"/>
      <w:marTop w:val="0"/>
      <w:marBottom w:val="0"/>
      <w:divBdr>
        <w:top w:val="none" w:sz="0" w:space="0" w:color="auto"/>
        <w:left w:val="none" w:sz="0" w:space="0" w:color="auto"/>
        <w:bottom w:val="none" w:sz="0" w:space="0" w:color="auto"/>
        <w:right w:val="none" w:sz="0" w:space="0" w:color="auto"/>
      </w:divBdr>
    </w:div>
    <w:div w:id="1267074498">
      <w:bodyDiv w:val="1"/>
      <w:marLeft w:val="0"/>
      <w:marRight w:val="0"/>
      <w:marTop w:val="0"/>
      <w:marBottom w:val="0"/>
      <w:divBdr>
        <w:top w:val="none" w:sz="0" w:space="0" w:color="auto"/>
        <w:left w:val="none" w:sz="0" w:space="0" w:color="auto"/>
        <w:bottom w:val="none" w:sz="0" w:space="0" w:color="auto"/>
        <w:right w:val="none" w:sz="0" w:space="0" w:color="auto"/>
      </w:divBdr>
    </w:div>
    <w:div w:id="1325737431">
      <w:bodyDiv w:val="1"/>
      <w:marLeft w:val="0"/>
      <w:marRight w:val="0"/>
      <w:marTop w:val="0"/>
      <w:marBottom w:val="0"/>
      <w:divBdr>
        <w:top w:val="none" w:sz="0" w:space="0" w:color="auto"/>
        <w:left w:val="none" w:sz="0" w:space="0" w:color="auto"/>
        <w:bottom w:val="none" w:sz="0" w:space="0" w:color="auto"/>
        <w:right w:val="none" w:sz="0" w:space="0" w:color="auto"/>
      </w:divBdr>
      <w:divsChild>
        <w:div w:id="70734701">
          <w:marLeft w:val="0"/>
          <w:marRight w:val="0"/>
          <w:marTop w:val="0"/>
          <w:marBottom w:val="0"/>
          <w:divBdr>
            <w:top w:val="none" w:sz="0" w:space="0" w:color="auto"/>
            <w:left w:val="none" w:sz="0" w:space="0" w:color="auto"/>
            <w:bottom w:val="none" w:sz="0" w:space="0" w:color="auto"/>
            <w:right w:val="none" w:sz="0" w:space="0" w:color="auto"/>
          </w:divBdr>
        </w:div>
        <w:div w:id="255552942">
          <w:marLeft w:val="0"/>
          <w:marRight w:val="0"/>
          <w:marTop w:val="0"/>
          <w:marBottom w:val="0"/>
          <w:divBdr>
            <w:top w:val="none" w:sz="0" w:space="0" w:color="auto"/>
            <w:left w:val="none" w:sz="0" w:space="0" w:color="auto"/>
            <w:bottom w:val="none" w:sz="0" w:space="0" w:color="auto"/>
            <w:right w:val="none" w:sz="0" w:space="0" w:color="auto"/>
          </w:divBdr>
        </w:div>
        <w:div w:id="590355460">
          <w:marLeft w:val="0"/>
          <w:marRight w:val="0"/>
          <w:marTop w:val="0"/>
          <w:marBottom w:val="0"/>
          <w:divBdr>
            <w:top w:val="none" w:sz="0" w:space="0" w:color="auto"/>
            <w:left w:val="none" w:sz="0" w:space="0" w:color="auto"/>
            <w:bottom w:val="none" w:sz="0" w:space="0" w:color="auto"/>
            <w:right w:val="none" w:sz="0" w:space="0" w:color="auto"/>
          </w:divBdr>
        </w:div>
        <w:div w:id="1591040420">
          <w:marLeft w:val="0"/>
          <w:marRight w:val="0"/>
          <w:marTop w:val="0"/>
          <w:marBottom w:val="0"/>
          <w:divBdr>
            <w:top w:val="none" w:sz="0" w:space="0" w:color="auto"/>
            <w:left w:val="none" w:sz="0" w:space="0" w:color="auto"/>
            <w:bottom w:val="none" w:sz="0" w:space="0" w:color="auto"/>
            <w:right w:val="none" w:sz="0" w:space="0" w:color="auto"/>
          </w:divBdr>
        </w:div>
        <w:div w:id="1721703432">
          <w:marLeft w:val="0"/>
          <w:marRight w:val="0"/>
          <w:marTop w:val="0"/>
          <w:marBottom w:val="0"/>
          <w:divBdr>
            <w:top w:val="none" w:sz="0" w:space="0" w:color="auto"/>
            <w:left w:val="none" w:sz="0" w:space="0" w:color="auto"/>
            <w:bottom w:val="none" w:sz="0" w:space="0" w:color="auto"/>
            <w:right w:val="none" w:sz="0" w:space="0" w:color="auto"/>
          </w:divBdr>
        </w:div>
      </w:divsChild>
    </w:div>
    <w:div w:id="1397515223">
      <w:bodyDiv w:val="1"/>
      <w:marLeft w:val="0"/>
      <w:marRight w:val="0"/>
      <w:marTop w:val="0"/>
      <w:marBottom w:val="0"/>
      <w:divBdr>
        <w:top w:val="none" w:sz="0" w:space="0" w:color="auto"/>
        <w:left w:val="none" w:sz="0" w:space="0" w:color="auto"/>
        <w:bottom w:val="none" w:sz="0" w:space="0" w:color="auto"/>
        <w:right w:val="none" w:sz="0" w:space="0" w:color="auto"/>
      </w:divBdr>
    </w:div>
    <w:div w:id="1431970971">
      <w:bodyDiv w:val="1"/>
      <w:marLeft w:val="0"/>
      <w:marRight w:val="0"/>
      <w:marTop w:val="0"/>
      <w:marBottom w:val="0"/>
      <w:divBdr>
        <w:top w:val="none" w:sz="0" w:space="0" w:color="auto"/>
        <w:left w:val="none" w:sz="0" w:space="0" w:color="auto"/>
        <w:bottom w:val="none" w:sz="0" w:space="0" w:color="auto"/>
        <w:right w:val="none" w:sz="0" w:space="0" w:color="auto"/>
      </w:divBdr>
    </w:div>
    <w:div w:id="1490096494">
      <w:bodyDiv w:val="1"/>
      <w:marLeft w:val="0"/>
      <w:marRight w:val="0"/>
      <w:marTop w:val="0"/>
      <w:marBottom w:val="0"/>
      <w:divBdr>
        <w:top w:val="none" w:sz="0" w:space="0" w:color="auto"/>
        <w:left w:val="none" w:sz="0" w:space="0" w:color="auto"/>
        <w:bottom w:val="none" w:sz="0" w:space="0" w:color="auto"/>
        <w:right w:val="none" w:sz="0" w:space="0" w:color="auto"/>
      </w:divBdr>
    </w:div>
    <w:div w:id="1492794618">
      <w:bodyDiv w:val="1"/>
      <w:marLeft w:val="0"/>
      <w:marRight w:val="0"/>
      <w:marTop w:val="0"/>
      <w:marBottom w:val="0"/>
      <w:divBdr>
        <w:top w:val="none" w:sz="0" w:space="0" w:color="auto"/>
        <w:left w:val="none" w:sz="0" w:space="0" w:color="auto"/>
        <w:bottom w:val="none" w:sz="0" w:space="0" w:color="auto"/>
        <w:right w:val="none" w:sz="0" w:space="0" w:color="auto"/>
      </w:divBdr>
    </w:div>
    <w:div w:id="1727990875">
      <w:bodyDiv w:val="1"/>
      <w:marLeft w:val="0"/>
      <w:marRight w:val="0"/>
      <w:marTop w:val="0"/>
      <w:marBottom w:val="0"/>
      <w:divBdr>
        <w:top w:val="none" w:sz="0" w:space="0" w:color="auto"/>
        <w:left w:val="none" w:sz="0" w:space="0" w:color="auto"/>
        <w:bottom w:val="none" w:sz="0" w:space="0" w:color="auto"/>
        <w:right w:val="none" w:sz="0" w:space="0" w:color="auto"/>
      </w:divBdr>
    </w:div>
    <w:div w:id="17411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stats.govt.nz/methods/purpose-of-the-iwi-statistical-standard-and-classification"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health.govt.nz/our-work/digital-health/digital-health-sector-architecture-standards-and-governance/health-information-standards-0/approved-standards/information-governance" TargetMode="External"/><Relationship Id="rId42" Type="http://schemas.openxmlformats.org/officeDocument/2006/relationships/hyperlink" Target="http://www.tkm.govt.nz/browse/" TargetMode="External"/><Relationship Id="rId47" Type="http://schemas.openxmlformats.org/officeDocument/2006/relationships/hyperlink" Target="https://www.stats.govt.nz/integrated-data/integrated-data-infrastructure/%20"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systemreview.health.govt.nz/" TargetMode="External"/><Relationship Id="rId33" Type="http://schemas.openxmlformats.org/officeDocument/2006/relationships/hyperlink" Target="https://www.privacy.org.nz/assets/Codes-of-Practice-2020/Health-Information-Privacy-Code-2020-website-version.pdf" TargetMode="External"/><Relationship Id="rId38" Type="http://schemas.openxmlformats.org/officeDocument/2006/relationships/footer" Target="footer7.xml"/><Relationship Id="rId46" Type="http://schemas.openxmlformats.org/officeDocument/2006/relationships/hyperlink" Target="https://www.health.govt.nz/our-work/digital-health/other-digital-health-initiatives/hira-national-health-information-platfor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hyperlink" Target="https://www.health.govt.nz/our-work/populations/maori-health/he-korowai-oranga" TargetMode="External"/><Relationship Id="rId41" Type="http://schemas.openxmlformats.org/officeDocument/2006/relationships/hyperlink" Target="http://aria.stats.govt.nz/a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aitangitribunal.govt.nz/inquiries/kaupapa-inquiries/health-services-and-outcomes-inquiry/" TargetMode="External"/><Relationship Id="rId32" Type="http://schemas.openxmlformats.org/officeDocument/2006/relationships/hyperlink" Target="https://www.legislation.govt.nz/act/public/2020/0031/latest/LMS23223.html" TargetMode="External"/><Relationship Id="rId37" Type="http://schemas.openxmlformats.org/officeDocument/2006/relationships/hyperlink" Target="http://aria.stats.govt.nz/aria/" TargetMode="External"/><Relationship Id="rId40" Type="http://schemas.openxmlformats.org/officeDocument/2006/relationships/image" Target="media/image6.png"/><Relationship Id="rId45" Type="http://schemas.openxmlformats.org/officeDocument/2006/relationships/hyperlink" Target="https://scanmail.trustwave.com/?c=15517&amp;d=14LD4Y15OmPWJWxTyeqg2_u12wNpbwI2squVqBoVig&amp;u=https%3a%2f%2faus01%2esafelinks%2eprotection%2eoutlook%2ecom%2f%3furl%3dhttps%253A%252F%252Ftewhata%2eio%252F%26data%3d04%257C01%257C%257Ca36fb5486c374fafbefb08d978c3a36b%257C3e5f5f3c658841ddb5f18e5dabb7c582%257C1%257C0%257C637673603930156910%257CUnknown%257CTWFpbGZsb3d8eyJWIjoiMC4wLjAwMDAiLCJQIjoiV2luMzIiLCJBTiI6Ik1haWwiLCJXVCI6Mn0%253D%257C1000%26sdata%3djTQbs2c5uXGQsrB01VWrDYOM6FeMCBaYcvh0QXkFZCg%253D%26reserved%3d0"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hyperlink" Target="https://www.health.govt.nz/our-work/populations/maori-health/te-tiriti-o-waitangi" TargetMode="External"/><Relationship Id="rId36" Type="http://schemas.openxmlformats.org/officeDocument/2006/relationships/hyperlink" Target="http://aria.stats.govt.nz/ari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statsnz.contentdm.oclc.org/digital/collection/p20045coll2/search/searchterm/2018%20guide" TargetMode="External"/><Relationship Id="rId44" Type="http://schemas.openxmlformats.org/officeDocument/2006/relationships/hyperlink" Target="https://www.stats.govt.nz/reports/2013-census-iwi-individual-pro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health.govt.nz/publication/hiso-100012017-ethnicity-data-protocols" TargetMode="External"/><Relationship Id="rId30" Type="http://schemas.openxmlformats.org/officeDocument/2006/relationships/hyperlink" Target="https://www.stats.govt.nz/methods/purpose-of-the-iwi-statistical-standard-and-classification" TargetMode="External"/><Relationship Id="rId35" Type="http://schemas.openxmlformats.org/officeDocument/2006/relationships/hyperlink" Target="https://www.stats.govt.nz/methods/purpose-of-the-iwi-statistical-standard-and-classification" TargetMode="External"/><Relationship Id="rId43" Type="http://schemas.openxmlformats.org/officeDocument/2006/relationships/hyperlink" Target="http://www.tkm.govt.nz/search/" TargetMode="External"/><Relationship Id="rId48" Type="http://schemas.openxmlformats.org/officeDocument/2006/relationships/hyperlink" Target="https://data.govt.nz/toolkit/data-standards/mandated-data-standards/"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enwor\OneDrive%20-%20The%20Ministry%20of%20Health\Desktop\HISO\HISO%20m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1D5C35AC74F8A9AD634D41DBDE540"/>
        <w:category>
          <w:name w:val="General"/>
          <w:gallery w:val="placeholder"/>
        </w:category>
        <w:types>
          <w:type w:val="bbPlcHdr"/>
        </w:types>
        <w:behaviors>
          <w:behavior w:val="content"/>
        </w:behaviors>
        <w:guid w:val="{FDC16270-6982-4AFD-87C4-216069077EE3}"/>
      </w:docPartPr>
      <w:docPartBody>
        <w:p w:rsidR="005918AD" w:rsidRDefault="00F56C2E" w:rsidP="00F56C2E">
          <w:pPr>
            <w:pStyle w:val="33F1D5C35AC74F8A9AD634D41DBDE540"/>
          </w:pPr>
          <w:r w:rsidRPr="00A33968">
            <w:rPr>
              <w:rStyle w:val="PlaceholderText"/>
            </w:rPr>
            <w:t>[Title]</w:t>
          </w:r>
        </w:p>
      </w:docPartBody>
    </w:docPart>
    <w:docPart>
      <w:docPartPr>
        <w:name w:val="206C6ADC47B54400ADFFEA6F0D56CF4E"/>
        <w:category>
          <w:name w:val="General"/>
          <w:gallery w:val="placeholder"/>
        </w:category>
        <w:types>
          <w:type w:val="bbPlcHdr"/>
        </w:types>
        <w:behaviors>
          <w:behavior w:val="content"/>
        </w:behaviors>
        <w:guid w:val="{05B7DA0C-521D-47AF-A80F-50DF5E7B7251}"/>
      </w:docPartPr>
      <w:docPartBody>
        <w:p w:rsidR="005918AD" w:rsidRDefault="00F56C2E" w:rsidP="00F56C2E">
          <w:pPr>
            <w:pStyle w:val="206C6ADC47B54400ADFFEA6F0D56CF4E"/>
          </w:pPr>
          <w:r w:rsidRPr="00A33968">
            <w:rPr>
              <w:rStyle w:val="PlaceholderText"/>
            </w:rPr>
            <w:t>[Title]</w:t>
          </w:r>
        </w:p>
      </w:docPartBody>
    </w:docPart>
    <w:docPart>
      <w:docPartPr>
        <w:name w:val="F312B0AE6777426BBEF7B90EE8EB4572"/>
        <w:category>
          <w:name w:val="General"/>
          <w:gallery w:val="placeholder"/>
        </w:category>
        <w:types>
          <w:type w:val="bbPlcHdr"/>
        </w:types>
        <w:behaviors>
          <w:behavior w:val="content"/>
        </w:behaviors>
        <w:guid w:val="{71484F51-A508-4A69-A393-6EF3F5860BBE}"/>
      </w:docPartPr>
      <w:docPartBody>
        <w:p w:rsidR="005918AD" w:rsidRDefault="00F56C2E" w:rsidP="00F56C2E">
          <w:pPr>
            <w:pStyle w:val="F312B0AE6777426BBEF7B90EE8EB4572"/>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C2E"/>
    <w:rsid w:val="00015D46"/>
    <w:rsid w:val="0004005B"/>
    <w:rsid w:val="00042014"/>
    <w:rsid w:val="00077304"/>
    <w:rsid w:val="000A1EFD"/>
    <w:rsid w:val="0013638B"/>
    <w:rsid w:val="00173435"/>
    <w:rsid w:val="001C2D2E"/>
    <w:rsid w:val="0030031F"/>
    <w:rsid w:val="00365C3B"/>
    <w:rsid w:val="0037228F"/>
    <w:rsid w:val="00446A40"/>
    <w:rsid w:val="004A3BB4"/>
    <w:rsid w:val="004A4F23"/>
    <w:rsid w:val="00502071"/>
    <w:rsid w:val="005112F8"/>
    <w:rsid w:val="005659B2"/>
    <w:rsid w:val="00585D98"/>
    <w:rsid w:val="005918AD"/>
    <w:rsid w:val="005B0DC5"/>
    <w:rsid w:val="00643DF1"/>
    <w:rsid w:val="0064782F"/>
    <w:rsid w:val="00654079"/>
    <w:rsid w:val="00655847"/>
    <w:rsid w:val="00675643"/>
    <w:rsid w:val="006B4A91"/>
    <w:rsid w:val="006C4BCC"/>
    <w:rsid w:val="007120A1"/>
    <w:rsid w:val="00741A49"/>
    <w:rsid w:val="007A0B38"/>
    <w:rsid w:val="007C458A"/>
    <w:rsid w:val="00820A95"/>
    <w:rsid w:val="008303F5"/>
    <w:rsid w:val="008C4BD8"/>
    <w:rsid w:val="00927F2E"/>
    <w:rsid w:val="00991BF8"/>
    <w:rsid w:val="009A37DB"/>
    <w:rsid w:val="009F09AF"/>
    <w:rsid w:val="00A64F4C"/>
    <w:rsid w:val="00A720C8"/>
    <w:rsid w:val="00A93D29"/>
    <w:rsid w:val="00AD7420"/>
    <w:rsid w:val="00AD7551"/>
    <w:rsid w:val="00B93AF3"/>
    <w:rsid w:val="00C0013E"/>
    <w:rsid w:val="00C1542F"/>
    <w:rsid w:val="00C2062C"/>
    <w:rsid w:val="00C4373C"/>
    <w:rsid w:val="00CA435B"/>
    <w:rsid w:val="00CB4E02"/>
    <w:rsid w:val="00D07B7F"/>
    <w:rsid w:val="00D85FBB"/>
    <w:rsid w:val="00DD0AEF"/>
    <w:rsid w:val="00E30A8B"/>
    <w:rsid w:val="00EA1EDA"/>
    <w:rsid w:val="00EF7E63"/>
    <w:rsid w:val="00F56C2E"/>
    <w:rsid w:val="00F60461"/>
    <w:rsid w:val="00FA64A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C2E"/>
    <w:rPr>
      <w:color w:val="808080"/>
    </w:rPr>
  </w:style>
  <w:style w:type="paragraph" w:customStyle="1" w:styleId="33F1D5C35AC74F8A9AD634D41DBDE540">
    <w:name w:val="33F1D5C35AC74F8A9AD634D41DBDE540"/>
    <w:rsid w:val="00F56C2E"/>
  </w:style>
  <w:style w:type="paragraph" w:customStyle="1" w:styleId="206C6ADC47B54400ADFFEA6F0D56CF4E">
    <w:name w:val="206C6ADC47B54400ADFFEA6F0D56CF4E"/>
    <w:rsid w:val="00F56C2E"/>
  </w:style>
  <w:style w:type="paragraph" w:customStyle="1" w:styleId="F312B0AE6777426BBEF7B90EE8EB4572">
    <w:name w:val="F312B0AE6777426BBEF7B90EE8EB4572"/>
    <w:rsid w:val="00F5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f549547059da2ae85d72d92d32bb273">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3e63e5d3428f7faf3cf0a4156f8b63ec"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32A92-6E90-42AB-95F4-ADB2EE472A4D}">
  <ds:schemaRefs>
    <ds:schemaRef ds:uri="http://schemas.openxmlformats.org/officeDocument/2006/bibliography"/>
  </ds:schemaRefs>
</ds:datastoreItem>
</file>

<file path=customXml/itemProps2.xml><?xml version="1.0" encoding="utf-8"?>
<ds:datastoreItem xmlns:ds="http://schemas.openxmlformats.org/officeDocument/2006/customXml" ds:itemID="{A1E294B8-7E99-4757-AA93-A6036DFFCCF0}">
  <ds:schemaRefs>
    <ds:schemaRef ds:uri="http://schemas.microsoft.com/sharepoint/v3/contenttype/forms"/>
  </ds:schemaRefs>
</ds:datastoreItem>
</file>

<file path=customXml/itemProps3.xml><?xml version="1.0" encoding="utf-8"?>
<ds:datastoreItem xmlns:ds="http://schemas.openxmlformats.org/officeDocument/2006/customXml" ds:itemID="{4E9DFF0F-E2A8-477B-BBA9-BBFC5BAD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1F548-6FA0-486B-8331-430CB0AD02F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3b16173-69fd-4bdb-ac1e-4b1767ff6873"/>
    <ds:schemaRef ds:uri="ddce3988-8b87-4e29-99fa-ee8ea2db85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HISO my template</Template>
  <TotalTime>4</TotalTime>
  <Pages>31</Pages>
  <Words>7073</Words>
  <Characters>42576</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HISO 10094:2022 Māori Descent and Iwi Affiliation Data Protocols</vt:lpstr>
    </vt:vector>
  </TitlesOfParts>
  <Company>Health Information Standards Organisation (HISO)</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10094:2022 Māori Descent and Iwi Affiliation Data Protocols</dc:title>
  <dc:subject/>
  <dc:creator>Health Information Standards Organisation (HISO)</dc:creator>
  <cp:keywords/>
  <cp:lastModifiedBy>Ministry of Health</cp:lastModifiedBy>
  <cp:revision>2</cp:revision>
  <cp:lastPrinted>2022-09-20T20:50:00Z</cp:lastPrinted>
  <dcterms:created xsi:type="dcterms:W3CDTF">2022-09-20T20:53:00Z</dcterms:created>
  <dcterms:modified xsi:type="dcterms:W3CDTF">2022-09-20T20:53:00Z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