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5281" w14:textId="7AC366E5" w:rsidR="00C86248" w:rsidRPr="007844DE" w:rsidRDefault="004B5358" w:rsidP="00D818DC">
      <w:pPr>
        <w:pStyle w:val="Title"/>
        <w:rPr>
          <w:lang w:val="en-GB"/>
        </w:rPr>
      </w:pPr>
      <w:bookmarkStart w:id="0" w:name="_GoBack"/>
      <w:r w:rsidRPr="007844DE">
        <w:rPr>
          <w:lang w:val="en-GB"/>
        </w:rPr>
        <w:t>HISO 100</w:t>
      </w:r>
      <w:r w:rsidR="00CD3A39">
        <w:rPr>
          <w:lang w:val="en-GB"/>
        </w:rPr>
        <w:t>13</w:t>
      </w:r>
      <w:r w:rsidR="006E3418">
        <w:rPr>
          <w:lang w:val="en-GB"/>
        </w:rPr>
        <w:t>:2015</w:t>
      </w:r>
    </w:p>
    <w:p w14:paraId="03671C39" w14:textId="4C6AF118" w:rsidR="00343365" w:rsidRPr="007844DE" w:rsidRDefault="00CD3A39" w:rsidP="00CD3A39">
      <w:pPr>
        <w:pStyle w:val="Title"/>
        <w:rPr>
          <w:lang w:val="en-GB"/>
        </w:rPr>
      </w:pPr>
      <w:r>
        <w:rPr>
          <w:lang w:val="en-GB"/>
        </w:rPr>
        <w:t>HL7 Standards Endorsement</w:t>
      </w:r>
      <w:bookmarkEnd w:id="0"/>
    </w:p>
    <w:p w14:paraId="6F10DAC1" w14:textId="57BBC6AC" w:rsidR="004B5358" w:rsidRPr="008B77B3" w:rsidRDefault="00305A5C" w:rsidP="00305A5C">
      <w:pPr>
        <w:pStyle w:val="Subhead0"/>
        <w:spacing w:before="600"/>
        <w:rPr>
          <w:sz w:val="56"/>
          <w:szCs w:val="56"/>
          <w:lang w:val="en-GB"/>
        </w:rPr>
      </w:pPr>
      <w:r w:rsidRPr="008B77B3">
        <w:rPr>
          <w:sz w:val="56"/>
          <w:szCs w:val="56"/>
          <w:lang w:val="en-GB"/>
        </w:rPr>
        <w:t>July</w:t>
      </w:r>
      <w:r w:rsidR="006301B0" w:rsidRPr="008B77B3">
        <w:rPr>
          <w:sz w:val="56"/>
          <w:szCs w:val="56"/>
          <w:lang w:val="en-GB"/>
        </w:rPr>
        <w:t xml:space="preserve"> </w:t>
      </w:r>
      <w:r w:rsidR="005A7969" w:rsidRPr="008B77B3">
        <w:rPr>
          <w:sz w:val="56"/>
          <w:szCs w:val="56"/>
          <w:lang w:val="en-GB"/>
        </w:rPr>
        <w:t>2015</w:t>
      </w:r>
    </w:p>
    <w:p w14:paraId="2C49A132" w14:textId="77777777" w:rsidR="00A40CEB" w:rsidRPr="008B77B3" w:rsidRDefault="00A40CEB" w:rsidP="004B5358">
      <w:pPr>
        <w:rPr>
          <w:sz w:val="56"/>
          <w:szCs w:val="56"/>
          <w:lang w:val="en-GB"/>
        </w:rPr>
        <w:sectPr w:rsidR="00A40CEB" w:rsidRPr="008B77B3" w:rsidSect="00792FE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4" w:code="9"/>
          <w:pgMar w:top="5670" w:right="1418" w:bottom="851" w:left="1418" w:header="709" w:footer="709" w:gutter="0"/>
          <w:cols w:space="720"/>
        </w:sectPr>
      </w:pPr>
    </w:p>
    <w:p w14:paraId="06A32ADC" w14:textId="77777777" w:rsidR="009C4BDA" w:rsidRPr="007844DE" w:rsidRDefault="009C4BDA" w:rsidP="009C4BDA">
      <w:pPr>
        <w:spacing w:before="200" w:after="120" w:line="240" w:lineRule="auto"/>
        <w:rPr>
          <w:rFonts w:eastAsia="Cambria"/>
          <w:b/>
          <w:color w:val="1F497D" w:themeColor="text2"/>
          <w:sz w:val="28"/>
          <w:szCs w:val="28"/>
          <w:lang w:val="en-GB"/>
        </w:rPr>
      </w:pPr>
      <w:r w:rsidRPr="007844DE">
        <w:rPr>
          <w:rFonts w:eastAsia="Cambria"/>
          <w:b/>
          <w:color w:val="1F497D" w:themeColor="text2"/>
          <w:sz w:val="28"/>
          <w:szCs w:val="28"/>
          <w:lang w:val="en-GB"/>
        </w:rPr>
        <w:lastRenderedPageBreak/>
        <w:t>Document information</w:t>
      </w:r>
    </w:p>
    <w:p w14:paraId="3CB0000E" w14:textId="2D7F0E1A" w:rsidR="009C4BDA" w:rsidRPr="007844DE" w:rsidRDefault="00CD3A39" w:rsidP="009C4BDA">
      <w:pPr>
        <w:pStyle w:val="BodyText"/>
        <w:rPr>
          <w:lang w:val="en-GB"/>
        </w:rPr>
      </w:pPr>
      <w:r>
        <w:rPr>
          <w:i/>
          <w:lang w:val="en-GB"/>
        </w:rPr>
        <w:t>HISO 10013:2015</w:t>
      </w:r>
      <w:r w:rsidR="009C4BDA" w:rsidRPr="007844DE">
        <w:rPr>
          <w:i/>
          <w:lang w:val="en-GB"/>
        </w:rPr>
        <w:t xml:space="preserve"> </w:t>
      </w:r>
      <w:r>
        <w:rPr>
          <w:i/>
          <w:lang w:val="en-GB"/>
        </w:rPr>
        <w:t>HL7 Standards Endorsement</w:t>
      </w:r>
      <w:r w:rsidR="009C4BDA" w:rsidRPr="007844DE">
        <w:rPr>
          <w:i/>
          <w:lang w:val="en-GB"/>
        </w:rPr>
        <w:t xml:space="preserve"> </w:t>
      </w:r>
      <w:r w:rsidR="009C4BDA" w:rsidRPr="007844DE">
        <w:rPr>
          <w:lang w:val="en-GB"/>
        </w:rPr>
        <w:t xml:space="preserve">is a </w:t>
      </w:r>
      <w:r>
        <w:rPr>
          <w:lang w:val="en-GB"/>
        </w:rPr>
        <w:t>stateme</w:t>
      </w:r>
      <w:r w:rsidR="000252B6">
        <w:rPr>
          <w:lang w:val="en-GB"/>
        </w:rPr>
        <w:t>nt of endorsement for</w:t>
      </w:r>
      <w:r>
        <w:rPr>
          <w:lang w:val="en-GB"/>
        </w:rPr>
        <w:t xml:space="preserve"> </w:t>
      </w:r>
      <w:r w:rsidR="000D2BB3">
        <w:rPr>
          <w:lang w:val="en-GB"/>
        </w:rPr>
        <w:t xml:space="preserve">the use of </w:t>
      </w:r>
      <w:r w:rsidR="00F26FE6">
        <w:rPr>
          <w:lang w:val="en-GB"/>
        </w:rPr>
        <w:t>Health Level Seven</w:t>
      </w:r>
      <w:r w:rsidR="00F26FE6" w:rsidRPr="00EA3DA3">
        <w:t>®</w:t>
      </w:r>
      <w:r w:rsidR="00F26FE6">
        <w:rPr>
          <w:lang w:val="en-GB"/>
        </w:rPr>
        <w:t xml:space="preserve"> (</w:t>
      </w:r>
      <w:r>
        <w:rPr>
          <w:lang w:val="en-GB"/>
        </w:rPr>
        <w:t>HL7</w:t>
      </w:r>
      <w:r w:rsidR="001B38C3" w:rsidRPr="00EA3DA3">
        <w:t>®</w:t>
      </w:r>
      <w:r w:rsidR="00F26FE6">
        <w:t>)</w:t>
      </w:r>
      <w:r>
        <w:rPr>
          <w:lang w:val="en-GB"/>
        </w:rPr>
        <w:t xml:space="preserve"> </w:t>
      </w:r>
      <w:r w:rsidR="009C4BDA" w:rsidRPr="007844DE">
        <w:rPr>
          <w:lang w:val="en-GB"/>
        </w:rPr>
        <w:t>standard</w:t>
      </w:r>
      <w:r>
        <w:rPr>
          <w:lang w:val="en-GB"/>
        </w:rPr>
        <w:t>s</w:t>
      </w:r>
      <w:r w:rsidR="009C4BDA" w:rsidRPr="007844DE">
        <w:rPr>
          <w:lang w:val="en-GB"/>
        </w:rPr>
        <w:t xml:space="preserve"> </w:t>
      </w:r>
      <w:r w:rsidR="000D2BB3">
        <w:rPr>
          <w:lang w:val="en-GB"/>
        </w:rPr>
        <w:t xml:space="preserve">for interoperability </w:t>
      </w:r>
      <w:r w:rsidR="000252B6">
        <w:rPr>
          <w:lang w:val="en-GB"/>
        </w:rPr>
        <w:t xml:space="preserve">in </w:t>
      </w:r>
      <w:r w:rsidR="009C4BDA" w:rsidRPr="007844DE">
        <w:rPr>
          <w:lang w:val="en-GB"/>
        </w:rPr>
        <w:t>the New Zealand health and disability sector</w:t>
      </w:r>
    </w:p>
    <w:p w14:paraId="46FEF386" w14:textId="1DF7B9F1" w:rsidR="009C4BDA" w:rsidRPr="007844DE" w:rsidRDefault="009C4BDA" w:rsidP="009C4BDA">
      <w:pPr>
        <w:pStyle w:val="BodyText"/>
        <w:rPr>
          <w:lang w:val="en-GB"/>
        </w:rPr>
      </w:pPr>
      <w:r w:rsidRPr="007844DE">
        <w:rPr>
          <w:lang w:val="en-GB"/>
        </w:rPr>
        <w:t xml:space="preserve">ISBN </w:t>
      </w:r>
      <w:r w:rsidR="00037904">
        <w:rPr>
          <w:lang w:val="en-GB"/>
        </w:rPr>
        <w:t>978</w:t>
      </w:r>
      <w:r w:rsidR="00DF3011">
        <w:rPr>
          <w:lang w:val="en-GB"/>
        </w:rPr>
        <w:t>-</w:t>
      </w:r>
      <w:r w:rsidR="00037904">
        <w:rPr>
          <w:lang w:val="en-GB"/>
        </w:rPr>
        <w:t>0</w:t>
      </w:r>
      <w:r w:rsidR="00DF3011">
        <w:rPr>
          <w:lang w:val="en-GB"/>
        </w:rPr>
        <w:t>-</w:t>
      </w:r>
      <w:r w:rsidR="00037904">
        <w:rPr>
          <w:lang w:val="en-GB"/>
        </w:rPr>
        <w:t>478</w:t>
      </w:r>
      <w:r w:rsidR="00DF3011">
        <w:rPr>
          <w:lang w:val="en-GB"/>
        </w:rPr>
        <w:t>-</w:t>
      </w:r>
      <w:r w:rsidR="00037904">
        <w:rPr>
          <w:lang w:val="en-GB"/>
        </w:rPr>
        <w:t>44817</w:t>
      </w:r>
      <w:r w:rsidR="00CD3A39">
        <w:rPr>
          <w:lang w:val="en-GB"/>
        </w:rPr>
        <w:t>-</w:t>
      </w:r>
      <w:r w:rsidR="00037904">
        <w:rPr>
          <w:lang w:val="en-GB"/>
        </w:rPr>
        <w:t>7</w:t>
      </w:r>
      <w:r w:rsidR="00037904" w:rsidRPr="007844DE">
        <w:rPr>
          <w:lang w:val="en-GB"/>
        </w:rPr>
        <w:t xml:space="preserve"> </w:t>
      </w:r>
      <w:r w:rsidRPr="007844DE">
        <w:rPr>
          <w:lang w:val="en-GB"/>
        </w:rPr>
        <w:t>(online)</w:t>
      </w:r>
    </w:p>
    <w:p w14:paraId="3DD13EBC" w14:textId="0B177A1F" w:rsidR="009C4BDA" w:rsidRPr="007844DE" w:rsidRDefault="008B77B3" w:rsidP="009C4BDA">
      <w:pPr>
        <w:pStyle w:val="BodyText"/>
        <w:rPr>
          <w:lang w:val="en-GB"/>
        </w:rPr>
      </w:pPr>
      <w:r>
        <w:rPr>
          <w:lang w:val="en-GB"/>
        </w:rPr>
        <w:t>Published</w:t>
      </w:r>
      <w:r w:rsidR="009C4BDA" w:rsidRPr="007844DE">
        <w:rPr>
          <w:lang w:val="en-GB"/>
        </w:rPr>
        <w:t xml:space="preserve"> in </w:t>
      </w:r>
      <w:r>
        <w:rPr>
          <w:lang w:val="en-GB"/>
        </w:rPr>
        <w:t>July</w:t>
      </w:r>
      <w:r w:rsidR="00991923" w:rsidRPr="007844DE">
        <w:rPr>
          <w:lang w:val="en-GB"/>
        </w:rPr>
        <w:t xml:space="preserve"> </w:t>
      </w:r>
      <w:r w:rsidR="007844DE" w:rsidRPr="007844DE">
        <w:rPr>
          <w:lang w:val="en-GB"/>
        </w:rPr>
        <w:t xml:space="preserve">2015 </w:t>
      </w:r>
      <w:r w:rsidR="009C4BDA" w:rsidRPr="007844DE">
        <w:rPr>
          <w:lang w:val="en-GB"/>
        </w:rPr>
        <w:t>by the Ministry of Health</w:t>
      </w:r>
    </w:p>
    <w:p w14:paraId="1F609115" w14:textId="77777777" w:rsidR="009C4BDA" w:rsidRPr="007844DE" w:rsidRDefault="009C4BDA" w:rsidP="009C4BDA">
      <w:pPr>
        <w:pStyle w:val="BodyText"/>
        <w:rPr>
          <w:rStyle w:val="Strong"/>
          <w:szCs w:val="24"/>
          <w:lang w:val="en-GB"/>
        </w:rPr>
      </w:pPr>
      <w:r w:rsidRPr="00F84EF2">
        <w:rPr>
          <w:lang w:val="en-GB"/>
        </w:rPr>
        <w:t>Health Information Standards Organisation (HISO) is the expert advisory group on standards to the National Health IT Board</w:t>
      </w:r>
    </w:p>
    <w:p w14:paraId="56AAA3DA" w14:textId="033542C6" w:rsidR="009C4BDA" w:rsidRPr="007844DE" w:rsidRDefault="002E3EA2" w:rsidP="009C4BDA">
      <w:pPr>
        <w:pStyle w:val="BodyText"/>
        <w:rPr>
          <w:lang w:val="en-GB"/>
        </w:rPr>
      </w:pPr>
      <w:r w:rsidRPr="007844DE">
        <w:rPr>
          <w:lang w:val="en-GB"/>
        </w:rPr>
        <w:t>HISO standards are</w:t>
      </w:r>
      <w:r w:rsidR="009C4BDA" w:rsidRPr="007844DE">
        <w:rPr>
          <w:lang w:val="en-GB"/>
        </w:rPr>
        <w:t xml:space="preserve"> </w:t>
      </w:r>
      <w:r w:rsidRPr="007844DE">
        <w:rPr>
          <w:lang w:val="en-GB"/>
        </w:rPr>
        <w:t>posted</w:t>
      </w:r>
      <w:r w:rsidR="009C4BDA" w:rsidRPr="007844DE">
        <w:rPr>
          <w:lang w:val="en-GB"/>
        </w:rPr>
        <w:t xml:space="preserve"> on our website at http://</w:t>
      </w:r>
      <w:r w:rsidR="006D6E48">
        <w:rPr>
          <w:lang w:val="en-GB"/>
        </w:rPr>
        <w:t>health</w:t>
      </w:r>
      <w:r w:rsidR="009C4BDA" w:rsidRPr="007844DE">
        <w:rPr>
          <w:lang w:val="en-GB"/>
        </w:rPr>
        <w:t>itboard.health.</w:t>
      </w:r>
      <w:r w:rsidR="006D6E48">
        <w:rPr>
          <w:lang w:val="en-GB"/>
        </w:rPr>
        <w:t>govt.</w:t>
      </w:r>
      <w:r w:rsidR="009C4BDA" w:rsidRPr="007844DE">
        <w:rPr>
          <w:lang w:val="en-GB"/>
        </w:rPr>
        <w:t>nz/standards</w:t>
      </w:r>
    </w:p>
    <w:p w14:paraId="6B5CB823" w14:textId="77777777" w:rsidR="009C4BDA" w:rsidRPr="00F84EF2" w:rsidRDefault="009C4BDA" w:rsidP="009C4BDA">
      <w:pPr>
        <w:pStyle w:val="Normallarge"/>
        <w:spacing w:before="240" w:after="120"/>
        <w:rPr>
          <w:rStyle w:val="Strong"/>
        </w:rPr>
      </w:pPr>
      <w:r w:rsidRPr="007844DE">
        <w:rPr>
          <w:rStyle w:val="Strong"/>
        </w:rPr>
        <w:t>Contributors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050" w:rsidRPr="007844DE" w14:paraId="4FD58B1E" w14:textId="184519F6" w:rsidTr="00196010">
        <w:tc>
          <w:tcPr>
            <w:tcW w:w="2500" w:type="pct"/>
          </w:tcPr>
          <w:p w14:paraId="4E91F0F3" w14:textId="61A6104C" w:rsidR="00707050" w:rsidRPr="00FC7B8B" w:rsidRDefault="000252B6" w:rsidP="00196010">
            <w:pPr>
              <w:pStyle w:val="BodyText"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Ministry of Health</w:t>
            </w:r>
          </w:p>
        </w:tc>
        <w:tc>
          <w:tcPr>
            <w:tcW w:w="2500" w:type="pct"/>
          </w:tcPr>
          <w:p w14:paraId="2E01B607" w14:textId="46120E10" w:rsidR="00707050" w:rsidRPr="007844DE" w:rsidRDefault="000252B6" w:rsidP="00707050">
            <w:pPr>
              <w:pStyle w:val="BodyText"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HL7 New Zealand</w:t>
            </w:r>
          </w:p>
        </w:tc>
      </w:tr>
      <w:tr w:rsidR="00707050" w:rsidRPr="007844DE" w14:paraId="11F9DADE" w14:textId="12B10536" w:rsidTr="00196010">
        <w:tc>
          <w:tcPr>
            <w:tcW w:w="2500" w:type="pct"/>
          </w:tcPr>
          <w:p w14:paraId="4E46ECDE" w14:textId="0CF40FB0" w:rsidR="00707050" w:rsidRPr="00FC7B8B" w:rsidRDefault="00A8665D" w:rsidP="00196010">
            <w:pPr>
              <w:pStyle w:val="BodyText"/>
              <w:spacing w:before="60" w:after="60"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Health Sector Architects Group</w:t>
            </w:r>
          </w:p>
        </w:tc>
        <w:tc>
          <w:tcPr>
            <w:tcW w:w="2500" w:type="pct"/>
          </w:tcPr>
          <w:p w14:paraId="2C2193DA" w14:textId="03D34791" w:rsidR="00707050" w:rsidRPr="007844DE" w:rsidRDefault="00C023C9" w:rsidP="00707050">
            <w:pPr>
              <w:pStyle w:val="BodyText"/>
              <w:spacing w:before="60" w:after="60"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Patients First</w:t>
            </w:r>
            <w:r w:rsidR="00597C93">
              <w:rPr>
                <w:szCs w:val="22"/>
                <w:lang w:val="en-GB"/>
              </w:rPr>
              <w:t xml:space="preserve"> Limited</w:t>
            </w:r>
          </w:p>
        </w:tc>
      </w:tr>
    </w:tbl>
    <w:p w14:paraId="1DD464FA" w14:textId="77777777" w:rsidR="009C4BDA" w:rsidRPr="00FC7B8B" w:rsidRDefault="009C4BDA" w:rsidP="009C4BDA">
      <w:pPr>
        <w:pStyle w:val="BodyText"/>
        <w:spacing w:before="240" w:line="240" w:lineRule="auto"/>
        <w:rPr>
          <w:rStyle w:val="Strong"/>
          <w:b/>
          <w:lang w:val="en-GB"/>
        </w:rPr>
      </w:pPr>
      <w:r w:rsidRPr="007844DE">
        <w:rPr>
          <w:rStyle w:val="Strong"/>
          <w:b/>
          <w:lang w:val="en-GB"/>
        </w:rPr>
        <w:t>Copyright</w:t>
      </w:r>
    </w:p>
    <w:p w14:paraId="783285A3" w14:textId="4AAFD03A" w:rsidR="009C4BDA" w:rsidRPr="007844DE" w:rsidRDefault="009C4BDA" w:rsidP="009C4BDA">
      <w:pPr>
        <w:pStyle w:val="BodyText"/>
        <w:rPr>
          <w:szCs w:val="22"/>
          <w:lang w:val="en-GB" w:eastAsia="en-NZ"/>
        </w:rPr>
      </w:pPr>
      <w:r w:rsidRPr="00F84EF2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B7070E8" wp14:editId="13A84E33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411561" cy="493871"/>
            <wp:effectExtent l="0" t="0" r="1143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61" cy="4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DE">
        <w:rPr>
          <w:lang w:val="en-GB" w:eastAsia="en-NZ"/>
        </w:rPr>
        <w:t xml:space="preserve">Crown copyright (c) – This copyright work is licensed under the Creative Commons Attribution-No Derivative </w:t>
      </w:r>
      <w:r w:rsidRPr="007844DE">
        <w:rPr>
          <w:szCs w:val="22"/>
          <w:lang w:val="en-GB" w:eastAsia="en-NZ"/>
        </w:rPr>
        <w:t xml:space="preserve">Works 3.0 New Zealand </w:t>
      </w:r>
      <w:r w:rsidRPr="007844DE">
        <w:rPr>
          <w:lang w:val="en-GB" w:eastAsia="en-NZ"/>
        </w:rPr>
        <w:t xml:space="preserve">licence </w:t>
      </w:r>
      <w:r w:rsidRPr="007844DE">
        <w:rPr>
          <w:lang w:val="en-GB"/>
        </w:rPr>
        <w:t>creativecommons.org/licenses/by-</w:t>
      </w:r>
      <w:proofErr w:type="spellStart"/>
      <w:r w:rsidRPr="007844DE">
        <w:rPr>
          <w:lang w:val="en-GB"/>
        </w:rPr>
        <w:t>nd</w:t>
      </w:r>
      <w:proofErr w:type="spellEnd"/>
      <w:r w:rsidRPr="007844DE">
        <w:rPr>
          <w:lang w:val="en-GB"/>
        </w:rPr>
        <w:t>/3.0/</w:t>
      </w:r>
      <w:proofErr w:type="spellStart"/>
      <w:r w:rsidRPr="007844DE">
        <w:rPr>
          <w:lang w:val="en-GB"/>
        </w:rPr>
        <w:t>nz</w:t>
      </w:r>
      <w:proofErr w:type="spellEnd"/>
      <w:r w:rsidRPr="007844DE">
        <w:rPr>
          <w:lang w:val="en-GB" w:eastAsia="en-NZ"/>
        </w:rPr>
        <w:t>. You may</w:t>
      </w:r>
      <w:r w:rsidRPr="007844DE">
        <w:rPr>
          <w:szCs w:val="22"/>
          <w:lang w:val="en-GB" w:eastAsia="en-NZ"/>
        </w:rPr>
        <w:t xml:space="preserve"> copy and distribute this work provided you attribute it to the Ministry of Health,</w:t>
      </w:r>
      <w:r w:rsidRPr="007844DE">
        <w:rPr>
          <w:lang w:val="en-GB" w:eastAsia="en-NZ"/>
        </w:rPr>
        <w:t xml:space="preserve"> you do not adapt </w:t>
      </w:r>
      <w:r w:rsidR="004F1287" w:rsidRPr="007844DE">
        <w:rPr>
          <w:lang w:val="en-GB" w:eastAsia="en-NZ"/>
        </w:rPr>
        <w:t xml:space="preserve">the work, </w:t>
      </w:r>
      <w:r w:rsidRPr="007844DE">
        <w:rPr>
          <w:lang w:val="en-GB" w:eastAsia="en-NZ"/>
        </w:rPr>
        <w:t xml:space="preserve">and you abide by the other licence terms. </w:t>
      </w:r>
    </w:p>
    <w:p w14:paraId="453DAE9B" w14:textId="77777777" w:rsidR="009C4BDA" w:rsidRPr="007844DE" w:rsidRDefault="009C4BDA" w:rsidP="009C4BDA">
      <w:pPr>
        <w:pStyle w:val="BodyText"/>
        <w:spacing w:before="240" w:line="240" w:lineRule="auto"/>
        <w:rPr>
          <w:rStyle w:val="Strong"/>
          <w:b/>
          <w:lang w:val="en-GB"/>
        </w:rPr>
      </w:pPr>
      <w:r w:rsidRPr="007844DE">
        <w:rPr>
          <w:rStyle w:val="Strong"/>
          <w:b/>
          <w:lang w:val="en-GB"/>
        </w:rPr>
        <w:t>Keeping standards up-to-date</w:t>
      </w:r>
    </w:p>
    <w:p w14:paraId="6A605BD4" w14:textId="6CED4309" w:rsidR="00D852C8" w:rsidRDefault="009C4BDA" w:rsidP="009C4BDA">
      <w:pPr>
        <w:pStyle w:val="BodyText"/>
        <w:rPr>
          <w:szCs w:val="22"/>
          <w:lang w:val="en-GB"/>
        </w:rPr>
      </w:pPr>
      <w:r w:rsidRPr="007844DE">
        <w:rPr>
          <w:lang w:val="en-GB"/>
        </w:rPr>
        <w:t xml:space="preserve">HISO standards are regularly updated to reflect advances in health information science and technology. </w:t>
      </w:r>
      <w:r w:rsidR="002E3EA2" w:rsidRPr="007844DE">
        <w:rPr>
          <w:lang w:val="en-GB"/>
        </w:rPr>
        <w:t>See our website for information about the standards development process.</w:t>
      </w:r>
      <w:r w:rsidR="002E3EA2" w:rsidRPr="007844DE">
        <w:rPr>
          <w:szCs w:val="22"/>
          <w:lang w:val="en-GB"/>
        </w:rPr>
        <w:t xml:space="preserve"> </w:t>
      </w:r>
      <w:r w:rsidRPr="007844DE">
        <w:rPr>
          <w:szCs w:val="22"/>
          <w:lang w:val="en-GB"/>
        </w:rPr>
        <w:t xml:space="preserve">We welcome your ideas for improving this standard. </w:t>
      </w:r>
      <w:r w:rsidR="002E3EA2" w:rsidRPr="007844DE">
        <w:rPr>
          <w:szCs w:val="22"/>
          <w:lang w:val="en-GB"/>
        </w:rPr>
        <w:t>E</w:t>
      </w:r>
      <w:r w:rsidRPr="007844DE">
        <w:rPr>
          <w:szCs w:val="22"/>
          <w:lang w:val="en-GB"/>
        </w:rPr>
        <w:t xml:space="preserve">mail </w:t>
      </w:r>
      <w:r w:rsidRPr="007844DE">
        <w:rPr>
          <w:lang w:val="en-GB"/>
        </w:rPr>
        <w:t>standards@health.govt.nz</w:t>
      </w:r>
      <w:r w:rsidRPr="007844DE">
        <w:rPr>
          <w:szCs w:val="22"/>
          <w:lang w:val="en-GB"/>
        </w:rPr>
        <w:t xml:space="preserve"> or write to Health Information Standards, Ministry of Health, </w:t>
      </w:r>
      <w:proofErr w:type="gramStart"/>
      <w:r w:rsidRPr="007844DE">
        <w:rPr>
          <w:szCs w:val="22"/>
          <w:lang w:val="en-GB"/>
        </w:rPr>
        <w:t>PO</w:t>
      </w:r>
      <w:proofErr w:type="gramEnd"/>
      <w:r w:rsidRPr="007844DE">
        <w:rPr>
          <w:szCs w:val="22"/>
          <w:lang w:val="en-GB"/>
        </w:rPr>
        <w:t xml:space="preserve"> Box 5013, Wellington 6145. </w:t>
      </w:r>
    </w:p>
    <w:p w14:paraId="17F59770" w14:textId="79CD9927" w:rsidR="00C86248" w:rsidRPr="007844DE" w:rsidRDefault="00C86248" w:rsidP="00335428">
      <w:pPr>
        <w:pStyle w:val="IntroHead"/>
        <w:rPr>
          <w:lang w:val="en-GB"/>
        </w:rPr>
      </w:pPr>
      <w:bookmarkStart w:id="1" w:name="_Toc405792991"/>
      <w:bookmarkStart w:id="2" w:name="_Toc405793224"/>
      <w:r w:rsidRPr="007844DE">
        <w:rPr>
          <w:lang w:val="en-GB"/>
        </w:rPr>
        <w:lastRenderedPageBreak/>
        <w:t>Contents</w:t>
      </w:r>
      <w:bookmarkEnd w:id="1"/>
      <w:bookmarkEnd w:id="2"/>
    </w:p>
    <w:p w14:paraId="1E46907F" w14:textId="697A9E83" w:rsidR="009646FB" w:rsidRDefault="00C86248" w:rsidP="00BE3D2D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lang w:val="en-US" w:eastAsia="ja-JP"/>
        </w:rPr>
      </w:pPr>
      <w:r w:rsidRPr="00F84EF2">
        <w:rPr>
          <w:b w:val="0"/>
          <w:lang w:val="en-GB"/>
        </w:rPr>
        <w:fldChar w:fldCharType="begin"/>
      </w:r>
      <w:r w:rsidRPr="007844DE">
        <w:rPr>
          <w:lang w:val="en-GB"/>
        </w:rPr>
        <w:instrText xml:space="preserve"> TOC \o "1-2" </w:instrText>
      </w:r>
      <w:r w:rsidRPr="00F84EF2">
        <w:rPr>
          <w:b w:val="0"/>
          <w:lang w:val="en-GB"/>
        </w:rPr>
        <w:fldChar w:fldCharType="separate"/>
      </w:r>
      <w:r w:rsidR="009646FB" w:rsidRPr="0000460A">
        <w:rPr>
          <w:noProof/>
          <w:lang w:val="en-GB"/>
        </w:rPr>
        <w:t>1</w:t>
      </w:r>
      <w:r w:rsidR="009646FB">
        <w:rPr>
          <w:rFonts w:asciiTheme="minorHAnsi" w:eastAsiaTheme="minorEastAsia" w:hAnsiTheme="minorHAnsi" w:cstheme="minorBidi"/>
          <w:b w:val="0"/>
          <w:noProof/>
          <w:sz w:val="24"/>
          <w:lang w:val="en-US" w:eastAsia="ja-JP"/>
        </w:rPr>
        <w:tab/>
      </w:r>
      <w:r w:rsidR="009646FB" w:rsidRPr="0000460A">
        <w:rPr>
          <w:noProof/>
          <w:lang w:val="en-GB"/>
        </w:rPr>
        <w:t>Introduction</w:t>
      </w:r>
      <w:r w:rsidR="009646FB">
        <w:rPr>
          <w:noProof/>
        </w:rPr>
        <w:tab/>
      </w:r>
      <w:r w:rsidR="009646FB">
        <w:rPr>
          <w:noProof/>
        </w:rPr>
        <w:fldChar w:fldCharType="begin"/>
      </w:r>
      <w:r w:rsidR="009646FB">
        <w:rPr>
          <w:noProof/>
        </w:rPr>
        <w:instrText xml:space="preserve"> PAGEREF _Toc292622983 \h </w:instrText>
      </w:r>
      <w:r w:rsidR="009646FB">
        <w:rPr>
          <w:noProof/>
        </w:rPr>
      </w:r>
      <w:r w:rsidR="009646FB">
        <w:rPr>
          <w:noProof/>
        </w:rPr>
        <w:fldChar w:fldCharType="separate"/>
      </w:r>
      <w:r w:rsidR="00423920">
        <w:rPr>
          <w:noProof/>
        </w:rPr>
        <w:t>1</w:t>
      </w:r>
      <w:r w:rsidR="009646FB">
        <w:rPr>
          <w:noProof/>
        </w:rPr>
        <w:fldChar w:fldCharType="end"/>
      </w:r>
    </w:p>
    <w:p w14:paraId="14221B5A" w14:textId="202003E6" w:rsidR="009646FB" w:rsidRDefault="009646FB">
      <w:pPr>
        <w:pStyle w:val="TOC2"/>
        <w:tabs>
          <w:tab w:val="left" w:pos="1055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 w:rsidRPr="0000460A">
        <w:rPr>
          <w:noProof/>
          <w:lang w:val="en-GB" w:eastAsia="en-NZ"/>
        </w:rPr>
        <w:t>1.1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 w:rsidRPr="0000460A">
        <w:rPr>
          <w:noProof/>
          <w:lang w:val="en-GB" w:eastAsia="en-NZ"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_Toc292622984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1</w:t>
      </w:r>
      <w:r>
        <w:rPr>
          <w:noProof/>
        </w:rPr>
        <w:fldChar w:fldCharType="end"/>
      </w:r>
    </w:p>
    <w:p w14:paraId="7B7FFC8C" w14:textId="07424F26" w:rsidR="009646FB" w:rsidRDefault="009646FB">
      <w:pPr>
        <w:pStyle w:val="TOC2"/>
        <w:tabs>
          <w:tab w:val="left" w:pos="1084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 w:rsidRPr="0000460A">
        <w:rPr>
          <w:noProof/>
          <w:lang w:val="en-GB"/>
        </w:rPr>
        <w:t>1.2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 w:rsidRPr="0000460A">
        <w:rPr>
          <w:noProof/>
          <w:lang w:val="en-GB"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_Toc292622985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1</w:t>
      </w:r>
      <w:r>
        <w:rPr>
          <w:noProof/>
        </w:rPr>
        <w:fldChar w:fldCharType="end"/>
      </w:r>
    </w:p>
    <w:p w14:paraId="7808712E" w14:textId="7E4CD6C8" w:rsidR="009646FB" w:rsidRDefault="009646FB">
      <w:pPr>
        <w:pStyle w:val="TOC2"/>
        <w:tabs>
          <w:tab w:val="left" w:pos="1082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 w:rsidRPr="0000460A">
        <w:rPr>
          <w:noProof/>
          <w:lang w:val="en-GB"/>
        </w:rPr>
        <w:t>1.3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 w:rsidRPr="0000460A">
        <w:rPr>
          <w:noProof/>
          <w:lang w:val="en-GB"/>
        </w:rPr>
        <w:t xml:space="preserve">HL7 </w:t>
      </w:r>
      <w:r w:rsidR="00F26FE6">
        <w:rPr>
          <w:noProof/>
          <w:lang w:val="en-GB"/>
        </w:rPr>
        <w:t>intellectual property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_Toc292622986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1</w:t>
      </w:r>
      <w:r>
        <w:rPr>
          <w:noProof/>
        </w:rPr>
        <w:fldChar w:fldCharType="end"/>
      </w:r>
    </w:p>
    <w:p w14:paraId="76EAE852" w14:textId="41B4B005" w:rsidR="009646FB" w:rsidRDefault="009646FB" w:rsidP="00BE3D2D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lang w:val="en-US" w:eastAsia="ja-JP"/>
        </w:rPr>
      </w:pPr>
      <w:r w:rsidRPr="0000460A">
        <w:rPr>
          <w:noProof/>
          <w:lang w:val="en-GB"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4"/>
          <w:lang w:val="en-US" w:eastAsia="ja-JP"/>
        </w:rPr>
        <w:tab/>
      </w:r>
      <w:r w:rsidRPr="0000460A">
        <w:rPr>
          <w:noProof/>
          <w:lang w:val="en-GB"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_Toc292622987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2</w:t>
      </w:r>
      <w:r>
        <w:rPr>
          <w:noProof/>
        </w:rPr>
        <w:fldChar w:fldCharType="end"/>
      </w:r>
    </w:p>
    <w:p w14:paraId="2CDF804F" w14:textId="4BD1993D" w:rsidR="009646FB" w:rsidRDefault="009646FB">
      <w:pPr>
        <w:pStyle w:val="TOC2"/>
        <w:tabs>
          <w:tab w:val="left" w:pos="1084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 w:rsidRPr="0000460A">
        <w:rPr>
          <w:noProof/>
          <w:lang w:val="en-GB"/>
        </w:rPr>
        <w:t>2.1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 w:rsidRPr="0000460A">
        <w:rPr>
          <w:noProof/>
          <w:lang w:val="en-GB"/>
        </w:rPr>
        <w:t>Original statement of endorsement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_Toc292622988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2</w:t>
      </w:r>
      <w:r>
        <w:rPr>
          <w:noProof/>
        </w:rPr>
        <w:fldChar w:fldCharType="end"/>
      </w:r>
    </w:p>
    <w:p w14:paraId="154A2D8B" w14:textId="0CB11F9B" w:rsidR="009646FB" w:rsidRDefault="009646FB">
      <w:pPr>
        <w:pStyle w:val="TOC2"/>
        <w:tabs>
          <w:tab w:val="left" w:pos="1112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 w:rsidRPr="0000460A">
        <w:rPr>
          <w:noProof/>
          <w:lang w:val="en-US" w:eastAsia="en-NZ"/>
        </w:rPr>
        <w:t>2.2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 w:rsidR="00DF7F5F">
        <w:rPr>
          <w:noProof/>
          <w:lang w:val="en-US" w:eastAsia="en-NZ"/>
        </w:rPr>
        <w:t>Point-to-point m</w:t>
      </w:r>
      <w:r w:rsidRPr="0000460A">
        <w:rPr>
          <w:noProof/>
          <w:lang w:val="en-US" w:eastAsia="en-NZ"/>
        </w:rPr>
        <w:t>essaging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_Toc292622989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2</w:t>
      </w:r>
      <w:r>
        <w:rPr>
          <w:noProof/>
        </w:rPr>
        <w:fldChar w:fldCharType="end"/>
      </w:r>
    </w:p>
    <w:p w14:paraId="59C1F4FA" w14:textId="58B8DB04" w:rsidR="009646FB" w:rsidRDefault="009646FB">
      <w:pPr>
        <w:pStyle w:val="TOC2"/>
        <w:tabs>
          <w:tab w:val="left" w:pos="1111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 w:rsidRPr="0000460A">
        <w:rPr>
          <w:noProof/>
          <w:lang w:val="en-GB"/>
        </w:rPr>
        <w:t>2.3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 w:rsidRPr="0000460A">
        <w:rPr>
          <w:noProof/>
          <w:lang w:val="en-GB"/>
        </w:rPr>
        <w:t>Structured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_Toc292622990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3</w:t>
      </w:r>
      <w:r>
        <w:rPr>
          <w:noProof/>
        </w:rPr>
        <w:fldChar w:fldCharType="end"/>
      </w:r>
    </w:p>
    <w:p w14:paraId="00DFFF9A" w14:textId="0849560F" w:rsidR="009646FB" w:rsidRDefault="009646FB">
      <w:pPr>
        <w:pStyle w:val="TOC2"/>
        <w:tabs>
          <w:tab w:val="left" w:pos="1113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 w:rsidRPr="0000460A">
        <w:rPr>
          <w:noProof/>
          <w:lang w:val="en-GB"/>
        </w:rPr>
        <w:t>2.4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 w:rsidRPr="0000460A">
        <w:rPr>
          <w:noProof/>
          <w:lang w:val="en-GB"/>
        </w:rPr>
        <w:t>Emerging standards for data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_Toc292622991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3</w:t>
      </w:r>
      <w:r>
        <w:rPr>
          <w:noProof/>
        </w:rPr>
        <w:fldChar w:fldCharType="end"/>
      </w:r>
    </w:p>
    <w:p w14:paraId="2C5D7630" w14:textId="0077459C" w:rsidR="009646FB" w:rsidRDefault="009646FB" w:rsidP="00BE3D2D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lang w:val="en-US" w:eastAsia="ja-JP"/>
        </w:rPr>
      </w:pPr>
      <w:r w:rsidRPr="0000460A">
        <w:rPr>
          <w:noProof/>
          <w:lang w:val="en-GB"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4"/>
          <w:lang w:val="en-US" w:eastAsia="ja-JP"/>
        </w:rPr>
        <w:tab/>
      </w:r>
      <w:r w:rsidRPr="0000460A">
        <w:rPr>
          <w:noProof/>
          <w:lang w:val="en-GB"/>
        </w:rPr>
        <w:t>Endorsed HL7 standards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_Toc292622992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4</w:t>
      </w:r>
      <w:r>
        <w:rPr>
          <w:noProof/>
        </w:rPr>
        <w:fldChar w:fldCharType="end"/>
      </w:r>
    </w:p>
    <w:p w14:paraId="188BCE9B" w14:textId="02163B0E" w:rsidR="009646FB" w:rsidRDefault="009646FB">
      <w:pPr>
        <w:pStyle w:val="TOC2"/>
        <w:tabs>
          <w:tab w:val="left" w:pos="1082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 w:rsidR="00DF7F5F">
        <w:rPr>
          <w:noProof/>
        </w:rPr>
        <w:t>Point-to-point m</w:t>
      </w:r>
      <w:r>
        <w:rPr>
          <w:noProof/>
        </w:rPr>
        <w:t>essaging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_Toc292622993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4</w:t>
      </w:r>
      <w:r>
        <w:rPr>
          <w:noProof/>
        </w:rPr>
        <w:fldChar w:fldCharType="end"/>
      </w:r>
    </w:p>
    <w:p w14:paraId="4681D402" w14:textId="384619C8" w:rsidR="009646FB" w:rsidRDefault="009646FB">
      <w:pPr>
        <w:pStyle w:val="TOC2"/>
        <w:tabs>
          <w:tab w:val="left" w:pos="1111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>
        <w:rPr>
          <w:noProof/>
        </w:rPr>
        <w:t>Structured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_Toc292622994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4</w:t>
      </w:r>
      <w:r>
        <w:rPr>
          <w:noProof/>
        </w:rPr>
        <w:fldChar w:fldCharType="end"/>
      </w:r>
    </w:p>
    <w:p w14:paraId="7DAF1BB0" w14:textId="7457DBCE" w:rsidR="009646FB" w:rsidRDefault="009646FB">
      <w:pPr>
        <w:pStyle w:val="TOC2"/>
        <w:tabs>
          <w:tab w:val="left" w:pos="1109"/>
        </w:tabs>
        <w:rPr>
          <w:rFonts w:asciiTheme="minorHAnsi" w:eastAsiaTheme="minorEastAsia" w:hAnsiTheme="minorHAnsi" w:cstheme="minorBidi"/>
          <w:noProof/>
          <w:sz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4"/>
          <w:lang w:val="en-US" w:eastAsia="ja-JP"/>
        </w:rPr>
        <w:tab/>
      </w:r>
      <w:r>
        <w:rPr>
          <w:noProof/>
        </w:rPr>
        <w:t>Data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_Toc292622995 \h </w:instrText>
      </w:r>
      <w:r>
        <w:rPr>
          <w:noProof/>
        </w:rPr>
      </w:r>
      <w:r>
        <w:rPr>
          <w:noProof/>
        </w:rPr>
        <w:fldChar w:fldCharType="separate"/>
      </w:r>
      <w:r w:rsidR="00423920">
        <w:rPr>
          <w:noProof/>
        </w:rPr>
        <w:t>4</w:t>
      </w:r>
      <w:r>
        <w:rPr>
          <w:noProof/>
        </w:rPr>
        <w:fldChar w:fldCharType="end"/>
      </w:r>
    </w:p>
    <w:p w14:paraId="3CED72CF" w14:textId="77777777" w:rsidR="00C86248" w:rsidRPr="007844DE" w:rsidRDefault="00C86248">
      <w:pPr>
        <w:rPr>
          <w:lang w:val="en-GB"/>
        </w:rPr>
      </w:pPr>
      <w:r w:rsidRPr="00F84EF2">
        <w:rPr>
          <w:b/>
          <w:lang w:val="en-GB"/>
        </w:rPr>
        <w:fldChar w:fldCharType="end"/>
      </w:r>
    </w:p>
    <w:p w14:paraId="7C5A3C72" w14:textId="77777777" w:rsidR="00C86248" w:rsidRPr="007844DE" w:rsidRDefault="00C86248" w:rsidP="00115214">
      <w:pPr>
        <w:rPr>
          <w:lang w:val="en-GB"/>
        </w:rPr>
      </w:pPr>
    </w:p>
    <w:p w14:paraId="2CCDEC08" w14:textId="77777777" w:rsidR="00C86248" w:rsidRPr="007844DE" w:rsidRDefault="00C86248">
      <w:pPr>
        <w:rPr>
          <w:lang w:val="en-GB"/>
        </w:rPr>
        <w:sectPr w:rsidR="00C86248" w:rsidRPr="007844DE" w:rsidSect="00115214">
          <w:headerReference w:type="even" r:id="rId14"/>
          <w:headerReference w:type="default" r:id="rId15"/>
          <w:footerReference w:type="default" r:id="rId16"/>
          <w:pgSz w:w="11907" w:h="16840" w:code="9"/>
          <w:pgMar w:top="1418" w:right="1134" w:bottom="1418" w:left="1418" w:header="709" w:footer="709" w:gutter="0"/>
          <w:pgNumType w:fmt="lowerRoman"/>
          <w:cols w:space="720"/>
        </w:sectPr>
      </w:pPr>
    </w:p>
    <w:p w14:paraId="72E4CA3E" w14:textId="5A29D44A" w:rsidR="008C2973" w:rsidRDefault="00FF140A" w:rsidP="0073132B">
      <w:pPr>
        <w:pStyle w:val="Heading1"/>
        <w:rPr>
          <w:lang w:val="en-GB"/>
        </w:rPr>
      </w:pPr>
      <w:bookmarkStart w:id="3" w:name="_Ref402941689"/>
      <w:bookmarkStart w:id="4" w:name="_Toc292622983"/>
      <w:r w:rsidRPr="007844DE">
        <w:rPr>
          <w:lang w:val="en-GB"/>
        </w:rPr>
        <w:lastRenderedPageBreak/>
        <w:t>Introduction</w:t>
      </w:r>
      <w:bookmarkEnd w:id="3"/>
      <w:bookmarkEnd w:id="4"/>
    </w:p>
    <w:p w14:paraId="053EA112" w14:textId="49BD3B39" w:rsidR="00674747" w:rsidRDefault="00725D75" w:rsidP="00725D75">
      <w:pPr>
        <w:pStyle w:val="BodyText"/>
        <w:rPr>
          <w:lang w:val="en-GB"/>
        </w:rPr>
      </w:pPr>
      <w:r>
        <w:t xml:space="preserve">This document </w:t>
      </w:r>
      <w:r w:rsidR="00C610D3">
        <w:t xml:space="preserve">presents </w:t>
      </w:r>
      <w:r>
        <w:t xml:space="preserve">a </w:t>
      </w:r>
      <w:r>
        <w:rPr>
          <w:lang w:val="en-GB"/>
        </w:rPr>
        <w:t xml:space="preserve">statement of endorsement for </w:t>
      </w:r>
      <w:r w:rsidR="0099546C">
        <w:rPr>
          <w:lang w:val="en-GB"/>
        </w:rPr>
        <w:t xml:space="preserve">the use of </w:t>
      </w:r>
      <w:r>
        <w:rPr>
          <w:lang w:val="en-GB"/>
        </w:rPr>
        <w:t xml:space="preserve">HL7 </w:t>
      </w:r>
      <w:r w:rsidRPr="007844DE">
        <w:rPr>
          <w:lang w:val="en-GB"/>
        </w:rPr>
        <w:t>standard</w:t>
      </w:r>
      <w:r>
        <w:rPr>
          <w:lang w:val="en-GB"/>
        </w:rPr>
        <w:t>s</w:t>
      </w:r>
      <w:r w:rsidRPr="007844DE">
        <w:rPr>
          <w:lang w:val="en-GB"/>
        </w:rPr>
        <w:t xml:space="preserve"> </w:t>
      </w:r>
      <w:r w:rsidR="006D6E48">
        <w:rPr>
          <w:lang w:val="en-GB"/>
        </w:rPr>
        <w:t xml:space="preserve">for interoperability </w:t>
      </w:r>
      <w:r w:rsidR="00D033AA">
        <w:rPr>
          <w:lang w:val="en-GB"/>
        </w:rPr>
        <w:t xml:space="preserve">in </w:t>
      </w:r>
      <w:r w:rsidRPr="007844DE">
        <w:rPr>
          <w:lang w:val="en-GB"/>
        </w:rPr>
        <w:t>the New Zealand health and disability sector</w:t>
      </w:r>
      <w:r>
        <w:rPr>
          <w:lang w:val="en-GB"/>
        </w:rPr>
        <w:t xml:space="preserve">. This </w:t>
      </w:r>
      <w:r w:rsidR="006D6E48">
        <w:rPr>
          <w:lang w:val="en-GB"/>
        </w:rPr>
        <w:t xml:space="preserve">revised statement of endorsement </w:t>
      </w:r>
      <w:r>
        <w:rPr>
          <w:lang w:val="en-GB"/>
        </w:rPr>
        <w:t xml:space="preserve">updates </w:t>
      </w:r>
      <w:r w:rsidR="0099546C">
        <w:rPr>
          <w:lang w:val="en-GB"/>
        </w:rPr>
        <w:t>the</w:t>
      </w:r>
      <w:r>
        <w:rPr>
          <w:lang w:val="en-GB"/>
        </w:rPr>
        <w:t xml:space="preserve"> original </w:t>
      </w:r>
      <w:r w:rsidR="00D033AA">
        <w:rPr>
          <w:lang w:val="en-GB"/>
        </w:rPr>
        <w:t xml:space="preserve">statement </w:t>
      </w:r>
      <w:r>
        <w:rPr>
          <w:lang w:val="en-GB"/>
        </w:rPr>
        <w:t>published in August 2005.</w:t>
      </w:r>
    </w:p>
    <w:p w14:paraId="07B64052" w14:textId="6BA512E6" w:rsidR="00CA7189" w:rsidRDefault="00CA7189" w:rsidP="00CA7189">
      <w:pPr>
        <w:pStyle w:val="Heading2"/>
        <w:rPr>
          <w:lang w:val="en-GB" w:eastAsia="en-NZ"/>
        </w:rPr>
      </w:pPr>
      <w:bookmarkStart w:id="5" w:name="_Toc292622984"/>
      <w:bookmarkStart w:id="6" w:name="_Toc101346071"/>
      <w:bookmarkStart w:id="7" w:name="_Toc528135429"/>
      <w:bookmarkStart w:id="8" w:name="_Toc62873408"/>
      <w:r w:rsidRPr="007844DE">
        <w:rPr>
          <w:lang w:val="en-GB" w:eastAsia="en-NZ"/>
        </w:rPr>
        <w:t>Purpose</w:t>
      </w:r>
      <w:bookmarkEnd w:id="5"/>
    </w:p>
    <w:p w14:paraId="70CE63F9" w14:textId="5546648B" w:rsidR="00347CA0" w:rsidRDefault="009C3F6D" w:rsidP="00B3272A">
      <w:pPr>
        <w:pStyle w:val="BodyText"/>
        <w:rPr>
          <w:lang w:val="en-GB"/>
        </w:rPr>
      </w:pPr>
      <w:r>
        <w:t xml:space="preserve">HL7 standards </w:t>
      </w:r>
      <w:r w:rsidR="006D4C53">
        <w:t xml:space="preserve">for interoperable health information systems </w:t>
      </w:r>
      <w:r>
        <w:t xml:space="preserve">are implemented around the world. </w:t>
      </w:r>
      <w:r w:rsidR="004821F5">
        <w:rPr>
          <w:lang w:val="en-GB"/>
        </w:rPr>
        <w:t xml:space="preserve">The purpose of this statement of endorsement is to provide clear direction on the </w:t>
      </w:r>
      <w:r w:rsidR="0034657C">
        <w:rPr>
          <w:lang w:val="en-GB"/>
        </w:rPr>
        <w:t xml:space="preserve">particular </w:t>
      </w:r>
      <w:r w:rsidR="004821F5">
        <w:rPr>
          <w:lang w:val="en-GB"/>
        </w:rPr>
        <w:t xml:space="preserve">HL7 standards </w:t>
      </w:r>
      <w:r w:rsidR="0034657C">
        <w:rPr>
          <w:lang w:val="en-GB"/>
        </w:rPr>
        <w:t xml:space="preserve">adopted </w:t>
      </w:r>
      <w:r w:rsidR="00825FC7">
        <w:rPr>
          <w:lang w:val="en-GB"/>
        </w:rPr>
        <w:t>for use</w:t>
      </w:r>
      <w:r w:rsidR="007F1CA8">
        <w:rPr>
          <w:lang w:val="en-GB"/>
        </w:rPr>
        <w:t xml:space="preserve"> </w:t>
      </w:r>
      <w:r w:rsidR="00D033AA">
        <w:rPr>
          <w:lang w:val="en-GB"/>
        </w:rPr>
        <w:t xml:space="preserve">in </w:t>
      </w:r>
      <w:r w:rsidR="00E572D8">
        <w:rPr>
          <w:lang w:val="en-GB"/>
        </w:rPr>
        <w:t>New Zealand.</w:t>
      </w:r>
      <w:r w:rsidR="00B66D8C">
        <w:rPr>
          <w:lang w:val="en-GB"/>
        </w:rPr>
        <w:t xml:space="preserve"> </w:t>
      </w:r>
    </w:p>
    <w:p w14:paraId="46B34415" w14:textId="77777777" w:rsidR="0034657C" w:rsidRDefault="009C5005" w:rsidP="009C5005">
      <w:pPr>
        <w:pStyle w:val="BodyText"/>
        <w:rPr>
          <w:lang w:val="en-GB"/>
        </w:rPr>
      </w:pPr>
      <w:r>
        <w:rPr>
          <w:lang w:val="en-GB"/>
        </w:rPr>
        <w:t>Th</w:t>
      </w:r>
      <w:r w:rsidR="000476F8">
        <w:rPr>
          <w:lang w:val="en-GB"/>
        </w:rPr>
        <w:t>is</w:t>
      </w:r>
      <w:r>
        <w:rPr>
          <w:lang w:val="en-GB"/>
        </w:rPr>
        <w:t xml:space="preserve"> new statement </w:t>
      </w:r>
      <w:r w:rsidR="000476F8">
        <w:rPr>
          <w:lang w:val="en-GB"/>
        </w:rPr>
        <w:t xml:space="preserve">of endorsement </w:t>
      </w:r>
      <w:r w:rsidR="00B3272A">
        <w:rPr>
          <w:lang w:val="en-GB"/>
        </w:rPr>
        <w:t>is shaped</w:t>
      </w:r>
      <w:r w:rsidR="006D4C53">
        <w:rPr>
          <w:lang w:val="en-GB"/>
        </w:rPr>
        <w:t xml:space="preserve"> </w:t>
      </w:r>
      <w:r w:rsidR="00B3272A">
        <w:rPr>
          <w:lang w:val="en-GB"/>
        </w:rPr>
        <w:t xml:space="preserve">by </w:t>
      </w:r>
      <w:r w:rsidR="00A5191C">
        <w:rPr>
          <w:lang w:val="en-GB"/>
        </w:rPr>
        <w:t xml:space="preserve">advances in </w:t>
      </w:r>
      <w:r>
        <w:rPr>
          <w:lang w:val="en-GB"/>
        </w:rPr>
        <w:t xml:space="preserve">health information technology </w:t>
      </w:r>
      <w:r w:rsidR="00372BE7">
        <w:rPr>
          <w:lang w:val="en-GB"/>
        </w:rPr>
        <w:t>over</w:t>
      </w:r>
      <w:r>
        <w:rPr>
          <w:lang w:val="en-GB"/>
        </w:rPr>
        <w:t xml:space="preserve"> the past </w:t>
      </w:r>
      <w:r w:rsidR="00825FC7">
        <w:rPr>
          <w:lang w:val="en-GB"/>
        </w:rPr>
        <w:t>decade</w:t>
      </w:r>
      <w:r>
        <w:rPr>
          <w:lang w:val="en-GB"/>
        </w:rPr>
        <w:t xml:space="preserve"> and </w:t>
      </w:r>
      <w:r w:rsidR="00036662">
        <w:rPr>
          <w:lang w:val="en-GB"/>
        </w:rPr>
        <w:t xml:space="preserve">new </w:t>
      </w:r>
      <w:r>
        <w:rPr>
          <w:lang w:val="en-GB"/>
        </w:rPr>
        <w:t>standards for interoperability.</w:t>
      </w:r>
      <w:r w:rsidR="002D169D">
        <w:rPr>
          <w:lang w:val="en-GB"/>
        </w:rPr>
        <w:t xml:space="preserve"> </w:t>
      </w:r>
    </w:p>
    <w:p w14:paraId="72333C38" w14:textId="7F50A2C1" w:rsidR="00A57679" w:rsidRDefault="00F83961" w:rsidP="009C5005">
      <w:pPr>
        <w:pStyle w:val="BodyText"/>
        <w:rPr>
          <w:lang w:val="en-GB"/>
        </w:rPr>
      </w:pPr>
      <w:r>
        <w:rPr>
          <w:lang w:val="en-GB"/>
        </w:rPr>
        <w:t xml:space="preserve">HL7 standards remain essential </w:t>
      </w:r>
      <w:r w:rsidR="00B966B6">
        <w:rPr>
          <w:lang w:val="en-GB"/>
        </w:rPr>
        <w:t xml:space="preserve">as </w:t>
      </w:r>
      <w:r w:rsidR="003F247A">
        <w:rPr>
          <w:lang w:val="en-GB"/>
        </w:rPr>
        <w:t>interfac</w:t>
      </w:r>
      <w:r w:rsidR="00B966B6">
        <w:rPr>
          <w:lang w:val="en-GB"/>
        </w:rPr>
        <w:t>e standards</w:t>
      </w:r>
      <w:r w:rsidR="003F247A">
        <w:rPr>
          <w:lang w:val="en-GB"/>
        </w:rPr>
        <w:t xml:space="preserve"> </w:t>
      </w:r>
      <w:r w:rsidR="00B966B6">
        <w:rPr>
          <w:lang w:val="en-GB"/>
        </w:rPr>
        <w:t xml:space="preserve">for </w:t>
      </w:r>
      <w:r w:rsidR="003F247A">
        <w:rPr>
          <w:lang w:val="en-GB"/>
        </w:rPr>
        <w:t xml:space="preserve">the </w:t>
      </w:r>
      <w:r>
        <w:rPr>
          <w:lang w:val="en-GB"/>
        </w:rPr>
        <w:t xml:space="preserve">clinical </w:t>
      </w:r>
      <w:r w:rsidR="004A7DC2">
        <w:rPr>
          <w:lang w:val="en-GB"/>
        </w:rPr>
        <w:t xml:space="preserve">and administrative information systems </w:t>
      </w:r>
      <w:r w:rsidR="00A42648">
        <w:rPr>
          <w:lang w:val="en-GB"/>
        </w:rPr>
        <w:t xml:space="preserve">operated </w:t>
      </w:r>
      <w:r w:rsidR="004A7DC2">
        <w:rPr>
          <w:lang w:val="en-GB"/>
        </w:rPr>
        <w:t>b</w:t>
      </w:r>
      <w:r w:rsidR="002D096C">
        <w:rPr>
          <w:lang w:val="en-GB"/>
        </w:rPr>
        <w:t>y health providers.</w:t>
      </w:r>
    </w:p>
    <w:p w14:paraId="21920DD5" w14:textId="62FE44D4" w:rsidR="00A42648" w:rsidRDefault="00A57679" w:rsidP="009C5005">
      <w:pPr>
        <w:pStyle w:val="BodyText"/>
        <w:rPr>
          <w:lang w:val="en-GB"/>
        </w:rPr>
      </w:pPr>
      <w:r>
        <w:rPr>
          <w:lang w:val="en-GB"/>
        </w:rPr>
        <w:t>T</w:t>
      </w:r>
      <w:r w:rsidR="002B609E">
        <w:rPr>
          <w:lang w:val="en-GB"/>
        </w:rPr>
        <w:t>he</w:t>
      </w:r>
      <w:r w:rsidR="00D73E20">
        <w:rPr>
          <w:lang w:val="en-GB"/>
        </w:rPr>
        <w:t xml:space="preserve"> </w:t>
      </w:r>
      <w:r w:rsidR="002B609E">
        <w:rPr>
          <w:lang w:val="en-GB"/>
        </w:rPr>
        <w:t>connected</w:t>
      </w:r>
      <w:r w:rsidR="00F83961">
        <w:rPr>
          <w:lang w:val="en-GB"/>
        </w:rPr>
        <w:t xml:space="preserve"> health ecosystem </w:t>
      </w:r>
      <w:r w:rsidR="00211019">
        <w:rPr>
          <w:lang w:val="en-GB"/>
        </w:rPr>
        <w:t xml:space="preserve">will </w:t>
      </w:r>
      <w:r w:rsidR="00970851">
        <w:rPr>
          <w:lang w:val="en-GB"/>
        </w:rPr>
        <w:t xml:space="preserve">also </w:t>
      </w:r>
      <w:r w:rsidR="000C3A6B">
        <w:rPr>
          <w:lang w:val="en-GB"/>
        </w:rPr>
        <w:t xml:space="preserve">increasingly </w:t>
      </w:r>
      <w:r w:rsidR="00D73E20">
        <w:rPr>
          <w:lang w:val="en-GB"/>
        </w:rPr>
        <w:t>serve consumers</w:t>
      </w:r>
      <w:r w:rsidR="000C3A6B">
        <w:rPr>
          <w:lang w:val="en-GB"/>
        </w:rPr>
        <w:t xml:space="preserve"> </w:t>
      </w:r>
      <w:r w:rsidR="00D73E20">
        <w:rPr>
          <w:lang w:val="en-GB"/>
        </w:rPr>
        <w:t xml:space="preserve">who are </w:t>
      </w:r>
      <w:r w:rsidR="005E591A">
        <w:rPr>
          <w:lang w:val="en-GB"/>
        </w:rPr>
        <w:t xml:space="preserve">now </w:t>
      </w:r>
      <w:r w:rsidR="00211019">
        <w:rPr>
          <w:lang w:val="en-GB"/>
        </w:rPr>
        <w:t>beginning to use</w:t>
      </w:r>
      <w:r w:rsidR="00D73E20">
        <w:rPr>
          <w:lang w:val="en-GB"/>
        </w:rPr>
        <w:t xml:space="preserve"> </w:t>
      </w:r>
      <w:r w:rsidR="004054F8">
        <w:rPr>
          <w:lang w:val="en-GB"/>
        </w:rPr>
        <w:t xml:space="preserve">patient portals </w:t>
      </w:r>
      <w:r w:rsidR="00211019">
        <w:rPr>
          <w:lang w:val="en-GB"/>
        </w:rPr>
        <w:t xml:space="preserve">and </w:t>
      </w:r>
      <w:r w:rsidR="00D73E20">
        <w:rPr>
          <w:lang w:val="en-GB"/>
        </w:rPr>
        <w:t xml:space="preserve">personal health apps to </w:t>
      </w:r>
      <w:r w:rsidR="00970851">
        <w:rPr>
          <w:lang w:val="en-GB"/>
        </w:rPr>
        <w:t xml:space="preserve">manage their own health </w:t>
      </w:r>
      <w:r w:rsidR="00CC710C">
        <w:rPr>
          <w:lang w:val="en-GB"/>
        </w:rPr>
        <w:t xml:space="preserve">affairs </w:t>
      </w:r>
      <w:r w:rsidR="00970851">
        <w:rPr>
          <w:lang w:val="en-GB"/>
        </w:rPr>
        <w:t xml:space="preserve">and </w:t>
      </w:r>
      <w:r w:rsidR="00785DF4">
        <w:rPr>
          <w:lang w:val="en-GB"/>
        </w:rPr>
        <w:t>communicate with health professionals</w:t>
      </w:r>
      <w:r w:rsidR="005A3F3A">
        <w:rPr>
          <w:lang w:val="en-GB"/>
        </w:rPr>
        <w:t>.</w:t>
      </w:r>
      <w:r w:rsidR="009578B3">
        <w:rPr>
          <w:lang w:val="en-GB"/>
        </w:rPr>
        <w:t xml:space="preserve"> Consumers </w:t>
      </w:r>
      <w:r w:rsidR="00A42648">
        <w:rPr>
          <w:lang w:val="en-GB"/>
        </w:rPr>
        <w:t xml:space="preserve">will </w:t>
      </w:r>
      <w:r w:rsidR="009578B3">
        <w:rPr>
          <w:lang w:val="en-GB"/>
        </w:rPr>
        <w:t>expect seamless access to their own information and a positive digital experience.</w:t>
      </w:r>
      <w:r w:rsidR="00147697">
        <w:rPr>
          <w:lang w:val="en-GB"/>
        </w:rPr>
        <w:t xml:space="preserve"> </w:t>
      </w:r>
    </w:p>
    <w:p w14:paraId="46C39333" w14:textId="0F8F39AB" w:rsidR="006E6DAD" w:rsidRDefault="00EE6158" w:rsidP="009C5005">
      <w:pPr>
        <w:pStyle w:val="BodyText"/>
        <w:rPr>
          <w:lang w:val="en-GB"/>
        </w:rPr>
      </w:pPr>
      <w:r>
        <w:rPr>
          <w:lang w:val="en-GB"/>
        </w:rPr>
        <w:t>Personal health apps will connect to patient portals via interfaces built on new HL7 standards for data services</w:t>
      </w:r>
      <w:r w:rsidR="00B6319A">
        <w:rPr>
          <w:lang w:val="en-GB"/>
        </w:rPr>
        <w:t>, comple</w:t>
      </w:r>
      <w:r w:rsidR="00305A5C">
        <w:rPr>
          <w:lang w:val="en-GB"/>
        </w:rPr>
        <w:t>men</w:t>
      </w:r>
      <w:r w:rsidR="00B6319A">
        <w:rPr>
          <w:lang w:val="en-GB"/>
        </w:rPr>
        <w:t>ted by other industry standards for access control</w:t>
      </w:r>
      <w:r>
        <w:rPr>
          <w:lang w:val="en-GB"/>
        </w:rPr>
        <w:t>.</w:t>
      </w:r>
    </w:p>
    <w:p w14:paraId="56F57478" w14:textId="77777777" w:rsidR="005240DB" w:rsidRDefault="005877C5" w:rsidP="00687C4F">
      <w:pPr>
        <w:pStyle w:val="Heading2"/>
        <w:rPr>
          <w:lang w:val="en-GB"/>
        </w:rPr>
      </w:pPr>
      <w:bookmarkStart w:id="9" w:name="_Toc292622985"/>
      <w:r w:rsidRPr="007844DE">
        <w:rPr>
          <w:lang w:val="en-GB"/>
        </w:rPr>
        <w:t>Scope</w:t>
      </w:r>
      <w:bookmarkEnd w:id="9"/>
    </w:p>
    <w:p w14:paraId="09ADAD43" w14:textId="386D17C5" w:rsidR="00B6319A" w:rsidRDefault="005240DB" w:rsidP="00963FDC">
      <w:pPr>
        <w:pStyle w:val="BodyText"/>
        <w:rPr>
          <w:lang w:val="en-GB"/>
        </w:rPr>
      </w:pPr>
      <w:r>
        <w:rPr>
          <w:lang w:val="en-GB"/>
        </w:rPr>
        <w:t xml:space="preserve">The </w:t>
      </w:r>
      <w:r w:rsidR="00A31367">
        <w:rPr>
          <w:lang w:val="en-GB"/>
        </w:rPr>
        <w:t xml:space="preserve">statement of </w:t>
      </w:r>
      <w:r>
        <w:rPr>
          <w:lang w:val="en-GB"/>
        </w:rPr>
        <w:t>endorsement pertains to standards published by the HL7 International sta</w:t>
      </w:r>
      <w:r w:rsidR="00F15801">
        <w:rPr>
          <w:lang w:val="en-GB"/>
        </w:rPr>
        <w:t>ndards development organisation.</w:t>
      </w:r>
      <w:r w:rsidR="00226B25">
        <w:rPr>
          <w:lang w:val="en-GB"/>
        </w:rPr>
        <w:t xml:space="preserve"> </w:t>
      </w:r>
      <w:r w:rsidR="00707AB6">
        <w:rPr>
          <w:lang w:val="en-GB"/>
        </w:rPr>
        <w:t xml:space="preserve">These are standards for </w:t>
      </w:r>
      <w:r w:rsidR="00B6319A">
        <w:rPr>
          <w:lang w:val="en-GB"/>
        </w:rPr>
        <w:t xml:space="preserve">point-to-point </w:t>
      </w:r>
      <w:r w:rsidR="00707AB6">
        <w:rPr>
          <w:lang w:val="en-GB"/>
        </w:rPr>
        <w:t xml:space="preserve">messaging, structured documents and data services. </w:t>
      </w:r>
    </w:p>
    <w:p w14:paraId="6C1AED76" w14:textId="2C5FBF4E" w:rsidR="00A8665D" w:rsidRDefault="00226B25" w:rsidP="00963FDC">
      <w:pPr>
        <w:pStyle w:val="BodyText"/>
        <w:rPr>
          <w:lang w:val="en-GB"/>
        </w:rPr>
      </w:pPr>
      <w:r>
        <w:rPr>
          <w:lang w:val="en-GB"/>
        </w:rPr>
        <w:t xml:space="preserve">The endorsement extends to </w:t>
      </w:r>
      <w:r w:rsidR="007927BE">
        <w:rPr>
          <w:lang w:val="en-GB"/>
        </w:rPr>
        <w:t xml:space="preserve">industry </w:t>
      </w:r>
      <w:r>
        <w:rPr>
          <w:lang w:val="en-GB"/>
        </w:rPr>
        <w:t xml:space="preserve">standards </w:t>
      </w:r>
      <w:r w:rsidR="007927BE">
        <w:rPr>
          <w:lang w:val="en-GB"/>
        </w:rPr>
        <w:t xml:space="preserve">for identity, authentication, authorisation and delegation </w:t>
      </w:r>
      <w:r>
        <w:rPr>
          <w:lang w:val="en-GB"/>
        </w:rPr>
        <w:t>that closely complement HL7 standards.</w:t>
      </w:r>
    </w:p>
    <w:p w14:paraId="371D89D2" w14:textId="6CC92FEA" w:rsidR="00025DA2" w:rsidRDefault="003D57E6" w:rsidP="00025DA2">
      <w:pPr>
        <w:pStyle w:val="Heading2"/>
        <w:rPr>
          <w:lang w:val="en-GB"/>
        </w:rPr>
      </w:pPr>
      <w:bookmarkStart w:id="10" w:name="_Toc292622986"/>
      <w:r>
        <w:rPr>
          <w:lang w:val="en-GB"/>
        </w:rPr>
        <w:t xml:space="preserve">HL7 </w:t>
      </w:r>
      <w:bookmarkEnd w:id="10"/>
      <w:r w:rsidR="00041377">
        <w:rPr>
          <w:lang w:val="en-GB"/>
        </w:rPr>
        <w:t>intellectual property</w:t>
      </w:r>
    </w:p>
    <w:p w14:paraId="287C974F" w14:textId="7D401033" w:rsidR="00E07ABF" w:rsidRDefault="003D57E6" w:rsidP="00EA3DA3">
      <w:pPr>
        <w:pStyle w:val="BodyText"/>
      </w:pPr>
      <w:r w:rsidRPr="00EA3DA3">
        <w:t>HL7, CDA,</w:t>
      </w:r>
      <w:r>
        <w:t xml:space="preserve"> and</w:t>
      </w:r>
      <w:r w:rsidRPr="00EA3DA3">
        <w:t xml:space="preserve"> FHIR are </w:t>
      </w:r>
      <w:r>
        <w:t xml:space="preserve">registered </w:t>
      </w:r>
      <w:r w:rsidRPr="00EA3DA3">
        <w:t xml:space="preserve">trademarks </w:t>
      </w:r>
      <w:r>
        <w:t xml:space="preserve">of </w:t>
      </w:r>
      <w:r w:rsidR="00F26FE6">
        <w:t>HL7</w:t>
      </w:r>
      <w:r w:rsidRPr="00EA3DA3">
        <w:t xml:space="preserve"> International.</w:t>
      </w:r>
      <w:r>
        <w:t xml:space="preserve"> </w:t>
      </w:r>
    </w:p>
    <w:p w14:paraId="0102736B" w14:textId="0DAE1D39" w:rsidR="00041377" w:rsidRDefault="00041377" w:rsidP="00EA3DA3">
      <w:pPr>
        <w:pStyle w:val="BodyText"/>
      </w:pPr>
      <w:r>
        <w:t xml:space="preserve">HL7 standards are </w:t>
      </w:r>
      <w:r w:rsidR="00F26FE6">
        <w:t xml:space="preserve">published by and remain </w:t>
      </w:r>
      <w:r>
        <w:t>the intellectual property of HL7 International. HL7 standards are licensed free of charge to registered users.</w:t>
      </w:r>
    </w:p>
    <w:p w14:paraId="043F5723" w14:textId="1D38C336" w:rsidR="00041377" w:rsidRDefault="00041377" w:rsidP="00EA3DA3">
      <w:pPr>
        <w:pStyle w:val="BodyText"/>
      </w:pPr>
      <w:r>
        <w:t>HL7 New Zealand is the local affiliate of HL7 International.</w:t>
      </w:r>
    </w:p>
    <w:p w14:paraId="26B7AC4A" w14:textId="77777777" w:rsidR="00037904" w:rsidRPr="007844DE" w:rsidRDefault="00037904" w:rsidP="00963FDC">
      <w:pPr>
        <w:pStyle w:val="BodyText"/>
        <w:rPr>
          <w:lang w:val="en-GB"/>
        </w:rPr>
      </w:pPr>
    </w:p>
    <w:p w14:paraId="3BD541B0" w14:textId="7F45E29D" w:rsidR="002E6C09" w:rsidRDefault="002E6C09" w:rsidP="002E6C09">
      <w:pPr>
        <w:pStyle w:val="BodyText"/>
        <w:rPr>
          <w:lang w:val="en-GB"/>
        </w:rPr>
      </w:pPr>
      <w:bookmarkStart w:id="11" w:name="_Toc62873414"/>
      <w:bookmarkStart w:id="12" w:name="_Toc101346077"/>
      <w:bookmarkStart w:id="13" w:name="_Toc367446903"/>
      <w:bookmarkEnd w:id="6"/>
      <w:bookmarkEnd w:id="7"/>
      <w:bookmarkEnd w:id="8"/>
    </w:p>
    <w:p w14:paraId="3C0D1D31" w14:textId="77777777" w:rsidR="00D818DC" w:rsidRPr="007844DE" w:rsidRDefault="00D818DC" w:rsidP="00FD4E5B">
      <w:pPr>
        <w:pStyle w:val="BodyText"/>
        <w:rPr>
          <w:lang w:val="en-GB"/>
        </w:rPr>
      </w:pPr>
    </w:p>
    <w:p w14:paraId="02EFC00B" w14:textId="2CFB6818" w:rsidR="00627D71" w:rsidRDefault="00397A62" w:rsidP="00465517">
      <w:pPr>
        <w:pStyle w:val="Heading1"/>
        <w:rPr>
          <w:lang w:val="en-GB"/>
        </w:rPr>
      </w:pPr>
      <w:bookmarkStart w:id="14" w:name="_Toc292622987"/>
      <w:r>
        <w:rPr>
          <w:lang w:val="en-GB"/>
        </w:rPr>
        <w:t>Background</w:t>
      </w:r>
      <w:bookmarkEnd w:id="14"/>
    </w:p>
    <w:p w14:paraId="4D89984D" w14:textId="703AE647" w:rsidR="00627D71" w:rsidRPr="00627D71" w:rsidRDefault="00627D71" w:rsidP="00627D71">
      <w:r>
        <w:t xml:space="preserve">This section presents the original statement of endorsement for HL7 standards and </w:t>
      </w:r>
      <w:r w:rsidR="00933E83">
        <w:t xml:space="preserve">describes </w:t>
      </w:r>
      <w:r w:rsidR="009A0A25">
        <w:t>how HL7 standards have been applied in New Zealand</w:t>
      </w:r>
      <w:r w:rsidR="00707AB6">
        <w:t xml:space="preserve"> since the statement was published</w:t>
      </w:r>
      <w:r w:rsidR="009A0A25">
        <w:t xml:space="preserve">. </w:t>
      </w:r>
      <w:r>
        <w:t xml:space="preserve"> </w:t>
      </w:r>
    </w:p>
    <w:p w14:paraId="388F11A6" w14:textId="7E58D481" w:rsidR="00CD3A39" w:rsidRDefault="00627D71" w:rsidP="00627D71">
      <w:pPr>
        <w:pStyle w:val="Heading2"/>
        <w:rPr>
          <w:lang w:val="en-GB"/>
        </w:rPr>
      </w:pPr>
      <w:bookmarkStart w:id="15" w:name="_Toc292622988"/>
      <w:r>
        <w:rPr>
          <w:lang w:val="en-GB"/>
        </w:rPr>
        <w:t>Original statement of endorsement</w:t>
      </w:r>
      <w:bookmarkEnd w:id="15"/>
    </w:p>
    <w:p w14:paraId="4138099A" w14:textId="2977F06B" w:rsidR="00CD3A39" w:rsidRDefault="00826975" w:rsidP="002E6C09">
      <w:pPr>
        <w:pStyle w:val="BodyText"/>
        <w:rPr>
          <w:lang w:val="en-US" w:eastAsia="en-NZ"/>
        </w:rPr>
      </w:pPr>
      <w:r>
        <w:rPr>
          <w:lang w:val="en-US" w:eastAsia="en-NZ"/>
        </w:rPr>
        <w:t xml:space="preserve">A </w:t>
      </w:r>
      <w:r w:rsidR="00627D71">
        <w:rPr>
          <w:lang w:val="en-US" w:eastAsia="en-NZ"/>
        </w:rPr>
        <w:t xml:space="preserve">national </w:t>
      </w:r>
      <w:r>
        <w:rPr>
          <w:lang w:val="en-US" w:eastAsia="en-NZ"/>
        </w:rPr>
        <w:t>statement of</w:t>
      </w:r>
      <w:r w:rsidR="00627D71">
        <w:rPr>
          <w:lang w:val="en-US" w:eastAsia="en-NZ"/>
        </w:rPr>
        <w:t xml:space="preserve"> endorsement for HL7 messaging standards w</w:t>
      </w:r>
      <w:r>
        <w:rPr>
          <w:lang w:val="en-US" w:eastAsia="en-NZ"/>
        </w:rPr>
        <w:t xml:space="preserve">as </w:t>
      </w:r>
      <w:r w:rsidR="00627D71">
        <w:rPr>
          <w:lang w:val="en-US" w:eastAsia="en-NZ"/>
        </w:rPr>
        <w:t>first</w:t>
      </w:r>
      <w:r>
        <w:rPr>
          <w:lang w:val="en-US" w:eastAsia="en-NZ"/>
        </w:rPr>
        <w:t xml:space="preserve"> p</w:t>
      </w:r>
      <w:r w:rsidR="00CD3A39">
        <w:rPr>
          <w:lang w:val="en-US" w:eastAsia="en-NZ"/>
        </w:rPr>
        <w:t xml:space="preserve">ublished </w:t>
      </w:r>
      <w:r w:rsidR="00933E83">
        <w:rPr>
          <w:lang w:val="en-US" w:eastAsia="en-NZ"/>
        </w:rPr>
        <w:t xml:space="preserve">in August 2005 </w:t>
      </w:r>
      <w:r>
        <w:rPr>
          <w:lang w:val="en-US" w:eastAsia="en-NZ"/>
        </w:rPr>
        <w:t>by the Ministry of Health</w:t>
      </w:r>
      <w:r w:rsidR="00627D71">
        <w:rPr>
          <w:lang w:val="en-US" w:eastAsia="en-NZ"/>
        </w:rPr>
        <w:t>.</w:t>
      </w:r>
    </w:p>
    <w:p w14:paraId="10984A8C" w14:textId="21FC4950" w:rsidR="00627D71" w:rsidRDefault="00627D71" w:rsidP="002E6C09">
      <w:pPr>
        <w:pStyle w:val="BodyText"/>
        <w:rPr>
          <w:lang w:val="en-US" w:eastAsia="en-NZ"/>
        </w:rPr>
      </w:pPr>
      <w:r>
        <w:rPr>
          <w:lang w:val="en-US" w:eastAsia="en-NZ"/>
        </w:rPr>
        <w:t>The statement read as follows:</w:t>
      </w:r>
    </w:p>
    <w:p w14:paraId="1DD53B8E" w14:textId="77777777" w:rsidR="00CD3A39" w:rsidRPr="00627D71" w:rsidRDefault="00CD3A39" w:rsidP="00963FDC">
      <w:pPr>
        <w:pStyle w:val="BodyText"/>
        <w:numPr>
          <w:ilvl w:val="0"/>
          <w:numId w:val="73"/>
        </w:numPr>
        <w:ind w:left="425" w:hanging="425"/>
        <w:rPr>
          <w:i/>
        </w:rPr>
      </w:pPr>
      <w:r w:rsidRPr="00627D71">
        <w:rPr>
          <w:i/>
        </w:rPr>
        <w:t>Health care practitioners and organisations need to be able to exchange vast amounts of health care data, including patient information and various lab reports, on a daily basis.</w:t>
      </w:r>
    </w:p>
    <w:p w14:paraId="185A6B90" w14:textId="77777777" w:rsidR="00CD3A39" w:rsidRPr="00627D71" w:rsidRDefault="00CD3A39" w:rsidP="007A7C9D">
      <w:pPr>
        <w:pStyle w:val="BodyText"/>
        <w:ind w:left="425"/>
        <w:rPr>
          <w:i/>
          <w:color w:val="1A1A1A"/>
          <w:lang w:val="en-US" w:eastAsia="en-NZ"/>
        </w:rPr>
      </w:pPr>
      <w:r w:rsidRPr="00627D71">
        <w:rPr>
          <w:i/>
          <w:color w:val="1A1A1A"/>
          <w:lang w:val="en-US" w:eastAsia="en-NZ"/>
        </w:rPr>
        <w:t xml:space="preserve">Such data can be extremely complicated, because of the abundance of clinical terminology as well as structural complexities in the way information is presented. Thus such information needs to </w:t>
      </w:r>
      <w:proofErr w:type="gramStart"/>
      <w:r w:rsidRPr="00627D71">
        <w:rPr>
          <w:i/>
          <w:color w:val="1A1A1A"/>
          <w:lang w:val="en-US" w:eastAsia="en-NZ"/>
        </w:rPr>
        <w:t>presented</w:t>
      </w:r>
      <w:proofErr w:type="gramEnd"/>
      <w:r w:rsidRPr="00627D71">
        <w:rPr>
          <w:i/>
          <w:color w:val="1A1A1A"/>
          <w:lang w:val="en-US" w:eastAsia="en-NZ"/>
        </w:rPr>
        <w:t xml:space="preserve"> in a standardised format if it is to be universally understood. In order to achieve this, a </w:t>
      </w:r>
      <w:proofErr w:type="spellStart"/>
      <w:r w:rsidRPr="00627D71">
        <w:rPr>
          <w:i/>
          <w:color w:val="1A1A1A"/>
          <w:lang w:val="en-US" w:eastAsia="en-NZ"/>
        </w:rPr>
        <w:t>specialised</w:t>
      </w:r>
      <w:proofErr w:type="spellEnd"/>
      <w:r w:rsidRPr="00627D71">
        <w:rPr>
          <w:i/>
          <w:color w:val="1A1A1A"/>
          <w:lang w:val="en-US" w:eastAsia="en-NZ"/>
        </w:rPr>
        <w:t xml:space="preserve"> health care messaging language is required. HL7 is that language.</w:t>
      </w:r>
    </w:p>
    <w:p w14:paraId="5FDD36E5" w14:textId="77777777" w:rsidR="00CD3A39" w:rsidRPr="00627D71" w:rsidRDefault="00CD3A39" w:rsidP="007A7C9D">
      <w:pPr>
        <w:pStyle w:val="BodyText"/>
        <w:ind w:left="425"/>
        <w:rPr>
          <w:i/>
          <w:color w:val="1A1A1A"/>
          <w:lang w:val="en-US" w:eastAsia="en-NZ"/>
        </w:rPr>
      </w:pPr>
      <w:r w:rsidRPr="00627D71">
        <w:rPr>
          <w:i/>
          <w:color w:val="1A1A1A"/>
          <w:lang w:val="en-US" w:eastAsia="en-NZ"/>
        </w:rPr>
        <w:t>The implementation of HL7 messaging standards helps reduce or eliminates incompatibilities between systems, encouraging the speedy and consistent flow of patient information between hospitals, general practitioners and other health professionals.</w:t>
      </w:r>
    </w:p>
    <w:p w14:paraId="448FE940" w14:textId="6F4E0319" w:rsidR="00CD3A39" w:rsidRPr="00627D71" w:rsidRDefault="00627D71" w:rsidP="007A7C9D">
      <w:pPr>
        <w:pStyle w:val="BodyText"/>
        <w:ind w:left="425"/>
        <w:rPr>
          <w:i/>
          <w:color w:val="1A1A1A"/>
          <w:lang w:val="en-US" w:eastAsia="en-NZ"/>
        </w:rPr>
      </w:pPr>
      <w:r w:rsidRPr="00627D71">
        <w:rPr>
          <w:i/>
          <w:color w:val="1A1A1A"/>
          <w:lang w:val="en-US" w:eastAsia="en-NZ"/>
        </w:rPr>
        <w:t>HL7</w:t>
      </w:r>
      <w:r w:rsidR="00CD3A39" w:rsidRPr="00627D71">
        <w:rPr>
          <w:i/>
          <w:color w:val="1A1A1A"/>
          <w:lang w:val="en-US" w:eastAsia="en-NZ"/>
        </w:rPr>
        <w:t xml:space="preserve"> is also the name given to the international </w:t>
      </w:r>
      <w:proofErr w:type="spellStart"/>
      <w:r w:rsidR="00CD3A39" w:rsidRPr="00627D71">
        <w:rPr>
          <w:i/>
          <w:color w:val="1A1A1A"/>
          <w:lang w:val="en-US" w:eastAsia="en-NZ"/>
        </w:rPr>
        <w:t>organisation</w:t>
      </w:r>
      <w:proofErr w:type="spellEnd"/>
      <w:r w:rsidR="00CD3A39" w:rsidRPr="00627D71">
        <w:rPr>
          <w:i/>
          <w:color w:val="1A1A1A"/>
          <w:lang w:val="en-US" w:eastAsia="en-NZ"/>
        </w:rPr>
        <w:t xml:space="preserve"> which develops the HL7 messaging standards.</w:t>
      </w:r>
    </w:p>
    <w:p w14:paraId="5FF411F7" w14:textId="5E868521" w:rsidR="00CD3A39" w:rsidRDefault="00627D71" w:rsidP="007A7C9D">
      <w:pPr>
        <w:pStyle w:val="BodyText"/>
        <w:ind w:left="425"/>
        <w:rPr>
          <w:i/>
          <w:color w:val="1A1A1A"/>
          <w:lang w:val="en-US" w:eastAsia="en-NZ"/>
        </w:rPr>
      </w:pPr>
      <w:r w:rsidRPr="00627D71">
        <w:rPr>
          <w:i/>
          <w:color w:val="1A1A1A"/>
          <w:lang w:val="en-US" w:eastAsia="en-NZ"/>
        </w:rPr>
        <w:t>HISO</w:t>
      </w:r>
      <w:r w:rsidR="00CD3A39" w:rsidRPr="00627D71">
        <w:rPr>
          <w:i/>
          <w:color w:val="1A1A1A"/>
          <w:lang w:val="en-US" w:eastAsia="en-NZ"/>
        </w:rPr>
        <w:t xml:space="preserve"> endorses the use of HL7 as the preferred New Zealand standard for health information communications.</w:t>
      </w:r>
    </w:p>
    <w:p w14:paraId="0845E74A" w14:textId="2DE8D65A" w:rsidR="00397A62" w:rsidRDefault="00DF7F5F" w:rsidP="00BE3D2D">
      <w:pPr>
        <w:pStyle w:val="Heading2"/>
        <w:rPr>
          <w:lang w:val="en-US" w:eastAsia="en-NZ"/>
        </w:rPr>
      </w:pPr>
      <w:bookmarkStart w:id="16" w:name="_Toc292622989"/>
      <w:r>
        <w:rPr>
          <w:lang w:val="en-US" w:eastAsia="en-NZ"/>
        </w:rPr>
        <w:t>Point-to-point m</w:t>
      </w:r>
      <w:r w:rsidR="00397A62">
        <w:rPr>
          <w:lang w:val="en-US" w:eastAsia="en-NZ"/>
        </w:rPr>
        <w:t>essaging</w:t>
      </w:r>
      <w:bookmarkEnd w:id="16"/>
    </w:p>
    <w:p w14:paraId="28438571" w14:textId="2D8528C1" w:rsidR="006E517B" w:rsidRDefault="000403AC" w:rsidP="000403AC">
      <w:pPr>
        <w:pStyle w:val="BodyText"/>
        <w:rPr>
          <w:lang w:val="en-US" w:eastAsia="en-NZ"/>
        </w:rPr>
      </w:pPr>
      <w:r>
        <w:rPr>
          <w:lang w:val="en-US" w:eastAsia="en-NZ"/>
        </w:rPr>
        <w:t xml:space="preserve">The </w:t>
      </w:r>
      <w:r w:rsidR="00D43F3B">
        <w:rPr>
          <w:lang w:val="en-US" w:eastAsia="en-NZ"/>
        </w:rPr>
        <w:t xml:space="preserve">original </w:t>
      </w:r>
      <w:r>
        <w:rPr>
          <w:lang w:val="en-US" w:eastAsia="en-NZ"/>
        </w:rPr>
        <w:t xml:space="preserve">statement reflected the health information technology </w:t>
      </w:r>
      <w:r w:rsidR="00D43F3B">
        <w:rPr>
          <w:lang w:val="en-US" w:eastAsia="en-NZ"/>
        </w:rPr>
        <w:t xml:space="preserve">of that era </w:t>
      </w:r>
      <w:r>
        <w:rPr>
          <w:lang w:val="en-US" w:eastAsia="en-NZ"/>
        </w:rPr>
        <w:t xml:space="preserve">when </w:t>
      </w:r>
      <w:r w:rsidR="00DF7F5F">
        <w:rPr>
          <w:lang w:val="en-US" w:eastAsia="en-NZ"/>
        </w:rPr>
        <w:t xml:space="preserve">point-to-point </w:t>
      </w:r>
      <w:r>
        <w:rPr>
          <w:lang w:val="en-US" w:eastAsia="en-NZ"/>
        </w:rPr>
        <w:t>messaging predominated over other approaches to interoperability.</w:t>
      </w:r>
    </w:p>
    <w:p w14:paraId="276A199F" w14:textId="7AF16029" w:rsidR="000403AC" w:rsidRPr="00F90686" w:rsidRDefault="006E517B" w:rsidP="000403AC">
      <w:pPr>
        <w:pStyle w:val="BodyText"/>
        <w:rPr>
          <w:lang w:val="en-US" w:eastAsia="en-NZ"/>
        </w:rPr>
      </w:pPr>
      <w:r>
        <w:rPr>
          <w:lang w:val="en-US" w:eastAsia="en-NZ"/>
        </w:rPr>
        <w:t xml:space="preserve">HL7 version 2.4 was </w:t>
      </w:r>
      <w:r w:rsidR="006F5948">
        <w:rPr>
          <w:lang w:val="en-US" w:eastAsia="en-NZ"/>
        </w:rPr>
        <w:t xml:space="preserve">selected </w:t>
      </w:r>
      <w:r>
        <w:rPr>
          <w:lang w:val="en-US" w:eastAsia="en-NZ"/>
        </w:rPr>
        <w:t xml:space="preserve">as the standard </w:t>
      </w:r>
      <w:r w:rsidR="006F5948">
        <w:rPr>
          <w:lang w:val="en-US" w:eastAsia="en-NZ"/>
        </w:rPr>
        <w:t>for</w:t>
      </w:r>
      <w:r>
        <w:rPr>
          <w:lang w:val="en-US" w:eastAsia="en-NZ"/>
        </w:rPr>
        <w:t xml:space="preserve"> referral, discharge summary and laboratory test result messaging </w:t>
      </w:r>
      <w:r w:rsidR="00991CA8">
        <w:rPr>
          <w:lang w:val="en-US" w:eastAsia="en-NZ"/>
        </w:rPr>
        <w:t>applications</w:t>
      </w:r>
      <w:r w:rsidR="00EB749D">
        <w:rPr>
          <w:lang w:val="en-US" w:eastAsia="en-NZ"/>
        </w:rPr>
        <w:t xml:space="preserve"> in New Zealand</w:t>
      </w:r>
      <w:r>
        <w:rPr>
          <w:lang w:val="en-US" w:eastAsia="en-NZ"/>
        </w:rPr>
        <w:t>.</w:t>
      </w:r>
    </w:p>
    <w:p w14:paraId="5084B4C5" w14:textId="6ECFDB5C" w:rsidR="00131DAF" w:rsidRDefault="009A104B" w:rsidP="007A7C9D">
      <w:pPr>
        <w:pStyle w:val="BodyText"/>
        <w:rPr>
          <w:lang w:val="en-US" w:eastAsia="en-NZ"/>
        </w:rPr>
      </w:pPr>
      <w:r>
        <w:rPr>
          <w:lang w:val="en-US" w:eastAsia="en-NZ"/>
        </w:rPr>
        <w:t xml:space="preserve">HL7 version 2.4 </w:t>
      </w:r>
      <w:r w:rsidR="00131DAF">
        <w:rPr>
          <w:lang w:val="en-US" w:eastAsia="en-NZ"/>
        </w:rPr>
        <w:t>und</w:t>
      </w:r>
      <w:r w:rsidR="004D5945">
        <w:rPr>
          <w:lang w:val="en-US" w:eastAsia="en-NZ"/>
        </w:rPr>
        <w:t>erpins the two key national messaging</w:t>
      </w:r>
      <w:r w:rsidR="00131DAF">
        <w:rPr>
          <w:lang w:val="en-US" w:eastAsia="en-NZ"/>
        </w:rPr>
        <w:t xml:space="preserve"> standards current today:</w:t>
      </w:r>
    </w:p>
    <w:p w14:paraId="07AD0A53" w14:textId="736DB1B6" w:rsidR="007A7C9D" w:rsidRDefault="007A7C9D" w:rsidP="00963FDC">
      <w:pPr>
        <w:pStyle w:val="BodyText"/>
        <w:numPr>
          <w:ilvl w:val="0"/>
          <w:numId w:val="74"/>
        </w:numPr>
        <w:ind w:left="425" w:hanging="425"/>
        <w:rPr>
          <w:lang w:val="en-US" w:eastAsia="en-NZ"/>
        </w:rPr>
      </w:pPr>
      <w:r>
        <w:rPr>
          <w:lang w:val="en-US" w:eastAsia="en-NZ"/>
        </w:rPr>
        <w:t>HISO 10008 Pathology and Radiology Messaging Standard</w:t>
      </w:r>
      <w:r w:rsidR="00291B12">
        <w:rPr>
          <w:lang w:val="en-US" w:eastAsia="en-NZ"/>
        </w:rPr>
        <w:t xml:space="preserve"> (</w:t>
      </w:r>
      <w:r w:rsidR="00ED5D49">
        <w:rPr>
          <w:lang w:val="en-US" w:eastAsia="en-NZ"/>
        </w:rPr>
        <w:t xml:space="preserve">first </w:t>
      </w:r>
      <w:r w:rsidR="00AF610D">
        <w:rPr>
          <w:lang w:val="en-US" w:eastAsia="en-NZ"/>
        </w:rPr>
        <w:t xml:space="preserve">published </w:t>
      </w:r>
      <w:r w:rsidR="00EB749D">
        <w:rPr>
          <w:lang w:val="en-US" w:eastAsia="en-NZ"/>
        </w:rPr>
        <w:t xml:space="preserve">in </w:t>
      </w:r>
      <w:r w:rsidR="00397A62">
        <w:rPr>
          <w:lang w:val="en-US" w:eastAsia="en-NZ"/>
        </w:rPr>
        <w:t>2008</w:t>
      </w:r>
      <w:r w:rsidR="006F5948">
        <w:rPr>
          <w:lang w:val="en-US" w:eastAsia="en-NZ"/>
        </w:rPr>
        <w:t xml:space="preserve"> and updated </w:t>
      </w:r>
      <w:r w:rsidR="00EB749D">
        <w:rPr>
          <w:lang w:val="en-US" w:eastAsia="en-NZ"/>
        </w:rPr>
        <w:t xml:space="preserve">in </w:t>
      </w:r>
      <w:r w:rsidR="006F5948">
        <w:rPr>
          <w:lang w:val="en-US" w:eastAsia="en-NZ"/>
        </w:rPr>
        <w:t>2015</w:t>
      </w:r>
      <w:r w:rsidR="00291B12">
        <w:rPr>
          <w:lang w:val="en-US" w:eastAsia="en-NZ"/>
        </w:rPr>
        <w:t>)</w:t>
      </w:r>
    </w:p>
    <w:p w14:paraId="427B2573" w14:textId="13B38A16" w:rsidR="007A7C9D" w:rsidRDefault="007A7C9D" w:rsidP="00963FDC">
      <w:pPr>
        <w:pStyle w:val="BodyText"/>
        <w:numPr>
          <w:ilvl w:val="0"/>
          <w:numId w:val="74"/>
        </w:numPr>
        <w:ind w:left="425" w:hanging="425"/>
        <w:rPr>
          <w:lang w:val="en-US" w:eastAsia="en-NZ"/>
        </w:rPr>
      </w:pPr>
      <w:r>
        <w:rPr>
          <w:lang w:val="en-US" w:eastAsia="en-NZ"/>
        </w:rPr>
        <w:t>HISO 10011 Referrals, Status a</w:t>
      </w:r>
      <w:r w:rsidR="00AF610D">
        <w:rPr>
          <w:lang w:val="en-US" w:eastAsia="en-NZ"/>
        </w:rPr>
        <w:t>n</w:t>
      </w:r>
      <w:r w:rsidR="00291B12">
        <w:rPr>
          <w:lang w:val="en-US" w:eastAsia="en-NZ"/>
        </w:rPr>
        <w:t>d Discharge Messaging Standard (</w:t>
      </w:r>
      <w:r w:rsidR="00AF610D">
        <w:rPr>
          <w:lang w:val="en-US" w:eastAsia="en-NZ"/>
        </w:rPr>
        <w:t xml:space="preserve">published </w:t>
      </w:r>
      <w:r w:rsidR="00EB749D">
        <w:rPr>
          <w:lang w:val="en-US" w:eastAsia="en-NZ"/>
        </w:rPr>
        <w:t xml:space="preserve">in </w:t>
      </w:r>
      <w:r w:rsidR="00397A62">
        <w:rPr>
          <w:lang w:val="en-US" w:eastAsia="en-NZ"/>
        </w:rPr>
        <w:t>20</w:t>
      </w:r>
      <w:r w:rsidR="008B77B3">
        <w:rPr>
          <w:lang w:val="en-US" w:eastAsia="en-NZ"/>
        </w:rPr>
        <w:t>07</w:t>
      </w:r>
      <w:r w:rsidR="00291B12">
        <w:rPr>
          <w:lang w:val="en-US" w:eastAsia="en-NZ"/>
        </w:rPr>
        <w:t>)</w:t>
      </w:r>
    </w:p>
    <w:p w14:paraId="336AF4C1" w14:textId="74B77FCF" w:rsidR="00397A62" w:rsidRDefault="00EB749D" w:rsidP="00BE3D2D">
      <w:pPr>
        <w:pStyle w:val="BodyText"/>
        <w:rPr>
          <w:lang w:val="en-US" w:eastAsia="en-NZ"/>
        </w:rPr>
      </w:pPr>
      <w:r>
        <w:rPr>
          <w:lang w:val="en-US" w:eastAsia="en-NZ"/>
        </w:rPr>
        <w:t>P</w:t>
      </w:r>
      <w:r w:rsidR="00397A62">
        <w:rPr>
          <w:lang w:val="en-US" w:eastAsia="en-NZ"/>
        </w:rPr>
        <w:t>oint</w:t>
      </w:r>
      <w:r w:rsidR="00D308C5">
        <w:rPr>
          <w:lang w:val="en-US" w:eastAsia="en-NZ"/>
        </w:rPr>
        <w:t>-</w:t>
      </w:r>
      <w:r w:rsidR="00397A62">
        <w:rPr>
          <w:lang w:val="en-US" w:eastAsia="en-NZ"/>
        </w:rPr>
        <w:t>to</w:t>
      </w:r>
      <w:r w:rsidR="00D308C5">
        <w:rPr>
          <w:lang w:val="en-US" w:eastAsia="en-NZ"/>
        </w:rPr>
        <w:t>-</w:t>
      </w:r>
      <w:r w:rsidR="00397A62">
        <w:rPr>
          <w:lang w:val="en-US" w:eastAsia="en-NZ"/>
        </w:rPr>
        <w:t xml:space="preserve">point messaging </w:t>
      </w:r>
      <w:r>
        <w:rPr>
          <w:lang w:val="en-US" w:eastAsia="en-NZ"/>
        </w:rPr>
        <w:t>is now contained to a small number of applications, while newer applications share information via clinical data repositories</w:t>
      </w:r>
      <w:r w:rsidR="00B5365B">
        <w:rPr>
          <w:lang w:val="en-US" w:eastAsia="en-NZ"/>
        </w:rPr>
        <w:t xml:space="preserve"> and integrated electronic health record systems.</w:t>
      </w:r>
    </w:p>
    <w:p w14:paraId="0DF78CF1" w14:textId="02582608" w:rsidR="00653F57" w:rsidRPr="00397A62" w:rsidRDefault="00653F57" w:rsidP="00BE3D2D">
      <w:pPr>
        <w:pStyle w:val="BodyText"/>
        <w:rPr>
          <w:lang w:val="en-US" w:eastAsia="en-NZ"/>
        </w:rPr>
      </w:pPr>
      <w:r>
        <w:rPr>
          <w:lang w:val="en-US" w:eastAsia="en-NZ"/>
        </w:rPr>
        <w:t>HL7 version 3.0 was the attempted successor to HL7 version 2.x but failed as a messaging standard.</w:t>
      </w:r>
    </w:p>
    <w:p w14:paraId="4CF3C939" w14:textId="76AAB4E3" w:rsidR="0040400B" w:rsidRDefault="00CC6E95" w:rsidP="0040400B">
      <w:pPr>
        <w:pStyle w:val="Heading2"/>
        <w:rPr>
          <w:lang w:val="en-GB"/>
        </w:rPr>
      </w:pPr>
      <w:bookmarkStart w:id="17" w:name="_Toc292622990"/>
      <w:r>
        <w:rPr>
          <w:lang w:val="en-GB"/>
        </w:rPr>
        <w:t>Structured documents</w:t>
      </w:r>
      <w:bookmarkEnd w:id="17"/>
    </w:p>
    <w:p w14:paraId="66500483" w14:textId="12D325CD" w:rsidR="007D5549" w:rsidRDefault="00653F57" w:rsidP="00A4729A">
      <w:pPr>
        <w:pStyle w:val="BodyText"/>
        <w:rPr>
          <w:lang w:val="en-US" w:eastAsia="en-NZ"/>
        </w:rPr>
      </w:pPr>
      <w:r>
        <w:rPr>
          <w:lang w:val="en-US" w:eastAsia="en-NZ"/>
        </w:rPr>
        <w:t>H</w:t>
      </w:r>
      <w:r w:rsidR="00A4729A">
        <w:rPr>
          <w:lang w:val="en-US" w:eastAsia="en-NZ"/>
        </w:rPr>
        <w:t xml:space="preserve">L7 Clinical Document Architecture (CDA) </w:t>
      </w:r>
      <w:r w:rsidR="007D5549">
        <w:rPr>
          <w:lang w:val="en-US" w:eastAsia="en-NZ"/>
        </w:rPr>
        <w:t xml:space="preserve">is the </w:t>
      </w:r>
      <w:r w:rsidR="00B5365B">
        <w:rPr>
          <w:lang w:val="en-US" w:eastAsia="en-NZ"/>
        </w:rPr>
        <w:t xml:space="preserve">part </w:t>
      </w:r>
      <w:r w:rsidR="007D5549">
        <w:rPr>
          <w:lang w:val="en-US" w:eastAsia="en-NZ"/>
        </w:rPr>
        <w:t xml:space="preserve">of the HL7 version 3.0 standard </w:t>
      </w:r>
      <w:r w:rsidR="00CC6E95">
        <w:rPr>
          <w:lang w:val="en-US" w:eastAsia="en-NZ"/>
        </w:rPr>
        <w:t xml:space="preserve">with proven value </w:t>
      </w:r>
      <w:r w:rsidR="007D5549">
        <w:rPr>
          <w:lang w:val="en-US" w:eastAsia="en-NZ"/>
        </w:rPr>
        <w:t xml:space="preserve">and </w:t>
      </w:r>
      <w:r w:rsidR="00CC6E95">
        <w:rPr>
          <w:lang w:val="en-US" w:eastAsia="en-NZ"/>
        </w:rPr>
        <w:t>CDA is</w:t>
      </w:r>
      <w:r w:rsidR="007D5549">
        <w:rPr>
          <w:lang w:val="en-US" w:eastAsia="en-NZ"/>
        </w:rPr>
        <w:t xml:space="preserve"> implemented widely around the world.</w:t>
      </w:r>
      <w:r w:rsidR="00CC6E95">
        <w:rPr>
          <w:lang w:val="en-US" w:eastAsia="en-NZ"/>
        </w:rPr>
        <w:t xml:space="preserve"> </w:t>
      </w:r>
      <w:r w:rsidR="007D5549">
        <w:rPr>
          <w:lang w:val="en-US" w:eastAsia="en-NZ"/>
        </w:rPr>
        <w:t xml:space="preserve">CDA was first endorsed </w:t>
      </w:r>
      <w:r w:rsidR="00CC6E95">
        <w:rPr>
          <w:lang w:val="en-US" w:eastAsia="en-NZ"/>
        </w:rPr>
        <w:t xml:space="preserve">in New Zealand as the </w:t>
      </w:r>
      <w:r w:rsidR="00B5365B">
        <w:rPr>
          <w:lang w:val="en-US" w:eastAsia="en-NZ"/>
        </w:rPr>
        <w:t xml:space="preserve">national </w:t>
      </w:r>
      <w:r w:rsidR="00CC6E95">
        <w:rPr>
          <w:lang w:val="en-US" w:eastAsia="en-NZ"/>
        </w:rPr>
        <w:t xml:space="preserve">standard for structured documents </w:t>
      </w:r>
      <w:r w:rsidR="00B5365B">
        <w:rPr>
          <w:lang w:val="en-US" w:eastAsia="en-NZ"/>
        </w:rPr>
        <w:t xml:space="preserve">as one of the </w:t>
      </w:r>
      <w:r w:rsidR="00D9010F">
        <w:rPr>
          <w:lang w:val="en-US" w:eastAsia="en-NZ"/>
        </w:rPr>
        <w:t xml:space="preserve">architectural building blocks </w:t>
      </w:r>
      <w:r w:rsidR="00B5365B">
        <w:rPr>
          <w:lang w:val="en-US" w:eastAsia="en-NZ"/>
        </w:rPr>
        <w:t>of</w:t>
      </w:r>
      <w:r w:rsidR="00D9010F">
        <w:rPr>
          <w:lang w:val="en-US" w:eastAsia="en-NZ"/>
        </w:rPr>
        <w:t xml:space="preserve"> the </w:t>
      </w:r>
      <w:r w:rsidR="007D5549">
        <w:rPr>
          <w:lang w:val="en-US" w:eastAsia="en-NZ"/>
        </w:rPr>
        <w:t>HISO 10040 Health Information Excha</w:t>
      </w:r>
      <w:r w:rsidR="00CC6E95">
        <w:rPr>
          <w:lang w:val="en-US" w:eastAsia="en-NZ"/>
        </w:rPr>
        <w:t>nge Architecture</w:t>
      </w:r>
      <w:r w:rsidR="007D5549">
        <w:rPr>
          <w:lang w:val="en-US" w:eastAsia="en-NZ"/>
        </w:rPr>
        <w:t>.</w:t>
      </w:r>
    </w:p>
    <w:p w14:paraId="60A58896" w14:textId="1B2947AB" w:rsidR="000178A3" w:rsidRDefault="000178A3" w:rsidP="00A4729A">
      <w:pPr>
        <w:pStyle w:val="BodyText"/>
        <w:rPr>
          <w:lang w:val="en-US" w:eastAsia="en-NZ"/>
        </w:rPr>
      </w:pPr>
      <w:r>
        <w:rPr>
          <w:lang w:val="en-US" w:eastAsia="en-NZ"/>
        </w:rPr>
        <w:t>HISO standards based on CDA now include:</w:t>
      </w:r>
    </w:p>
    <w:p w14:paraId="28C9842F" w14:textId="6DB73A84" w:rsidR="000178A3" w:rsidRDefault="000178A3" w:rsidP="00963FDC">
      <w:pPr>
        <w:pStyle w:val="BodyText"/>
        <w:numPr>
          <w:ilvl w:val="0"/>
          <w:numId w:val="75"/>
        </w:numPr>
        <w:ind w:left="425" w:hanging="425"/>
        <w:rPr>
          <w:lang w:val="en-US" w:eastAsia="en-NZ"/>
        </w:rPr>
      </w:pPr>
      <w:r w:rsidRPr="00BE3D2D">
        <w:rPr>
          <w:i/>
          <w:lang w:val="en-US" w:eastAsia="en-NZ"/>
        </w:rPr>
        <w:t>HISO 10040.3 Structured Documents</w:t>
      </w:r>
      <w:r w:rsidR="00923ED1">
        <w:rPr>
          <w:lang w:val="en-US" w:eastAsia="en-NZ"/>
        </w:rPr>
        <w:t xml:space="preserve"> – </w:t>
      </w:r>
      <w:r w:rsidR="009071DB">
        <w:rPr>
          <w:lang w:val="en-US" w:eastAsia="en-NZ"/>
        </w:rPr>
        <w:t xml:space="preserve">positioning </w:t>
      </w:r>
      <w:r w:rsidR="00C023C9">
        <w:rPr>
          <w:lang w:val="en-US" w:eastAsia="en-NZ"/>
        </w:rPr>
        <w:t xml:space="preserve">standardised </w:t>
      </w:r>
      <w:r w:rsidR="009071DB">
        <w:rPr>
          <w:lang w:val="en-US" w:eastAsia="en-NZ"/>
        </w:rPr>
        <w:t>CDA document</w:t>
      </w:r>
      <w:r w:rsidR="00C023C9">
        <w:rPr>
          <w:lang w:val="en-US" w:eastAsia="en-NZ"/>
        </w:rPr>
        <w:t xml:space="preserve"> type</w:t>
      </w:r>
      <w:r w:rsidR="009071DB">
        <w:rPr>
          <w:lang w:val="en-US" w:eastAsia="en-NZ"/>
        </w:rPr>
        <w:t xml:space="preserve">s as </w:t>
      </w:r>
      <w:r w:rsidR="00C023C9">
        <w:rPr>
          <w:lang w:val="en-US" w:eastAsia="en-NZ"/>
        </w:rPr>
        <w:t xml:space="preserve">a </w:t>
      </w:r>
      <w:r w:rsidR="00923ED1">
        <w:rPr>
          <w:lang w:val="en-US" w:eastAsia="en-NZ"/>
        </w:rPr>
        <w:t xml:space="preserve">currency </w:t>
      </w:r>
      <w:r w:rsidR="009071DB">
        <w:rPr>
          <w:lang w:val="en-US" w:eastAsia="en-NZ"/>
        </w:rPr>
        <w:t>of</w:t>
      </w:r>
      <w:r w:rsidR="00923ED1">
        <w:rPr>
          <w:lang w:val="en-US" w:eastAsia="en-NZ"/>
        </w:rPr>
        <w:t xml:space="preserve"> information exchange </w:t>
      </w:r>
      <w:r w:rsidR="00C023C9">
        <w:rPr>
          <w:lang w:val="en-US" w:eastAsia="en-NZ"/>
        </w:rPr>
        <w:t>for naturally document-oriented applications</w:t>
      </w:r>
      <w:r w:rsidR="00B26FEE">
        <w:rPr>
          <w:lang w:val="en-US" w:eastAsia="en-NZ"/>
        </w:rPr>
        <w:t xml:space="preserve"> such as electronic prescription brokering and communicating electronic discharge summaries</w:t>
      </w:r>
    </w:p>
    <w:p w14:paraId="072107C4" w14:textId="6B650BF8" w:rsidR="009071DB" w:rsidRDefault="009071DB" w:rsidP="00963FDC">
      <w:pPr>
        <w:pStyle w:val="BodyText"/>
        <w:numPr>
          <w:ilvl w:val="0"/>
          <w:numId w:val="75"/>
        </w:numPr>
        <w:ind w:left="425" w:hanging="425"/>
        <w:rPr>
          <w:lang w:val="en-US" w:eastAsia="en-NZ"/>
        </w:rPr>
      </w:pPr>
      <w:r w:rsidRPr="00BE3D2D">
        <w:rPr>
          <w:i/>
          <w:lang w:val="en-US" w:eastAsia="en-NZ"/>
        </w:rPr>
        <w:t>HIS</w:t>
      </w:r>
      <w:r w:rsidR="00D9010F" w:rsidRPr="00BE3D2D">
        <w:rPr>
          <w:i/>
          <w:lang w:val="en-US" w:eastAsia="en-NZ"/>
        </w:rPr>
        <w:t>O 10043 CDA Common Templates</w:t>
      </w:r>
      <w:r w:rsidR="00D9010F">
        <w:rPr>
          <w:lang w:val="en-US" w:eastAsia="en-NZ"/>
        </w:rPr>
        <w:t xml:space="preserve"> – providing a set of reusable templates and describing a suitably constrained approach to developing </w:t>
      </w:r>
      <w:r w:rsidR="00B26FEE">
        <w:rPr>
          <w:lang w:val="en-US" w:eastAsia="en-NZ"/>
        </w:rPr>
        <w:t xml:space="preserve">standard </w:t>
      </w:r>
      <w:r w:rsidR="00D9010F">
        <w:rPr>
          <w:lang w:val="en-US" w:eastAsia="en-NZ"/>
        </w:rPr>
        <w:t>CDA document types</w:t>
      </w:r>
    </w:p>
    <w:p w14:paraId="514759A5" w14:textId="603D0D23" w:rsidR="000178A3" w:rsidRDefault="000178A3" w:rsidP="00963FDC">
      <w:pPr>
        <w:pStyle w:val="BodyText"/>
        <w:numPr>
          <w:ilvl w:val="0"/>
          <w:numId w:val="75"/>
        </w:numPr>
        <w:ind w:left="425" w:hanging="425"/>
        <w:rPr>
          <w:lang w:val="en-US" w:eastAsia="en-NZ"/>
        </w:rPr>
      </w:pPr>
      <w:r w:rsidRPr="00BE3D2D">
        <w:rPr>
          <w:i/>
          <w:lang w:val="en-US" w:eastAsia="en-NZ"/>
        </w:rPr>
        <w:t>HISO 10041.1 CDA Templates for Medications, Allergies and Adverse Reactions</w:t>
      </w:r>
      <w:r>
        <w:rPr>
          <w:lang w:val="en-US" w:eastAsia="en-NZ"/>
        </w:rPr>
        <w:t xml:space="preserve"> – a standard for com</w:t>
      </w:r>
      <w:r w:rsidR="00923ED1">
        <w:rPr>
          <w:lang w:val="en-US" w:eastAsia="en-NZ"/>
        </w:rPr>
        <w:t xml:space="preserve">municating the output of </w:t>
      </w:r>
      <w:r>
        <w:rPr>
          <w:lang w:val="en-US" w:eastAsia="en-NZ"/>
        </w:rPr>
        <w:t>medicines reconciliation and medication use reviews at transfer of care</w:t>
      </w:r>
    </w:p>
    <w:p w14:paraId="2BC95EE2" w14:textId="6DF39BD6" w:rsidR="000178A3" w:rsidRDefault="000178A3" w:rsidP="00963FDC">
      <w:pPr>
        <w:pStyle w:val="BodyText"/>
        <w:numPr>
          <w:ilvl w:val="0"/>
          <w:numId w:val="75"/>
        </w:numPr>
        <w:ind w:left="425" w:hanging="425"/>
        <w:rPr>
          <w:lang w:val="en-US" w:eastAsia="en-NZ"/>
        </w:rPr>
      </w:pPr>
      <w:r w:rsidRPr="00BE3D2D">
        <w:rPr>
          <w:i/>
          <w:lang w:val="en-US" w:eastAsia="en-NZ"/>
        </w:rPr>
        <w:t>HISO 10047 Comprehensive Clinical Assessments for Older People</w:t>
      </w:r>
      <w:r w:rsidR="009071DB">
        <w:rPr>
          <w:lang w:val="en-US" w:eastAsia="en-NZ"/>
        </w:rPr>
        <w:t xml:space="preserve"> – for communicating the output of interRAI home care and residential care assessments</w:t>
      </w:r>
    </w:p>
    <w:p w14:paraId="35D02854" w14:textId="19AF39A6" w:rsidR="000178A3" w:rsidRDefault="000178A3" w:rsidP="00963FDC">
      <w:pPr>
        <w:pStyle w:val="BodyText"/>
        <w:numPr>
          <w:ilvl w:val="0"/>
          <w:numId w:val="75"/>
        </w:numPr>
        <w:ind w:left="425" w:hanging="425"/>
        <w:rPr>
          <w:lang w:val="en-US" w:eastAsia="en-NZ"/>
        </w:rPr>
      </w:pPr>
      <w:r w:rsidRPr="00BE3D2D">
        <w:rPr>
          <w:i/>
          <w:lang w:val="en-US" w:eastAsia="en-NZ"/>
        </w:rPr>
        <w:t>HISO 10050 Maternity Care</w:t>
      </w:r>
      <w:r w:rsidR="009071DB" w:rsidRPr="00BE3D2D">
        <w:rPr>
          <w:i/>
          <w:lang w:val="en-US" w:eastAsia="en-NZ"/>
        </w:rPr>
        <w:t xml:space="preserve"> Summary </w:t>
      </w:r>
      <w:r w:rsidR="00597C93">
        <w:rPr>
          <w:i/>
          <w:lang w:val="en-US" w:eastAsia="en-NZ"/>
        </w:rPr>
        <w:t xml:space="preserve">Draft </w:t>
      </w:r>
      <w:r w:rsidR="009071DB" w:rsidRPr="00BE3D2D">
        <w:rPr>
          <w:i/>
          <w:lang w:val="en-US" w:eastAsia="en-NZ"/>
        </w:rPr>
        <w:t>Standard</w:t>
      </w:r>
      <w:r w:rsidR="009071DB">
        <w:rPr>
          <w:lang w:val="en-US" w:eastAsia="en-NZ"/>
        </w:rPr>
        <w:t xml:space="preserve"> – used to support </w:t>
      </w:r>
      <w:r w:rsidR="00597C93">
        <w:rPr>
          <w:lang w:val="en-US" w:eastAsia="en-NZ"/>
        </w:rPr>
        <w:t xml:space="preserve">transfer of care </w:t>
      </w:r>
      <w:r w:rsidR="009071DB">
        <w:rPr>
          <w:lang w:val="en-US" w:eastAsia="en-NZ"/>
        </w:rPr>
        <w:t xml:space="preserve">between community and hospital provided </w:t>
      </w:r>
      <w:r w:rsidR="00D9010F">
        <w:rPr>
          <w:lang w:val="en-US" w:eastAsia="en-NZ"/>
        </w:rPr>
        <w:t xml:space="preserve">maternity </w:t>
      </w:r>
      <w:r w:rsidR="009071DB">
        <w:rPr>
          <w:lang w:val="en-US" w:eastAsia="en-NZ"/>
        </w:rPr>
        <w:t>services</w:t>
      </w:r>
    </w:p>
    <w:p w14:paraId="73CA612B" w14:textId="31B261CF" w:rsidR="009071DB" w:rsidRDefault="009071DB" w:rsidP="00963FDC">
      <w:pPr>
        <w:pStyle w:val="BodyText"/>
        <w:numPr>
          <w:ilvl w:val="0"/>
          <w:numId w:val="75"/>
        </w:numPr>
        <w:ind w:left="425" w:hanging="425"/>
        <w:rPr>
          <w:lang w:val="en-US" w:eastAsia="en-NZ"/>
        </w:rPr>
      </w:pPr>
      <w:r w:rsidRPr="00BE3D2D">
        <w:rPr>
          <w:i/>
          <w:lang w:val="en-US" w:eastAsia="en-NZ"/>
        </w:rPr>
        <w:t>HISO 10052 Ambulance Care Summary Standard</w:t>
      </w:r>
      <w:r>
        <w:rPr>
          <w:lang w:val="en-US" w:eastAsia="en-NZ"/>
        </w:rPr>
        <w:t xml:space="preserve"> – used to support transfer of care from ambulance services to hospital emergency departments, </w:t>
      </w:r>
      <w:r w:rsidR="00AB20EA">
        <w:rPr>
          <w:lang w:val="en-US" w:eastAsia="en-NZ"/>
        </w:rPr>
        <w:t>accident and GPs</w:t>
      </w:r>
      <w:r w:rsidR="00A459EE">
        <w:rPr>
          <w:lang w:val="en-US" w:eastAsia="en-NZ"/>
        </w:rPr>
        <w:t>.</w:t>
      </w:r>
    </w:p>
    <w:p w14:paraId="59DDEBF8" w14:textId="294CDE5A" w:rsidR="00A459EE" w:rsidRDefault="00A459EE" w:rsidP="00A459EE">
      <w:pPr>
        <w:pStyle w:val="BodyText"/>
        <w:rPr>
          <w:lang w:val="en-US" w:eastAsia="en-NZ"/>
        </w:rPr>
      </w:pPr>
      <w:r>
        <w:rPr>
          <w:lang w:val="en-US" w:eastAsia="en-NZ"/>
        </w:rPr>
        <w:t>In addition</w:t>
      </w:r>
      <w:r w:rsidR="00D9010F">
        <w:rPr>
          <w:lang w:val="en-US" w:eastAsia="en-NZ"/>
        </w:rPr>
        <w:t xml:space="preserve"> to these published standards</w:t>
      </w:r>
      <w:r>
        <w:rPr>
          <w:lang w:val="en-US" w:eastAsia="en-NZ"/>
        </w:rPr>
        <w:t xml:space="preserve">, </w:t>
      </w:r>
      <w:r w:rsidR="00D9010F">
        <w:rPr>
          <w:lang w:val="en-US" w:eastAsia="en-NZ"/>
        </w:rPr>
        <w:t xml:space="preserve">implementation guides exist for the CDA </w:t>
      </w:r>
      <w:r w:rsidR="00B26FEE">
        <w:rPr>
          <w:lang w:val="en-US" w:eastAsia="en-NZ"/>
        </w:rPr>
        <w:t xml:space="preserve">document types </w:t>
      </w:r>
      <w:r>
        <w:rPr>
          <w:lang w:val="en-US" w:eastAsia="en-NZ"/>
        </w:rPr>
        <w:t xml:space="preserve">transacted by the GP2GP </w:t>
      </w:r>
      <w:r w:rsidR="00D9010F">
        <w:rPr>
          <w:lang w:val="en-US" w:eastAsia="en-NZ"/>
        </w:rPr>
        <w:t xml:space="preserve">medical records transfer </w:t>
      </w:r>
      <w:r>
        <w:rPr>
          <w:lang w:val="en-US" w:eastAsia="en-NZ"/>
        </w:rPr>
        <w:t xml:space="preserve">and New Zealand </w:t>
      </w:r>
      <w:proofErr w:type="spellStart"/>
      <w:r>
        <w:rPr>
          <w:lang w:val="en-US" w:eastAsia="en-NZ"/>
        </w:rPr>
        <w:t>ePrescri</w:t>
      </w:r>
      <w:r w:rsidR="00D9010F">
        <w:rPr>
          <w:lang w:val="en-US" w:eastAsia="en-NZ"/>
        </w:rPr>
        <w:t>ption</w:t>
      </w:r>
      <w:proofErr w:type="spellEnd"/>
      <w:r w:rsidR="00D9010F">
        <w:rPr>
          <w:lang w:val="en-US" w:eastAsia="en-NZ"/>
        </w:rPr>
        <w:t xml:space="preserve"> Service applications</w:t>
      </w:r>
      <w:r>
        <w:rPr>
          <w:lang w:val="en-US" w:eastAsia="en-NZ"/>
        </w:rPr>
        <w:t xml:space="preserve">.  </w:t>
      </w:r>
    </w:p>
    <w:p w14:paraId="3740F4C1" w14:textId="0AB7B18A" w:rsidR="00B41F91" w:rsidRDefault="00055A0C" w:rsidP="00055A0C">
      <w:pPr>
        <w:pStyle w:val="Heading2"/>
        <w:tabs>
          <w:tab w:val="left" w:pos="4962"/>
        </w:tabs>
        <w:rPr>
          <w:lang w:val="en-GB"/>
        </w:rPr>
      </w:pPr>
      <w:bookmarkStart w:id="18" w:name="_Toc292622991"/>
      <w:r>
        <w:rPr>
          <w:lang w:val="en-GB"/>
        </w:rPr>
        <w:t>Emerging standards for data services</w:t>
      </w:r>
      <w:bookmarkEnd w:id="18"/>
    </w:p>
    <w:p w14:paraId="51D6E907" w14:textId="3478BF58" w:rsidR="00C14947" w:rsidRDefault="000734C9" w:rsidP="00B41F91">
      <w:pPr>
        <w:pStyle w:val="BodyText"/>
        <w:rPr>
          <w:lang w:val="en-US" w:eastAsia="en-NZ"/>
        </w:rPr>
      </w:pPr>
      <w:r>
        <w:rPr>
          <w:lang w:val="en-US" w:eastAsia="en-NZ"/>
        </w:rPr>
        <w:t xml:space="preserve">HL7 Fast Healthcare Interoperability Resources (FHIR) has emerged </w:t>
      </w:r>
      <w:r w:rsidR="008D0C31">
        <w:rPr>
          <w:lang w:val="en-US" w:eastAsia="en-NZ"/>
        </w:rPr>
        <w:t xml:space="preserve">in recent years </w:t>
      </w:r>
      <w:r>
        <w:rPr>
          <w:lang w:val="en-US" w:eastAsia="en-NZ"/>
        </w:rPr>
        <w:t xml:space="preserve">as the best candidate for a </w:t>
      </w:r>
      <w:r w:rsidR="008D0C31">
        <w:rPr>
          <w:lang w:val="en-US" w:eastAsia="en-NZ"/>
        </w:rPr>
        <w:t xml:space="preserve">data </w:t>
      </w:r>
      <w:r>
        <w:rPr>
          <w:lang w:val="en-US" w:eastAsia="en-NZ"/>
        </w:rPr>
        <w:t xml:space="preserve">services standard for health information exchange. FHIR </w:t>
      </w:r>
      <w:r w:rsidR="00F17B20">
        <w:rPr>
          <w:lang w:val="en-US" w:eastAsia="en-NZ"/>
        </w:rPr>
        <w:t>is based on</w:t>
      </w:r>
      <w:r>
        <w:rPr>
          <w:lang w:val="en-US" w:eastAsia="en-NZ"/>
        </w:rPr>
        <w:t xml:space="preserve"> the </w:t>
      </w:r>
      <w:proofErr w:type="spellStart"/>
      <w:r>
        <w:rPr>
          <w:lang w:val="en-US" w:eastAsia="en-NZ"/>
        </w:rPr>
        <w:t>RESTful</w:t>
      </w:r>
      <w:proofErr w:type="spellEnd"/>
      <w:r>
        <w:rPr>
          <w:lang w:val="en-US" w:eastAsia="en-NZ"/>
        </w:rPr>
        <w:t xml:space="preserve"> web services </w:t>
      </w:r>
      <w:r w:rsidR="0069329E">
        <w:rPr>
          <w:lang w:val="en-US" w:eastAsia="en-NZ"/>
        </w:rPr>
        <w:t>approach where</w:t>
      </w:r>
      <w:r w:rsidR="00F17B20">
        <w:rPr>
          <w:lang w:val="en-US" w:eastAsia="en-NZ"/>
        </w:rPr>
        <w:t xml:space="preserve"> methods of the Hypertext Transfer Protocol (HTTP) </w:t>
      </w:r>
      <w:r w:rsidR="0069329E">
        <w:rPr>
          <w:lang w:val="en-US" w:eastAsia="en-NZ"/>
        </w:rPr>
        <w:t>are used to</w:t>
      </w:r>
      <w:r w:rsidR="00F17B20">
        <w:rPr>
          <w:lang w:val="en-US" w:eastAsia="en-NZ"/>
        </w:rPr>
        <w:t xml:space="preserve"> </w:t>
      </w:r>
      <w:r w:rsidR="006B3648">
        <w:rPr>
          <w:lang w:val="en-US" w:eastAsia="en-NZ"/>
        </w:rPr>
        <w:t xml:space="preserve">convey requests to </w:t>
      </w:r>
      <w:r w:rsidR="0026493C">
        <w:rPr>
          <w:lang w:val="en-US" w:eastAsia="en-NZ"/>
        </w:rPr>
        <w:t>create, retrieve, update and delete</w:t>
      </w:r>
      <w:r w:rsidR="00F17B20">
        <w:rPr>
          <w:lang w:val="en-US" w:eastAsia="en-NZ"/>
        </w:rPr>
        <w:t xml:space="preserve"> </w:t>
      </w:r>
      <w:r w:rsidR="0069329E">
        <w:rPr>
          <w:lang w:val="en-US" w:eastAsia="en-NZ"/>
        </w:rPr>
        <w:t xml:space="preserve">information resources across a network. </w:t>
      </w:r>
    </w:p>
    <w:p w14:paraId="17D73424" w14:textId="01F9E83E" w:rsidR="00084BDE" w:rsidRDefault="0069329E" w:rsidP="00B41F91">
      <w:pPr>
        <w:pStyle w:val="BodyText"/>
        <w:rPr>
          <w:lang w:val="en-US" w:eastAsia="en-NZ"/>
        </w:rPr>
      </w:pPr>
      <w:r>
        <w:rPr>
          <w:lang w:val="en-US" w:eastAsia="en-NZ"/>
        </w:rPr>
        <w:t xml:space="preserve">FHIR resource types are defined for the most commonly transacted </w:t>
      </w:r>
      <w:r w:rsidR="0072210E">
        <w:rPr>
          <w:lang w:val="en-US" w:eastAsia="en-NZ"/>
        </w:rPr>
        <w:t>data sets</w:t>
      </w:r>
      <w:r w:rsidR="007B1FB4">
        <w:rPr>
          <w:lang w:val="en-US" w:eastAsia="en-NZ"/>
        </w:rPr>
        <w:t xml:space="preserve"> about individual</w:t>
      </w:r>
      <w:r w:rsidR="008976FF">
        <w:rPr>
          <w:lang w:val="en-US" w:eastAsia="en-NZ"/>
        </w:rPr>
        <w:t>s</w:t>
      </w:r>
      <w:r w:rsidR="007B1FB4">
        <w:rPr>
          <w:lang w:val="en-US" w:eastAsia="en-NZ"/>
        </w:rPr>
        <w:t xml:space="preserve"> and their care</w:t>
      </w:r>
      <w:r w:rsidR="0072210E">
        <w:rPr>
          <w:lang w:val="en-US" w:eastAsia="en-NZ"/>
        </w:rPr>
        <w:t xml:space="preserve">. For example, a resource type exists to represent </w:t>
      </w:r>
      <w:r w:rsidR="006F5948">
        <w:rPr>
          <w:lang w:val="en-US" w:eastAsia="en-NZ"/>
        </w:rPr>
        <w:t xml:space="preserve">each of the patient’s </w:t>
      </w:r>
      <w:r w:rsidR="0072210E">
        <w:rPr>
          <w:lang w:val="en-US" w:eastAsia="en-NZ"/>
        </w:rPr>
        <w:t>allerg</w:t>
      </w:r>
      <w:r w:rsidR="006F5948">
        <w:rPr>
          <w:lang w:val="en-US" w:eastAsia="en-NZ"/>
        </w:rPr>
        <w:t>ies</w:t>
      </w:r>
      <w:r w:rsidR="0072210E">
        <w:rPr>
          <w:lang w:val="en-US" w:eastAsia="en-NZ"/>
        </w:rPr>
        <w:t xml:space="preserve"> </w:t>
      </w:r>
      <w:r w:rsidR="006F5948">
        <w:rPr>
          <w:lang w:val="en-US" w:eastAsia="en-NZ"/>
        </w:rPr>
        <w:t xml:space="preserve">and </w:t>
      </w:r>
      <w:r w:rsidR="0072210E">
        <w:rPr>
          <w:lang w:val="en-US" w:eastAsia="en-NZ"/>
        </w:rPr>
        <w:t>intolerance</w:t>
      </w:r>
      <w:r w:rsidR="006F5948">
        <w:rPr>
          <w:lang w:val="en-US" w:eastAsia="en-NZ"/>
        </w:rPr>
        <w:t>s</w:t>
      </w:r>
      <w:r w:rsidR="0072210E">
        <w:rPr>
          <w:lang w:val="en-US" w:eastAsia="en-NZ"/>
        </w:rPr>
        <w:t xml:space="preserve">. </w:t>
      </w:r>
      <w:r w:rsidR="00C14947">
        <w:rPr>
          <w:lang w:val="en-US" w:eastAsia="en-NZ"/>
        </w:rPr>
        <w:t>Composite resource types can be defined</w:t>
      </w:r>
      <w:r w:rsidR="00C4695D">
        <w:rPr>
          <w:lang w:val="en-US" w:eastAsia="en-NZ"/>
        </w:rPr>
        <w:t xml:space="preserve"> and r</w:t>
      </w:r>
      <w:r w:rsidR="0072210E">
        <w:rPr>
          <w:lang w:val="en-US" w:eastAsia="en-NZ"/>
        </w:rPr>
        <w:t xml:space="preserve">esource </w:t>
      </w:r>
      <w:r w:rsidR="00C14947">
        <w:rPr>
          <w:lang w:val="en-US" w:eastAsia="en-NZ"/>
        </w:rPr>
        <w:t>types</w:t>
      </w:r>
      <w:r w:rsidR="0072210E">
        <w:rPr>
          <w:lang w:val="en-US" w:eastAsia="en-NZ"/>
        </w:rPr>
        <w:t xml:space="preserve"> </w:t>
      </w:r>
      <w:r>
        <w:rPr>
          <w:lang w:val="en-US" w:eastAsia="en-NZ"/>
        </w:rPr>
        <w:t xml:space="preserve">can be extended </w:t>
      </w:r>
      <w:r w:rsidR="00C14947">
        <w:rPr>
          <w:lang w:val="en-US" w:eastAsia="en-NZ"/>
        </w:rPr>
        <w:t xml:space="preserve">or constrained </w:t>
      </w:r>
      <w:r>
        <w:rPr>
          <w:lang w:val="en-US" w:eastAsia="en-NZ"/>
        </w:rPr>
        <w:t xml:space="preserve">to accommodate local requirements. </w:t>
      </w:r>
    </w:p>
    <w:p w14:paraId="58D89D63" w14:textId="1F139343" w:rsidR="007A7C9D" w:rsidRPr="007A7C9D" w:rsidRDefault="00195BF8" w:rsidP="007A7C9D">
      <w:pPr>
        <w:pStyle w:val="BodyText"/>
      </w:pPr>
      <w:r>
        <w:rPr>
          <w:lang w:val="en-US" w:eastAsia="en-NZ"/>
        </w:rPr>
        <w:t xml:space="preserve">FHIR is essentially a data services standard and needs to be complemented by authentication and </w:t>
      </w:r>
      <w:proofErr w:type="spellStart"/>
      <w:r>
        <w:rPr>
          <w:lang w:val="en-US" w:eastAsia="en-NZ"/>
        </w:rPr>
        <w:t>authorisation</w:t>
      </w:r>
      <w:proofErr w:type="spellEnd"/>
      <w:r>
        <w:rPr>
          <w:lang w:val="en-US" w:eastAsia="en-NZ"/>
        </w:rPr>
        <w:t xml:space="preserve"> services in order to provide a complete web services solution.</w:t>
      </w:r>
    </w:p>
    <w:p w14:paraId="44F56752" w14:textId="31D665C9" w:rsidR="002E6C09" w:rsidRDefault="00EA155B" w:rsidP="00465517">
      <w:pPr>
        <w:pStyle w:val="Heading1"/>
        <w:rPr>
          <w:lang w:val="en-GB"/>
        </w:rPr>
      </w:pPr>
      <w:bookmarkStart w:id="19" w:name="_Toc292622992"/>
      <w:r>
        <w:rPr>
          <w:lang w:val="en-GB"/>
        </w:rPr>
        <w:t>Endorsed HL7 standards</w:t>
      </w:r>
      <w:bookmarkEnd w:id="19"/>
    </w:p>
    <w:p w14:paraId="46F1C989" w14:textId="0096196F" w:rsidR="00963FDC" w:rsidRDefault="008D0C31" w:rsidP="00BE3D2D">
      <w:pPr>
        <w:spacing w:before="120" w:after="120"/>
      </w:pPr>
      <w:r>
        <w:t xml:space="preserve">Particular </w:t>
      </w:r>
      <w:r w:rsidR="00963FDC">
        <w:t xml:space="preserve">HL7 standards for </w:t>
      </w:r>
      <w:r w:rsidR="00957314">
        <w:t xml:space="preserve">point-to-point </w:t>
      </w:r>
      <w:r w:rsidR="00963FDC">
        <w:t>messaging</w:t>
      </w:r>
      <w:r w:rsidR="0029684E">
        <w:t>,</w:t>
      </w:r>
      <w:r w:rsidR="00963FDC">
        <w:t xml:space="preserve"> structured documents </w:t>
      </w:r>
      <w:r w:rsidR="0029684E">
        <w:t xml:space="preserve">and data services are endorsed </w:t>
      </w:r>
      <w:r w:rsidR="0036532F">
        <w:t xml:space="preserve">here </w:t>
      </w:r>
      <w:r w:rsidR="00963FDC">
        <w:t>for communicati</w:t>
      </w:r>
      <w:r w:rsidR="00164915">
        <w:t>ng</w:t>
      </w:r>
      <w:r w:rsidR="00963FDC">
        <w:t xml:space="preserve"> </w:t>
      </w:r>
      <w:r w:rsidR="00164915">
        <w:t>clinical and administrative</w:t>
      </w:r>
      <w:r w:rsidR="00963FDC">
        <w:t xml:space="preserve"> health information. </w:t>
      </w:r>
    </w:p>
    <w:p w14:paraId="4E0C62A3" w14:textId="651C0697" w:rsidR="00E07ABF" w:rsidRPr="00963FDC" w:rsidRDefault="00E07ABF" w:rsidP="00BE3D2D">
      <w:pPr>
        <w:spacing w:before="120" w:after="120"/>
      </w:pPr>
      <w:r>
        <w:t xml:space="preserve">HL7 standards remain central to the implementation of clinical data repository, clinical workstation and patient portal solutions. </w:t>
      </w:r>
      <w:r w:rsidR="00A42648">
        <w:t>Emergent</w:t>
      </w:r>
      <w:r>
        <w:t xml:space="preserve"> standards support mobile apps</w:t>
      </w:r>
      <w:r w:rsidR="00957314">
        <w:t xml:space="preserve"> and their connections to these data sources</w:t>
      </w:r>
      <w:r>
        <w:t>.</w:t>
      </w:r>
    </w:p>
    <w:p w14:paraId="3A2E5F67" w14:textId="0F1DA253" w:rsidR="00EA155B" w:rsidRDefault="00DF7F5F" w:rsidP="00963FDC">
      <w:pPr>
        <w:pStyle w:val="Heading2"/>
      </w:pPr>
      <w:bookmarkStart w:id="20" w:name="_Toc292622993"/>
      <w:r>
        <w:t>Point-to-point m</w:t>
      </w:r>
      <w:r w:rsidR="00EA155B">
        <w:t>essaging</w:t>
      </w:r>
      <w:bookmarkEnd w:id="20"/>
    </w:p>
    <w:p w14:paraId="0497A4B6" w14:textId="4D054243" w:rsidR="004A23C8" w:rsidRDefault="00EA155B">
      <w:pPr>
        <w:pStyle w:val="BodyText"/>
      </w:pPr>
      <w:r>
        <w:t xml:space="preserve">HL7 version 2.4 remains the endorsed standard for </w:t>
      </w:r>
      <w:r w:rsidR="0029431F">
        <w:t xml:space="preserve">legacy </w:t>
      </w:r>
      <w:r w:rsidR="007F73D7">
        <w:t xml:space="preserve">point-to-point </w:t>
      </w:r>
      <w:r>
        <w:t>messaging</w:t>
      </w:r>
      <w:r w:rsidR="0029431F">
        <w:t xml:space="preserve"> applications</w:t>
      </w:r>
      <w:r w:rsidR="004A23C8">
        <w:t>.</w:t>
      </w:r>
    </w:p>
    <w:p w14:paraId="33A7B8D9" w14:textId="4B3A2369" w:rsidR="00A42648" w:rsidRDefault="004A23C8">
      <w:pPr>
        <w:pStyle w:val="BodyText"/>
      </w:pPr>
      <w:r>
        <w:t xml:space="preserve">These applications include </w:t>
      </w:r>
      <w:r w:rsidR="00ED5D49">
        <w:t xml:space="preserve">messaging (1) laboratory test results and (2) </w:t>
      </w:r>
      <w:r w:rsidR="008B77B3">
        <w:t>transfer of care documents</w:t>
      </w:r>
      <w:r w:rsidR="00A42648">
        <w:t>.</w:t>
      </w:r>
    </w:p>
    <w:p w14:paraId="10D49917" w14:textId="7EE8FEAC" w:rsidR="00ED5D49" w:rsidRDefault="00A42648">
      <w:pPr>
        <w:pStyle w:val="BodyText"/>
      </w:pPr>
      <w:r>
        <w:t>T</w:t>
      </w:r>
      <w:r w:rsidR="004A23C8">
        <w:t>he respective HISO standards are:</w:t>
      </w:r>
    </w:p>
    <w:p w14:paraId="7B24ABD9" w14:textId="5DCBE4C5" w:rsidR="004A23C8" w:rsidRDefault="00ED5D49" w:rsidP="00F90686">
      <w:pPr>
        <w:pStyle w:val="BodyText"/>
        <w:numPr>
          <w:ilvl w:val="0"/>
          <w:numId w:val="77"/>
        </w:numPr>
      </w:pPr>
      <w:r>
        <w:t>HISO 10008.2:2015 Pathology a</w:t>
      </w:r>
      <w:r w:rsidR="004A23C8">
        <w:t>nd Radiology Messaging Standard</w:t>
      </w:r>
    </w:p>
    <w:p w14:paraId="45F0D29D" w14:textId="77777777" w:rsidR="004A23C8" w:rsidRDefault="004A23C8" w:rsidP="00F90686">
      <w:pPr>
        <w:pStyle w:val="BodyText"/>
        <w:numPr>
          <w:ilvl w:val="0"/>
          <w:numId w:val="77"/>
        </w:numPr>
      </w:pPr>
      <w:r>
        <w:t>HISO 10011.4:2015 eDischarge Messaging Standard</w:t>
      </w:r>
    </w:p>
    <w:p w14:paraId="293C3E05" w14:textId="0BB8B5CB" w:rsidR="00957314" w:rsidRDefault="00957314" w:rsidP="00082043">
      <w:pPr>
        <w:pStyle w:val="BodyText"/>
      </w:pPr>
      <w:r>
        <w:t>The use of HL7 version 2.4 is contained to applications where the client systems cannot consume web services.</w:t>
      </w:r>
    </w:p>
    <w:p w14:paraId="72C77142" w14:textId="77777777" w:rsidR="00EA155B" w:rsidRDefault="00EA155B" w:rsidP="00963FDC">
      <w:pPr>
        <w:pStyle w:val="Heading2"/>
      </w:pPr>
      <w:bookmarkStart w:id="21" w:name="_Toc292622994"/>
      <w:r>
        <w:t>Structured documents</w:t>
      </w:r>
      <w:bookmarkEnd w:id="21"/>
    </w:p>
    <w:p w14:paraId="48D0DCFD" w14:textId="0F94AA3F" w:rsidR="00EA155B" w:rsidRDefault="001335E7" w:rsidP="00EA155B">
      <w:pPr>
        <w:pStyle w:val="BodyText"/>
      </w:pPr>
      <w:r>
        <w:t xml:space="preserve">HL7 </w:t>
      </w:r>
      <w:r w:rsidR="00EA155B">
        <w:t xml:space="preserve">CDA </w:t>
      </w:r>
      <w:r w:rsidR="00936E4E">
        <w:t xml:space="preserve">Release 2 </w:t>
      </w:r>
      <w:r w:rsidR="00EA155B">
        <w:t>remains the endorsed standard for structured documents.</w:t>
      </w:r>
    </w:p>
    <w:p w14:paraId="3F225D68" w14:textId="7F35BC79" w:rsidR="00B153AF" w:rsidRDefault="00B153AF" w:rsidP="00EA155B">
      <w:pPr>
        <w:pStyle w:val="BodyText"/>
      </w:pPr>
      <w:r>
        <w:t xml:space="preserve">The document-oriented approach is suited to some applications but not others. The use of the CDA </w:t>
      </w:r>
      <w:r w:rsidR="00957314">
        <w:t>is</w:t>
      </w:r>
      <w:r w:rsidR="003960FF">
        <w:t xml:space="preserve"> </w:t>
      </w:r>
      <w:r>
        <w:t xml:space="preserve">contained to applications that </w:t>
      </w:r>
      <w:r w:rsidR="003960FF">
        <w:t>involve such document types as</w:t>
      </w:r>
      <w:r>
        <w:t xml:space="preserve"> shared health summaries</w:t>
      </w:r>
      <w:r w:rsidR="00077026">
        <w:t>,</w:t>
      </w:r>
      <w:r>
        <w:t xml:space="preserve"> health event summaries</w:t>
      </w:r>
      <w:r w:rsidR="00077026">
        <w:t xml:space="preserve"> and </w:t>
      </w:r>
      <w:r w:rsidR="00957314">
        <w:t xml:space="preserve">electronic </w:t>
      </w:r>
      <w:r w:rsidR="00077026">
        <w:t>prescriptions</w:t>
      </w:r>
      <w:r>
        <w:t xml:space="preserve">, where </w:t>
      </w:r>
      <w:r w:rsidR="003960FF">
        <w:t xml:space="preserve">the information communicated has characteristics of wholeness, persistence and </w:t>
      </w:r>
      <w:r w:rsidR="009F410B">
        <w:t>attestation.</w:t>
      </w:r>
    </w:p>
    <w:p w14:paraId="09B474A7" w14:textId="77777777" w:rsidR="007940B5" w:rsidRPr="00963FDC" w:rsidRDefault="007940B5" w:rsidP="007940B5">
      <w:pPr>
        <w:pStyle w:val="Heading2"/>
      </w:pPr>
      <w:bookmarkStart w:id="22" w:name="_Toc292622995"/>
      <w:r>
        <w:t>Data services</w:t>
      </w:r>
      <w:bookmarkEnd w:id="22"/>
    </w:p>
    <w:p w14:paraId="6AEBE2F0" w14:textId="7BB60BFC" w:rsidR="007940B5" w:rsidRDefault="007940B5" w:rsidP="007940B5">
      <w:pPr>
        <w:pStyle w:val="BodyText"/>
        <w:rPr>
          <w:lang w:val="en-US" w:eastAsia="en-NZ"/>
        </w:rPr>
      </w:pPr>
      <w:r>
        <w:rPr>
          <w:lang w:val="en-US" w:eastAsia="en-NZ"/>
        </w:rPr>
        <w:t>HL7 Fast Health</w:t>
      </w:r>
      <w:r w:rsidR="004B492B">
        <w:rPr>
          <w:lang w:val="en-US" w:eastAsia="en-NZ"/>
        </w:rPr>
        <w:t>care</w:t>
      </w:r>
      <w:r>
        <w:rPr>
          <w:lang w:val="en-US" w:eastAsia="en-NZ"/>
        </w:rPr>
        <w:t xml:space="preserve"> Interoperability Resources (FHIR) is endorsed as the emerging standard that provides access to personal health information via </w:t>
      </w:r>
      <w:proofErr w:type="spellStart"/>
      <w:r>
        <w:rPr>
          <w:lang w:val="en-US" w:eastAsia="en-NZ"/>
        </w:rPr>
        <w:t>RESTful</w:t>
      </w:r>
      <w:proofErr w:type="spellEnd"/>
      <w:r>
        <w:rPr>
          <w:lang w:val="en-US" w:eastAsia="en-NZ"/>
        </w:rPr>
        <w:t xml:space="preserve"> data services.</w:t>
      </w:r>
    </w:p>
    <w:p w14:paraId="766DFAD5" w14:textId="4B7F1959" w:rsidR="007940B5" w:rsidRDefault="007940B5" w:rsidP="007940B5">
      <w:pPr>
        <w:pStyle w:val="BodyText"/>
        <w:rPr>
          <w:lang w:val="en-US" w:eastAsia="en-NZ"/>
        </w:rPr>
      </w:pPr>
      <w:r>
        <w:rPr>
          <w:lang w:val="en-US" w:eastAsia="en-NZ"/>
        </w:rPr>
        <w:t>FHIR has the promise to be widely adopted around the world as a standard for application programming interfaces (APIs) serving clinical data repositories, mobile clinical apps, patient portals, personal health apps and medical devices.</w:t>
      </w:r>
    </w:p>
    <w:p w14:paraId="743CC213" w14:textId="77777777" w:rsidR="007940B5" w:rsidRDefault="007940B5" w:rsidP="007940B5">
      <w:pPr>
        <w:pStyle w:val="BodyText"/>
        <w:rPr>
          <w:lang w:val="en-US" w:eastAsia="en-NZ"/>
        </w:rPr>
      </w:pPr>
      <w:r>
        <w:rPr>
          <w:lang w:val="en-US" w:eastAsia="en-NZ"/>
        </w:rPr>
        <w:t xml:space="preserve">FHIR was first released as a draft standard for trial use in January 2014. Publication of a normative edition is expected in 2017. IHE and </w:t>
      </w:r>
      <w:proofErr w:type="spellStart"/>
      <w:r>
        <w:rPr>
          <w:lang w:val="en-US" w:eastAsia="en-NZ"/>
        </w:rPr>
        <w:t>openEHR</w:t>
      </w:r>
      <w:proofErr w:type="spellEnd"/>
      <w:r>
        <w:rPr>
          <w:lang w:val="en-US" w:eastAsia="en-NZ"/>
        </w:rPr>
        <w:t xml:space="preserve"> standards development </w:t>
      </w:r>
      <w:proofErr w:type="spellStart"/>
      <w:r>
        <w:rPr>
          <w:lang w:val="en-US" w:eastAsia="en-NZ"/>
        </w:rPr>
        <w:t>organisations</w:t>
      </w:r>
      <w:proofErr w:type="spellEnd"/>
      <w:r>
        <w:rPr>
          <w:lang w:val="en-US" w:eastAsia="en-NZ"/>
        </w:rPr>
        <w:t xml:space="preserve"> are supportive of the development of FHIR.</w:t>
      </w:r>
    </w:p>
    <w:p w14:paraId="59EE471D" w14:textId="10E9F7FC" w:rsidR="007940B5" w:rsidRDefault="007940B5" w:rsidP="007940B5">
      <w:pPr>
        <w:pStyle w:val="BodyText"/>
        <w:rPr>
          <w:lang w:val="en-US" w:eastAsia="en-NZ"/>
        </w:rPr>
      </w:pPr>
      <w:r>
        <w:rPr>
          <w:lang w:val="en-US" w:eastAsia="en-NZ"/>
        </w:rPr>
        <w:t>Implementers are recommended to use the draft standard but should be prepared to absorb periodic change to the specification while its development continues.</w:t>
      </w:r>
    </w:p>
    <w:p w14:paraId="252B1940" w14:textId="77777777" w:rsidR="007940B5" w:rsidRDefault="007940B5" w:rsidP="007940B5">
      <w:pPr>
        <w:pStyle w:val="BodyText"/>
        <w:rPr>
          <w:lang w:val="en-US" w:eastAsia="en-NZ"/>
        </w:rPr>
      </w:pPr>
      <w:r>
        <w:rPr>
          <w:lang w:val="en-US" w:eastAsia="en-NZ"/>
        </w:rPr>
        <w:t>Implementers are encouraged to deal directly with HL7 International and to participate in development of FHIR. HL7 New Zealand will deliver local education and workshops on FHIR.</w:t>
      </w:r>
    </w:p>
    <w:p w14:paraId="7A3E2086" w14:textId="0D3DA10B" w:rsidR="002E6C09" w:rsidRPr="002E6C09" w:rsidRDefault="007940B5" w:rsidP="002E6C09">
      <w:pPr>
        <w:pStyle w:val="BodyText"/>
      </w:pPr>
      <w:r>
        <w:rPr>
          <w:lang w:val="en-US" w:eastAsia="en-NZ"/>
        </w:rPr>
        <w:t xml:space="preserve">Companion standards to FHIR include OAuth2 based standards for authentication, </w:t>
      </w:r>
      <w:proofErr w:type="spellStart"/>
      <w:r>
        <w:rPr>
          <w:lang w:val="en-US" w:eastAsia="en-NZ"/>
        </w:rPr>
        <w:t>authorisation</w:t>
      </w:r>
      <w:proofErr w:type="spellEnd"/>
      <w:r>
        <w:rPr>
          <w:lang w:val="en-US" w:eastAsia="en-NZ"/>
        </w:rPr>
        <w:t xml:space="preserve"> and </w:t>
      </w:r>
      <w:r w:rsidR="008B77B3">
        <w:rPr>
          <w:lang w:val="en-US" w:eastAsia="en-NZ"/>
        </w:rPr>
        <w:t xml:space="preserve">controlled </w:t>
      </w:r>
      <w:r>
        <w:rPr>
          <w:lang w:val="en-US" w:eastAsia="en-NZ"/>
        </w:rPr>
        <w:t>delegation</w:t>
      </w:r>
      <w:r w:rsidR="006E517B">
        <w:rPr>
          <w:lang w:val="en-US" w:eastAsia="en-NZ"/>
        </w:rPr>
        <w:t xml:space="preserve">, including </w:t>
      </w:r>
      <w:r w:rsidR="001F6047">
        <w:rPr>
          <w:lang w:val="en-US" w:eastAsia="en-NZ"/>
        </w:rPr>
        <w:t xml:space="preserve">SMART on FHIR, </w:t>
      </w:r>
      <w:r w:rsidR="006E517B">
        <w:rPr>
          <w:lang w:val="en-US" w:eastAsia="en-NZ"/>
        </w:rPr>
        <w:t>Open ID Connect</w:t>
      </w:r>
      <w:r w:rsidR="00597C93">
        <w:rPr>
          <w:lang w:val="en-US" w:eastAsia="en-NZ"/>
        </w:rPr>
        <w:t>,</w:t>
      </w:r>
      <w:r w:rsidR="006E517B">
        <w:rPr>
          <w:lang w:val="en-US" w:eastAsia="en-NZ"/>
        </w:rPr>
        <w:t xml:space="preserve"> </w:t>
      </w:r>
      <w:r w:rsidR="004F1A57">
        <w:rPr>
          <w:lang w:val="en-US" w:eastAsia="en-NZ"/>
        </w:rPr>
        <w:t>User Managed Access (UMA)</w:t>
      </w:r>
      <w:r w:rsidR="00597C93">
        <w:rPr>
          <w:lang w:val="en-US" w:eastAsia="en-NZ"/>
        </w:rPr>
        <w:t xml:space="preserve"> and Health Relationship Trust (HEART)</w:t>
      </w:r>
      <w:r w:rsidR="004F1A57">
        <w:rPr>
          <w:lang w:val="en-US" w:eastAsia="en-NZ"/>
        </w:rPr>
        <w:t>.</w:t>
      </w:r>
      <w:bookmarkEnd w:id="11"/>
      <w:bookmarkEnd w:id="12"/>
      <w:bookmarkEnd w:id="13"/>
      <w:r w:rsidR="008B77B3">
        <w:rPr>
          <w:lang w:val="en-US" w:eastAsia="en-NZ"/>
        </w:rPr>
        <w:t xml:space="preserve"> Implementers are recommended to follow these standards as they develop.</w:t>
      </w:r>
    </w:p>
    <w:sectPr w:rsidR="002E6C09" w:rsidRPr="002E6C09" w:rsidSect="00082E56">
      <w:headerReference w:type="default" r:id="rId17"/>
      <w:footerReference w:type="even" r:id="rId18"/>
      <w:footerReference w:type="default" r:id="rId19"/>
      <w:pgSz w:w="11907" w:h="16834" w:code="9"/>
      <w:pgMar w:top="1418" w:right="1418" w:bottom="1418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D2E8" w14:textId="77777777" w:rsidR="008D0C31" w:rsidRDefault="008D0C31">
      <w:pPr>
        <w:spacing w:line="240" w:lineRule="auto"/>
      </w:pPr>
      <w:r>
        <w:separator/>
      </w:r>
    </w:p>
    <w:p w14:paraId="61BAF24F" w14:textId="77777777" w:rsidR="008D0C31" w:rsidRDefault="008D0C31"/>
  </w:endnote>
  <w:endnote w:type="continuationSeparator" w:id="0">
    <w:p w14:paraId="6E7CF157" w14:textId="77777777" w:rsidR="008D0C31" w:rsidRDefault="008D0C31">
      <w:pPr>
        <w:spacing w:line="240" w:lineRule="auto"/>
      </w:pPr>
      <w:r>
        <w:continuationSeparator/>
      </w:r>
    </w:p>
    <w:p w14:paraId="4A4397C8" w14:textId="77777777" w:rsidR="008D0C31" w:rsidRDefault="008D0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7CBA8" w14:textId="1C5CDA89" w:rsidR="008D0C31" w:rsidRPr="00F84EF2" w:rsidRDefault="008D0C31" w:rsidP="00F84EF2">
    <w:pPr>
      <w:pStyle w:val="VersoFooter"/>
      <w:rPr>
        <w:b/>
        <w:sz w:val="22"/>
        <w:szCs w:val="22"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A22CB9">
      <w:rPr>
        <w:rStyle w:val="PageNumber"/>
        <w:noProof/>
      </w:rPr>
      <w:t>ii</w:t>
    </w:r>
    <w:r w:rsidRPr="00FC46E7">
      <w:rPr>
        <w:rStyle w:val="PageNumber"/>
      </w:rPr>
      <w:fldChar w:fldCharType="end"/>
    </w:r>
    <w: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TITLE  \* MERGEFORMAT </w:instrText>
    </w:r>
    <w:r>
      <w:rPr>
        <w:sz w:val="22"/>
        <w:szCs w:val="22"/>
      </w:rPr>
      <w:fldChar w:fldCharType="separate"/>
    </w:r>
    <w:r w:rsidR="00423920">
      <w:rPr>
        <w:sz w:val="22"/>
        <w:szCs w:val="22"/>
      </w:rPr>
      <w:t>HISO 10013:2015 HL7 Standards Endorsement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C32F" w14:textId="77777777" w:rsidR="008D0C31" w:rsidRPr="003648EF" w:rsidRDefault="008D0C31" w:rsidP="00792FE5">
    <w:pPr>
      <w:pStyle w:val="Footer"/>
      <w:pBdr>
        <w:bottom w:val="none" w:sz="0" w:space="0" w:color="auto"/>
      </w:pBdr>
      <w:jc w:val="right"/>
    </w:pPr>
    <w:r>
      <w:rPr>
        <w:noProof/>
        <w:lang w:eastAsia="en-NZ"/>
      </w:rPr>
      <w:drawing>
        <wp:inline distT="0" distB="0" distL="0" distR="0" wp14:anchorId="19D176AA" wp14:editId="13C20BD6">
          <wp:extent cx="4264660" cy="873125"/>
          <wp:effectExtent l="0" t="0" r="2540" b="3175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6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FB2C" w14:textId="30070061" w:rsidR="008D0C31" w:rsidRPr="0005258E" w:rsidRDefault="008D0C31" w:rsidP="0005258E">
    <w:pPr>
      <w:pStyle w:val="Footer"/>
      <w:pBdr>
        <w:bottom w:val="none" w:sz="0" w:space="0" w:color="auto"/>
      </w:pBdr>
      <w:tabs>
        <w:tab w:val="center" w:pos="6804"/>
        <w:tab w:val="right" w:pos="13892"/>
      </w:tabs>
      <w:rPr>
        <w:rFonts w:asciiTheme="minorHAnsi" w:hAnsiTheme="minorHAnsi"/>
      </w:rPr>
    </w:pPr>
    <w:r w:rsidRPr="0005258E">
      <w:rPr>
        <w:rFonts w:asciiTheme="minorHAnsi" w:hAnsiTheme="minorHAnsi"/>
      </w:rPr>
      <w:t>Ambulance Transfer of Care</w:t>
    </w:r>
    <w:r w:rsidRPr="0005258E">
      <w:rPr>
        <w:rFonts w:asciiTheme="minorHAnsi" w:hAnsiTheme="minorHAnsi"/>
      </w:rPr>
      <w:tab/>
      <w:t>Page &lt;n&gt; of &lt;n&gt;</w:t>
    </w:r>
    <w:r w:rsidRPr="0005258E">
      <w:rPr>
        <w:rFonts w:asciiTheme="minorHAnsi" w:hAnsiTheme="minorHAnsi"/>
      </w:rPr>
      <w:tab/>
      <w:t>&lt;</w:t>
    </w:r>
    <w:r>
      <w:rPr>
        <w:rFonts w:asciiTheme="minorHAnsi" w:hAnsiTheme="minorHAnsi"/>
      </w:rPr>
      <w:t>NHI number</w:t>
    </w:r>
    <w:r w:rsidRPr="0005258E">
      <w:rPr>
        <w:rFonts w:asciiTheme="minorHAnsi" w:hAnsiTheme="minorHAnsi"/>
      </w:rPr>
      <w:t>&gt; &lt; Date arrived at destination&gt;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5419" w14:textId="313875F0" w:rsidR="008D0C31" w:rsidRDefault="008D0C31" w:rsidP="00533B90">
    <w:pPr>
      <w:pStyle w:val="RectoFooter"/>
    </w:pPr>
    <w: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TITLE  \* MERGEFORMAT </w:instrText>
    </w:r>
    <w:r>
      <w:rPr>
        <w:sz w:val="22"/>
        <w:szCs w:val="22"/>
      </w:rPr>
      <w:fldChar w:fldCharType="separate"/>
    </w:r>
    <w:r w:rsidR="00423920">
      <w:rPr>
        <w:sz w:val="22"/>
        <w:szCs w:val="22"/>
      </w:rPr>
      <w:t>HISO 10013:2015 HL7 Standards Endorsement</w:t>
    </w:r>
    <w:r>
      <w:rPr>
        <w:sz w:val="22"/>
        <w:szCs w:val="22"/>
      </w:rP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2CB9"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FB3B" w14:textId="5E114C8E" w:rsidR="008D0C31" w:rsidRPr="00CE6295" w:rsidRDefault="008D0C31" w:rsidP="00F11592">
    <w:pPr>
      <w:pStyle w:val="VersoFooter"/>
      <w:rPr>
        <w:b/>
        <w:sz w:val="22"/>
        <w:szCs w:val="22"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A22CB9">
      <w:rPr>
        <w:rStyle w:val="PageNumber"/>
        <w:noProof/>
      </w:rPr>
      <w:t>4</w:t>
    </w:r>
    <w:r w:rsidRPr="00FC46E7">
      <w:rPr>
        <w:rStyle w:val="PageNumber"/>
      </w:rPr>
      <w:fldChar w:fldCharType="end"/>
    </w:r>
    <w: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TITLE  \* MERGEFORMAT </w:instrText>
    </w:r>
    <w:r>
      <w:rPr>
        <w:sz w:val="22"/>
        <w:szCs w:val="22"/>
      </w:rPr>
      <w:fldChar w:fldCharType="separate"/>
    </w:r>
    <w:r w:rsidR="00423920">
      <w:rPr>
        <w:sz w:val="22"/>
        <w:szCs w:val="22"/>
      </w:rPr>
      <w:t>HISO 10013:2015 HL7 Standards Endorsement</w:t>
    </w:r>
    <w:r>
      <w:rPr>
        <w:sz w:val="22"/>
        <w:szCs w:val="22"/>
      </w:rPr>
      <w:fldChar w:fldCharType="end"/>
    </w:r>
  </w:p>
  <w:p w14:paraId="6B266E66" w14:textId="77777777" w:rsidR="008D0C31" w:rsidRDefault="008D0C3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6DFE" w14:textId="58B2D1A8" w:rsidR="008D0C31" w:rsidRPr="00C169F5" w:rsidRDefault="008D0C31" w:rsidP="00231BE3">
    <w:pPr>
      <w:pStyle w:val="RectoFooter"/>
    </w:pPr>
    <w: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TITLE  \* MERGEFORMAT </w:instrText>
    </w:r>
    <w:r>
      <w:rPr>
        <w:sz w:val="22"/>
        <w:szCs w:val="22"/>
      </w:rPr>
      <w:fldChar w:fldCharType="separate"/>
    </w:r>
    <w:r w:rsidR="00423920">
      <w:rPr>
        <w:sz w:val="22"/>
        <w:szCs w:val="22"/>
      </w:rPr>
      <w:t>HISO 10013:2015 HL7 Standards Endorsement</w:t>
    </w:r>
    <w:r>
      <w:rPr>
        <w:sz w:val="22"/>
        <w:szCs w:val="22"/>
      </w:rPr>
      <w:fldChar w:fldCharType="end"/>
    </w:r>
    <w:r w:rsidRPr="003A158C">
      <w:rPr>
        <w:sz w:val="22"/>
        <w:szCs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2CB9">
      <w:rPr>
        <w:rStyle w:val="PageNumber"/>
        <w:noProof/>
      </w:rPr>
      <w:t>5</w:t>
    </w:r>
    <w:r>
      <w:rPr>
        <w:rStyle w:val="PageNumber"/>
      </w:rPr>
      <w:fldChar w:fldCharType="end"/>
    </w:r>
  </w:p>
  <w:p w14:paraId="6996C006" w14:textId="77777777" w:rsidR="008D0C31" w:rsidRDefault="008D0C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07BB" w14:textId="77777777" w:rsidR="008D0C31" w:rsidRPr="00E460B6" w:rsidRDefault="008D0C31" w:rsidP="00E460B6">
      <w:pPr>
        <w:pBdr>
          <w:top w:val="single" w:sz="4" w:space="1" w:color="auto"/>
        </w:pBdr>
        <w:spacing w:line="240" w:lineRule="auto"/>
        <w:ind w:right="4820"/>
        <w:rPr>
          <w:color w:val="D9D9D9"/>
          <w:sz w:val="6"/>
          <w:szCs w:val="6"/>
        </w:rPr>
      </w:pPr>
    </w:p>
    <w:p w14:paraId="63E378B5" w14:textId="77777777" w:rsidR="008D0C31" w:rsidRDefault="008D0C31"/>
  </w:footnote>
  <w:footnote w:type="continuationSeparator" w:id="0">
    <w:p w14:paraId="501A7FFF" w14:textId="77777777" w:rsidR="008D0C31" w:rsidRDefault="008D0C31">
      <w:pPr>
        <w:spacing w:line="240" w:lineRule="auto"/>
      </w:pPr>
      <w:r>
        <w:continuationSeparator/>
      </w:r>
    </w:p>
    <w:p w14:paraId="23AD472F" w14:textId="77777777" w:rsidR="008D0C31" w:rsidRDefault="008D0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8954" w14:textId="77777777" w:rsidR="008D0C31" w:rsidRDefault="008D0C31" w:rsidP="00710F7A">
    <w:pPr>
      <w:pStyle w:val="Header"/>
      <w:tabs>
        <w:tab w:val="right" w:pos="9071"/>
      </w:tabs>
    </w:pPr>
    <w:r>
      <w:rPr>
        <w:noProof/>
        <w:lang w:eastAsia="en-NZ"/>
      </w:rPr>
      <w:drawing>
        <wp:inline distT="0" distB="0" distL="0" distR="0" wp14:anchorId="155D3C32" wp14:editId="34DAF45A">
          <wp:extent cx="1828800" cy="6902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NZ"/>
      </w:rPr>
      <w:drawing>
        <wp:inline distT="0" distB="0" distL="0" distR="0" wp14:anchorId="4EDCDE49" wp14:editId="0A487C33">
          <wp:extent cx="3100705" cy="706755"/>
          <wp:effectExtent l="0" t="0" r="4445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5"/>
      <w:gridCol w:w="1967"/>
      <w:gridCol w:w="4499"/>
    </w:tblGrid>
    <w:tr w:rsidR="008D0C31" w14:paraId="3F0EFFFB" w14:textId="77777777" w:rsidTr="00CC072C">
      <w:trPr>
        <w:trHeight w:val="1606"/>
      </w:trPr>
      <w:tc>
        <w:tcPr>
          <w:tcW w:w="6946" w:type="dxa"/>
          <w:gridSpan w:val="2"/>
          <w:vAlign w:val="bottom"/>
        </w:tcPr>
        <w:p w14:paraId="35C1C94A" w14:textId="77777777" w:rsidR="008D0C31" w:rsidRDefault="008D0C31" w:rsidP="0005258E">
          <w:pPr>
            <w:tabs>
              <w:tab w:val="right" w:pos="13892"/>
            </w:tabs>
          </w:pPr>
          <w:r>
            <w:rPr>
              <w:b/>
              <w:sz w:val="36"/>
              <w:szCs w:val="36"/>
            </w:rPr>
            <w:t>Ambulance Care Summary</w:t>
          </w:r>
        </w:p>
      </w:tc>
      <w:tc>
        <w:tcPr>
          <w:tcW w:w="7262" w:type="dxa"/>
        </w:tcPr>
        <w:p w14:paraId="6653FC9D" w14:textId="77777777" w:rsidR="008D0C31" w:rsidRDefault="008D0C31" w:rsidP="0005258E">
          <w:pPr>
            <w:tabs>
              <w:tab w:val="right" w:pos="13892"/>
            </w:tabs>
            <w:jc w:val="right"/>
          </w:pPr>
          <w:r>
            <w:rPr>
              <w:b/>
              <w:noProof/>
              <w:sz w:val="36"/>
              <w:szCs w:val="36"/>
              <w:lang w:eastAsia="en-NZ"/>
            </w:rPr>
            <w:drawing>
              <wp:inline distT="0" distB="0" distL="0" distR="0" wp14:anchorId="164CCD70" wp14:editId="1B71FA1C">
                <wp:extent cx="788218" cy="904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 Joh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706" cy="930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0C31" w14:paraId="430858AB" w14:textId="77777777" w:rsidTr="0005258E">
      <w:tc>
        <w:tcPr>
          <w:tcW w:w="4253" w:type="dxa"/>
        </w:tcPr>
        <w:p w14:paraId="3D7F1E12" w14:textId="77777777" w:rsidR="008D0C31" w:rsidRPr="00254244" w:rsidRDefault="008D0C31" w:rsidP="0005258E">
          <w:r>
            <w:t>Ambulance Master Incident Number:</w:t>
          </w:r>
        </w:p>
      </w:tc>
      <w:tc>
        <w:tcPr>
          <w:tcW w:w="2693" w:type="dxa"/>
        </w:tcPr>
        <w:p w14:paraId="50B162DE" w14:textId="77777777" w:rsidR="008D0C31" w:rsidRPr="00254244" w:rsidRDefault="008D0C31" w:rsidP="0005258E">
          <w:r>
            <w:t>&lt;Master Incident Number&gt;</w:t>
          </w:r>
        </w:p>
      </w:tc>
      <w:tc>
        <w:tcPr>
          <w:tcW w:w="7262" w:type="dxa"/>
        </w:tcPr>
        <w:p w14:paraId="402ABFAE" w14:textId="77777777" w:rsidR="008D0C31" w:rsidRPr="00254244" w:rsidRDefault="008D0C31" w:rsidP="0005258E"/>
      </w:tc>
    </w:tr>
  </w:tbl>
  <w:p w14:paraId="323E6586" w14:textId="77777777" w:rsidR="008D0C31" w:rsidRDefault="008D0C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BB366" w14:textId="77777777" w:rsidR="008D0C31" w:rsidRDefault="008D0C31" w:rsidP="00533B9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FF6B" w14:textId="77777777" w:rsidR="008D0C31" w:rsidRDefault="008D0C31" w:rsidP="0090019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1975" w14:textId="77777777" w:rsidR="008D0C31" w:rsidRDefault="008D0C31" w:rsidP="003A26A5">
    <w:pPr>
      <w:pStyle w:val="Header"/>
    </w:pPr>
  </w:p>
  <w:p w14:paraId="2D4420B1" w14:textId="77777777" w:rsidR="008D0C31" w:rsidRDefault="008D0C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770B"/>
    <w:multiLevelType w:val="hybridMultilevel"/>
    <w:tmpl w:val="87205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F14697"/>
    <w:multiLevelType w:val="hybridMultilevel"/>
    <w:tmpl w:val="95C2A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5F1AE7"/>
    <w:multiLevelType w:val="hybridMultilevel"/>
    <w:tmpl w:val="A0A68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0593C"/>
    <w:multiLevelType w:val="hybridMultilevel"/>
    <w:tmpl w:val="5B14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0972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7">
    <w:nsid w:val="04735281"/>
    <w:multiLevelType w:val="hybridMultilevel"/>
    <w:tmpl w:val="C96CDB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9F0120"/>
    <w:multiLevelType w:val="hybridMultilevel"/>
    <w:tmpl w:val="BAA26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CC1C2A"/>
    <w:multiLevelType w:val="hybridMultilevel"/>
    <w:tmpl w:val="582E5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8A094E"/>
    <w:multiLevelType w:val="hybridMultilevel"/>
    <w:tmpl w:val="4D6C8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E76E79"/>
    <w:multiLevelType w:val="hybridMultilevel"/>
    <w:tmpl w:val="E898B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350EFB"/>
    <w:multiLevelType w:val="hybridMultilevel"/>
    <w:tmpl w:val="E1201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8B2E76"/>
    <w:multiLevelType w:val="hybridMultilevel"/>
    <w:tmpl w:val="A4C0C5EC"/>
    <w:lvl w:ilvl="0" w:tplc="67303D9A">
      <w:start w:val="1"/>
      <w:numFmt w:val="decimal"/>
      <w:pStyle w:val="Number"/>
      <w:lvlText w:val="D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045113"/>
    <w:multiLevelType w:val="hybridMultilevel"/>
    <w:tmpl w:val="0D7C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035EE"/>
    <w:multiLevelType w:val="hybridMultilevel"/>
    <w:tmpl w:val="2E6A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9322D4"/>
    <w:multiLevelType w:val="hybridMultilevel"/>
    <w:tmpl w:val="AD728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FA1096"/>
    <w:multiLevelType w:val="hybridMultilevel"/>
    <w:tmpl w:val="EBDA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E6E6E"/>
    <w:multiLevelType w:val="hybridMultilevel"/>
    <w:tmpl w:val="5EDC8A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AE749D"/>
    <w:multiLevelType w:val="hybridMultilevel"/>
    <w:tmpl w:val="D3F63C66"/>
    <w:lvl w:ilvl="0" w:tplc="69F2D9DC">
      <w:start w:val="1"/>
      <w:numFmt w:val="lowerLetter"/>
      <w:pStyle w:val="HISOHeading4"/>
      <w:lvlText w:val="%1."/>
      <w:lvlJc w:val="left"/>
      <w:pPr>
        <w:ind w:left="1429" w:hanging="360"/>
      </w:pPr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B32408"/>
    <w:multiLevelType w:val="hybridMultilevel"/>
    <w:tmpl w:val="E676F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A5064F"/>
    <w:multiLevelType w:val="hybridMultilevel"/>
    <w:tmpl w:val="6E52D3A8"/>
    <w:lvl w:ilvl="0" w:tplc="154C5146">
      <w:start w:val="1"/>
      <w:numFmt w:val="decimal"/>
      <w:pStyle w:val="Style8LMCinformation"/>
      <w:lvlText w:val="3.4.%1"/>
      <w:lvlJc w:val="left"/>
      <w:pPr>
        <w:ind w:left="108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327355A"/>
    <w:multiLevelType w:val="hybridMultilevel"/>
    <w:tmpl w:val="01962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06275D"/>
    <w:multiLevelType w:val="hybridMultilevel"/>
    <w:tmpl w:val="8F423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631174"/>
    <w:multiLevelType w:val="hybridMultilevel"/>
    <w:tmpl w:val="80C6C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9D09C1"/>
    <w:multiLevelType w:val="hybridMultilevel"/>
    <w:tmpl w:val="A3241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77C08DA"/>
    <w:multiLevelType w:val="hybridMultilevel"/>
    <w:tmpl w:val="72A0C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E45AA7"/>
    <w:multiLevelType w:val="hybridMultilevel"/>
    <w:tmpl w:val="0F101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634DD"/>
    <w:multiLevelType w:val="hybridMultilevel"/>
    <w:tmpl w:val="65FE3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4D1434"/>
    <w:multiLevelType w:val="hybridMultilevel"/>
    <w:tmpl w:val="91EC8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F8829B4"/>
    <w:multiLevelType w:val="hybridMultilevel"/>
    <w:tmpl w:val="4F6C4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09159B1"/>
    <w:multiLevelType w:val="hybridMultilevel"/>
    <w:tmpl w:val="30FA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8C222A"/>
    <w:multiLevelType w:val="hybridMultilevel"/>
    <w:tmpl w:val="A148B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10F1F96"/>
    <w:multiLevelType w:val="hybridMultilevel"/>
    <w:tmpl w:val="09623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1260FE0"/>
    <w:multiLevelType w:val="hybridMultilevel"/>
    <w:tmpl w:val="BF969756"/>
    <w:lvl w:ilvl="0" w:tplc="693A4796">
      <w:start w:val="1"/>
      <w:numFmt w:val="bullet"/>
      <w:pStyle w:val="HISOBullet3"/>
      <w:lvlText w:val="-"/>
      <w:lvlJc w:val="left"/>
      <w:pPr>
        <w:ind w:left="1324" w:hanging="360"/>
      </w:pPr>
      <w:rPr>
        <w:rFonts w:ascii="Courier New" w:hAnsi="Courier New" w:hint="default"/>
        <w:color w:val="auto"/>
      </w:rPr>
    </w:lvl>
    <w:lvl w:ilvl="1" w:tplc="14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D5E44CAC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7">
    <w:nsid w:val="429F0400"/>
    <w:multiLevelType w:val="hybridMultilevel"/>
    <w:tmpl w:val="237E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35A1CAF"/>
    <w:multiLevelType w:val="hybridMultilevel"/>
    <w:tmpl w:val="1944A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4F3B91"/>
    <w:multiLevelType w:val="hybridMultilevel"/>
    <w:tmpl w:val="F072D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5A51B47"/>
    <w:multiLevelType w:val="hybridMultilevel"/>
    <w:tmpl w:val="49F46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D0540D"/>
    <w:multiLevelType w:val="hybridMultilevel"/>
    <w:tmpl w:val="595E0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7745E0D"/>
    <w:multiLevelType w:val="hybridMultilevel"/>
    <w:tmpl w:val="EBA230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F11A09"/>
    <w:multiLevelType w:val="hybridMultilevel"/>
    <w:tmpl w:val="DFC2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9243C85"/>
    <w:multiLevelType w:val="hybridMultilevel"/>
    <w:tmpl w:val="1736F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C0E74E3"/>
    <w:multiLevelType w:val="hybridMultilevel"/>
    <w:tmpl w:val="F6C20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C4F3F9D"/>
    <w:multiLevelType w:val="hybridMultilevel"/>
    <w:tmpl w:val="660A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C5C1F65"/>
    <w:multiLevelType w:val="hybridMultilevel"/>
    <w:tmpl w:val="1BC26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D0219A1"/>
    <w:multiLevelType w:val="hybridMultilevel"/>
    <w:tmpl w:val="CE58B59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566A74E3"/>
    <w:multiLevelType w:val="hybridMultilevel"/>
    <w:tmpl w:val="1242DF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E7167FA"/>
    <w:multiLevelType w:val="hybridMultilevel"/>
    <w:tmpl w:val="391EA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EDB33C6"/>
    <w:multiLevelType w:val="hybridMultilevel"/>
    <w:tmpl w:val="F364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0613BEB"/>
    <w:multiLevelType w:val="hybridMultilevel"/>
    <w:tmpl w:val="CBC62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09A4565"/>
    <w:multiLevelType w:val="hybridMultilevel"/>
    <w:tmpl w:val="FD426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10D7CCE"/>
    <w:multiLevelType w:val="hybridMultilevel"/>
    <w:tmpl w:val="76C289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1C46E4A"/>
    <w:multiLevelType w:val="hybridMultilevel"/>
    <w:tmpl w:val="B3D2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3284143"/>
    <w:multiLevelType w:val="hybridMultilevel"/>
    <w:tmpl w:val="DEF04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67860D2"/>
    <w:multiLevelType w:val="hybridMultilevel"/>
    <w:tmpl w:val="5672E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7E470E8"/>
    <w:multiLevelType w:val="hybridMultilevel"/>
    <w:tmpl w:val="896C9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7F85888"/>
    <w:multiLevelType w:val="hybridMultilevel"/>
    <w:tmpl w:val="4CA8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80B4460"/>
    <w:multiLevelType w:val="hybridMultilevel"/>
    <w:tmpl w:val="B002C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62">
    <w:nsid w:val="69104D9F"/>
    <w:multiLevelType w:val="hybridMultilevel"/>
    <w:tmpl w:val="2E26D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A5B68CF"/>
    <w:multiLevelType w:val="hybridMultilevel"/>
    <w:tmpl w:val="6ECAC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D3A2C22"/>
    <w:multiLevelType w:val="hybridMultilevel"/>
    <w:tmpl w:val="8BBC1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DC55AC8"/>
    <w:multiLevelType w:val="hybridMultilevel"/>
    <w:tmpl w:val="CA247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E9E61F5"/>
    <w:multiLevelType w:val="hybridMultilevel"/>
    <w:tmpl w:val="6924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ED0016F"/>
    <w:multiLevelType w:val="hybridMultilevel"/>
    <w:tmpl w:val="8236E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265739"/>
    <w:multiLevelType w:val="hybridMultilevel"/>
    <w:tmpl w:val="DC5A0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352726F"/>
    <w:multiLevelType w:val="hybridMultilevel"/>
    <w:tmpl w:val="A0B02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5D003C5"/>
    <w:multiLevelType w:val="hybridMultilevel"/>
    <w:tmpl w:val="837E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95B6CAD"/>
    <w:multiLevelType w:val="hybridMultilevel"/>
    <w:tmpl w:val="42D69E8E"/>
    <w:lvl w:ilvl="0" w:tplc="15BAD194">
      <w:start w:val="1"/>
      <w:numFmt w:val="bullet"/>
      <w:pStyle w:val="Bullet1"/>
      <w:lvlText w:val=""/>
      <w:lvlJc w:val="left"/>
      <w:pPr>
        <w:ind w:left="1004" w:hanging="284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2">
    <w:nsid w:val="7AFB35FE"/>
    <w:multiLevelType w:val="hybridMultilevel"/>
    <w:tmpl w:val="1FE4C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74">
    <w:nsid w:val="7C2610D2"/>
    <w:multiLevelType w:val="hybridMultilevel"/>
    <w:tmpl w:val="0D54C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CC72B21"/>
    <w:multiLevelType w:val="multilevel"/>
    <w:tmpl w:val="273EF2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3"/>
  </w:num>
  <w:num w:numId="2">
    <w:abstractNumId w:val="61"/>
  </w:num>
  <w:num w:numId="3">
    <w:abstractNumId w:val="33"/>
  </w:num>
  <w:num w:numId="4">
    <w:abstractNumId w:val="34"/>
  </w:num>
  <w:num w:numId="5">
    <w:abstractNumId w:val="6"/>
  </w:num>
  <w:num w:numId="6">
    <w:abstractNumId w:val="13"/>
  </w:num>
  <w:num w:numId="7">
    <w:abstractNumId w:val="71"/>
  </w:num>
  <w:num w:numId="8">
    <w:abstractNumId w:val="36"/>
  </w:num>
  <w:num w:numId="9">
    <w:abstractNumId w:val="19"/>
  </w:num>
  <w:num w:numId="10">
    <w:abstractNumId w:val="5"/>
  </w:num>
  <w:num w:numId="11">
    <w:abstractNumId w:val="75"/>
  </w:num>
  <w:num w:numId="12">
    <w:abstractNumId w:val="64"/>
  </w:num>
  <w:num w:numId="13">
    <w:abstractNumId w:val="21"/>
  </w:num>
  <w:num w:numId="14">
    <w:abstractNumId w:val="53"/>
  </w:num>
  <w:num w:numId="15">
    <w:abstractNumId w:val="9"/>
  </w:num>
  <w:num w:numId="16">
    <w:abstractNumId w:val="43"/>
  </w:num>
  <w:num w:numId="17">
    <w:abstractNumId w:val="68"/>
  </w:num>
  <w:num w:numId="18">
    <w:abstractNumId w:val="3"/>
  </w:num>
  <w:num w:numId="19">
    <w:abstractNumId w:val="50"/>
  </w:num>
  <w:num w:numId="20">
    <w:abstractNumId w:val="46"/>
  </w:num>
  <w:num w:numId="21">
    <w:abstractNumId w:val="15"/>
  </w:num>
  <w:num w:numId="22">
    <w:abstractNumId w:val="65"/>
  </w:num>
  <w:num w:numId="23">
    <w:abstractNumId w:val="17"/>
  </w:num>
  <w:num w:numId="24">
    <w:abstractNumId w:val="47"/>
  </w:num>
  <w:num w:numId="25">
    <w:abstractNumId w:val="74"/>
  </w:num>
  <w:num w:numId="26">
    <w:abstractNumId w:val="31"/>
  </w:num>
  <w:num w:numId="27">
    <w:abstractNumId w:val="59"/>
  </w:num>
  <w:num w:numId="28">
    <w:abstractNumId w:val="4"/>
  </w:num>
  <w:num w:numId="29">
    <w:abstractNumId w:val="57"/>
  </w:num>
  <w:num w:numId="30">
    <w:abstractNumId w:val="41"/>
  </w:num>
  <w:num w:numId="31">
    <w:abstractNumId w:val="72"/>
  </w:num>
  <w:num w:numId="32">
    <w:abstractNumId w:val="52"/>
  </w:num>
  <w:num w:numId="33">
    <w:abstractNumId w:val="12"/>
  </w:num>
  <w:num w:numId="34">
    <w:abstractNumId w:val="26"/>
  </w:num>
  <w:num w:numId="35">
    <w:abstractNumId w:val="58"/>
  </w:num>
  <w:num w:numId="36">
    <w:abstractNumId w:val="40"/>
  </w:num>
  <w:num w:numId="37">
    <w:abstractNumId w:val="37"/>
  </w:num>
  <w:num w:numId="38">
    <w:abstractNumId w:val="10"/>
  </w:num>
  <w:num w:numId="39">
    <w:abstractNumId w:val="70"/>
  </w:num>
  <w:num w:numId="40">
    <w:abstractNumId w:val="63"/>
  </w:num>
  <w:num w:numId="41">
    <w:abstractNumId w:val="51"/>
  </w:num>
  <w:num w:numId="42">
    <w:abstractNumId w:val="55"/>
  </w:num>
  <w:num w:numId="43">
    <w:abstractNumId w:val="11"/>
  </w:num>
  <w:num w:numId="44">
    <w:abstractNumId w:val="32"/>
  </w:num>
  <w:num w:numId="45">
    <w:abstractNumId w:val="35"/>
  </w:num>
  <w:num w:numId="46">
    <w:abstractNumId w:val="23"/>
  </w:num>
  <w:num w:numId="47">
    <w:abstractNumId w:val="60"/>
  </w:num>
  <w:num w:numId="48">
    <w:abstractNumId w:val="39"/>
  </w:num>
  <w:num w:numId="49">
    <w:abstractNumId w:val="56"/>
  </w:num>
  <w:num w:numId="50">
    <w:abstractNumId w:val="62"/>
  </w:num>
  <w:num w:numId="51">
    <w:abstractNumId w:val="42"/>
  </w:num>
  <w:num w:numId="52">
    <w:abstractNumId w:val="24"/>
  </w:num>
  <w:num w:numId="53">
    <w:abstractNumId w:val="22"/>
  </w:num>
  <w:num w:numId="54">
    <w:abstractNumId w:val="16"/>
  </w:num>
  <w:num w:numId="55">
    <w:abstractNumId w:val="45"/>
  </w:num>
  <w:num w:numId="56">
    <w:abstractNumId w:val="30"/>
  </w:num>
  <w:num w:numId="57">
    <w:abstractNumId w:val="2"/>
  </w:num>
  <w:num w:numId="58">
    <w:abstractNumId w:val="44"/>
  </w:num>
  <w:num w:numId="59">
    <w:abstractNumId w:val="20"/>
  </w:num>
  <w:num w:numId="60">
    <w:abstractNumId w:val="14"/>
  </w:num>
  <w:num w:numId="61">
    <w:abstractNumId w:val="25"/>
  </w:num>
  <w:num w:numId="62">
    <w:abstractNumId w:val="66"/>
  </w:num>
  <w:num w:numId="63">
    <w:abstractNumId w:val="75"/>
  </w:num>
  <w:num w:numId="64">
    <w:abstractNumId w:val="48"/>
  </w:num>
  <w:num w:numId="65">
    <w:abstractNumId w:val="54"/>
  </w:num>
  <w:num w:numId="66">
    <w:abstractNumId w:val="1"/>
  </w:num>
  <w:num w:numId="67">
    <w:abstractNumId w:val="18"/>
  </w:num>
  <w:num w:numId="68">
    <w:abstractNumId w:val="38"/>
  </w:num>
  <w:num w:numId="69">
    <w:abstractNumId w:val="7"/>
  </w:num>
  <w:num w:numId="70">
    <w:abstractNumId w:val="0"/>
  </w:num>
  <w:num w:numId="71">
    <w:abstractNumId w:val="28"/>
  </w:num>
  <w:num w:numId="72">
    <w:abstractNumId w:val="29"/>
  </w:num>
  <w:num w:numId="73">
    <w:abstractNumId w:val="69"/>
  </w:num>
  <w:num w:numId="74">
    <w:abstractNumId w:val="8"/>
  </w:num>
  <w:num w:numId="75">
    <w:abstractNumId w:val="67"/>
  </w:num>
  <w:num w:numId="76">
    <w:abstractNumId w:val="27"/>
  </w:num>
  <w:num w:numId="77">
    <w:abstractNumId w:val="4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4C7"/>
    <w:rsid w:val="000006BF"/>
    <w:rsid w:val="000031D6"/>
    <w:rsid w:val="000062AC"/>
    <w:rsid w:val="00006C74"/>
    <w:rsid w:val="00007A32"/>
    <w:rsid w:val="000132F1"/>
    <w:rsid w:val="00013575"/>
    <w:rsid w:val="00016FF7"/>
    <w:rsid w:val="000178A3"/>
    <w:rsid w:val="00017E5F"/>
    <w:rsid w:val="00020352"/>
    <w:rsid w:val="00022216"/>
    <w:rsid w:val="00022BA6"/>
    <w:rsid w:val="0002321D"/>
    <w:rsid w:val="00024226"/>
    <w:rsid w:val="000252B6"/>
    <w:rsid w:val="000258E1"/>
    <w:rsid w:val="00025DA2"/>
    <w:rsid w:val="00025F34"/>
    <w:rsid w:val="00030B26"/>
    <w:rsid w:val="00032CA8"/>
    <w:rsid w:val="00034C9D"/>
    <w:rsid w:val="00034D82"/>
    <w:rsid w:val="00035A9C"/>
    <w:rsid w:val="00036662"/>
    <w:rsid w:val="00036790"/>
    <w:rsid w:val="00037904"/>
    <w:rsid w:val="000403AC"/>
    <w:rsid w:val="00041377"/>
    <w:rsid w:val="00042BDB"/>
    <w:rsid w:val="00042D17"/>
    <w:rsid w:val="0004351C"/>
    <w:rsid w:val="00043D0E"/>
    <w:rsid w:val="00045898"/>
    <w:rsid w:val="00045B1B"/>
    <w:rsid w:val="000476F8"/>
    <w:rsid w:val="00050AEF"/>
    <w:rsid w:val="00050C3D"/>
    <w:rsid w:val="000524C3"/>
    <w:rsid w:val="0005258E"/>
    <w:rsid w:val="00055A0C"/>
    <w:rsid w:val="0005676F"/>
    <w:rsid w:val="00060CC5"/>
    <w:rsid w:val="00060F4E"/>
    <w:rsid w:val="00061512"/>
    <w:rsid w:val="0006228D"/>
    <w:rsid w:val="00062A6B"/>
    <w:rsid w:val="00062B3B"/>
    <w:rsid w:val="000635CB"/>
    <w:rsid w:val="0006551C"/>
    <w:rsid w:val="00066879"/>
    <w:rsid w:val="00070694"/>
    <w:rsid w:val="00071563"/>
    <w:rsid w:val="0007235F"/>
    <w:rsid w:val="00072A23"/>
    <w:rsid w:val="00072BD6"/>
    <w:rsid w:val="00073347"/>
    <w:rsid w:val="000734C9"/>
    <w:rsid w:val="00073A79"/>
    <w:rsid w:val="00075B78"/>
    <w:rsid w:val="00077026"/>
    <w:rsid w:val="00080294"/>
    <w:rsid w:val="00082043"/>
    <w:rsid w:val="00082A62"/>
    <w:rsid w:val="00082CD6"/>
    <w:rsid w:val="00082E56"/>
    <w:rsid w:val="000836B3"/>
    <w:rsid w:val="00083D04"/>
    <w:rsid w:val="00084BDE"/>
    <w:rsid w:val="00085AFE"/>
    <w:rsid w:val="00086745"/>
    <w:rsid w:val="00090EAD"/>
    <w:rsid w:val="00091456"/>
    <w:rsid w:val="000920D1"/>
    <w:rsid w:val="000929B3"/>
    <w:rsid w:val="0009454D"/>
    <w:rsid w:val="0009527A"/>
    <w:rsid w:val="000957E7"/>
    <w:rsid w:val="00095BD0"/>
    <w:rsid w:val="000A0E0A"/>
    <w:rsid w:val="000A26EE"/>
    <w:rsid w:val="000A2B72"/>
    <w:rsid w:val="000A2DC3"/>
    <w:rsid w:val="000B0730"/>
    <w:rsid w:val="000B20DF"/>
    <w:rsid w:val="000B47A7"/>
    <w:rsid w:val="000B47C8"/>
    <w:rsid w:val="000B61FA"/>
    <w:rsid w:val="000B693B"/>
    <w:rsid w:val="000C1172"/>
    <w:rsid w:val="000C2628"/>
    <w:rsid w:val="000C32DA"/>
    <w:rsid w:val="000C3444"/>
    <w:rsid w:val="000C3A6B"/>
    <w:rsid w:val="000C465D"/>
    <w:rsid w:val="000C5E9A"/>
    <w:rsid w:val="000C736E"/>
    <w:rsid w:val="000C7374"/>
    <w:rsid w:val="000C79FE"/>
    <w:rsid w:val="000D0113"/>
    <w:rsid w:val="000D0F83"/>
    <w:rsid w:val="000D2B6B"/>
    <w:rsid w:val="000D2BB3"/>
    <w:rsid w:val="000D5B57"/>
    <w:rsid w:val="000D6738"/>
    <w:rsid w:val="000D7AD2"/>
    <w:rsid w:val="000E0698"/>
    <w:rsid w:val="000E11D0"/>
    <w:rsid w:val="000F1921"/>
    <w:rsid w:val="000F2AE2"/>
    <w:rsid w:val="000F3A77"/>
    <w:rsid w:val="000F3D64"/>
    <w:rsid w:val="000F4032"/>
    <w:rsid w:val="000F454C"/>
    <w:rsid w:val="000F5B24"/>
    <w:rsid w:val="000F6663"/>
    <w:rsid w:val="000F7B55"/>
    <w:rsid w:val="00100B2A"/>
    <w:rsid w:val="00101036"/>
    <w:rsid w:val="001012B3"/>
    <w:rsid w:val="00101A6B"/>
    <w:rsid w:val="00101E59"/>
    <w:rsid w:val="00102063"/>
    <w:rsid w:val="001044B9"/>
    <w:rsid w:val="0010541C"/>
    <w:rsid w:val="001062AC"/>
    <w:rsid w:val="00106667"/>
    <w:rsid w:val="0010687A"/>
    <w:rsid w:val="00106900"/>
    <w:rsid w:val="00106F93"/>
    <w:rsid w:val="00107C22"/>
    <w:rsid w:val="00110E69"/>
    <w:rsid w:val="00111D50"/>
    <w:rsid w:val="001138DD"/>
    <w:rsid w:val="00113B8E"/>
    <w:rsid w:val="001140BB"/>
    <w:rsid w:val="00114F74"/>
    <w:rsid w:val="00115214"/>
    <w:rsid w:val="001236DB"/>
    <w:rsid w:val="00123AAC"/>
    <w:rsid w:val="0012442D"/>
    <w:rsid w:val="00126284"/>
    <w:rsid w:val="00126D4A"/>
    <w:rsid w:val="00127E77"/>
    <w:rsid w:val="001301F7"/>
    <w:rsid w:val="00131D19"/>
    <w:rsid w:val="00131DAF"/>
    <w:rsid w:val="00132320"/>
    <w:rsid w:val="0013248C"/>
    <w:rsid w:val="00132DA7"/>
    <w:rsid w:val="001335E7"/>
    <w:rsid w:val="0013585C"/>
    <w:rsid w:val="00136CA7"/>
    <w:rsid w:val="00137129"/>
    <w:rsid w:val="001372A6"/>
    <w:rsid w:val="00137BD2"/>
    <w:rsid w:val="00140689"/>
    <w:rsid w:val="00142954"/>
    <w:rsid w:val="00142F98"/>
    <w:rsid w:val="00143558"/>
    <w:rsid w:val="00143894"/>
    <w:rsid w:val="00144256"/>
    <w:rsid w:val="001460E0"/>
    <w:rsid w:val="00146242"/>
    <w:rsid w:val="001465B4"/>
    <w:rsid w:val="00146CFA"/>
    <w:rsid w:val="00147697"/>
    <w:rsid w:val="00147F71"/>
    <w:rsid w:val="001509F1"/>
    <w:rsid w:val="00150A6E"/>
    <w:rsid w:val="00151630"/>
    <w:rsid w:val="00153E6C"/>
    <w:rsid w:val="00155B6C"/>
    <w:rsid w:val="00155D56"/>
    <w:rsid w:val="001566A9"/>
    <w:rsid w:val="001573AD"/>
    <w:rsid w:val="00157670"/>
    <w:rsid w:val="001626F4"/>
    <w:rsid w:val="00162938"/>
    <w:rsid w:val="00163DBC"/>
    <w:rsid w:val="00163FC4"/>
    <w:rsid w:val="0016456F"/>
    <w:rsid w:val="0016468A"/>
    <w:rsid w:val="00164915"/>
    <w:rsid w:val="001654DF"/>
    <w:rsid w:val="00166217"/>
    <w:rsid w:val="001678FF"/>
    <w:rsid w:val="001701BB"/>
    <w:rsid w:val="00170BC9"/>
    <w:rsid w:val="0017116C"/>
    <w:rsid w:val="00171563"/>
    <w:rsid w:val="001715BE"/>
    <w:rsid w:val="001718C1"/>
    <w:rsid w:val="00174CDE"/>
    <w:rsid w:val="001756F5"/>
    <w:rsid w:val="001774D4"/>
    <w:rsid w:val="00177ACC"/>
    <w:rsid w:val="001800DE"/>
    <w:rsid w:val="00182AB9"/>
    <w:rsid w:val="00186BF1"/>
    <w:rsid w:val="001877D5"/>
    <w:rsid w:val="001927E8"/>
    <w:rsid w:val="00195050"/>
    <w:rsid w:val="00195518"/>
    <w:rsid w:val="00195B8D"/>
    <w:rsid w:val="00195BF8"/>
    <w:rsid w:val="00196010"/>
    <w:rsid w:val="00196CB7"/>
    <w:rsid w:val="001A16EC"/>
    <w:rsid w:val="001A1BB7"/>
    <w:rsid w:val="001A3DF9"/>
    <w:rsid w:val="001A5CF5"/>
    <w:rsid w:val="001A60B7"/>
    <w:rsid w:val="001A65EA"/>
    <w:rsid w:val="001A6E54"/>
    <w:rsid w:val="001B2780"/>
    <w:rsid w:val="001B38C3"/>
    <w:rsid w:val="001B39D2"/>
    <w:rsid w:val="001B73EF"/>
    <w:rsid w:val="001B754B"/>
    <w:rsid w:val="001B797D"/>
    <w:rsid w:val="001B7A02"/>
    <w:rsid w:val="001C1FB6"/>
    <w:rsid w:val="001C3A96"/>
    <w:rsid w:val="001C3F52"/>
    <w:rsid w:val="001C4326"/>
    <w:rsid w:val="001C5622"/>
    <w:rsid w:val="001C6512"/>
    <w:rsid w:val="001C651E"/>
    <w:rsid w:val="001C6F83"/>
    <w:rsid w:val="001D0911"/>
    <w:rsid w:val="001D14D9"/>
    <w:rsid w:val="001D2160"/>
    <w:rsid w:val="001D3541"/>
    <w:rsid w:val="001D4545"/>
    <w:rsid w:val="001D4735"/>
    <w:rsid w:val="001D60CC"/>
    <w:rsid w:val="001D70F7"/>
    <w:rsid w:val="001D7F29"/>
    <w:rsid w:val="001E01A5"/>
    <w:rsid w:val="001E310C"/>
    <w:rsid w:val="001E5150"/>
    <w:rsid w:val="001E542B"/>
    <w:rsid w:val="001E6446"/>
    <w:rsid w:val="001F1C87"/>
    <w:rsid w:val="001F5152"/>
    <w:rsid w:val="001F5D32"/>
    <w:rsid w:val="001F6047"/>
    <w:rsid w:val="001F7BCD"/>
    <w:rsid w:val="00200E7F"/>
    <w:rsid w:val="00201A01"/>
    <w:rsid w:val="002027C9"/>
    <w:rsid w:val="002028F5"/>
    <w:rsid w:val="00203F06"/>
    <w:rsid w:val="00204105"/>
    <w:rsid w:val="00204726"/>
    <w:rsid w:val="00204F55"/>
    <w:rsid w:val="002104D3"/>
    <w:rsid w:val="00211019"/>
    <w:rsid w:val="00212DAF"/>
    <w:rsid w:val="00213A33"/>
    <w:rsid w:val="00214842"/>
    <w:rsid w:val="0021602D"/>
    <w:rsid w:val="002161A6"/>
    <w:rsid w:val="00216737"/>
    <w:rsid w:val="00217AB5"/>
    <w:rsid w:val="00217DD6"/>
    <w:rsid w:val="002235FA"/>
    <w:rsid w:val="00223FCB"/>
    <w:rsid w:val="00225304"/>
    <w:rsid w:val="00226B25"/>
    <w:rsid w:val="00227435"/>
    <w:rsid w:val="00230BF8"/>
    <w:rsid w:val="002318BC"/>
    <w:rsid w:val="00231BE3"/>
    <w:rsid w:val="00232444"/>
    <w:rsid w:val="00232BE6"/>
    <w:rsid w:val="00234382"/>
    <w:rsid w:val="00234FC1"/>
    <w:rsid w:val="002363FF"/>
    <w:rsid w:val="0023781D"/>
    <w:rsid w:val="002400A4"/>
    <w:rsid w:val="002406BE"/>
    <w:rsid w:val="002412BA"/>
    <w:rsid w:val="00241F9A"/>
    <w:rsid w:val="00242ED3"/>
    <w:rsid w:val="0024328B"/>
    <w:rsid w:val="002435AD"/>
    <w:rsid w:val="002442E6"/>
    <w:rsid w:val="002443F6"/>
    <w:rsid w:val="002452C8"/>
    <w:rsid w:val="00245FDD"/>
    <w:rsid w:val="00246DB1"/>
    <w:rsid w:val="002520FA"/>
    <w:rsid w:val="00253ECF"/>
    <w:rsid w:val="002546A1"/>
    <w:rsid w:val="00254CFB"/>
    <w:rsid w:val="00255120"/>
    <w:rsid w:val="00261925"/>
    <w:rsid w:val="00263918"/>
    <w:rsid w:val="00264708"/>
    <w:rsid w:val="0026493C"/>
    <w:rsid w:val="002663A9"/>
    <w:rsid w:val="00266F7C"/>
    <w:rsid w:val="00267952"/>
    <w:rsid w:val="002679C2"/>
    <w:rsid w:val="00267DE0"/>
    <w:rsid w:val="00270114"/>
    <w:rsid w:val="002719D6"/>
    <w:rsid w:val="00271C03"/>
    <w:rsid w:val="00272F9B"/>
    <w:rsid w:val="00274DD2"/>
    <w:rsid w:val="002750C7"/>
    <w:rsid w:val="00275CFB"/>
    <w:rsid w:val="00275D08"/>
    <w:rsid w:val="00277153"/>
    <w:rsid w:val="0027793E"/>
    <w:rsid w:val="00277A70"/>
    <w:rsid w:val="00280111"/>
    <w:rsid w:val="00280666"/>
    <w:rsid w:val="00282C56"/>
    <w:rsid w:val="00282ECB"/>
    <w:rsid w:val="00284E89"/>
    <w:rsid w:val="002857ED"/>
    <w:rsid w:val="002858E3"/>
    <w:rsid w:val="00285B1A"/>
    <w:rsid w:val="002874E6"/>
    <w:rsid w:val="002905B1"/>
    <w:rsid w:val="0029190A"/>
    <w:rsid w:val="00291B12"/>
    <w:rsid w:val="00292AE9"/>
    <w:rsid w:val="00292C5A"/>
    <w:rsid w:val="002937B4"/>
    <w:rsid w:val="0029431F"/>
    <w:rsid w:val="00294CC9"/>
    <w:rsid w:val="0029684E"/>
    <w:rsid w:val="00296F0D"/>
    <w:rsid w:val="002A183F"/>
    <w:rsid w:val="002A3A2B"/>
    <w:rsid w:val="002A4911"/>
    <w:rsid w:val="002A4AEC"/>
    <w:rsid w:val="002A6133"/>
    <w:rsid w:val="002A6199"/>
    <w:rsid w:val="002A66A1"/>
    <w:rsid w:val="002A72D8"/>
    <w:rsid w:val="002A79F3"/>
    <w:rsid w:val="002B047D"/>
    <w:rsid w:val="002B0E3B"/>
    <w:rsid w:val="002B1018"/>
    <w:rsid w:val="002B13A6"/>
    <w:rsid w:val="002B1CD7"/>
    <w:rsid w:val="002B3E82"/>
    <w:rsid w:val="002B4F75"/>
    <w:rsid w:val="002B609E"/>
    <w:rsid w:val="002B732B"/>
    <w:rsid w:val="002B7550"/>
    <w:rsid w:val="002C11B5"/>
    <w:rsid w:val="002C2219"/>
    <w:rsid w:val="002C2321"/>
    <w:rsid w:val="002C460C"/>
    <w:rsid w:val="002C6402"/>
    <w:rsid w:val="002C687A"/>
    <w:rsid w:val="002C709C"/>
    <w:rsid w:val="002C7897"/>
    <w:rsid w:val="002D096C"/>
    <w:rsid w:val="002D0DF2"/>
    <w:rsid w:val="002D169D"/>
    <w:rsid w:val="002D23BD"/>
    <w:rsid w:val="002D40E8"/>
    <w:rsid w:val="002D53A7"/>
    <w:rsid w:val="002D60E3"/>
    <w:rsid w:val="002D6F8C"/>
    <w:rsid w:val="002D74B4"/>
    <w:rsid w:val="002D76D4"/>
    <w:rsid w:val="002D7D56"/>
    <w:rsid w:val="002E01D2"/>
    <w:rsid w:val="002E0B47"/>
    <w:rsid w:val="002E1D33"/>
    <w:rsid w:val="002E1D87"/>
    <w:rsid w:val="002E3EA2"/>
    <w:rsid w:val="002E42A6"/>
    <w:rsid w:val="002E5382"/>
    <w:rsid w:val="002E66DA"/>
    <w:rsid w:val="002E6C09"/>
    <w:rsid w:val="002F06DF"/>
    <w:rsid w:val="002F120E"/>
    <w:rsid w:val="002F1FFD"/>
    <w:rsid w:val="002F30AB"/>
    <w:rsid w:val="002F49FB"/>
    <w:rsid w:val="002F7213"/>
    <w:rsid w:val="00302F77"/>
    <w:rsid w:val="0030356F"/>
    <w:rsid w:val="0030382F"/>
    <w:rsid w:val="00305A5C"/>
    <w:rsid w:val="003060E4"/>
    <w:rsid w:val="00306235"/>
    <w:rsid w:val="0031547B"/>
    <w:rsid w:val="0031609F"/>
    <w:rsid w:val="003160E7"/>
    <w:rsid w:val="003162E9"/>
    <w:rsid w:val="0031739E"/>
    <w:rsid w:val="00320C71"/>
    <w:rsid w:val="0032240E"/>
    <w:rsid w:val="003224A7"/>
    <w:rsid w:val="003224E2"/>
    <w:rsid w:val="003227B9"/>
    <w:rsid w:val="00322B10"/>
    <w:rsid w:val="0032409B"/>
    <w:rsid w:val="0032779E"/>
    <w:rsid w:val="00330187"/>
    <w:rsid w:val="00331A86"/>
    <w:rsid w:val="003325AB"/>
    <w:rsid w:val="00332B67"/>
    <w:rsid w:val="003340A7"/>
    <w:rsid w:val="0033412B"/>
    <w:rsid w:val="003342F5"/>
    <w:rsid w:val="00335428"/>
    <w:rsid w:val="00336707"/>
    <w:rsid w:val="00337299"/>
    <w:rsid w:val="00337D0F"/>
    <w:rsid w:val="00342ADC"/>
    <w:rsid w:val="00343365"/>
    <w:rsid w:val="00344B2C"/>
    <w:rsid w:val="00345150"/>
    <w:rsid w:val="00345296"/>
    <w:rsid w:val="0034657C"/>
    <w:rsid w:val="00346855"/>
    <w:rsid w:val="0034745D"/>
    <w:rsid w:val="00347CA0"/>
    <w:rsid w:val="00352672"/>
    <w:rsid w:val="00353501"/>
    <w:rsid w:val="003542F6"/>
    <w:rsid w:val="00354E03"/>
    <w:rsid w:val="00357FCC"/>
    <w:rsid w:val="003606F8"/>
    <w:rsid w:val="00360EC8"/>
    <w:rsid w:val="00361233"/>
    <w:rsid w:val="00361852"/>
    <w:rsid w:val="0036483F"/>
    <w:rsid w:val="003648EF"/>
    <w:rsid w:val="0036532F"/>
    <w:rsid w:val="003673E6"/>
    <w:rsid w:val="003711D7"/>
    <w:rsid w:val="00371332"/>
    <w:rsid w:val="003725B4"/>
    <w:rsid w:val="00372BE7"/>
    <w:rsid w:val="00376037"/>
    <w:rsid w:val="00377264"/>
    <w:rsid w:val="003800C7"/>
    <w:rsid w:val="003821EF"/>
    <w:rsid w:val="003822C5"/>
    <w:rsid w:val="00383E28"/>
    <w:rsid w:val="0038406A"/>
    <w:rsid w:val="00385CE6"/>
    <w:rsid w:val="00387A32"/>
    <w:rsid w:val="00387B0A"/>
    <w:rsid w:val="003938D4"/>
    <w:rsid w:val="003960FF"/>
    <w:rsid w:val="0039656B"/>
    <w:rsid w:val="00397A62"/>
    <w:rsid w:val="003A1423"/>
    <w:rsid w:val="003A158C"/>
    <w:rsid w:val="003A26A5"/>
    <w:rsid w:val="003A3761"/>
    <w:rsid w:val="003A40B8"/>
    <w:rsid w:val="003A5103"/>
    <w:rsid w:val="003A534B"/>
    <w:rsid w:val="003A5701"/>
    <w:rsid w:val="003A5FEA"/>
    <w:rsid w:val="003A7202"/>
    <w:rsid w:val="003B03A8"/>
    <w:rsid w:val="003B12B1"/>
    <w:rsid w:val="003B1D10"/>
    <w:rsid w:val="003B2710"/>
    <w:rsid w:val="003B3FFF"/>
    <w:rsid w:val="003B5175"/>
    <w:rsid w:val="003C081B"/>
    <w:rsid w:val="003C4206"/>
    <w:rsid w:val="003C4B1C"/>
    <w:rsid w:val="003C697F"/>
    <w:rsid w:val="003C76D4"/>
    <w:rsid w:val="003C7829"/>
    <w:rsid w:val="003C785A"/>
    <w:rsid w:val="003C79B0"/>
    <w:rsid w:val="003D1748"/>
    <w:rsid w:val="003D2DBB"/>
    <w:rsid w:val="003D3B1C"/>
    <w:rsid w:val="003D3EAF"/>
    <w:rsid w:val="003D57E6"/>
    <w:rsid w:val="003D7975"/>
    <w:rsid w:val="003D7B11"/>
    <w:rsid w:val="003E2F5E"/>
    <w:rsid w:val="003E3356"/>
    <w:rsid w:val="003E3D96"/>
    <w:rsid w:val="003E3E87"/>
    <w:rsid w:val="003E421F"/>
    <w:rsid w:val="003E7553"/>
    <w:rsid w:val="003E7762"/>
    <w:rsid w:val="003E7C46"/>
    <w:rsid w:val="003E7FF9"/>
    <w:rsid w:val="003F12F9"/>
    <w:rsid w:val="003F2372"/>
    <w:rsid w:val="003F247A"/>
    <w:rsid w:val="003F2C91"/>
    <w:rsid w:val="003F37E5"/>
    <w:rsid w:val="003F415B"/>
    <w:rsid w:val="003F52A7"/>
    <w:rsid w:val="003F54DD"/>
    <w:rsid w:val="0040240C"/>
    <w:rsid w:val="0040400B"/>
    <w:rsid w:val="004054F8"/>
    <w:rsid w:val="00407555"/>
    <w:rsid w:val="004077FD"/>
    <w:rsid w:val="00411D6D"/>
    <w:rsid w:val="00413021"/>
    <w:rsid w:val="00413273"/>
    <w:rsid w:val="004132D4"/>
    <w:rsid w:val="004134F4"/>
    <w:rsid w:val="00413DC6"/>
    <w:rsid w:val="004143A6"/>
    <w:rsid w:val="004162A4"/>
    <w:rsid w:val="0041648B"/>
    <w:rsid w:val="00417CF2"/>
    <w:rsid w:val="004227B8"/>
    <w:rsid w:val="00423920"/>
    <w:rsid w:val="00423CA8"/>
    <w:rsid w:val="00426BC1"/>
    <w:rsid w:val="00427007"/>
    <w:rsid w:val="004272A4"/>
    <w:rsid w:val="00427869"/>
    <w:rsid w:val="00427B78"/>
    <w:rsid w:val="0043047F"/>
    <w:rsid w:val="00430D9D"/>
    <w:rsid w:val="00431557"/>
    <w:rsid w:val="00431734"/>
    <w:rsid w:val="00431E50"/>
    <w:rsid w:val="004378A4"/>
    <w:rsid w:val="004407F1"/>
    <w:rsid w:val="00440BE0"/>
    <w:rsid w:val="00442223"/>
    <w:rsid w:val="004423A2"/>
    <w:rsid w:val="004445CA"/>
    <w:rsid w:val="00444AE1"/>
    <w:rsid w:val="00445113"/>
    <w:rsid w:val="0044584B"/>
    <w:rsid w:val="0044586E"/>
    <w:rsid w:val="004464BB"/>
    <w:rsid w:val="00447CB7"/>
    <w:rsid w:val="004519D3"/>
    <w:rsid w:val="00453206"/>
    <w:rsid w:val="004534A5"/>
    <w:rsid w:val="00454048"/>
    <w:rsid w:val="004547AB"/>
    <w:rsid w:val="00454BBA"/>
    <w:rsid w:val="004562D5"/>
    <w:rsid w:val="00456BDC"/>
    <w:rsid w:val="00460826"/>
    <w:rsid w:val="00460EA7"/>
    <w:rsid w:val="0046195B"/>
    <w:rsid w:val="00461C40"/>
    <w:rsid w:val="00463479"/>
    <w:rsid w:val="004647FA"/>
    <w:rsid w:val="00465517"/>
    <w:rsid w:val="0046596D"/>
    <w:rsid w:val="00466F6D"/>
    <w:rsid w:val="00470670"/>
    <w:rsid w:val="00470C71"/>
    <w:rsid w:val="00471244"/>
    <w:rsid w:val="00471392"/>
    <w:rsid w:val="00471D71"/>
    <w:rsid w:val="00472300"/>
    <w:rsid w:val="004734B6"/>
    <w:rsid w:val="00474FAC"/>
    <w:rsid w:val="004756C5"/>
    <w:rsid w:val="00477523"/>
    <w:rsid w:val="00480A62"/>
    <w:rsid w:val="004821F5"/>
    <w:rsid w:val="00483C6A"/>
    <w:rsid w:val="00484384"/>
    <w:rsid w:val="00487C04"/>
    <w:rsid w:val="00492BC4"/>
    <w:rsid w:val="004949FA"/>
    <w:rsid w:val="00494F8B"/>
    <w:rsid w:val="00495523"/>
    <w:rsid w:val="00495F84"/>
    <w:rsid w:val="00496BC9"/>
    <w:rsid w:val="004973A4"/>
    <w:rsid w:val="0049768F"/>
    <w:rsid w:val="004978D6"/>
    <w:rsid w:val="004A035B"/>
    <w:rsid w:val="004A23C8"/>
    <w:rsid w:val="004A255B"/>
    <w:rsid w:val="004A559C"/>
    <w:rsid w:val="004A778C"/>
    <w:rsid w:val="004A7DC2"/>
    <w:rsid w:val="004B3940"/>
    <w:rsid w:val="004B492B"/>
    <w:rsid w:val="004B4D9D"/>
    <w:rsid w:val="004B5358"/>
    <w:rsid w:val="004B5BE0"/>
    <w:rsid w:val="004B69FE"/>
    <w:rsid w:val="004C01FA"/>
    <w:rsid w:val="004C19B3"/>
    <w:rsid w:val="004C2CC9"/>
    <w:rsid w:val="004C2E6A"/>
    <w:rsid w:val="004C405A"/>
    <w:rsid w:val="004C4576"/>
    <w:rsid w:val="004C4FA7"/>
    <w:rsid w:val="004C6E30"/>
    <w:rsid w:val="004C749E"/>
    <w:rsid w:val="004D1403"/>
    <w:rsid w:val="004D2A2D"/>
    <w:rsid w:val="004D2C44"/>
    <w:rsid w:val="004D42AC"/>
    <w:rsid w:val="004D50F4"/>
    <w:rsid w:val="004D5945"/>
    <w:rsid w:val="004D6689"/>
    <w:rsid w:val="004D744C"/>
    <w:rsid w:val="004E1D1D"/>
    <w:rsid w:val="004E24C8"/>
    <w:rsid w:val="004E2DEC"/>
    <w:rsid w:val="004E4CD7"/>
    <w:rsid w:val="004E6E41"/>
    <w:rsid w:val="004E7A88"/>
    <w:rsid w:val="004E7AC8"/>
    <w:rsid w:val="004F0BA0"/>
    <w:rsid w:val="004F0C3C"/>
    <w:rsid w:val="004F0C94"/>
    <w:rsid w:val="004F1287"/>
    <w:rsid w:val="004F156C"/>
    <w:rsid w:val="004F1A57"/>
    <w:rsid w:val="004F6863"/>
    <w:rsid w:val="004F6CE3"/>
    <w:rsid w:val="004F73A2"/>
    <w:rsid w:val="005019AE"/>
    <w:rsid w:val="00501C2E"/>
    <w:rsid w:val="00503749"/>
    <w:rsid w:val="00504491"/>
    <w:rsid w:val="00504CF4"/>
    <w:rsid w:val="0050635B"/>
    <w:rsid w:val="00506A20"/>
    <w:rsid w:val="005078AB"/>
    <w:rsid w:val="0051192B"/>
    <w:rsid w:val="00513D76"/>
    <w:rsid w:val="00513EBA"/>
    <w:rsid w:val="00514BB0"/>
    <w:rsid w:val="00515829"/>
    <w:rsid w:val="005202BF"/>
    <w:rsid w:val="00521674"/>
    <w:rsid w:val="00521762"/>
    <w:rsid w:val="00522948"/>
    <w:rsid w:val="00522AFA"/>
    <w:rsid w:val="005240DB"/>
    <w:rsid w:val="00524A21"/>
    <w:rsid w:val="00525066"/>
    <w:rsid w:val="005254E3"/>
    <w:rsid w:val="00525AEC"/>
    <w:rsid w:val="0052657B"/>
    <w:rsid w:val="00530A79"/>
    <w:rsid w:val="00531149"/>
    <w:rsid w:val="0053199F"/>
    <w:rsid w:val="00532639"/>
    <w:rsid w:val="00532E8E"/>
    <w:rsid w:val="005337D4"/>
    <w:rsid w:val="005338EA"/>
    <w:rsid w:val="00533B90"/>
    <w:rsid w:val="00534CDC"/>
    <w:rsid w:val="00536E39"/>
    <w:rsid w:val="00537EA8"/>
    <w:rsid w:val="00540690"/>
    <w:rsid w:val="0054070B"/>
    <w:rsid w:val="00540A88"/>
    <w:rsid w:val="005410F8"/>
    <w:rsid w:val="00541579"/>
    <w:rsid w:val="00541B42"/>
    <w:rsid w:val="00543010"/>
    <w:rsid w:val="005448EC"/>
    <w:rsid w:val="00544942"/>
    <w:rsid w:val="00544BD8"/>
    <w:rsid w:val="00545963"/>
    <w:rsid w:val="0054735A"/>
    <w:rsid w:val="00547C43"/>
    <w:rsid w:val="00550256"/>
    <w:rsid w:val="005522B4"/>
    <w:rsid w:val="0055260C"/>
    <w:rsid w:val="00552695"/>
    <w:rsid w:val="00553180"/>
    <w:rsid w:val="00553958"/>
    <w:rsid w:val="0055513F"/>
    <w:rsid w:val="00555291"/>
    <w:rsid w:val="00555D0E"/>
    <w:rsid w:val="0055763D"/>
    <w:rsid w:val="005616C3"/>
    <w:rsid w:val="00561D80"/>
    <w:rsid w:val="00563EFE"/>
    <w:rsid w:val="00566355"/>
    <w:rsid w:val="0056728E"/>
    <w:rsid w:val="00567B58"/>
    <w:rsid w:val="005700A8"/>
    <w:rsid w:val="0057097E"/>
    <w:rsid w:val="00571C04"/>
    <w:rsid w:val="00572047"/>
    <w:rsid w:val="005735B4"/>
    <w:rsid w:val="00575726"/>
    <w:rsid w:val="005763E0"/>
    <w:rsid w:val="00577EAA"/>
    <w:rsid w:val="00580010"/>
    <w:rsid w:val="00581280"/>
    <w:rsid w:val="00581648"/>
    <w:rsid w:val="00582936"/>
    <w:rsid w:val="0058410B"/>
    <w:rsid w:val="00585EFD"/>
    <w:rsid w:val="00586654"/>
    <w:rsid w:val="005877C5"/>
    <w:rsid w:val="00590850"/>
    <w:rsid w:val="00592261"/>
    <w:rsid w:val="00592E50"/>
    <w:rsid w:val="00593ED1"/>
    <w:rsid w:val="00594772"/>
    <w:rsid w:val="0059546E"/>
    <w:rsid w:val="00595FBA"/>
    <w:rsid w:val="005968CC"/>
    <w:rsid w:val="00597C93"/>
    <w:rsid w:val="00597EFE"/>
    <w:rsid w:val="005A27CA"/>
    <w:rsid w:val="005A3F3A"/>
    <w:rsid w:val="005A3F4A"/>
    <w:rsid w:val="005A43BD"/>
    <w:rsid w:val="005A5C55"/>
    <w:rsid w:val="005A5E07"/>
    <w:rsid w:val="005A6FD7"/>
    <w:rsid w:val="005A7969"/>
    <w:rsid w:val="005B0306"/>
    <w:rsid w:val="005B0404"/>
    <w:rsid w:val="005B10F7"/>
    <w:rsid w:val="005B2ACD"/>
    <w:rsid w:val="005B49CD"/>
    <w:rsid w:val="005B4B4C"/>
    <w:rsid w:val="005B7B59"/>
    <w:rsid w:val="005C0987"/>
    <w:rsid w:val="005C0A8C"/>
    <w:rsid w:val="005C1991"/>
    <w:rsid w:val="005C1B4B"/>
    <w:rsid w:val="005C1BA5"/>
    <w:rsid w:val="005C2994"/>
    <w:rsid w:val="005C2ED1"/>
    <w:rsid w:val="005C4B3F"/>
    <w:rsid w:val="005C7808"/>
    <w:rsid w:val="005C7E3E"/>
    <w:rsid w:val="005D191E"/>
    <w:rsid w:val="005D397F"/>
    <w:rsid w:val="005D43C9"/>
    <w:rsid w:val="005D7B9A"/>
    <w:rsid w:val="005E226E"/>
    <w:rsid w:val="005E3A23"/>
    <w:rsid w:val="005E3E65"/>
    <w:rsid w:val="005E50D8"/>
    <w:rsid w:val="005E591A"/>
    <w:rsid w:val="005E66B7"/>
    <w:rsid w:val="005E7627"/>
    <w:rsid w:val="005E77EC"/>
    <w:rsid w:val="005E796E"/>
    <w:rsid w:val="005F00DA"/>
    <w:rsid w:val="005F1B12"/>
    <w:rsid w:val="005F367A"/>
    <w:rsid w:val="005F3E1B"/>
    <w:rsid w:val="005F3FB7"/>
    <w:rsid w:val="005F45CA"/>
    <w:rsid w:val="005F660C"/>
    <w:rsid w:val="005F7536"/>
    <w:rsid w:val="005F785A"/>
    <w:rsid w:val="0060044B"/>
    <w:rsid w:val="00600BC0"/>
    <w:rsid w:val="00600EC8"/>
    <w:rsid w:val="00601525"/>
    <w:rsid w:val="006015D7"/>
    <w:rsid w:val="00601B21"/>
    <w:rsid w:val="00602B23"/>
    <w:rsid w:val="006033D2"/>
    <w:rsid w:val="00603FD3"/>
    <w:rsid w:val="00604114"/>
    <w:rsid w:val="00605382"/>
    <w:rsid w:val="00606049"/>
    <w:rsid w:val="00610A80"/>
    <w:rsid w:val="006112D4"/>
    <w:rsid w:val="00614E9A"/>
    <w:rsid w:val="0062175C"/>
    <w:rsid w:val="006218C3"/>
    <w:rsid w:val="006222A5"/>
    <w:rsid w:val="00623A45"/>
    <w:rsid w:val="00624CE4"/>
    <w:rsid w:val="006252D6"/>
    <w:rsid w:val="00626B22"/>
    <w:rsid w:val="00626CF8"/>
    <w:rsid w:val="006273FE"/>
    <w:rsid w:val="006279A0"/>
    <w:rsid w:val="00627D71"/>
    <w:rsid w:val="006301B0"/>
    <w:rsid w:val="00630573"/>
    <w:rsid w:val="0063100E"/>
    <w:rsid w:val="0063299E"/>
    <w:rsid w:val="00632A71"/>
    <w:rsid w:val="006333F9"/>
    <w:rsid w:val="00636A9A"/>
    <w:rsid w:val="00636F59"/>
    <w:rsid w:val="00640F7B"/>
    <w:rsid w:val="006419D0"/>
    <w:rsid w:val="00642868"/>
    <w:rsid w:val="006441B5"/>
    <w:rsid w:val="006473BF"/>
    <w:rsid w:val="00650D5F"/>
    <w:rsid w:val="006512BC"/>
    <w:rsid w:val="006513A6"/>
    <w:rsid w:val="00652571"/>
    <w:rsid w:val="00653A5A"/>
    <w:rsid w:val="00653F57"/>
    <w:rsid w:val="00656ED0"/>
    <w:rsid w:val="006575F4"/>
    <w:rsid w:val="006579E6"/>
    <w:rsid w:val="00661867"/>
    <w:rsid w:val="00661AC7"/>
    <w:rsid w:val="00661D9F"/>
    <w:rsid w:val="00662611"/>
    <w:rsid w:val="00662736"/>
    <w:rsid w:val="0066287E"/>
    <w:rsid w:val="00663A19"/>
    <w:rsid w:val="00663EDC"/>
    <w:rsid w:val="00663F6F"/>
    <w:rsid w:val="00667010"/>
    <w:rsid w:val="00667152"/>
    <w:rsid w:val="0067005F"/>
    <w:rsid w:val="006739F4"/>
    <w:rsid w:val="00674747"/>
    <w:rsid w:val="00675666"/>
    <w:rsid w:val="00676019"/>
    <w:rsid w:val="0067650B"/>
    <w:rsid w:val="0067692F"/>
    <w:rsid w:val="00677352"/>
    <w:rsid w:val="006778FB"/>
    <w:rsid w:val="00680A04"/>
    <w:rsid w:val="00682233"/>
    <w:rsid w:val="00683187"/>
    <w:rsid w:val="00684C36"/>
    <w:rsid w:val="00686072"/>
    <w:rsid w:val="00686D80"/>
    <w:rsid w:val="006876A7"/>
    <w:rsid w:val="00687C4F"/>
    <w:rsid w:val="00690666"/>
    <w:rsid w:val="006914C1"/>
    <w:rsid w:val="0069329E"/>
    <w:rsid w:val="00693D8E"/>
    <w:rsid w:val="00694895"/>
    <w:rsid w:val="0069656D"/>
    <w:rsid w:val="006967ED"/>
    <w:rsid w:val="00697E2E"/>
    <w:rsid w:val="006A11AC"/>
    <w:rsid w:val="006A1441"/>
    <w:rsid w:val="006A1CC9"/>
    <w:rsid w:val="006A1FD3"/>
    <w:rsid w:val="006A2CEB"/>
    <w:rsid w:val="006A344A"/>
    <w:rsid w:val="006A3851"/>
    <w:rsid w:val="006A4BCE"/>
    <w:rsid w:val="006A4E1B"/>
    <w:rsid w:val="006A5B77"/>
    <w:rsid w:val="006A7A9F"/>
    <w:rsid w:val="006B02FF"/>
    <w:rsid w:val="006B0E73"/>
    <w:rsid w:val="006B2AB6"/>
    <w:rsid w:val="006B3648"/>
    <w:rsid w:val="006B445F"/>
    <w:rsid w:val="006B4A4D"/>
    <w:rsid w:val="006B5695"/>
    <w:rsid w:val="006B657A"/>
    <w:rsid w:val="006B657B"/>
    <w:rsid w:val="006C370E"/>
    <w:rsid w:val="006C3DB0"/>
    <w:rsid w:val="006C4904"/>
    <w:rsid w:val="006C5CBC"/>
    <w:rsid w:val="006C5EC0"/>
    <w:rsid w:val="006C7778"/>
    <w:rsid w:val="006C78EB"/>
    <w:rsid w:val="006D076D"/>
    <w:rsid w:val="006D1660"/>
    <w:rsid w:val="006D38CC"/>
    <w:rsid w:val="006D4C53"/>
    <w:rsid w:val="006D6C1E"/>
    <w:rsid w:val="006D6E48"/>
    <w:rsid w:val="006E1236"/>
    <w:rsid w:val="006E126C"/>
    <w:rsid w:val="006E1401"/>
    <w:rsid w:val="006E244D"/>
    <w:rsid w:val="006E3418"/>
    <w:rsid w:val="006E3AD3"/>
    <w:rsid w:val="006E517B"/>
    <w:rsid w:val="006E5D20"/>
    <w:rsid w:val="006E624D"/>
    <w:rsid w:val="006E6DAD"/>
    <w:rsid w:val="006E77E4"/>
    <w:rsid w:val="006F0344"/>
    <w:rsid w:val="006F0464"/>
    <w:rsid w:val="006F0A67"/>
    <w:rsid w:val="006F1B67"/>
    <w:rsid w:val="006F38AC"/>
    <w:rsid w:val="006F3BA9"/>
    <w:rsid w:val="006F4F51"/>
    <w:rsid w:val="006F5407"/>
    <w:rsid w:val="006F5948"/>
    <w:rsid w:val="0070091D"/>
    <w:rsid w:val="00701E12"/>
    <w:rsid w:val="00702854"/>
    <w:rsid w:val="007047EA"/>
    <w:rsid w:val="00707050"/>
    <w:rsid w:val="00707AB6"/>
    <w:rsid w:val="00707E3B"/>
    <w:rsid w:val="00710F7A"/>
    <w:rsid w:val="00711299"/>
    <w:rsid w:val="00712002"/>
    <w:rsid w:val="00712802"/>
    <w:rsid w:val="007134FE"/>
    <w:rsid w:val="007139A6"/>
    <w:rsid w:val="00714A20"/>
    <w:rsid w:val="00716E8A"/>
    <w:rsid w:val="0071741C"/>
    <w:rsid w:val="007177D9"/>
    <w:rsid w:val="00717A11"/>
    <w:rsid w:val="00721ED1"/>
    <w:rsid w:val="0072210E"/>
    <w:rsid w:val="0072295C"/>
    <w:rsid w:val="0072381B"/>
    <w:rsid w:val="00723C3C"/>
    <w:rsid w:val="00723E25"/>
    <w:rsid w:val="007243D0"/>
    <w:rsid w:val="00725D75"/>
    <w:rsid w:val="00727CE8"/>
    <w:rsid w:val="00731022"/>
    <w:rsid w:val="0073131C"/>
    <w:rsid w:val="0073132B"/>
    <w:rsid w:val="0073212D"/>
    <w:rsid w:val="0073526A"/>
    <w:rsid w:val="00736156"/>
    <w:rsid w:val="00737E8D"/>
    <w:rsid w:val="00742B90"/>
    <w:rsid w:val="007439C0"/>
    <w:rsid w:val="0074434D"/>
    <w:rsid w:val="00744D45"/>
    <w:rsid w:val="00745751"/>
    <w:rsid w:val="0074660F"/>
    <w:rsid w:val="0074721A"/>
    <w:rsid w:val="00747290"/>
    <w:rsid w:val="00747306"/>
    <w:rsid w:val="00752689"/>
    <w:rsid w:val="00752A3C"/>
    <w:rsid w:val="00753C8C"/>
    <w:rsid w:val="00754FCE"/>
    <w:rsid w:val="00762C91"/>
    <w:rsid w:val="00762EA5"/>
    <w:rsid w:val="00763C24"/>
    <w:rsid w:val="00771B1E"/>
    <w:rsid w:val="0077225F"/>
    <w:rsid w:val="00772B6F"/>
    <w:rsid w:val="00773C95"/>
    <w:rsid w:val="007747EF"/>
    <w:rsid w:val="0078171E"/>
    <w:rsid w:val="0078353F"/>
    <w:rsid w:val="00783945"/>
    <w:rsid w:val="007844DE"/>
    <w:rsid w:val="00784D28"/>
    <w:rsid w:val="00785932"/>
    <w:rsid w:val="00785DF4"/>
    <w:rsid w:val="00787A45"/>
    <w:rsid w:val="00787B6B"/>
    <w:rsid w:val="00787EDE"/>
    <w:rsid w:val="00790CFC"/>
    <w:rsid w:val="0079205D"/>
    <w:rsid w:val="007927BE"/>
    <w:rsid w:val="00792FE5"/>
    <w:rsid w:val="007940B5"/>
    <w:rsid w:val="00794CD2"/>
    <w:rsid w:val="00795B34"/>
    <w:rsid w:val="007960A9"/>
    <w:rsid w:val="00796B1B"/>
    <w:rsid w:val="00796D5A"/>
    <w:rsid w:val="007A0564"/>
    <w:rsid w:val="007A0D5C"/>
    <w:rsid w:val="007A395A"/>
    <w:rsid w:val="007A5306"/>
    <w:rsid w:val="007A5FE4"/>
    <w:rsid w:val="007A6057"/>
    <w:rsid w:val="007A783A"/>
    <w:rsid w:val="007A7C9D"/>
    <w:rsid w:val="007B0F7C"/>
    <w:rsid w:val="007B1770"/>
    <w:rsid w:val="007B1792"/>
    <w:rsid w:val="007B1FB4"/>
    <w:rsid w:val="007B2D6E"/>
    <w:rsid w:val="007B2E59"/>
    <w:rsid w:val="007B328B"/>
    <w:rsid w:val="007B3419"/>
    <w:rsid w:val="007B6AF0"/>
    <w:rsid w:val="007B7025"/>
    <w:rsid w:val="007B748A"/>
    <w:rsid w:val="007B7C70"/>
    <w:rsid w:val="007C0681"/>
    <w:rsid w:val="007C12A0"/>
    <w:rsid w:val="007C3B88"/>
    <w:rsid w:val="007C4437"/>
    <w:rsid w:val="007C58AE"/>
    <w:rsid w:val="007D00FD"/>
    <w:rsid w:val="007D210F"/>
    <w:rsid w:val="007D2151"/>
    <w:rsid w:val="007D42CC"/>
    <w:rsid w:val="007D4679"/>
    <w:rsid w:val="007D49C2"/>
    <w:rsid w:val="007D5549"/>
    <w:rsid w:val="007D5DE4"/>
    <w:rsid w:val="007D6914"/>
    <w:rsid w:val="007D74E2"/>
    <w:rsid w:val="007E1341"/>
    <w:rsid w:val="007E1B41"/>
    <w:rsid w:val="007E264A"/>
    <w:rsid w:val="007E30B9"/>
    <w:rsid w:val="007E4046"/>
    <w:rsid w:val="007E5BEE"/>
    <w:rsid w:val="007E67D0"/>
    <w:rsid w:val="007E7661"/>
    <w:rsid w:val="007F0727"/>
    <w:rsid w:val="007F0826"/>
    <w:rsid w:val="007F0F0C"/>
    <w:rsid w:val="007F1288"/>
    <w:rsid w:val="007F1715"/>
    <w:rsid w:val="007F1CA8"/>
    <w:rsid w:val="007F1EE5"/>
    <w:rsid w:val="007F284E"/>
    <w:rsid w:val="007F2E8A"/>
    <w:rsid w:val="007F40D5"/>
    <w:rsid w:val="007F45D5"/>
    <w:rsid w:val="007F5303"/>
    <w:rsid w:val="007F5427"/>
    <w:rsid w:val="007F58BF"/>
    <w:rsid w:val="007F7236"/>
    <w:rsid w:val="007F73D7"/>
    <w:rsid w:val="00800A8A"/>
    <w:rsid w:val="008014DF"/>
    <w:rsid w:val="0080155C"/>
    <w:rsid w:val="00802CC3"/>
    <w:rsid w:val="00804716"/>
    <w:rsid w:val="00804C4A"/>
    <w:rsid w:val="008052E1"/>
    <w:rsid w:val="008055E2"/>
    <w:rsid w:val="0080753B"/>
    <w:rsid w:val="0080775E"/>
    <w:rsid w:val="0081293C"/>
    <w:rsid w:val="008133E9"/>
    <w:rsid w:val="00813753"/>
    <w:rsid w:val="00814DED"/>
    <w:rsid w:val="008170E4"/>
    <w:rsid w:val="00821512"/>
    <w:rsid w:val="00821571"/>
    <w:rsid w:val="008217AF"/>
    <w:rsid w:val="008228DD"/>
    <w:rsid w:val="00822F2C"/>
    <w:rsid w:val="0082361F"/>
    <w:rsid w:val="00823F08"/>
    <w:rsid w:val="008253A2"/>
    <w:rsid w:val="008259B7"/>
    <w:rsid w:val="00825FC7"/>
    <w:rsid w:val="008261D1"/>
    <w:rsid w:val="00826975"/>
    <w:rsid w:val="00827C42"/>
    <w:rsid w:val="008305E8"/>
    <w:rsid w:val="00830B1A"/>
    <w:rsid w:val="00830C34"/>
    <w:rsid w:val="0083317C"/>
    <w:rsid w:val="00833AE7"/>
    <w:rsid w:val="00836367"/>
    <w:rsid w:val="0083793C"/>
    <w:rsid w:val="0084030F"/>
    <w:rsid w:val="00841ED9"/>
    <w:rsid w:val="008423DF"/>
    <w:rsid w:val="00842B39"/>
    <w:rsid w:val="008441EC"/>
    <w:rsid w:val="00844340"/>
    <w:rsid w:val="00846BA9"/>
    <w:rsid w:val="00846DD1"/>
    <w:rsid w:val="00851639"/>
    <w:rsid w:val="00851D95"/>
    <w:rsid w:val="00851F11"/>
    <w:rsid w:val="00855D01"/>
    <w:rsid w:val="00860E21"/>
    <w:rsid w:val="008642E5"/>
    <w:rsid w:val="00864B8B"/>
    <w:rsid w:val="00864FF5"/>
    <w:rsid w:val="00865240"/>
    <w:rsid w:val="00866111"/>
    <w:rsid w:val="00872D93"/>
    <w:rsid w:val="008739FD"/>
    <w:rsid w:val="008743C0"/>
    <w:rsid w:val="008744F6"/>
    <w:rsid w:val="00875657"/>
    <w:rsid w:val="00876142"/>
    <w:rsid w:val="00880470"/>
    <w:rsid w:val="008806D9"/>
    <w:rsid w:val="00880731"/>
    <w:rsid w:val="00880D94"/>
    <w:rsid w:val="00885804"/>
    <w:rsid w:val="0089033D"/>
    <w:rsid w:val="00892A2B"/>
    <w:rsid w:val="0089397E"/>
    <w:rsid w:val="00894E44"/>
    <w:rsid w:val="008957DD"/>
    <w:rsid w:val="0089585F"/>
    <w:rsid w:val="00895F95"/>
    <w:rsid w:val="008976FF"/>
    <w:rsid w:val="008977A9"/>
    <w:rsid w:val="008A0390"/>
    <w:rsid w:val="008A36BA"/>
    <w:rsid w:val="008A3755"/>
    <w:rsid w:val="008A5803"/>
    <w:rsid w:val="008A7016"/>
    <w:rsid w:val="008B0EF9"/>
    <w:rsid w:val="008B1FF5"/>
    <w:rsid w:val="008B264F"/>
    <w:rsid w:val="008B379F"/>
    <w:rsid w:val="008B5C60"/>
    <w:rsid w:val="008B66A2"/>
    <w:rsid w:val="008B685A"/>
    <w:rsid w:val="008B6C2E"/>
    <w:rsid w:val="008B6F83"/>
    <w:rsid w:val="008B7130"/>
    <w:rsid w:val="008B77B3"/>
    <w:rsid w:val="008B7FF9"/>
    <w:rsid w:val="008C1668"/>
    <w:rsid w:val="008C233A"/>
    <w:rsid w:val="008C2748"/>
    <w:rsid w:val="008C2973"/>
    <w:rsid w:val="008C37B7"/>
    <w:rsid w:val="008C3916"/>
    <w:rsid w:val="008C54DE"/>
    <w:rsid w:val="008D0ADC"/>
    <w:rsid w:val="008D0C31"/>
    <w:rsid w:val="008D11DA"/>
    <w:rsid w:val="008D15F7"/>
    <w:rsid w:val="008D1BB4"/>
    <w:rsid w:val="008D2B09"/>
    <w:rsid w:val="008D33A9"/>
    <w:rsid w:val="008D3A88"/>
    <w:rsid w:val="008D490A"/>
    <w:rsid w:val="008D74D5"/>
    <w:rsid w:val="008D79EF"/>
    <w:rsid w:val="008E3440"/>
    <w:rsid w:val="008E4909"/>
    <w:rsid w:val="008E63D3"/>
    <w:rsid w:val="008E7045"/>
    <w:rsid w:val="008E7DDA"/>
    <w:rsid w:val="008F06B3"/>
    <w:rsid w:val="008F251F"/>
    <w:rsid w:val="008F29BE"/>
    <w:rsid w:val="008F2EA8"/>
    <w:rsid w:val="008F4633"/>
    <w:rsid w:val="008F51EB"/>
    <w:rsid w:val="008F531C"/>
    <w:rsid w:val="008F5FA8"/>
    <w:rsid w:val="008F609C"/>
    <w:rsid w:val="00900197"/>
    <w:rsid w:val="00900316"/>
    <w:rsid w:val="00901E58"/>
    <w:rsid w:val="00901ED9"/>
    <w:rsid w:val="00902F55"/>
    <w:rsid w:val="009038D3"/>
    <w:rsid w:val="009053C4"/>
    <w:rsid w:val="0090582B"/>
    <w:rsid w:val="00905AE0"/>
    <w:rsid w:val="009060C0"/>
    <w:rsid w:val="00906FAB"/>
    <w:rsid w:val="009071DB"/>
    <w:rsid w:val="00907E80"/>
    <w:rsid w:val="00910089"/>
    <w:rsid w:val="009133F5"/>
    <w:rsid w:val="009135B9"/>
    <w:rsid w:val="00914621"/>
    <w:rsid w:val="00915199"/>
    <w:rsid w:val="00915F6F"/>
    <w:rsid w:val="00917BDA"/>
    <w:rsid w:val="00920A27"/>
    <w:rsid w:val="00921216"/>
    <w:rsid w:val="00921933"/>
    <w:rsid w:val="00921C5D"/>
    <w:rsid w:val="00923ED1"/>
    <w:rsid w:val="009241DD"/>
    <w:rsid w:val="00930E73"/>
    <w:rsid w:val="009312CC"/>
    <w:rsid w:val="00932D69"/>
    <w:rsid w:val="00933C47"/>
    <w:rsid w:val="00933E83"/>
    <w:rsid w:val="00934088"/>
    <w:rsid w:val="009353E1"/>
    <w:rsid w:val="00936E4E"/>
    <w:rsid w:val="0094139D"/>
    <w:rsid w:val="0094187E"/>
    <w:rsid w:val="00942585"/>
    <w:rsid w:val="00944487"/>
    <w:rsid w:val="00944647"/>
    <w:rsid w:val="00944AF3"/>
    <w:rsid w:val="009455F9"/>
    <w:rsid w:val="00946B9A"/>
    <w:rsid w:val="0094711B"/>
    <w:rsid w:val="00947B2C"/>
    <w:rsid w:val="00951881"/>
    <w:rsid w:val="00952804"/>
    <w:rsid w:val="00953565"/>
    <w:rsid w:val="00953AC6"/>
    <w:rsid w:val="00953C95"/>
    <w:rsid w:val="0095411B"/>
    <w:rsid w:val="009547CA"/>
    <w:rsid w:val="009547ED"/>
    <w:rsid w:val="009556BB"/>
    <w:rsid w:val="00956216"/>
    <w:rsid w:val="00957314"/>
    <w:rsid w:val="009578B3"/>
    <w:rsid w:val="00957A0B"/>
    <w:rsid w:val="00961D8D"/>
    <w:rsid w:val="00962AB7"/>
    <w:rsid w:val="00963FDC"/>
    <w:rsid w:val="009646FB"/>
    <w:rsid w:val="00964797"/>
    <w:rsid w:val="00967792"/>
    <w:rsid w:val="00970851"/>
    <w:rsid w:val="009710A8"/>
    <w:rsid w:val="00971DE3"/>
    <w:rsid w:val="00973597"/>
    <w:rsid w:val="00973633"/>
    <w:rsid w:val="009736C2"/>
    <w:rsid w:val="00975565"/>
    <w:rsid w:val="009763B5"/>
    <w:rsid w:val="00977964"/>
    <w:rsid w:val="00977B8A"/>
    <w:rsid w:val="00980209"/>
    <w:rsid w:val="00981806"/>
    <w:rsid w:val="0098296C"/>
    <w:rsid w:val="00982971"/>
    <w:rsid w:val="00982EC8"/>
    <w:rsid w:val="009845AD"/>
    <w:rsid w:val="00986572"/>
    <w:rsid w:val="00990CCF"/>
    <w:rsid w:val="00991923"/>
    <w:rsid w:val="00991CA8"/>
    <w:rsid w:val="00992401"/>
    <w:rsid w:val="0099244F"/>
    <w:rsid w:val="009927A9"/>
    <w:rsid w:val="00993026"/>
    <w:rsid w:val="0099359D"/>
    <w:rsid w:val="00993824"/>
    <w:rsid w:val="0099546C"/>
    <w:rsid w:val="00997178"/>
    <w:rsid w:val="009979EA"/>
    <w:rsid w:val="009A0163"/>
    <w:rsid w:val="009A0A25"/>
    <w:rsid w:val="009A104B"/>
    <w:rsid w:val="009A418B"/>
    <w:rsid w:val="009A427E"/>
    <w:rsid w:val="009A4473"/>
    <w:rsid w:val="009A4E44"/>
    <w:rsid w:val="009A5895"/>
    <w:rsid w:val="009A687F"/>
    <w:rsid w:val="009A7824"/>
    <w:rsid w:val="009B0BEC"/>
    <w:rsid w:val="009B45B8"/>
    <w:rsid w:val="009B5620"/>
    <w:rsid w:val="009B7606"/>
    <w:rsid w:val="009B7934"/>
    <w:rsid w:val="009B7F60"/>
    <w:rsid w:val="009C151C"/>
    <w:rsid w:val="009C3420"/>
    <w:rsid w:val="009C3F6D"/>
    <w:rsid w:val="009C4BDA"/>
    <w:rsid w:val="009C5005"/>
    <w:rsid w:val="009C7AEE"/>
    <w:rsid w:val="009D18D5"/>
    <w:rsid w:val="009D4DF9"/>
    <w:rsid w:val="009D4EE6"/>
    <w:rsid w:val="009D5125"/>
    <w:rsid w:val="009D6074"/>
    <w:rsid w:val="009D60B8"/>
    <w:rsid w:val="009D6BEC"/>
    <w:rsid w:val="009D6FC8"/>
    <w:rsid w:val="009D785F"/>
    <w:rsid w:val="009D7BE1"/>
    <w:rsid w:val="009D7D4B"/>
    <w:rsid w:val="009E0CA5"/>
    <w:rsid w:val="009E3252"/>
    <w:rsid w:val="009E36ED"/>
    <w:rsid w:val="009E4898"/>
    <w:rsid w:val="009E5392"/>
    <w:rsid w:val="009F128D"/>
    <w:rsid w:val="009F1BBC"/>
    <w:rsid w:val="009F1CF8"/>
    <w:rsid w:val="009F1E00"/>
    <w:rsid w:val="009F288E"/>
    <w:rsid w:val="009F2932"/>
    <w:rsid w:val="009F410B"/>
    <w:rsid w:val="009F460A"/>
    <w:rsid w:val="009F695E"/>
    <w:rsid w:val="00A020FC"/>
    <w:rsid w:val="00A03ACD"/>
    <w:rsid w:val="00A043FB"/>
    <w:rsid w:val="00A0729C"/>
    <w:rsid w:val="00A07779"/>
    <w:rsid w:val="00A100CD"/>
    <w:rsid w:val="00A10C96"/>
    <w:rsid w:val="00A1235C"/>
    <w:rsid w:val="00A12361"/>
    <w:rsid w:val="00A12521"/>
    <w:rsid w:val="00A137BF"/>
    <w:rsid w:val="00A15EA0"/>
    <w:rsid w:val="00A15FF5"/>
    <w:rsid w:val="00A161BE"/>
    <w:rsid w:val="00A20B2E"/>
    <w:rsid w:val="00A20FD9"/>
    <w:rsid w:val="00A21D57"/>
    <w:rsid w:val="00A229A4"/>
    <w:rsid w:val="00A22CB9"/>
    <w:rsid w:val="00A23A73"/>
    <w:rsid w:val="00A248DA"/>
    <w:rsid w:val="00A25EF3"/>
    <w:rsid w:val="00A26A0F"/>
    <w:rsid w:val="00A30150"/>
    <w:rsid w:val="00A31367"/>
    <w:rsid w:val="00A3145B"/>
    <w:rsid w:val="00A325B8"/>
    <w:rsid w:val="00A327D8"/>
    <w:rsid w:val="00A32899"/>
    <w:rsid w:val="00A339D0"/>
    <w:rsid w:val="00A341FF"/>
    <w:rsid w:val="00A352DB"/>
    <w:rsid w:val="00A369E9"/>
    <w:rsid w:val="00A372B8"/>
    <w:rsid w:val="00A379D8"/>
    <w:rsid w:val="00A40CEB"/>
    <w:rsid w:val="00A41D01"/>
    <w:rsid w:val="00A4201A"/>
    <w:rsid w:val="00A42051"/>
    <w:rsid w:val="00A42648"/>
    <w:rsid w:val="00A435CD"/>
    <w:rsid w:val="00A43A4F"/>
    <w:rsid w:val="00A443B2"/>
    <w:rsid w:val="00A44F13"/>
    <w:rsid w:val="00A459EE"/>
    <w:rsid w:val="00A460CC"/>
    <w:rsid w:val="00A46D8B"/>
    <w:rsid w:val="00A46E21"/>
    <w:rsid w:val="00A4729A"/>
    <w:rsid w:val="00A506E4"/>
    <w:rsid w:val="00A50E2F"/>
    <w:rsid w:val="00A5191C"/>
    <w:rsid w:val="00A52704"/>
    <w:rsid w:val="00A54C1C"/>
    <w:rsid w:val="00A553CE"/>
    <w:rsid w:val="00A5677A"/>
    <w:rsid w:val="00A57679"/>
    <w:rsid w:val="00A57F27"/>
    <w:rsid w:val="00A60E99"/>
    <w:rsid w:val="00A62805"/>
    <w:rsid w:val="00A63F0F"/>
    <w:rsid w:val="00A6490D"/>
    <w:rsid w:val="00A65092"/>
    <w:rsid w:val="00A65231"/>
    <w:rsid w:val="00A65C07"/>
    <w:rsid w:val="00A66519"/>
    <w:rsid w:val="00A71CE9"/>
    <w:rsid w:val="00A749C0"/>
    <w:rsid w:val="00A755B8"/>
    <w:rsid w:val="00A758E3"/>
    <w:rsid w:val="00A75F86"/>
    <w:rsid w:val="00A7650C"/>
    <w:rsid w:val="00A76EFC"/>
    <w:rsid w:val="00A770C5"/>
    <w:rsid w:val="00A80363"/>
    <w:rsid w:val="00A80418"/>
    <w:rsid w:val="00A807E6"/>
    <w:rsid w:val="00A80802"/>
    <w:rsid w:val="00A80F46"/>
    <w:rsid w:val="00A81F92"/>
    <w:rsid w:val="00A85771"/>
    <w:rsid w:val="00A8665D"/>
    <w:rsid w:val="00A86661"/>
    <w:rsid w:val="00A90C12"/>
    <w:rsid w:val="00A90ECA"/>
    <w:rsid w:val="00A91019"/>
    <w:rsid w:val="00A9169D"/>
    <w:rsid w:val="00A919BF"/>
    <w:rsid w:val="00A92DC4"/>
    <w:rsid w:val="00A92DF9"/>
    <w:rsid w:val="00A9390B"/>
    <w:rsid w:val="00A93D3B"/>
    <w:rsid w:val="00A948B0"/>
    <w:rsid w:val="00A956DB"/>
    <w:rsid w:val="00A9609F"/>
    <w:rsid w:val="00A9705C"/>
    <w:rsid w:val="00A97732"/>
    <w:rsid w:val="00AA6F82"/>
    <w:rsid w:val="00AA7E97"/>
    <w:rsid w:val="00AB1C92"/>
    <w:rsid w:val="00AB20EA"/>
    <w:rsid w:val="00AB2AC0"/>
    <w:rsid w:val="00AB2B95"/>
    <w:rsid w:val="00AB4E81"/>
    <w:rsid w:val="00AB70AC"/>
    <w:rsid w:val="00AB72BE"/>
    <w:rsid w:val="00AB769F"/>
    <w:rsid w:val="00AB79C6"/>
    <w:rsid w:val="00AC1043"/>
    <w:rsid w:val="00AC4175"/>
    <w:rsid w:val="00AC4712"/>
    <w:rsid w:val="00AC74FF"/>
    <w:rsid w:val="00AD2C20"/>
    <w:rsid w:val="00AD3F8F"/>
    <w:rsid w:val="00AD4CF1"/>
    <w:rsid w:val="00AD5988"/>
    <w:rsid w:val="00AD5CA5"/>
    <w:rsid w:val="00AD6472"/>
    <w:rsid w:val="00AE1ED8"/>
    <w:rsid w:val="00AE2E46"/>
    <w:rsid w:val="00AE4C9D"/>
    <w:rsid w:val="00AE55F3"/>
    <w:rsid w:val="00AE591F"/>
    <w:rsid w:val="00AE6FB5"/>
    <w:rsid w:val="00AE7533"/>
    <w:rsid w:val="00AE7F41"/>
    <w:rsid w:val="00AF2B1B"/>
    <w:rsid w:val="00AF3866"/>
    <w:rsid w:val="00AF4558"/>
    <w:rsid w:val="00AF4975"/>
    <w:rsid w:val="00AF4C64"/>
    <w:rsid w:val="00AF54A8"/>
    <w:rsid w:val="00AF5A65"/>
    <w:rsid w:val="00AF5CEC"/>
    <w:rsid w:val="00AF610D"/>
    <w:rsid w:val="00AF7800"/>
    <w:rsid w:val="00B04A0E"/>
    <w:rsid w:val="00B072E0"/>
    <w:rsid w:val="00B11E65"/>
    <w:rsid w:val="00B1389B"/>
    <w:rsid w:val="00B14FD5"/>
    <w:rsid w:val="00B153AF"/>
    <w:rsid w:val="00B20EBE"/>
    <w:rsid w:val="00B21D60"/>
    <w:rsid w:val="00B23438"/>
    <w:rsid w:val="00B253F6"/>
    <w:rsid w:val="00B260D8"/>
    <w:rsid w:val="00B26934"/>
    <w:rsid w:val="00B26FEE"/>
    <w:rsid w:val="00B31977"/>
    <w:rsid w:val="00B32162"/>
    <w:rsid w:val="00B3272A"/>
    <w:rsid w:val="00B32A1F"/>
    <w:rsid w:val="00B332F8"/>
    <w:rsid w:val="00B34369"/>
    <w:rsid w:val="00B3492B"/>
    <w:rsid w:val="00B34F39"/>
    <w:rsid w:val="00B355B8"/>
    <w:rsid w:val="00B36A95"/>
    <w:rsid w:val="00B36B7A"/>
    <w:rsid w:val="00B36EB4"/>
    <w:rsid w:val="00B404FC"/>
    <w:rsid w:val="00B41F91"/>
    <w:rsid w:val="00B4235E"/>
    <w:rsid w:val="00B43D76"/>
    <w:rsid w:val="00B4646F"/>
    <w:rsid w:val="00B50917"/>
    <w:rsid w:val="00B513A7"/>
    <w:rsid w:val="00B52572"/>
    <w:rsid w:val="00B5365B"/>
    <w:rsid w:val="00B54339"/>
    <w:rsid w:val="00B55083"/>
    <w:rsid w:val="00B55C7D"/>
    <w:rsid w:val="00B564C9"/>
    <w:rsid w:val="00B60116"/>
    <w:rsid w:val="00B60EA2"/>
    <w:rsid w:val="00B61FE6"/>
    <w:rsid w:val="00B62018"/>
    <w:rsid w:val="00B6249E"/>
    <w:rsid w:val="00B62698"/>
    <w:rsid w:val="00B63038"/>
    <w:rsid w:val="00B6319A"/>
    <w:rsid w:val="00B64710"/>
    <w:rsid w:val="00B64BD8"/>
    <w:rsid w:val="00B65422"/>
    <w:rsid w:val="00B6542B"/>
    <w:rsid w:val="00B66D8C"/>
    <w:rsid w:val="00B701D1"/>
    <w:rsid w:val="00B71D02"/>
    <w:rsid w:val="00B7306D"/>
    <w:rsid w:val="00B73AF2"/>
    <w:rsid w:val="00B73F33"/>
    <w:rsid w:val="00B74776"/>
    <w:rsid w:val="00B7551A"/>
    <w:rsid w:val="00B75B3B"/>
    <w:rsid w:val="00B775CC"/>
    <w:rsid w:val="00B77C3C"/>
    <w:rsid w:val="00B77EC0"/>
    <w:rsid w:val="00B82F62"/>
    <w:rsid w:val="00B83B8D"/>
    <w:rsid w:val="00B84FDC"/>
    <w:rsid w:val="00B85223"/>
    <w:rsid w:val="00B8671B"/>
    <w:rsid w:val="00B90BC0"/>
    <w:rsid w:val="00B90BE2"/>
    <w:rsid w:val="00B90C66"/>
    <w:rsid w:val="00B95F0B"/>
    <w:rsid w:val="00B9667B"/>
    <w:rsid w:val="00B966B6"/>
    <w:rsid w:val="00B96904"/>
    <w:rsid w:val="00B97B32"/>
    <w:rsid w:val="00BA00E1"/>
    <w:rsid w:val="00BA0147"/>
    <w:rsid w:val="00BA06FC"/>
    <w:rsid w:val="00BA0F18"/>
    <w:rsid w:val="00BA1419"/>
    <w:rsid w:val="00BA4CD5"/>
    <w:rsid w:val="00BA560D"/>
    <w:rsid w:val="00BA5BB2"/>
    <w:rsid w:val="00BA667B"/>
    <w:rsid w:val="00BA6C1C"/>
    <w:rsid w:val="00BA77BD"/>
    <w:rsid w:val="00BA795A"/>
    <w:rsid w:val="00BA7A9C"/>
    <w:rsid w:val="00BB2B91"/>
    <w:rsid w:val="00BB2C26"/>
    <w:rsid w:val="00BB36F6"/>
    <w:rsid w:val="00BB5501"/>
    <w:rsid w:val="00BB5ADA"/>
    <w:rsid w:val="00BB6159"/>
    <w:rsid w:val="00BB7FB2"/>
    <w:rsid w:val="00BC33F7"/>
    <w:rsid w:val="00BC521B"/>
    <w:rsid w:val="00BC59F1"/>
    <w:rsid w:val="00BC7121"/>
    <w:rsid w:val="00BC7A18"/>
    <w:rsid w:val="00BD12DF"/>
    <w:rsid w:val="00BD56FB"/>
    <w:rsid w:val="00BD5CF0"/>
    <w:rsid w:val="00BD5E75"/>
    <w:rsid w:val="00BD6347"/>
    <w:rsid w:val="00BE2CEE"/>
    <w:rsid w:val="00BE3D2D"/>
    <w:rsid w:val="00BE5F8B"/>
    <w:rsid w:val="00BF035D"/>
    <w:rsid w:val="00BF10FD"/>
    <w:rsid w:val="00BF112A"/>
    <w:rsid w:val="00BF3DE1"/>
    <w:rsid w:val="00BF46D5"/>
    <w:rsid w:val="00BF4843"/>
    <w:rsid w:val="00BF5205"/>
    <w:rsid w:val="00BF5A78"/>
    <w:rsid w:val="00BF6988"/>
    <w:rsid w:val="00C00175"/>
    <w:rsid w:val="00C0029D"/>
    <w:rsid w:val="00C004F4"/>
    <w:rsid w:val="00C0063E"/>
    <w:rsid w:val="00C0220A"/>
    <w:rsid w:val="00C023C9"/>
    <w:rsid w:val="00C0240C"/>
    <w:rsid w:val="00C03C3B"/>
    <w:rsid w:val="00C06776"/>
    <w:rsid w:val="00C11900"/>
    <w:rsid w:val="00C12508"/>
    <w:rsid w:val="00C12ED3"/>
    <w:rsid w:val="00C13D3B"/>
    <w:rsid w:val="00C14026"/>
    <w:rsid w:val="00C14947"/>
    <w:rsid w:val="00C153C2"/>
    <w:rsid w:val="00C154F1"/>
    <w:rsid w:val="00C169F5"/>
    <w:rsid w:val="00C1768F"/>
    <w:rsid w:val="00C179BB"/>
    <w:rsid w:val="00C202DC"/>
    <w:rsid w:val="00C20A59"/>
    <w:rsid w:val="00C21CE2"/>
    <w:rsid w:val="00C22357"/>
    <w:rsid w:val="00C2450E"/>
    <w:rsid w:val="00C2470E"/>
    <w:rsid w:val="00C25219"/>
    <w:rsid w:val="00C25727"/>
    <w:rsid w:val="00C30982"/>
    <w:rsid w:val="00C30A4A"/>
    <w:rsid w:val="00C31576"/>
    <w:rsid w:val="00C343DC"/>
    <w:rsid w:val="00C41CFB"/>
    <w:rsid w:val="00C423B8"/>
    <w:rsid w:val="00C430BD"/>
    <w:rsid w:val="00C444DC"/>
    <w:rsid w:val="00C44D77"/>
    <w:rsid w:val="00C45181"/>
    <w:rsid w:val="00C45AA2"/>
    <w:rsid w:val="00C45BC7"/>
    <w:rsid w:val="00C460DF"/>
    <w:rsid w:val="00C4695D"/>
    <w:rsid w:val="00C474A7"/>
    <w:rsid w:val="00C47761"/>
    <w:rsid w:val="00C47C33"/>
    <w:rsid w:val="00C47F17"/>
    <w:rsid w:val="00C528E3"/>
    <w:rsid w:val="00C529BA"/>
    <w:rsid w:val="00C530A2"/>
    <w:rsid w:val="00C539B2"/>
    <w:rsid w:val="00C54229"/>
    <w:rsid w:val="00C55B29"/>
    <w:rsid w:val="00C56AAB"/>
    <w:rsid w:val="00C574EE"/>
    <w:rsid w:val="00C579F0"/>
    <w:rsid w:val="00C60F76"/>
    <w:rsid w:val="00C610D3"/>
    <w:rsid w:val="00C613F1"/>
    <w:rsid w:val="00C643A5"/>
    <w:rsid w:val="00C64CAD"/>
    <w:rsid w:val="00C656DC"/>
    <w:rsid w:val="00C67742"/>
    <w:rsid w:val="00C67A31"/>
    <w:rsid w:val="00C67CC5"/>
    <w:rsid w:val="00C7044B"/>
    <w:rsid w:val="00C70D9B"/>
    <w:rsid w:val="00C70E51"/>
    <w:rsid w:val="00C715A4"/>
    <w:rsid w:val="00C71D0A"/>
    <w:rsid w:val="00C728EB"/>
    <w:rsid w:val="00C72F9F"/>
    <w:rsid w:val="00C73C0B"/>
    <w:rsid w:val="00C74929"/>
    <w:rsid w:val="00C74AB6"/>
    <w:rsid w:val="00C77282"/>
    <w:rsid w:val="00C77700"/>
    <w:rsid w:val="00C81EC8"/>
    <w:rsid w:val="00C81FBB"/>
    <w:rsid w:val="00C84821"/>
    <w:rsid w:val="00C84DE5"/>
    <w:rsid w:val="00C85D25"/>
    <w:rsid w:val="00C86248"/>
    <w:rsid w:val="00C902AB"/>
    <w:rsid w:val="00C90E24"/>
    <w:rsid w:val="00C92FCC"/>
    <w:rsid w:val="00C932C0"/>
    <w:rsid w:val="00C94AE8"/>
    <w:rsid w:val="00C95308"/>
    <w:rsid w:val="00CA0D2B"/>
    <w:rsid w:val="00CA0F38"/>
    <w:rsid w:val="00CA43FA"/>
    <w:rsid w:val="00CA4798"/>
    <w:rsid w:val="00CA4C33"/>
    <w:rsid w:val="00CA6048"/>
    <w:rsid w:val="00CA65C6"/>
    <w:rsid w:val="00CA6AF8"/>
    <w:rsid w:val="00CA7189"/>
    <w:rsid w:val="00CA75DD"/>
    <w:rsid w:val="00CB1D44"/>
    <w:rsid w:val="00CB3CF3"/>
    <w:rsid w:val="00CB56B0"/>
    <w:rsid w:val="00CB59FF"/>
    <w:rsid w:val="00CC072C"/>
    <w:rsid w:val="00CC2223"/>
    <w:rsid w:val="00CC261F"/>
    <w:rsid w:val="00CC3D48"/>
    <w:rsid w:val="00CC5948"/>
    <w:rsid w:val="00CC6E95"/>
    <w:rsid w:val="00CC710C"/>
    <w:rsid w:val="00CC74C6"/>
    <w:rsid w:val="00CC7F60"/>
    <w:rsid w:val="00CD0A17"/>
    <w:rsid w:val="00CD1961"/>
    <w:rsid w:val="00CD2119"/>
    <w:rsid w:val="00CD36AC"/>
    <w:rsid w:val="00CD3A39"/>
    <w:rsid w:val="00CD3DC2"/>
    <w:rsid w:val="00CD7C00"/>
    <w:rsid w:val="00CE11D9"/>
    <w:rsid w:val="00CE1282"/>
    <w:rsid w:val="00CE2125"/>
    <w:rsid w:val="00CE5854"/>
    <w:rsid w:val="00CE60E0"/>
    <w:rsid w:val="00CE6295"/>
    <w:rsid w:val="00CE6845"/>
    <w:rsid w:val="00CE6C40"/>
    <w:rsid w:val="00CE7B1C"/>
    <w:rsid w:val="00CF1747"/>
    <w:rsid w:val="00D0294C"/>
    <w:rsid w:val="00D029E4"/>
    <w:rsid w:val="00D02BA4"/>
    <w:rsid w:val="00D02BFD"/>
    <w:rsid w:val="00D033AA"/>
    <w:rsid w:val="00D03E68"/>
    <w:rsid w:val="00D044A8"/>
    <w:rsid w:val="00D0501E"/>
    <w:rsid w:val="00D078CB"/>
    <w:rsid w:val="00D11203"/>
    <w:rsid w:val="00D129F0"/>
    <w:rsid w:val="00D13C2A"/>
    <w:rsid w:val="00D144DB"/>
    <w:rsid w:val="00D14AAA"/>
    <w:rsid w:val="00D14ADE"/>
    <w:rsid w:val="00D1508E"/>
    <w:rsid w:val="00D16994"/>
    <w:rsid w:val="00D16B69"/>
    <w:rsid w:val="00D16CA0"/>
    <w:rsid w:val="00D172EB"/>
    <w:rsid w:val="00D17A8B"/>
    <w:rsid w:val="00D17B07"/>
    <w:rsid w:val="00D20835"/>
    <w:rsid w:val="00D20B3B"/>
    <w:rsid w:val="00D22099"/>
    <w:rsid w:val="00D229CB"/>
    <w:rsid w:val="00D22C63"/>
    <w:rsid w:val="00D23204"/>
    <w:rsid w:val="00D2392A"/>
    <w:rsid w:val="00D23BA6"/>
    <w:rsid w:val="00D23FB9"/>
    <w:rsid w:val="00D24377"/>
    <w:rsid w:val="00D24BA6"/>
    <w:rsid w:val="00D2528E"/>
    <w:rsid w:val="00D25FFE"/>
    <w:rsid w:val="00D27A35"/>
    <w:rsid w:val="00D3026E"/>
    <w:rsid w:val="00D308C5"/>
    <w:rsid w:val="00D34002"/>
    <w:rsid w:val="00D35534"/>
    <w:rsid w:val="00D35BA9"/>
    <w:rsid w:val="00D3700A"/>
    <w:rsid w:val="00D37D18"/>
    <w:rsid w:val="00D40297"/>
    <w:rsid w:val="00D4076D"/>
    <w:rsid w:val="00D40FE8"/>
    <w:rsid w:val="00D41AD9"/>
    <w:rsid w:val="00D41DBE"/>
    <w:rsid w:val="00D43F3B"/>
    <w:rsid w:val="00D4476F"/>
    <w:rsid w:val="00D46318"/>
    <w:rsid w:val="00D46BBD"/>
    <w:rsid w:val="00D51DE4"/>
    <w:rsid w:val="00D52874"/>
    <w:rsid w:val="00D53A4F"/>
    <w:rsid w:val="00D54D50"/>
    <w:rsid w:val="00D56529"/>
    <w:rsid w:val="00D607EF"/>
    <w:rsid w:val="00D64247"/>
    <w:rsid w:val="00D6590B"/>
    <w:rsid w:val="00D66797"/>
    <w:rsid w:val="00D7029E"/>
    <w:rsid w:val="00D7087C"/>
    <w:rsid w:val="00D70C3C"/>
    <w:rsid w:val="00D72107"/>
    <w:rsid w:val="00D72AF7"/>
    <w:rsid w:val="00D72BE5"/>
    <w:rsid w:val="00D72E32"/>
    <w:rsid w:val="00D73C70"/>
    <w:rsid w:val="00D73E20"/>
    <w:rsid w:val="00D74E8A"/>
    <w:rsid w:val="00D75C40"/>
    <w:rsid w:val="00D818DC"/>
    <w:rsid w:val="00D82CBF"/>
    <w:rsid w:val="00D82F26"/>
    <w:rsid w:val="00D845CC"/>
    <w:rsid w:val="00D84947"/>
    <w:rsid w:val="00D852C8"/>
    <w:rsid w:val="00D86368"/>
    <w:rsid w:val="00D863D0"/>
    <w:rsid w:val="00D87C87"/>
    <w:rsid w:val="00D9010F"/>
    <w:rsid w:val="00D910E3"/>
    <w:rsid w:val="00D91F4A"/>
    <w:rsid w:val="00D91FA7"/>
    <w:rsid w:val="00D9280C"/>
    <w:rsid w:val="00D92D5F"/>
    <w:rsid w:val="00D92EB5"/>
    <w:rsid w:val="00D93609"/>
    <w:rsid w:val="00D9500C"/>
    <w:rsid w:val="00D97DA6"/>
    <w:rsid w:val="00DA01CA"/>
    <w:rsid w:val="00DA0354"/>
    <w:rsid w:val="00DA1148"/>
    <w:rsid w:val="00DA1C9E"/>
    <w:rsid w:val="00DA2BF4"/>
    <w:rsid w:val="00DA38B7"/>
    <w:rsid w:val="00DA3B75"/>
    <w:rsid w:val="00DA3F04"/>
    <w:rsid w:val="00DA4B31"/>
    <w:rsid w:val="00DA4C98"/>
    <w:rsid w:val="00DA5AE7"/>
    <w:rsid w:val="00DA5D79"/>
    <w:rsid w:val="00DA686A"/>
    <w:rsid w:val="00DB12DC"/>
    <w:rsid w:val="00DB1A34"/>
    <w:rsid w:val="00DB1D8C"/>
    <w:rsid w:val="00DB39CF"/>
    <w:rsid w:val="00DB3C70"/>
    <w:rsid w:val="00DB558C"/>
    <w:rsid w:val="00DB6CA7"/>
    <w:rsid w:val="00DB76C5"/>
    <w:rsid w:val="00DC14B0"/>
    <w:rsid w:val="00DC174E"/>
    <w:rsid w:val="00DC2913"/>
    <w:rsid w:val="00DC3C68"/>
    <w:rsid w:val="00DC3F26"/>
    <w:rsid w:val="00DC4384"/>
    <w:rsid w:val="00DC45B1"/>
    <w:rsid w:val="00DC5FB8"/>
    <w:rsid w:val="00DC7339"/>
    <w:rsid w:val="00DC79ED"/>
    <w:rsid w:val="00DD011D"/>
    <w:rsid w:val="00DD18CE"/>
    <w:rsid w:val="00DD2D59"/>
    <w:rsid w:val="00DD3CA9"/>
    <w:rsid w:val="00DD40EB"/>
    <w:rsid w:val="00DD447A"/>
    <w:rsid w:val="00DD49FC"/>
    <w:rsid w:val="00DD6EA5"/>
    <w:rsid w:val="00DD7007"/>
    <w:rsid w:val="00DD7DA2"/>
    <w:rsid w:val="00DE028A"/>
    <w:rsid w:val="00DE2B61"/>
    <w:rsid w:val="00DE3185"/>
    <w:rsid w:val="00DE580A"/>
    <w:rsid w:val="00DE609E"/>
    <w:rsid w:val="00DE6C94"/>
    <w:rsid w:val="00DE6FD7"/>
    <w:rsid w:val="00DE7C5C"/>
    <w:rsid w:val="00DF0F02"/>
    <w:rsid w:val="00DF1BA8"/>
    <w:rsid w:val="00DF3011"/>
    <w:rsid w:val="00DF3763"/>
    <w:rsid w:val="00DF45DC"/>
    <w:rsid w:val="00DF5369"/>
    <w:rsid w:val="00DF721D"/>
    <w:rsid w:val="00DF7F5F"/>
    <w:rsid w:val="00E00871"/>
    <w:rsid w:val="00E00BA8"/>
    <w:rsid w:val="00E00DF3"/>
    <w:rsid w:val="00E010A5"/>
    <w:rsid w:val="00E0135D"/>
    <w:rsid w:val="00E02FFF"/>
    <w:rsid w:val="00E03284"/>
    <w:rsid w:val="00E03795"/>
    <w:rsid w:val="00E03887"/>
    <w:rsid w:val="00E03E07"/>
    <w:rsid w:val="00E05B89"/>
    <w:rsid w:val="00E07ABF"/>
    <w:rsid w:val="00E100B7"/>
    <w:rsid w:val="00E122EC"/>
    <w:rsid w:val="00E1632B"/>
    <w:rsid w:val="00E20ECF"/>
    <w:rsid w:val="00E2143F"/>
    <w:rsid w:val="00E21B8A"/>
    <w:rsid w:val="00E22C42"/>
    <w:rsid w:val="00E23081"/>
    <w:rsid w:val="00E23271"/>
    <w:rsid w:val="00E24BA6"/>
    <w:rsid w:val="00E24F80"/>
    <w:rsid w:val="00E252D5"/>
    <w:rsid w:val="00E26BEE"/>
    <w:rsid w:val="00E27638"/>
    <w:rsid w:val="00E27F00"/>
    <w:rsid w:val="00E321A6"/>
    <w:rsid w:val="00E3232D"/>
    <w:rsid w:val="00E327E1"/>
    <w:rsid w:val="00E32C65"/>
    <w:rsid w:val="00E32CFB"/>
    <w:rsid w:val="00E32FDD"/>
    <w:rsid w:val="00E33400"/>
    <w:rsid w:val="00E353F5"/>
    <w:rsid w:val="00E371A3"/>
    <w:rsid w:val="00E41CC5"/>
    <w:rsid w:val="00E41CDB"/>
    <w:rsid w:val="00E43207"/>
    <w:rsid w:val="00E4486C"/>
    <w:rsid w:val="00E45AD0"/>
    <w:rsid w:val="00E460B6"/>
    <w:rsid w:val="00E50239"/>
    <w:rsid w:val="00E502F0"/>
    <w:rsid w:val="00E50848"/>
    <w:rsid w:val="00E5092E"/>
    <w:rsid w:val="00E511D5"/>
    <w:rsid w:val="00E5186C"/>
    <w:rsid w:val="00E524C9"/>
    <w:rsid w:val="00E52899"/>
    <w:rsid w:val="00E52999"/>
    <w:rsid w:val="00E52CCE"/>
    <w:rsid w:val="00E5430C"/>
    <w:rsid w:val="00E56A40"/>
    <w:rsid w:val="00E572D8"/>
    <w:rsid w:val="00E62D5D"/>
    <w:rsid w:val="00E63116"/>
    <w:rsid w:val="00E638BA"/>
    <w:rsid w:val="00E63E16"/>
    <w:rsid w:val="00E63FED"/>
    <w:rsid w:val="00E65269"/>
    <w:rsid w:val="00E65612"/>
    <w:rsid w:val="00E66109"/>
    <w:rsid w:val="00E668C9"/>
    <w:rsid w:val="00E71A00"/>
    <w:rsid w:val="00E72719"/>
    <w:rsid w:val="00E730A8"/>
    <w:rsid w:val="00E752FA"/>
    <w:rsid w:val="00E7681E"/>
    <w:rsid w:val="00E76C69"/>
    <w:rsid w:val="00E825C1"/>
    <w:rsid w:val="00E82DC0"/>
    <w:rsid w:val="00E83804"/>
    <w:rsid w:val="00E8421F"/>
    <w:rsid w:val="00E859A9"/>
    <w:rsid w:val="00E9279A"/>
    <w:rsid w:val="00E93394"/>
    <w:rsid w:val="00E951D2"/>
    <w:rsid w:val="00E96C80"/>
    <w:rsid w:val="00E97B81"/>
    <w:rsid w:val="00EA12BF"/>
    <w:rsid w:val="00EA155B"/>
    <w:rsid w:val="00EA21CA"/>
    <w:rsid w:val="00EA3DA3"/>
    <w:rsid w:val="00EA796A"/>
    <w:rsid w:val="00EA7DF6"/>
    <w:rsid w:val="00EB0B4E"/>
    <w:rsid w:val="00EB1856"/>
    <w:rsid w:val="00EB1B94"/>
    <w:rsid w:val="00EB25DE"/>
    <w:rsid w:val="00EB316F"/>
    <w:rsid w:val="00EB3218"/>
    <w:rsid w:val="00EB51C2"/>
    <w:rsid w:val="00EB560D"/>
    <w:rsid w:val="00EB684D"/>
    <w:rsid w:val="00EB6B0A"/>
    <w:rsid w:val="00EB749D"/>
    <w:rsid w:val="00EB7A00"/>
    <w:rsid w:val="00EC048B"/>
    <w:rsid w:val="00EC0918"/>
    <w:rsid w:val="00EC18F1"/>
    <w:rsid w:val="00EC2052"/>
    <w:rsid w:val="00EC3554"/>
    <w:rsid w:val="00EC44CF"/>
    <w:rsid w:val="00EC50CE"/>
    <w:rsid w:val="00EC5B34"/>
    <w:rsid w:val="00EC7480"/>
    <w:rsid w:val="00EC7AC0"/>
    <w:rsid w:val="00ED066F"/>
    <w:rsid w:val="00ED0C4E"/>
    <w:rsid w:val="00ED149A"/>
    <w:rsid w:val="00ED2F03"/>
    <w:rsid w:val="00ED530D"/>
    <w:rsid w:val="00ED5D49"/>
    <w:rsid w:val="00ED63BF"/>
    <w:rsid w:val="00ED7507"/>
    <w:rsid w:val="00EE1763"/>
    <w:rsid w:val="00EE378A"/>
    <w:rsid w:val="00EE485D"/>
    <w:rsid w:val="00EE4ADE"/>
    <w:rsid w:val="00EE4D80"/>
    <w:rsid w:val="00EE5CB7"/>
    <w:rsid w:val="00EE6158"/>
    <w:rsid w:val="00EE6BC1"/>
    <w:rsid w:val="00EE6E23"/>
    <w:rsid w:val="00EE6FA9"/>
    <w:rsid w:val="00EE7499"/>
    <w:rsid w:val="00EF0368"/>
    <w:rsid w:val="00EF044C"/>
    <w:rsid w:val="00EF4BC8"/>
    <w:rsid w:val="00EF5E2D"/>
    <w:rsid w:val="00F0015D"/>
    <w:rsid w:val="00F00266"/>
    <w:rsid w:val="00F00991"/>
    <w:rsid w:val="00F00A0D"/>
    <w:rsid w:val="00F024FE"/>
    <w:rsid w:val="00F05AD4"/>
    <w:rsid w:val="00F0666C"/>
    <w:rsid w:val="00F11592"/>
    <w:rsid w:val="00F11984"/>
    <w:rsid w:val="00F12ECB"/>
    <w:rsid w:val="00F132FC"/>
    <w:rsid w:val="00F1352C"/>
    <w:rsid w:val="00F15801"/>
    <w:rsid w:val="00F17B20"/>
    <w:rsid w:val="00F20E07"/>
    <w:rsid w:val="00F213B2"/>
    <w:rsid w:val="00F25FA5"/>
    <w:rsid w:val="00F26FE6"/>
    <w:rsid w:val="00F27F6B"/>
    <w:rsid w:val="00F316FB"/>
    <w:rsid w:val="00F322E7"/>
    <w:rsid w:val="00F332EA"/>
    <w:rsid w:val="00F34B38"/>
    <w:rsid w:val="00F357A9"/>
    <w:rsid w:val="00F366D8"/>
    <w:rsid w:val="00F36798"/>
    <w:rsid w:val="00F36D67"/>
    <w:rsid w:val="00F37AD9"/>
    <w:rsid w:val="00F4026F"/>
    <w:rsid w:val="00F442DA"/>
    <w:rsid w:val="00F4499D"/>
    <w:rsid w:val="00F45045"/>
    <w:rsid w:val="00F4547F"/>
    <w:rsid w:val="00F46511"/>
    <w:rsid w:val="00F46C8C"/>
    <w:rsid w:val="00F46EE4"/>
    <w:rsid w:val="00F47726"/>
    <w:rsid w:val="00F511B6"/>
    <w:rsid w:val="00F53AE1"/>
    <w:rsid w:val="00F54C99"/>
    <w:rsid w:val="00F550D0"/>
    <w:rsid w:val="00F563C8"/>
    <w:rsid w:val="00F56BB3"/>
    <w:rsid w:val="00F56E4C"/>
    <w:rsid w:val="00F56ED0"/>
    <w:rsid w:val="00F61E3F"/>
    <w:rsid w:val="00F62D69"/>
    <w:rsid w:val="00F64865"/>
    <w:rsid w:val="00F65C78"/>
    <w:rsid w:val="00F666E3"/>
    <w:rsid w:val="00F67496"/>
    <w:rsid w:val="00F67F04"/>
    <w:rsid w:val="00F70899"/>
    <w:rsid w:val="00F70C8D"/>
    <w:rsid w:val="00F71D20"/>
    <w:rsid w:val="00F71F9E"/>
    <w:rsid w:val="00F72EFB"/>
    <w:rsid w:val="00F73820"/>
    <w:rsid w:val="00F73C8F"/>
    <w:rsid w:val="00F749F3"/>
    <w:rsid w:val="00F77259"/>
    <w:rsid w:val="00F801BA"/>
    <w:rsid w:val="00F81C0D"/>
    <w:rsid w:val="00F81FB2"/>
    <w:rsid w:val="00F81FFF"/>
    <w:rsid w:val="00F83961"/>
    <w:rsid w:val="00F844D6"/>
    <w:rsid w:val="00F84563"/>
    <w:rsid w:val="00F84EF2"/>
    <w:rsid w:val="00F857F4"/>
    <w:rsid w:val="00F87C80"/>
    <w:rsid w:val="00F90686"/>
    <w:rsid w:val="00F90E8D"/>
    <w:rsid w:val="00F92796"/>
    <w:rsid w:val="00F946C9"/>
    <w:rsid w:val="00FA10E9"/>
    <w:rsid w:val="00FA2660"/>
    <w:rsid w:val="00FA2E28"/>
    <w:rsid w:val="00FA4154"/>
    <w:rsid w:val="00FA47C8"/>
    <w:rsid w:val="00FA6843"/>
    <w:rsid w:val="00FA74CD"/>
    <w:rsid w:val="00FA74EE"/>
    <w:rsid w:val="00FB0255"/>
    <w:rsid w:val="00FB05E9"/>
    <w:rsid w:val="00FB1CF2"/>
    <w:rsid w:val="00FB64B0"/>
    <w:rsid w:val="00FB6BF8"/>
    <w:rsid w:val="00FB6C6C"/>
    <w:rsid w:val="00FB71B1"/>
    <w:rsid w:val="00FB7A91"/>
    <w:rsid w:val="00FC1C0B"/>
    <w:rsid w:val="00FC4163"/>
    <w:rsid w:val="00FC423C"/>
    <w:rsid w:val="00FC46E7"/>
    <w:rsid w:val="00FC5D25"/>
    <w:rsid w:val="00FC5ECC"/>
    <w:rsid w:val="00FC74BB"/>
    <w:rsid w:val="00FC7789"/>
    <w:rsid w:val="00FC7958"/>
    <w:rsid w:val="00FC7B8B"/>
    <w:rsid w:val="00FD0D7E"/>
    <w:rsid w:val="00FD1724"/>
    <w:rsid w:val="00FD3099"/>
    <w:rsid w:val="00FD44B0"/>
    <w:rsid w:val="00FD4852"/>
    <w:rsid w:val="00FD4E5B"/>
    <w:rsid w:val="00FD654D"/>
    <w:rsid w:val="00FE1CC2"/>
    <w:rsid w:val="00FE3803"/>
    <w:rsid w:val="00FE3D27"/>
    <w:rsid w:val="00FE46C5"/>
    <w:rsid w:val="00FE5068"/>
    <w:rsid w:val="00FE650E"/>
    <w:rsid w:val="00FE6982"/>
    <w:rsid w:val="00FE6E13"/>
    <w:rsid w:val="00FF001B"/>
    <w:rsid w:val="00FF140A"/>
    <w:rsid w:val="00FF4825"/>
    <w:rsid w:val="00FF4F56"/>
    <w:rsid w:val="00FF527C"/>
    <w:rsid w:val="00FF65CD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6171DE"/>
  <w15:docId w15:val="{DD64A54D-93A7-4782-AE2E-34DA30D9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56"/>
    <w:pPr>
      <w:spacing w:line="276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E6C09"/>
    <w:pPr>
      <w:pageBreakBefore/>
      <w:numPr>
        <w:numId w:val="11"/>
      </w:numPr>
      <w:pBdr>
        <w:top w:val="single" w:sz="36" w:space="10" w:color="1F497D"/>
      </w:pBdr>
      <w:spacing w:before="240" w:after="120"/>
      <w:ind w:left="851" w:hanging="851"/>
      <w:outlineLvl w:val="0"/>
    </w:pPr>
    <w:rPr>
      <w:b/>
      <w:color w:val="1F497D" w:themeColor="text2"/>
      <w:sz w:val="40"/>
    </w:rPr>
  </w:style>
  <w:style w:type="paragraph" w:styleId="Heading2">
    <w:name w:val="heading 2"/>
    <w:basedOn w:val="Normal"/>
    <w:next w:val="BodyText"/>
    <w:link w:val="Heading2Char"/>
    <w:qFormat/>
    <w:rsid w:val="007A7C9D"/>
    <w:pPr>
      <w:keepNext/>
      <w:numPr>
        <w:ilvl w:val="1"/>
        <w:numId w:val="11"/>
      </w:numPr>
      <w:spacing w:before="240" w:after="120"/>
      <w:ind w:left="851" w:hanging="851"/>
      <w:outlineLvl w:val="1"/>
    </w:pPr>
    <w:rPr>
      <w:b/>
      <w:color w:val="1F497D" w:themeColor="text2"/>
      <w:sz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227B9"/>
    <w:pPr>
      <w:keepNext/>
      <w:numPr>
        <w:ilvl w:val="2"/>
        <w:numId w:val="11"/>
      </w:numPr>
      <w:spacing w:before="240" w:after="120"/>
      <w:ind w:left="907" w:hanging="907"/>
      <w:outlineLvl w:val="2"/>
    </w:pPr>
    <w:rPr>
      <w:b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rsid w:val="009C3420"/>
    <w:pPr>
      <w:keepNext/>
      <w:numPr>
        <w:ilvl w:val="3"/>
        <w:numId w:val="11"/>
      </w:numPr>
      <w:spacing w:before="240" w:after="120"/>
      <w:ind w:left="862" w:hanging="862"/>
      <w:outlineLvl w:val="3"/>
    </w:pPr>
    <w:rPr>
      <w:b/>
      <w:color w:val="1F497D"/>
      <w:sz w:val="24"/>
    </w:rPr>
  </w:style>
  <w:style w:type="paragraph" w:styleId="Heading5">
    <w:name w:val="heading 5"/>
    <w:basedOn w:val="Normal"/>
    <w:next w:val="Normal"/>
    <w:link w:val="Heading5Char"/>
    <w:uiPriority w:val="9"/>
    <w:rsid w:val="003A158C"/>
    <w:pPr>
      <w:keepNext/>
      <w:numPr>
        <w:ilvl w:val="4"/>
        <w:numId w:val="11"/>
      </w:numPr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A158C"/>
    <w:pPr>
      <w:keepNext/>
      <w:keepLines/>
      <w:numPr>
        <w:ilvl w:val="5"/>
        <w:numId w:val="11"/>
      </w:numPr>
      <w:spacing w:before="200" w:after="120"/>
      <w:outlineLvl w:val="5"/>
    </w:pPr>
    <w:rPr>
      <w:rFonts w:ascii="Calibri" w:eastAsia="MS Gothic" w:hAnsi="Calibri"/>
      <w:i/>
      <w:iCs/>
      <w:color w:val="243F6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A158C"/>
    <w:pPr>
      <w:keepNext/>
      <w:keepLines/>
      <w:numPr>
        <w:ilvl w:val="6"/>
        <w:numId w:val="11"/>
      </w:numPr>
      <w:spacing w:before="200" w:after="120"/>
      <w:outlineLvl w:val="6"/>
    </w:pPr>
    <w:rPr>
      <w:rFonts w:ascii="Calibri" w:eastAsia="MS Gothic" w:hAnsi="Calibri"/>
      <w:i/>
      <w:iCs/>
      <w:color w:val="40404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A158C"/>
    <w:pPr>
      <w:keepNext/>
      <w:keepLines/>
      <w:numPr>
        <w:ilvl w:val="7"/>
        <w:numId w:val="11"/>
      </w:numPr>
      <w:spacing w:before="200" w:after="120"/>
      <w:outlineLvl w:val="7"/>
    </w:pPr>
    <w:rPr>
      <w:rFonts w:ascii="Calibri" w:eastAsia="MS Gothic" w:hAnsi="Calibri"/>
      <w:color w:val="40404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A158C"/>
    <w:pPr>
      <w:keepNext/>
      <w:keepLines/>
      <w:numPr>
        <w:ilvl w:val="8"/>
        <w:numId w:val="11"/>
      </w:numPr>
      <w:spacing w:before="200" w:after="120"/>
      <w:outlineLvl w:val="8"/>
    </w:pPr>
    <w:rPr>
      <w:rFonts w:ascii="Calibri" w:eastAsia="MS Gothic" w:hAnsi="Calibri"/>
      <w:i/>
      <w:iCs/>
      <w:color w:val="40404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6C09"/>
    <w:rPr>
      <w:rFonts w:ascii="Georgia" w:hAnsi="Georgia"/>
      <w:b/>
      <w:color w:val="1F497D" w:themeColor="text2"/>
      <w:sz w:val="40"/>
      <w:lang w:eastAsia="en-GB"/>
    </w:rPr>
  </w:style>
  <w:style w:type="character" w:customStyle="1" w:styleId="Heading2Char">
    <w:name w:val="Heading 2 Char"/>
    <w:link w:val="Heading2"/>
    <w:rsid w:val="007A7C9D"/>
    <w:rPr>
      <w:rFonts w:ascii="Georgia" w:hAnsi="Georgia"/>
      <w:b/>
      <w:color w:val="1F497D" w:themeColor="text2"/>
      <w:sz w:val="28"/>
      <w:lang w:eastAsia="en-GB"/>
    </w:rPr>
  </w:style>
  <w:style w:type="character" w:customStyle="1" w:styleId="Heading3Char">
    <w:name w:val="Heading 3 Char"/>
    <w:link w:val="Heading3"/>
    <w:uiPriority w:val="9"/>
    <w:rsid w:val="003227B9"/>
    <w:rPr>
      <w:rFonts w:ascii="Georgia" w:hAnsi="Georgia"/>
      <w:b/>
      <w:color w:val="1F497D" w:themeColor="text2"/>
      <w:lang w:eastAsia="en-GB"/>
    </w:rPr>
  </w:style>
  <w:style w:type="character" w:customStyle="1" w:styleId="Heading4Char">
    <w:name w:val="Heading 4 Char"/>
    <w:link w:val="Heading4"/>
    <w:uiPriority w:val="9"/>
    <w:rsid w:val="009C3420"/>
    <w:rPr>
      <w:rFonts w:ascii="Georgia" w:hAnsi="Georgia"/>
      <w:b/>
      <w:color w:val="1F497D"/>
      <w:lang w:eastAsia="en-GB"/>
    </w:rPr>
  </w:style>
  <w:style w:type="character" w:customStyle="1" w:styleId="Heading5Char">
    <w:name w:val="Heading 5 Char"/>
    <w:link w:val="Heading5"/>
    <w:uiPriority w:val="9"/>
    <w:rsid w:val="003A158C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link w:val="Heading6"/>
    <w:uiPriority w:val="9"/>
    <w:rsid w:val="003A158C"/>
    <w:rPr>
      <w:rFonts w:ascii="Calibri" w:eastAsia="MS Gothic" w:hAnsi="Calibri"/>
      <w:i/>
      <w:iCs/>
      <w:color w:val="243F60"/>
      <w:sz w:val="22"/>
      <w:lang w:val="en-GB" w:eastAsia="en-US"/>
    </w:rPr>
  </w:style>
  <w:style w:type="character" w:customStyle="1" w:styleId="Heading7Char">
    <w:name w:val="Heading 7 Char"/>
    <w:link w:val="Heading7"/>
    <w:uiPriority w:val="9"/>
    <w:rsid w:val="003A158C"/>
    <w:rPr>
      <w:rFonts w:ascii="Calibri" w:eastAsia="MS Gothic" w:hAnsi="Calibri"/>
      <w:i/>
      <w:iCs/>
      <w:color w:val="404040"/>
      <w:sz w:val="22"/>
      <w:lang w:val="en-GB" w:eastAsia="en-US"/>
    </w:rPr>
  </w:style>
  <w:style w:type="character" w:customStyle="1" w:styleId="Heading8Char">
    <w:name w:val="Heading 8 Char"/>
    <w:link w:val="Heading8"/>
    <w:uiPriority w:val="9"/>
    <w:rsid w:val="003A158C"/>
    <w:rPr>
      <w:rFonts w:ascii="Calibri" w:eastAsia="MS Gothic" w:hAnsi="Calibri"/>
      <w:color w:val="404040"/>
      <w:sz w:val="22"/>
      <w:lang w:val="en-GB" w:eastAsia="en-US"/>
    </w:rPr>
  </w:style>
  <w:style w:type="character" w:customStyle="1" w:styleId="Heading9Char">
    <w:name w:val="Heading 9 Char"/>
    <w:link w:val="Heading9"/>
    <w:uiPriority w:val="9"/>
    <w:rsid w:val="003A158C"/>
    <w:rPr>
      <w:rFonts w:ascii="Calibri" w:eastAsia="MS Gothic" w:hAnsi="Calibri"/>
      <w:i/>
      <w:iCs/>
      <w:color w:val="404040"/>
      <w:sz w:val="22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E371A3"/>
    <w:pPr>
      <w:tabs>
        <w:tab w:val="right" w:pos="9356"/>
      </w:tabs>
      <w:spacing w:before="300"/>
      <w:ind w:left="567" w:right="567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910089"/>
    <w:pPr>
      <w:tabs>
        <w:tab w:val="right" w:pos="9356"/>
      </w:tabs>
      <w:spacing w:before="60"/>
      <w:ind w:left="1134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uiPriority w:val="29"/>
    <w:rsid w:val="008217AF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qFormat/>
    <w:rsid w:val="00D25FFE"/>
  </w:style>
  <w:style w:type="character" w:customStyle="1" w:styleId="HeaderChar">
    <w:name w:val="Header Char"/>
    <w:link w:val="Header"/>
    <w:rsid w:val="001573AD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D818DC"/>
    <w:pPr>
      <w:pBdr>
        <w:bottom w:val="single" w:sz="36" w:space="10" w:color="1F497D"/>
      </w:pBdr>
      <w:jc w:val="right"/>
    </w:pPr>
    <w:rPr>
      <w:b/>
      <w:color w:val="1F497D" w:themeColor="text2"/>
      <w:spacing w:val="5"/>
      <w:sz w:val="56"/>
    </w:rPr>
  </w:style>
  <w:style w:type="character" w:customStyle="1" w:styleId="TitleChar">
    <w:name w:val="Title Char"/>
    <w:link w:val="Title"/>
    <w:rsid w:val="00D818DC"/>
    <w:rPr>
      <w:rFonts w:ascii="Georgia" w:hAnsi="Georgia"/>
      <w:b/>
      <w:color w:val="1F497D" w:themeColor="text2"/>
      <w:spacing w:val="5"/>
      <w:sz w:val="56"/>
      <w:lang w:eastAsia="en-GB"/>
    </w:rPr>
  </w:style>
  <w:style w:type="paragraph" w:customStyle="1" w:styleId="Imprint">
    <w:name w:val="Imprint"/>
    <w:basedOn w:val="Normal"/>
    <w:next w:val="Normal"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rsid w:val="001573AD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rsid w:val="00642868"/>
  </w:style>
  <w:style w:type="paragraph" w:customStyle="1" w:styleId="Dash">
    <w:name w:val="Dash"/>
    <w:basedOn w:val="Bullet"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C528E3"/>
    <w:pPr>
      <w:spacing w:before="80" w:after="80" w:line="240" w:lineRule="auto"/>
    </w:pPr>
  </w:style>
  <w:style w:type="paragraph" w:customStyle="1" w:styleId="TableBullet">
    <w:name w:val="TableBullet"/>
    <w:basedOn w:val="TableText"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rPr>
      <w:b/>
      <w:sz w:val="24"/>
    </w:rPr>
  </w:style>
  <w:style w:type="paragraph" w:customStyle="1" w:styleId="BoxBullet">
    <w:name w:val="BoxBullet"/>
    <w:basedOn w:val="Box"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335428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rsid w:val="0053199F"/>
  </w:style>
  <w:style w:type="paragraph" w:customStyle="1" w:styleId="Note">
    <w:name w:val="Note"/>
    <w:basedOn w:val="Normal"/>
    <w:next w:val="Normal"/>
    <w:link w:val="NoteChar"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character" w:styleId="Hyperlink">
    <w:name w:val="Hyperlink"/>
    <w:uiPriority w:val="99"/>
    <w:rsid w:val="009556BB"/>
    <w:rPr>
      <w:color w:val="auto"/>
      <w:u w:val="single"/>
    </w:rPr>
  </w:style>
  <w:style w:type="paragraph" w:customStyle="1" w:styleId="References">
    <w:name w:val="References"/>
    <w:basedOn w:val="Normal"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Normal"/>
    <w:rsid w:val="00561D80"/>
    <w:pPr>
      <w:pBdr>
        <w:bottom w:val="single" w:sz="48" w:space="6" w:color="auto"/>
      </w:pBdr>
      <w:spacing w:before="180"/>
      <w:jc w:val="right"/>
    </w:pPr>
    <w:rPr>
      <w:color w:val="1F497D"/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">
    <w:name w:val="Code"/>
    <w:basedOn w:val="Normal"/>
    <w:rsid w:val="000C5E9A"/>
    <w:rPr>
      <w:rFonts w:ascii="Calibri" w:hAnsi="Calibri"/>
      <w:color w:val="1F497D" w:themeColor="text2"/>
    </w:rPr>
  </w:style>
  <w:style w:type="paragraph" w:styleId="Revision">
    <w:name w:val="Revision"/>
    <w:hidden/>
    <w:rsid w:val="008217AF"/>
    <w:rPr>
      <w:rFonts w:ascii="Arial" w:eastAsia="Cambria" w:hAnsi="Arial"/>
      <w:szCs w:val="22"/>
      <w:lang w:eastAsia="en-US"/>
    </w:rPr>
  </w:style>
  <w:style w:type="paragraph" w:customStyle="1" w:styleId="Number">
    <w:name w:val="Number"/>
    <w:basedOn w:val="Normal"/>
    <w:rsid w:val="002161A6"/>
    <w:pPr>
      <w:numPr>
        <w:numId w:val="6"/>
      </w:numPr>
      <w:spacing w:line="240" w:lineRule="auto"/>
    </w:pPr>
    <w:rPr>
      <w:rFonts w:ascii="Arial Mäori" w:hAnsi="Arial Mäo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D8"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nhideWhenUsed/>
    <w:qFormat/>
    <w:rsid w:val="00346855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46855"/>
    <w:rPr>
      <w:rFonts w:ascii="Georgia" w:hAnsi="Georgia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25512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D2F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2F0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2F0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03"/>
    <w:rPr>
      <w:rFonts w:ascii="Georgia" w:hAnsi="Georgia"/>
      <w:b/>
      <w:bCs/>
      <w:lang w:eastAsia="en-GB"/>
    </w:rPr>
  </w:style>
  <w:style w:type="paragraph" w:customStyle="1" w:styleId="SubHead">
    <w:name w:val="SubHead"/>
    <w:basedOn w:val="Normal"/>
    <w:rsid w:val="006C5EC0"/>
    <w:pPr>
      <w:spacing w:before="240"/>
    </w:pPr>
    <w:rPr>
      <w:b/>
      <w:color w:val="1F497D"/>
      <w:sz w:val="24"/>
      <w:lang w:val="en-GB"/>
    </w:rPr>
  </w:style>
  <w:style w:type="paragraph" w:styleId="BlockText">
    <w:name w:val="Block Text"/>
    <w:basedOn w:val="Normal"/>
    <w:uiPriority w:val="99"/>
    <w:unhideWhenUsed/>
    <w:rsid w:val="00A804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CSFieldLabel">
    <w:name w:val="ACS Field Label"/>
    <w:basedOn w:val="Normal"/>
    <w:rsid w:val="003822C5"/>
    <w:pPr>
      <w:spacing w:before="60" w:after="60" w:line="240" w:lineRule="auto"/>
    </w:pPr>
    <w:rPr>
      <w:rFonts w:ascii="Arial" w:hAnsi="Arial" w:cs="Arial"/>
      <w:b/>
      <w:sz w:val="20"/>
      <w:lang w:val="en-IE" w:eastAsia="en-NZ"/>
    </w:rPr>
  </w:style>
  <w:style w:type="paragraph" w:customStyle="1" w:styleId="ACSFieldName">
    <w:name w:val="ACS Field Name"/>
    <w:basedOn w:val="Normal"/>
    <w:rsid w:val="003822C5"/>
    <w:pPr>
      <w:spacing w:before="60" w:after="60" w:line="240" w:lineRule="auto"/>
    </w:pPr>
    <w:rPr>
      <w:rFonts w:asciiTheme="minorHAnsi" w:hAnsiTheme="minorHAnsi" w:cs="Arial"/>
      <w:sz w:val="19"/>
      <w:szCs w:val="19"/>
      <w:lang w:eastAsia="en-NZ"/>
    </w:rPr>
  </w:style>
  <w:style w:type="paragraph" w:customStyle="1" w:styleId="TableNarrowRow">
    <w:name w:val="Table Narrow Row"/>
    <w:basedOn w:val="Normal"/>
    <w:qFormat/>
    <w:rsid w:val="003822C5"/>
    <w:pPr>
      <w:spacing w:line="240" w:lineRule="auto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ACSInstruction">
    <w:name w:val="ACS Instruction"/>
    <w:basedOn w:val="Normal"/>
    <w:rsid w:val="003822C5"/>
    <w:pPr>
      <w:spacing w:before="60" w:after="60" w:line="240" w:lineRule="auto"/>
    </w:pPr>
    <w:rPr>
      <w:rFonts w:ascii="Arial" w:hAnsi="Arial" w:cs="Arial"/>
      <w:b/>
      <w:i/>
      <w:sz w:val="20"/>
      <w:lang w:eastAsia="en-NZ"/>
    </w:rPr>
  </w:style>
  <w:style w:type="paragraph" w:customStyle="1" w:styleId="ACSExpression">
    <w:name w:val="ACS Expression"/>
    <w:basedOn w:val="Normal"/>
    <w:rsid w:val="003822C5"/>
    <w:pPr>
      <w:spacing w:before="60"/>
    </w:pPr>
    <w:rPr>
      <w:rFonts w:ascii="Arial" w:hAnsi="Arial" w:cs="Arial"/>
      <w:b/>
      <w:sz w:val="20"/>
      <w:u w:val="single"/>
    </w:rPr>
  </w:style>
  <w:style w:type="paragraph" w:customStyle="1" w:styleId="ACSText">
    <w:name w:val="ACS Text"/>
    <w:basedOn w:val="TableText"/>
    <w:rsid w:val="003822C5"/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uiPriority w:val="99"/>
    <w:unhideWhenUsed/>
    <w:qFormat/>
    <w:rsid w:val="007A0D5C"/>
    <w:rPr>
      <w:rFonts w:asciiTheme="minorHAnsi" w:hAnsiTheme="minorHAnsi"/>
      <w:color w:val="1F497D" w:themeColor="text2"/>
    </w:rPr>
  </w:style>
  <w:style w:type="character" w:customStyle="1" w:styleId="BodyText2Char">
    <w:name w:val="Body Text 2 Char"/>
    <w:basedOn w:val="DefaultParagraphFont"/>
    <w:link w:val="BodyText2"/>
    <w:uiPriority w:val="99"/>
    <w:rsid w:val="007A0D5C"/>
    <w:rPr>
      <w:rFonts w:asciiTheme="minorHAnsi" w:hAnsiTheme="minorHAnsi"/>
      <w:color w:val="1F497D" w:themeColor="text2"/>
      <w:sz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D1961"/>
    <w:rPr>
      <w:color w:val="808080"/>
    </w:rPr>
  </w:style>
  <w:style w:type="table" w:styleId="LightList-Accent1">
    <w:name w:val="Light List Accent 1"/>
    <w:basedOn w:val="TableNormal"/>
    <w:uiPriority w:val="61"/>
    <w:rsid w:val="00CD1961"/>
    <w:rPr>
      <w:rFonts w:ascii="Arial" w:eastAsiaTheme="minorHAnsi" w:hAnsi="Arial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ullet1">
    <w:name w:val="Bullet 1"/>
    <w:basedOn w:val="Normal"/>
    <w:rsid w:val="00CD1961"/>
    <w:pPr>
      <w:numPr>
        <w:numId w:val="7"/>
      </w:numPr>
      <w:spacing w:before="120" w:after="120" w:line="24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customStyle="1" w:styleId="HISOBullet1">
    <w:name w:val="HISO Bullet 1"/>
    <w:basedOn w:val="Bullet1"/>
    <w:rsid w:val="00CD1961"/>
    <w:pPr>
      <w:spacing w:line="276" w:lineRule="auto"/>
    </w:pPr>
    <w:rPr>
      <w:i/>
    </w:rPr>
  </w:style>
  <w:style w:type="paragraph" w:customStyle="1" w:styleId="HISOBullet2">
    <w:name w:val="HISO Bullet 2"/>
    <w:basedOn w:val="HISOBullet1"/>
    <w:rsid w:val="00CD1961"/>
  </w:style>
  <w:style w:type="paragraph" w:customStyle="1" w:styleId="HISOHeading4">
    <w:name w:val="HISO Heading 4"/>
    <w:basedOn w:val="ListParagraph"/>
    <w:rsid w:val="00CD1961"/>
    <w:pPr>
      <w:numPr>
        <w:numId w:val="9"/>
      </w:numPr>
      <w:spacing w:before="120" w:after="120"/>
      <w:contextualSpacing w:val="0"/>
      <w:jc w:val="both"/>
    </w:pPr>
    <w:rPr>
      <w:rFonts w:ascii="Arial" w:eastAsiaTheme="minorHAnsi" w:hAnsi="Arial" w:cstheme="minorBidi"/>
      <w:i/>
      <w:szCs w:val="22"/>
      <w:lang w:eastAsia="en-US"/>
    </w:rPr>
  </w:style>
  <w:style w:type="paragraph" w:customStyle="1" w:styleId="HISOBullet3">
    <w:name w:val="HISO Bullet 3"/>
    <w:basedOn w:val="Normal"/>
    <w:rsid w:val="00CD1961"/>
    <w:pPr>
      <w:numPr>
        <w:numId w:val="8"/>
      </w:numPr>
      <w:spacing w:before="120" w:after="60"/>
    </w:pPr>
    <w:rPr>
      <w:rFonts w:ascii="Arial" w:eastAsiaTheme="minorHAnsi" w:hAnsi="Arial" w:cstheme="minorBidi"/>
      <w:i/>
      <w:lang w:eastAsia="en-US"/>
    </w:rPr>
  </w:style>
  <w:style w:type="paragraph" w:customStyle="1" w:styleId="FrontPageheading">
    <w:name w:val="Front Page heading"/>
    <w:basedOn w:val="Normal"/>
    <w:link w:val="FrontPageheadingChar"/>
    <w:rsid w:val="00CD1961"/>
    <w:pPr>
      <w:spacing w:before="120" w:after="240" w:line="240" w:lineRule="auto"/>
      <w:jc w:val="right"/>
    </w:pPr>
    <w:rPr>
      <w:rFonts w:ascii="Arial" w:eastAsiaTheme="minorHAnsi" w:hAnsi="Arial" w:cstheme="minorBidi"/>
      <w:b/>
      <w:sz w:val="48"/>
      <w:szCs w:val="48"/>
      <w:lang w:eastAsia="en-US"/>
    </w:rPr>
  </w:style>
  <w:style w:type="paragraph" w:customStyle="1" w:styleId="FrontPagesubheading">
    <w:name w:val="Front Page sub heading"/>
    <w:basedOn w:val="Normal"/>
    <w:link w:val="FrontPagesubheadingChar"/>
    <w:rsid w:val="00CD1961"/>
    <w:pPr>
      <w:spacing w:before="120" w:line="240" w:lineRule="auto"/>
      <w:jc w:val="right"/>
    </w:pPr>
    <w:rPr>
      <w:rFonts w:ascii="Arial" w:eastAsiaTheme="minorHAnsi" w:hAnsi="Arial" w:cstheme="minorBidi"/>
      <w:b/>
      <w:sz w:val="28"/>
      <w:szCs w:val="28"/>
      <w:lang w:eastAsia="en-US"/>
    </w:rPr>
  </w:style>
  <w:style w:type="character" w:customStyle="1" w:styleId="FrontPageheadingChar">
    <w:name w:val="Front Page heading Char"/>
    <w:basedOn w:val="DefaultParagraphFont"/>
    <w:link w:val="FrontPageheading"/>
    <w:rsid w:val="00CD1961"/>
    <w:rPr>
      <w:rFonts w:ascii="Arial" w:eastAsiaTheme="minorHAnsi" w:hAnsi="Arial" w:cstheme="minorBidi"/>
      <w:b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CD1961"/>
    <w:rPr>
      <w:rFonts w:ascii="Georgia" w:hAnsi="Georgia"/>
      <w:b w:val="0"/>
      <w:bCs w:val="0"/>
      <w:caps w:val="0"/>
      <w:smallCaps w:val="0"/>
      <w:color w:val="1F497D" w:themeColor="text2"/>
      <w:sz w:val="28"/>
      <w:szCs w:val="28"/>
    </w:rPr>
  </w:style>
  <w:style w:type="character" w:customStyle="1" w:styleId="FrontPagesubheadingChar">
    <w:name w:val="Front Page sub heading Char"/>
    <w:basedOn w:val="DefaultParagraphFont"/>
    <w:link w:val="FrontPagesubheading"/>
    <w:rsid w:val="00CD1961"/>
    <w:rPr>
      <w:rFonts w:ascii="Arial" w:eastAsiaTheme="minorHAnsi" w:hAnsi="Arial" w:cstheme="minorBidi"/>
      <w:b/>
      <w:sz w:val="28"/>
      <w:szCs w:val="28"/>
      <w:lang w:eastAsia="en-US"/>
    </w:rPr>
  </w:style>
  <w:style w:type="paragraph" w:customStyle="1" w:styleId="NormalCentred">
    <w:name w:val="Normal Centred"/>
    <w:basedOn w:val="Normal"/>
    <w:link w:val="NormalCentredChar"/>
    <w:rsid w:val="00CD1961"/>
    <w:pPr>
      <w:spacing w:before="60" w:after="60" w:line="240" w:lineRule="auto"/>
      <w:jc w:val="center"/>
    </w:pPr>
    <w:rPr>
      <w:rFonts w:ascii="Arial" w:eastAsiaTheme="minorHAnsi" w:hAnsi="Arial" w:cstheme="minorBidi"/>
      <w:sz w:val="20"/>
      <w:lang w:eastAsia="en-US"/>
    </w:rPr>
  </w:style>
  <w:style w:type="character" w:customStyle="1" w:styleId="NormalCentredChar">
    <w:name w:val="Normal Centred Char"/>
    <w:basedOn w:val="DefaultParagraphFont"/>
    <w:link w:val="NormalCentred"/>
    <w:rsid w:val="00CD1961"/>
    <w:rPr>
      <w:rFonts w:ascii="Arial" w:eastAsiaTheme="minorHAnsi" w:hAnsi="Arial" w:cstheme="minorBidi"/>
      <w:szCs w:val="24"/>
      <w:lang w:eastAsia="en-US"/>
    </w:rPr>
  </w:style>
  <w:style w:type="paragraph" w:customStyle="1" w:styleId="tabletext0">
    <w:name w:val="table text"/>
    <w:basedOn w:val="Normal"/>
    <w:link w:val="tabletextChar"/>
    <w:rsid w:val="00CD1961"/>
    <w:pPr>
      <w:spacing w:before="120" w:line="240" w:lineRule="auto"/>
    </w:pPr>
    <w:rPr>
      <w:rFonts w:ascii="Arial" w:hAnsi="Arial"/>
      <w:sz w:val="20"/>
    </w:rPr>
  </w:style>
  <w:style w:type="paragraph" w:customStyle="1" w:styleId="Tableheading">
    <w:name w:val="Table heading"/>
    <w:basedOn w:val="Normal"/>
    <w:rsid w:val="00CD1961"/>
    <w:pPr>
      <w:spacing w:before="60" w:after="60" w:line="240" w:lineRule="auto"/>
    </w:pPr>
    <w:rPr>
      <w:rFonts w:asciiTheme="minorHAnsi" w:hAnsiTheme="minorHAnsi"/>
      <w:b/>
      <w:sz w:val="20"/>
    </w:rPr>
  </w:style>
  <w:style w:type="paragraph" w:customStyle="1" w:styleId="Bold">
    <w:name w:val="Bold"/>
    <w:basedOn w:val="Normal"/>
    <w:link w:val="BoldChar"/>
    <w:qFormat/>
    <w:rsid w:val="00CD1961"/>
    <w:pPr>
      <w:spacing w:before="120" w:line="240" w:lineRule="auto"/>
    </w:pPr>
    <w:rPr>
      <w:rFonts w:asciiTheme="majorHAnsi" w:eastAsiaTheme="minorHAnsi" w:hAnsiTheme="majorHAnsi" w:cstheme="minorBidi"/>
      <w:caps/>
      <w:color w:val="1F497D" w:themeColor="text2"/>
      <w:sz w:val="24"/>
      <w:lang w:eastAsia="en-US"/>
    </w:rPr>
  </w:style>
  <w:style w:type="character" w:customStyle="1" w:styleId="BoldChar">
    <w:name w:val="Bold Char"/>
    <w:basedOn w:val="DefaultParagraphFont"/>
    <w:link w:val="Bold"/>
    <w:rsid w:val="00CD1961"/>
    <w:rPr>
      <w:rFonts w:asciiTheme="majorHAnsi" w:eastAsiaTheme="minorHAnsi" w:hAnsiTheme="majorHAnsi" w:cstheme="minorBidi"/>
      <w:caps/>
      <w:color w:val="1F497D" w:themeColor="text2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CD1961"/>
    <w:pPr>
      <w:spacing w:before="120" w:line="240" w:lineRule="auto"/>
    </w:pPr>
    <w:rPr>
      <w:rFonts w:ascii="Arial" w:eastAsiaTheme="minorHAnsi" w:hAnsi="Arial" w:cstheme="minorBidi"/>
      <w:sz w:val="20"/>
      <w:lang w:eastAsia="en-US"/>
    </w:rPr>
  </w:style>
  <w:style w:type="paragraph" w:customStyle="1" w:styleId="Title12">
    <w:name w:val="Title 12"/>
    <w:basedOn w:val="Normal"/>
    <w:next w:val="Normal"/>
    <w:rsid w:val="00CD1961"/>
    <w:pPr>
      <w:tabs>
        <w:tab w:val="right" w:pos="7600"/>
      </w:tabs>
      <w:spacing w:before="240" w:after="120" w:line="240" w:lineRule="auto"/>
      <w:jc w:val="both"/>
    </w:pPr>
    <w:rPr>
      <w:rFonts w:ascii="Arial" w:hAnsi="Arial"/>
      <w:b/>
      <w:lang w:eastAsia="en-US"/>
    </w:rPr>
  </w:style>
  <w:style w:type="paragraph" w:styleId="Caption">
    <w:name w:val="caption"/>
    <w:aliases w:val="Table Caption"/>
    <w:basedOn w:val="Normal"/>
    <w:next w:val="Normal"/>
    <w:unhideWhenUsed/>
    <w:qFormat/>
    <w:rsid w:val="00CD1961"/>
    <w:pPr>
      <w:keepNext/>
      <w:spacing w:before="120" w:after="120"/>
    </w:pPr>
    <w:rPr>
      <w:rFonts w:eastAsiaTheme="minorHAnsi" w:cstheme="minorBidi"/>
      <w:bCs/>
      <w:i/>
      <w:color w:val="1F497D" w:themeColor="text2"/>
      <w:szCs w:val="18"/>
      <w:lang w:eastAsia="en-US"/>
    </w:rPr>
  </w:style>
  <w:style w:type="character" w:customStyle="1" w:styleId="tabletextChar">
    <w:name w:val="table text Char"/>
    <w:basedOn w:val="DefaultParagraphFont"/>
    <w:link w:val="tabletext0"/>
    <w:rsid w:val="00CD1961"/>
    <w:rPr>
      <w:rFonts w:ascii="Arial" w:hAnsi="Arial"/>
      <w:lang w:eastAsia="en-GB"/>
    </w:rPr>
  </w:style>
  <w:style w:type="paragraph" w:customStyle="1" w:styleId="ExampleFont8">
    <w:name w:val="Example Font 8"/>
    <w:basedOn w:val="Normal"/>
    <w:link w:val="ExampleFont8Char"/>
    <w:rsid w:val="00CD1961"/>
    <w:pPr>
      <w:spacing w:before="120" w:after="120" w:line="240" w:lineRule="auto"/>
    </w:pPr>
    <w:rPr>
      <w:rFonts w:ascii="Menlo Regular" w:eastAsiaTheme="minorHAnsi" w:hAnsi="Menlo Regular" w:cs="Arial"/>
      <w:szCs w:val="16"/>
      <w:lang w:eastAsia="en-US"/>
    </w:rPr>
  </w:style>
  <w:style w:type="character" w:customStyle="1" w:styleId="ExampleFont8Char">
    <w:name w:val="Example Font 8 Char"/>
    <w:basedOn w:val="DefaultParagraphFont"/>
    <w:link w:val="ExampleFont8"/>
    <w:rsid w:val="00CD1961"/>
    <w:rPr>
      <w:rFonts w:ascii="Menlo Regular" w:eastAsiaTheme="minorHAnsi" w:hAnsi="Menlo Regular" w:cs="Arial"/>
      <w:sz w:val="22"/>
      <w:szCs w:val="16"/>
      <w:lang w:eastAsia="en-US"/>
    </w:rPr>
  </w:style>
  <w:style w:type="paragraph" w:customStyle="1" w:styleId="Normalcentred0">
    <w:name w:val="Normal centred"/>
    <w:basedOn w:val="Normal"/>
    <w:link w:val="NormalcentredChar0"/>
    <w:rsid w:val="00CD1961"/>
    <w:pPr>
      <w:spacing w:before="120" w:after="120"/>
      <w:jc w:val="center"/>
    </w:pPr>
    <w:rPr>
      <w:rFonts w:ascii="Arial" w:eastAsiaTheme="minorHAnsi" w:hAnsi="Arial" w:cstheme="minorBidi"/>
      <w:szCs w:val="22"/>
      <w:lang w:eastAsia="en-US"/>
    </w:rPr>
  </w:style>
  <w:style w:type="character" w:customStyle="1" w:styleId="NormalcentredChar0">
    <w:name w:val="Normal centred Char"/>
    <w:basedOn w:val="DefaultParagraphFont"/>
    <w:link w:val="Normalcentred0"/>
    <w:rsid w:val="00CD196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ableBody">
    <w:name w:val="Table Body"/>
    <w:basedOn w:val="Normal"/>
    <w:rsid w:val="00CD1961"/>
    <w:pPr>
      <w:spacing w:before="120" w:after="120"/>
    </w:pPr>
    <w:rPr>
      <w:rFonts w:ascii="Cambria" w:hAnsi="Cambria"/>
      <w:szCs w:val="22"/>
      <w:lang w:eastAsia="en-US" w:bidi="en-US"/>
    </w:rPr>
  </w:style>
  <w:style w:type="character" w:customStyle="1" w:styleId="apple-converted-space">
    <w:name w:val="apple-converted-space"/>
    <w:basedOn w:val="DefaultParagraphFont"/>
    <w:rsid w:val="00CD1961"/>
  </w:style>
  <w:style w:type="paragraph" w:styleId="BodyText3">
    <w:name w:val="Body Text 3"/>
    <w:basedOn w:val="Normal"/>
    <w:link w:val="BodyText3Char"/>
    <w:unhideWhenUsed/>
    <w:qFormat/>
    <w:rsid w:val="0017116C"/>
    <w:pPr>
      <w:spacing w:before="80" w:after="80"/>
    </w:pPr>
    <w:rPr>
      <w:rFonts w:eastAsiaTheme="minorHAnsi" w:cstheme="minorBidi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7116C"/>
    <w:rPr>
      <w:rFonts w:ascii="Georgia" w:eastAsiaTheme="minorHAnsi" w:hAnsi="Georgia" w:cstheme="minorBidi"/>
      <w:sz w:val="22"/>
      <w:szCs w:val="16"/>
      <w:lang w:eastAsia="en-US"/>
    </w:rPr>
  </w:style>
  <w:style w:type="table" w:styleId="LightShading-Accent1">
    <w:name w:val="Light Shading Accent 1"/>
    <w:basedOn w:val="TableNormal"/>
    <w:uiPriority w:val="60"/>
    <w:rsid w:val="00CD1961"/>
    <w:rPr>
      <w:rFonts w:ascii="Arial" w:eastAsiaTheme="minorHAnsi" w:hAnsi="Arial" w:cstheme="minorBid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rsid w:val="00CD1961"/>
    <w:rPr>
      <w:i/>
      <w:iCs/>
    </w:rPr>
  </w:style>
  <w:style w:type="character" w:styleId="FollowedHyperlink">
    <w:name w:val="FollowedHyperlink"/>
    <w:basedOn w:val="DefaultParagraphFont"/>
    <w:unhideWhenUsed/>
    <w:rsid w:val="00CD196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HAnsi" w:hAnsi="Courier" w:cs="Courier"/>
      <w:sz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961"/>
    <w:rPr>
      <w:rFonts w:ascii="Courier" w:eastAsiaTheme="minorHAnsi" w:hAnsi="Courier" w:cs="Courier"/>
      <w:lang w:val="en-AU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D1961"/>
    <w:pPr>
      <w:spacing w:before="120" w:after="120"/>
      <w:ind w:left="660"/>
    </w:pPr>
    <w:rPr>
      <w:rFonts w:ascii="Arial" w:eastAsiaTheme="minorHAnsi" w:hAnsi="Arial" w:cstheme="minorBidi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CD1961"/>
    <w:pPr>
      <w:spacing w:before="120" w:after="120"/>
      <w:ind w:left="880"/>
    </w:pPr>
    <w:rPr>
      <w:rFonts w:ascii="Arial" w:eastAsiaTheme="minorHAnsi" w:hAnsi="Arial" w:cstheme="minorBidi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CD1961"/>
    <w:pPr>
      <w:spacing w:before="120" w:after="120"/>
      <w:ind w:left="1100"/>
    </w:pPr>
    <w:rPr>
      <w:rFonts w:ascii="Arial" w:eastAsiaTheme="minorHAnsi" w:hAnsi="Arial" w:cstheme="minorBidi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CD1961"/>
    <w:pPr>
      <w:spacing w:before="120" w:after="120"/>
      <w:ind w:left="1320"/>
    </w:pPr>
    <w:rPr>
      <w:rFonts w:ascii="Arial" w:eastAsiaTheme="minorHAnsi" w:hAnsi="Arial" w:cstheme="minorBidi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CD1961"/>
    <w:pPr>
      <w:spacing w:before="120" w:after="120"/>
      <w:ind w:left="1540"/>
    </w:pPr>
    <w:rPr>
      <w:rFonts w:ascii="Arial" w:eastAsiaTheme="minorHAnsi" w:hAnsi="Arial" w:cstheme="minorBidi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CD1961"/>
    <w:pPr>
      <w:spacing w:before="120" w:after="120"/>
      <w:ind w:left="1760"/>
    </w:pPr>
    <w:rPr>
      <w:rFonts w:ascii="Arial" w:eastAsiaTheme="minorHAnsi" w:hAnsi="Arial" w:cstheme="minorBidi"/>
      <w:lang w:eastAsia="en-US"/>
    </w:rPr>
  </w:style>
  <w:style w:type="paragraph" w:customStyle="1" w:styleId="Normallarge">
    <w:name w:val="Normal large"/>
    <w:basedOn w:val="Normal"/>
    <w:rsid w:val="00CD1961"/>
    <w:pPr>
      <w:tabs>
        <w:tab w:val="left" w:pos="0"/>
      </w:tabs>
      <w:spacing w:before="120" w:after="240" w:line="240" w:lineRule="auto"/>
    </w:pPr>
    <w:rPr>
      <w:rFonts w:ascii="Arial" w:hAnsi="Arial"/>
      <w:b/>
      <w:sz w:val="32"/>
      <w:szCs w:val="32"/>
      <w:lang w:val="en-GB" w:eastAsia="en-US"/>
    </w:rPr>
  </w:style>
  <w:style w:type="character" w:customStyle="1" w:styleId="Red">
    <w:name w:val="Red"/>
    <w:basedOn w:val="DefaultParagraphFont"/>
    <w:rsid w:val="00CD1961"/>
    <w:rPr>
      <w:color w:val="FF0000"/>
      <w:sz w:val="20"/>
      <w:szCs w:val="20"/>
    </w:rPr>
  </w:style>
  <w:style w:type="character" w:customStyle="1" w:styleId="Blue">
    <w:name w:val="Blue"/>
    <w:basedOn w:val="DefaultParagraphFont"/>
    <w:rsid w:val="00E5430C"/>
    <w:rPr>
      <w:b/>
      <w:color w:val="1F497D"/>
      <w:sz w:val="20"/>
    </w:rPr>
  </w:style>
  <w:style w:type="character" w:customStyle="1" w:styleId="DarkRed">
    <w:name w:val="Dark Red"/>
    <w:basedOn w:val="DefaultParagraphFont"/>
    <w:rsid w:val="00CD1961"/>
    <w:rPr>
      <w:color w:val="800000"/>
      <w:sz w:val="20"/>
      <w:szCs w:val="20"/>
    </w:rPr>
  </w:style>
  <w:style w:type="character" w:customStyle="1" w:styleId="StyleBlack">
    <w:name w:val="Style Black"/>
    <w:basedOn w:val="DefaultParagraphFont"/>
    <w:rsid w:val="00CD1961"/>
    <w:rPr>
      <w:color w:val="000000"/>
      <w:sz w:val="20"/>
    </w:rPr>
  </w:style>
  <w:style w:type="numbering" w:styleId="111111">
    <w:name w:val="Outline List 2"/>
    <w:basedOn w:val="NoList"/>
    <w:rsid w:val="00CD1961"/>
    <w:pPr>
      <w:numPr>
        <w:numId w:val="10"/>
      </w:numPr>
    </w:pPr>
  </w:style>
  <w:style w:type="character" w:customStyle="1" w:styleId="section40000000000000">
    <w:name w:val="section40000000000000"/>
    <w:basedOn w:val="DefaultParagraphFont"/>
    <w:rsid w:val="00CD1961"/>
  </w:style>
  <w:style w:type="paragraph" w:styleId="TOCHeading">
    <w:name w:val="TOC Heading"/>
    <w:basedOn w:val="Heading1"/>
    <w:next w:val="Normal"/>
    <w:uiPriority w:val="39"/>
    <w:unhideWhenUsed/>
    <w:qFormat/>
    <w:rsid w:val="00CD1961"/>
    <w:pPr>
      <w:keepNext/>
      <w:keepLines/>
      <w:numPr>
        <w:numId w:val="0"/>
      </w:numPr>
      <w:pBdr>
        <w:top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link w:val="NoSpacingChar"/>
    <w:uiPriority w:val="1"/>
    <w:rsid w:val="00CD196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196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41">
    <w:name w:val="4.1"/>
    <w:basedOn w:val="Heading2"/>
    <w:uiPriority w:val="99"/>
    <w:rsid w:val="00CD1961"/>
    <w:pPr>
      <w:keepLines/>
      <w:numPr>
        <w:ilvl w:val="0"/>
        <w:numId w:val="0"/>
      </w:numPr>
      <w:spacing w:before="200" w:after="0"/>
    </w:pPr>
    <w:rPr>
      <w:rFonts w:ascii="Arial" w:eastAsia="Calibri" w:hAnsi="Arial"/>
      <w:bCs/>
      <w:color w:val="000000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CD19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customStyle="1" w:styleId="TemplateBodyText">
    <w:name w:val="Template Body Text"/>
    <w:basedOn w:val="BodyText2"/>
    <w:rsid w:val="003A158C"/>
    <w:rPr>
      <w:noProof/>
    </w:rPr>
  </w:style>
  <w:style w:type="character" w:customStyle="1" w:styleId="cidroute2">
    <w:name w:val="cid_route2"/>
    <w:basedOn w:val="DefaultParagraphFont"/>
    <w:rsid w:val="004F6863"/>
    <w:rPr>
      <w:color w:val="008000"/>
    </w:rPr>
  </w:style>
  <w:style w:type="paragraph" w:customStyle="1" w:styleId="Subhead2">
    <w:name w:val="Subhead2"/>
    <w:basedOn w:val="SubHead"/>
    <w:rsid w:val="00604114"/>
    <w:rPr>
      <w:i/>
      <w:color w:val="auto"/>
      <w:sz w:val="20"/>
      <w:szCs w:val="20"/>
    </w:rPr>
  </w:style>
  <w:style w:type="paragraph" w:customStyle="1" w:styleId="snid1">
    <w:name w:val="snid1"/>
    <w:basedOn w:val="Normal"/>
    <w:rsid w:val="00B50917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2"/>
      <w:lang w:eastAsia="en-NZ"/>
    </w:rPr>
  </w:style>
  <w:style w:type="paragraph" w:customStyle="1" w:styleId="sntitle1">
    <w:name w:val="sntitle1"/>
    <w:basedOn w:val="Normal"/>
    <w:rsid w:val="00B50917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2"/>
      <w:lang w:eastAsia="en-NZ"/>
    </w:rPr>
  </w:style>
  <w:style w:type="paragraph" w:customStyle="1" w:styleId="Style8LMCinformation">
    <w:name w:val="Style8 LMC information"/>
    <w:basedOn w:val="Heading3"/>
    <w:uiPriority w:val="99"/>
    <w:rsid w:val="00FD4E5B"/>
    <w:pPr>
      <w:keepLines/>
      <w:numPr>
        <w:ilvl w:val="0"/>
        <w:numId w:val="13"/>
      </w:numPr>
      <w:spacing w:line="240" w:lineRule="auto"/>
      <w:ind w:left="2520" w:hanging="180"/>
    </w:pPr>
    <w:rPr>
      <w:rFonts w:ascii="Calibri" w:eastAsiaTheme="majorEastAsia" w:hAnsi="Calibri" w:cstheme="majorBidi"/>
      <w:bCs/>
      <w:color w:val="000000"/>
      <w:lang w:eastAsia="en-US"/>
    </w:rPr>
  </w:style>
  <w:style w:type="paragraph" w:customStyle="1" w:styleId="TableText1">
    <w:name w:val="Table Text"/>
    <w:basedOn w:val="Normal"/>
    <w:rsid w:val="00D818DC"/>
    <w:pPr>
      <w:spacing w:before="80" w:after="80"/>
    </w:pPr>
    <w:rPr>
      <w:szCs w:val="20"/>
      <w:lang w:val="en-GB"/>
    </w:rPr>
  </w:style>
  <w:style w:type="paragraph" w:customStyle="1" w:styleId="Subhead0">
    <w:name w:val="Subhead"/>
    <w:basedOn w:val="Normal"/>
    <w:next w:val="Normal"/>
    <w:qFormat/>
    <w:rsid w:val="00A40CEB"/>
    <w:pPr>
      <w:spacing w:before="180"/>
      <w:jc w:val="right"/>
    </w:pPr>
    <w:rPr>
      <w:color w:val="1F497D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047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9308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638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5302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997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76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421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6669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3879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7057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98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6098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66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0655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1422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0186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211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6241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408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8751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43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0006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12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0681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FDC6-F112-4D07-A6AD-8059A2F5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9</Pages>
  <Words>1729</Words>
  <Characters>9858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HISO 10013:2015 HL7 Standards Endorsement</vt:lpstr>
    </vt:vector>
  </TitlesOfParts>
  <Manager/>
  <Company>Ministry of Health</Company>
  <LinksUpToDate>false</LinksUpToDate>
  <CharactersWithSpaces>11564</CharactersWithSpaces>
  <SharedDoc>false</SharedDoc>
  <HyperlinkBase/>
  <HLinks>
    <vt:vector size="66" baseType="variant">
      <vt:variant>
        <vt:i4>327777</vt:i4>
      </vt:variant>
      <vt:variant>
        <vt:i4>336</vt:i4>
      </vt:variant>
      <vt:variant>
        <vt:i4>0</vt:i4>
      </vt:variant>
      <vt:variant>
        <vt:i4>5</vt:i4>
      </vt:variant>
      <vt:variant>
        <vt:lpwstr>http://en.wikipedia.org/wiki/Check_digit</vt:lpwstr>
      </vt:variant>
      <vt:variant>
        <vt:lpwstr/>
      </vt:variant>
      <vt:variant>
        <vt:i4>3014762</vt:i4>
      </vt:variant>
      <vt:variant>
        <vt:i4>333</vt:i4>
      </vt:variant>
      <vt:variant>
        <vt:i4>0</vt:i4>
      </vt:variant>
      <vt:variant>
        <vt:i4>5</vt:i4>
      </vt:variant>
      <vt:variant>
        <vt:lpwstr>http://en.wikipedia.org/wiki/Central_processing_unit</vt:lpwstr>
      </vt:variant>
      <vt:variant>
        <vt:lpwstr/>
      </vt:variant>
      <vt:variant>
        <vt:i4>7602213</vt:i4>
      </vt:variant>
      <vt:variant>
        <vt:i4>24</vt:i4>
      </vt:variant>
      <vt:variant>
        <vt:i4>0</vt:i4>
      </vt:variant>
      <vt:variant>
        <vt:i4>5</vt:i4>
      </vt:variant>
      <vt:variant>
        <vt:lpwstr>http://ict.govt.nz/guidance-and-resources/standards-compliance/nz-government-ciq-profiles/</vt:lpwstr>
      </vt:variant>
      <vt:variant>
        <vt:lpwstr/>
      </vt:variant>
      <vt:variant>
        <vt:i4>7536691</vt:i4>
      </vt:variant>
      <vt:variant>
        <vt:i4>21</vt:i4>
      </vt:variant>
      <vt:variant>
        <vt:i4>0</vt:i4>
      </vt:variant>
      <vt:variant>
        <vt:i4>5</vt:i4>
      </vt:variant>
      <vt:variant>
        <vt:lpwstr>http://www.ithealthboard.health.nz/content/national-health-it-plan</vt:lpwstr>
      </vt:variant>
      <vt:variant>
        <vt:lpwstr/>
      </vt:variant>
      <vt:variant>
        <vt:i4>5242970</vt:i4>
      </vt:variant>
      <vt:variant>
        <vt:i4>18</vt:i4>
      </vt:variant>
      <vt:variant>
        <vt:i4>0</vt:i4>
      </vt:variant>
      <vt:variant>
        <vt:i4>5</vt:i4>
      </vt:variant>
      <vt:variant>
        <vt:lpwstr>http://www.dia.govt.nz/Resource-material-</vt:lpwstr>
      </vt:variant>
      <vt:variant>
        <vt:lpwstr/>
      </vt:variant>
      <vt:variant>
        <vt:i4>4849678</vt:i4>
      </vt:variant>
      <vt:variant>
        <vt:i4>15</vt:i4>
      </vt:variant>
      <vt:variant>
        <vt:i4>0</vt:i4>
      </vt:variant>
      <vt:variant>
        <vt:i4>5</vt:i4>
      </vt:variant>
      <vt:variant>
        <vt:lpwstr>http://www.health.govt.nz/nz-health-statistics/data-references/code-tables/common-code-tables/domicile-code-table</vt:lpwstr>
      </vt:variant>
      <vt:variant>
        <vt:lpwstr/>
      </vt:variant>
      <vt:variant>
        <vt:i4>8192036</vt:i4>
      </vt:variant>
      <vt:variant>
        <vt:i4>12</vt:i4>
      </vt:variant>
      <vt:variant>
        <vt:i4>0</vt:i4>
      </vt:variant>
      <vt:variant>
        <vt:i4>5</vt:i4>
      </vt:variant>
      <vt:variant>
        <vt:lpwstr>http://www.ithealthboard.health.nz/sites/all/files/10006%2BHPI%2BCode%2BSet%2Bv%2B1.2%2BJuly%2B2008.pdf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http://www.ithealthboard.health.nz/sites/all/files/10006%2BHPI%2BCode%2BSet%2Bv%2B1.2%2BJuly%2B2008.pdf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http://www.ithealthboard.health.nz/sites/all/files/10005%2BHPI%2BData%2BSet%2Bv1.2%2BJuly%2B2008.pdf</vt:lpwstr>
      </vt:variant>
      <vt:variant>
        <vt:lpwstr/>
      </vt:variant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http://creativecommons.org/licenses/by-nd/3.0/nz/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http://www.ithealthboard.health.nz/hiso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HISO 10013:2015 HL7 Standards Endorsement</dc:title>
  <dc:subject/>
  <dc:creator>Ministry of Health</dc:creator>
  <cp:keywords/>
  <dc:description/>
  <cp:lastModifiedBy>Ministry of Health</cp:lastModifiedBy>
  <cp:revision>2</cp:revision>
  <cp:lastPrinted>2015-07-21T22:58:00Z</cp:lastPrinted>
  <dcterms:created xsi:type="dcterms:W3CDTF">2016-11-27T20:24:00Z</dcterms:created>
  <dcterms:modified xsi:type="dcterms:W3CDTF">2016-11-27T20:24:00Z</dcterms:modified>
  <cp:category/>
</cp:coreProperties>
</file>