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F9" w:rsidRPr="0059645F" w:rsidRDefault="008E51F9" w:rsidP="0059645F">
      <w:pPr>
        <w:pStyle w:val="Title"/>
      </w:pPr>
      <w:r w:rsidRPr="0059645F">
        <w:t>HISO 10029:2015</w:t>
      </w:r>
    </w:p>
    <w:p w:rsidR="008E51F9" w:rsidRPr="00F55047" w:rsidRDefault="008E51F9" w:rsidP="0059645F">
      <w:pPr>
        <w:pStyle w:val="Title"/>
        <w:rPr>
          <w:b w:val="0"/>
          <w:bCs/>
          <w:caps/>
          <w:szCs w:val="56"/>
        </w:rPr>
      </w:pPr>
      <w:r w:rsidRPr="0059645F">
        <w:t>Health Information Security Framework</w:t>
      </w:r>
    </w:p>
    <w:p w:rsidR="008E51F9" w:rsidRPr="00F55047" w:rsidRDefault="008E51F9" w:rsidP="008E51F9">
      <w:pPr>
        <w:pStyle w:val="BodyText"/>
        <w:spacing w:line="240" w:lineRule="auto"/>
        <w:jc w:val="right"/>
        <w:rPr>
          <w:rFonts w:eastAsia="MS P????"/>
          <w:i/>
          <w:iCs/>
          <w:color w:val="1F497D" w:themeColor="text2"/>
          <w:spacing w:val="5"/>
          <w:kern w:val="28"/>
          <w:sz w:val="40"/>
          <w:szCs w:val="40"/>
        </w:rPr>
      </w:pPr>
    </w:p>
    <w:p w:rsidR="008E51F9" w:rsidRPr="00F55047" w:rsidRDefault="008E51F9" w:rsidP="008E51F9">
      <w:pPr>
        <w:pStyle w:val="BodyText"/>
        <w:spacing w:line="240" w:lineRule="auto"/>
        <w:jc w:val="right"/>
        <w:rPr>
          <w:rFonts w:eastAsia="MS P????"/>
          <w:iCs/>
          <w:color w:val="1F497D" w:themeColor="text2"/>
          <w:spacing w:val="5"/>
          <w:kern w:val="28"/>
          <w:sz w:val="40"/>
          <w:szCs w:val="40"/>
        </w:rPr>
      </w:pPr>
    </w:p>
    <w:p w:rsidR="008E51F9" w:rsidRPr="00F55047" w:rsidRDefault="008E51F9" w:rsidP="008E51F9"/>
    <w:p w:rsidR="008E51F9" w:rsidRPr="00F55047" w:rsidRDefault="008E51F9" w:rsidP="008E51F9">
      <w:pPr>
        <w:sectPr w:rsidR="008E51F9" w:rsidRPr="00F55047" w:rsidSect="007C11D0">
          <w:headerReference w:type="even" r:id="rId9"/>
          <w:headerReference w:type="default" r:id="rId10"/>
          <w:footerReference w:type="even" r:id="rId11"/>
          <w:footerReference w:type="default" r:id="rId12"/>
          <w:footerReference w:type="first" r:id="rId13"/>
          <w:pgSz w:w="11907" w:h="16834" w:code="9"/>
          <w:pgMar w:top="5670" w:right="1418" w:bottom="851" w:left="1418" w:header="709" w:footer="709" w:gutter="0"/>
          <w:cols w:space="720"/>
        </w:sectPr>
      </w:pPr>
    </w:p>
    <w:p w:rsidR="00A617CA" w:rsidRPr="00A27207" w:rsidRDefault="00D16B5C" w:rsidP="003F40DB">
      <w:pPr>
        <w:pStyle w:val="Heading2nonumber"/>
        <w:pageBreakBefore/>
      </w:pPr>
      <w:r>
        <w:t>D</w:t>
      </w:r>
      <w:r w:rsidR="00A617CA" w:rsidRPr="00A27207">
        <w:t>ocument information</w:t>
      </w:r>
    </w:p>
    <w:p w:rsidR="00A617CA" w:rsidRPr="00A27207" w:rsidRDefault="00A617CA" w:rsidP="00A617CA">
      <w:r w:rsidRPr="00A27207">
        <w:rPr>
          <w:i/>
        </w:rPr>
        <w:t xml:space="preserve">HISO 10029:2015 Health Information Security Framework </w:t>
      </w:r>
      <w:r w:rsidRPr="00A27207">
        <w:t>is a standard for the New Zealand health and disability sector</w:t>
      </w:r>
      <w:r w:rsidR="000616C7">
        <w:t xml:space="preserve">, published </w:t>
      </w:r>
      <w:r w:rsidR="0030584C">
        <w:t xml:space="preserve">December </w:t>
      </w:r>
      <w:r w:rsidR="000616C7">
        <w:t>2015</w:t>
      </w:r>
      <w:r w:rsidR="0030584C">
        <w:t>.</w:t>
      </w:r>
    </w:p>
    <w:p w:rsidR="00A617CA" w:rsidRPr="00402D85" w:rsidRDefault="00BB2A50" w:rsidP="00A617CA">
      <w:pPr>
        <w:spacing w:before="120"/>
        <w:rPr>
          <w:szCs w:val="22"/>
        </w:rPr>
      </w:pPr>
      <w:r w:rsidRPr="00402D85">
        <w:rPr>
          <w:szCs w:val="22"/>
        </w:rPr>
        <w:t>First p</w:t>
      </w:r>
      <w:r w:rsidR="00A617CA" w:rsidRPr="00402D85">
        <w:rPr>
          <w:szCs w:val="22"/>
        </w:rPr>
        <w:t xml:space="preserve">ublished </w:t>
      </w:r>
      <w:r w:rsidR="000616C7" w:rsidRPr="00402D85">
        <w:rPr>
          <w:szCs w:val="22"/>
        </w:rPr>
        <w:t xml:space="preserve">in September 2009 </w:t>
      </w:r>
      <w:r w:rsidR="00E8400B" w:rsidRPr="00402D85">
        <w:rPr>
          <w:szCs w:val="22"/>
        </w:rPr>
        <w:t>as HISO 10029.1</w:t>
      </w:r>
      <w:r w:rsidRPr="00402D85">
        <w:rPr>
          <w:szCs w:val="22"/>
        </w:rPr>
        <w:t>-</w:t>
      </w:r>
      <w:r w:rsidR="00E8400B" w:rsidRPr="00402D85">
        <w:rPr>
          <w:szCs w:val="22"/>
        </w:rPr>
        <w:t xml:space="preserve">3 </w:t>
      </w:r>
      <w:r w:rsidRPr="00402D85">
        <w:rPr>
          <w:szCs w:val="22"/>
        </w:rPr>
        <w:t>Health Information Security Framework</w:t>
      </w:r>
      <w:r w:rsidR="000616C7" w:rsidRPr="00402D85">
        <w:rPr>
          <w:szCs w:val="22"/>
        </w:rPr>
        <w:t>.</w:t>
      </w:r>
    </w:p>
    <w:p w:rsidR="00A617CA" w:rsidRPr="00402D85" w:rsidRDefault="00A617CA" w:rsidP="00A617CA">
      <w:pPr>
        <w:spacing w:before="120"/>
        <w:rPr>
          <w:szCs w:val="22"/>
        </w:rPr>
      </w:pPr>
      <w:r w:rsidRPr="00402D85">
        <w:rPr>
          <w:szCs w:val="22"/>
        </w:rPr>
        <w:t xml:space="preserve">ISBN </w:t>
      </w:r>
      <w:r w:rsidR="00402D85" w:rsidRPr="00402D85">
        <w:rPr>
          <w:rFonts w:cs="Arial Mäori"/>
          <w:color w:val="000000"/>
          <w:szCs w:val="22"/>
          <w:lang w:eastAsia="en-NZ"/>
        </w:rPr>
        <w:t>978-0-947491-48-2</w:t>
      </w:r>
      <w:r w:rsidRPr="00402D85">
        <w:rPr>
          <w:szCs w:val="22"/>
        </w:rPr>
        <w:t xml:space="preserve"> (online)</w:t>
      </w:r>
      <w:r w:rsidR="0030584C">
        <w:rPr>
          <w:szCs w:val="22"/>
        </w:rPr>
        <w:t>.</w:t>
      </w:r>
    </w:p>
    <w:p w:rsidR="00BB2A50" w:rsidRPr="007844DE" w:rsidRDefault="00BB2A50" w:rsidP="00BB2A50">
      <w:pPr>
        <w:pStyle w:val="BodyText"/>
        <w:rPr>
          <w:rStyle w:val="Strong"/>
          <w:lang w:val="en-GB"/>
        </w:rPr>
      </w:pPr>
      <w:bookmarkStart w:id="0" w:name="_Ref416264238"/>
      <w:r w:rsidRPr="00402D85">
        <w:rPr>
          <w:szCs w:val="22"/>
          <w:lang w:val="en-GB"/>
        </w:rPr>
        <w:t>Health Information Standards Organisation (HISO) is the expert advisory group on standards to</w:t>
      </w:r>
      <w:r w:rsidRPr="00F84EF2">
        <w:rPr>
          <w:lang w:val="en-GB"/>
        </w:rPr>
        <w:t xml:space="preserve"> the National Health IT Board</w:t>
      </w:r>
      <w:r w:rsidR="003808A8">
        <w:rPr>
          <w:lang w:val="en-GB"/>
        </w:rPr>
        <w:t xml:space="preserve"> (the IT Board).</w:t>
      </w:r>
    </w:p>
    <w:p w:rsidR="00BB2A50" w:rsidRPr="007844DE" w:rsidRDefault="00BB2A50" w:rsidP="00BB2A50">
      <w:pPr>
        <w:pStyle w:val="BodyText"/>
        <w:rPr>
          <w:lang w:val="en-GB"/>
        </w:rPr>
      </w:pPr>
      <w:r w:rsidRPr="007844DE">
        <w:rPr>
          <w:lang w:val="en-GB"/>
        </w:rPr>
        <w:t xml:space="preserve">HISO standards are posted on our website at </w:t>
      </w:r>
      <w:hyperlink r:id="rId14" w:history="1">
        <w:r w:rsidRPr="00AF4B12">
          <w:rPr>
            <w:rStyle w:val="Hyperlink"/>
            <w:rFonts w:ascii="Georgia" w:hAnsi="Georgia"/>
            <w:lang w:val="en-GB"/>
          </w:rPr>
          <w:t>http://healthitboard.health.govt.nz/standards</w:t>
        </w:r>
      </w:hyperlink>
    </w:p>
    <w:p w:rsidR="00912D12" w:rsidRDefault="00912D12" w:rsidP="00E062A7">
      <w:pPr>
        <w:pStyle w:val="Heading3"/>
        <w:keepNext w:val="0"/>
        <w:numPr>
          <w:ilvl w:val="0"/>
          <w:numId w:val="0"/>
        </w:numPr>
      </w:pPr>
      <w:bookmarkStart w:id="1" w:name="_Ref429982453"/>
    </w:p>
    <w:p w:rsidR="00912D12" w:rsidRDefault="00912D12" w:rsidP="00E062A7">
      <w:pPr>
        <w:pStyle w:val="Heading3"/>
        <w:keepNext w:val="0"/>
        <w:numPr>
          <w:ilvl w:val="0"/>
          <w:numId w:val="0"/>
        </w:numPr>
      </w:pPr>
    </w:p>
    <w:p w:rsidR="00A617CA" w:rsidRPr="00E062A7" w:rsidRDefault="00A617CA" w:rsidP="006F3E70">
      <w:pPr>
        <w:pStyle w:val="Heading3"/>
        <w:numPr>
          <w:ilvl w:val="0"/>
          <w:numId w:val="0"/>
        </w:numPr>
        <w:rPr>
          <w:rFonts w:eastAsia="Batang"/>
          <w:sz w:val="28"/>
          <w:szCs w:val="28"/>
        </w:rPr>
      </w:pPr>
      <w:r w:rsidRPr="00E062A7">
        <w:rPr>
          <w:sz w:val="28"/>
          <w:szCs w:val="28"/>
        </w:rPr>
        <w:t>Contributors</w:t>
      </w:r>
      <w:bookmarkEnd w:id="0"/>
      <w:bookmarkEnd w:id="1"/>
    </w:p>
    <w:p w:rsidR="008D5C58" w:rsidRPr="00A27207" w:rsidRDefault="00A617CA" w:rsidP="00A617CA">
      <w:pPr>
        <w:tabs>
          <w:tab w:val="left" w:pos="4678"/>
        </w:tabs>
        <w:spacing w:before="60"/>
      </w:pPr>
      <w:r w:rsidRPr="00A27207">
        <w:t>Health Sector Architects Group</w:t>
      </w:r>
      <w:r w:rsidR="008D5C58" w:rsidRPr="00A27207">
        <w:tab/>
        <w:t>Department of Internal Affairs</w:t>
      </w:r>
    </w:p>
    <w:p w:rsidR="00FC7725" w:rsidRPr="00A27207" w:rsidRDefault="008D5C58" w:rsidP="00A617CA">
      <w:pPr>
        <w:tabs>
          <w:tab w:val="left" w:pos="4678"/>
        </w:tabs>
        <w:spacing w:before="60"/>
      </w:pPr>
      <w:r w:rsidRPr="00A27207">
        <w:t>Canterbury District Health Board</w:t>
      </w:r>
      <w:r w:rsidR="00A617CA" w:rsidRPr="00A27207">
        <w:tab/>
        <w:t>Patients First</w:t>
      </w:r>
      <w:r w:rsidR="00D71604">
        <w:t xml:space="preserve"> Ltd</w:t>
      </w:r>
    </w:p>
    <w:p w:rsidR="00A617CA" w:rsidRPr="00A27207" w:rsidRDefault="00B66937" w:rsidP="00A617CA">
      <w:pPr>
        <w:tabs>
          <w:tab w:val="left" w:pos="4678"/>
        </w:tabs>
        <w:spacing w:before="60"/>
      </w:pPr>
      <w:r>
        <w:t xml:space="preserve">NZ Health Partnerships Ltd </w:t>
      </w:r>
      <w:r>
        <w:tab/>
      </w:r>
      <w:r w:rsidR="00FC7725" w:rsidRPr="00A27207">
        <w:t>Central TAS</w:t>
      </w:r>
    </w:p>
    <w:p w:rsidR="00A617CA" w:rsidRPr="00A27207" w:rsidRDefault="00FC7725" w:rsidP="00A617CA">
      <w:pPr>
        <w:tabs>
          <w:tab w:val="left" w:pos="4678"/>
        </w:tabs>
        <w:spacing w:before="60"/>
      </w:pPr>
      <w:r w:rsidRPr="00A27207">
        <w:t>National Institute for Health Innovation</w:t>
      </w:r>
      <w:r w:rsidR="00A617CA" w:rsidRPr="00A27207">
        <w:tab/>
      </w:r>
      <w:r w:rsidRPr="00A27207">
        <w:t>HealthShare Ltd</w:t>
      </w:r>
    </w:p>
    <w:p w:rsidR="00A617CA" w:rsidRDefault="00FC7725" w:rsidP="00A617CA">
      <w:pPr>
        <w:tabs>
          <w:tab w:val="left" w:pos="4678"/>
        </w:tabs>
        <w:spacing w:before="60"/>
      </w:pPr>
      <w:r w:rsidRPr="00A27207">
        <w:t>CSC Australia</w:t>
      </w:r>
      <w:r w:rsidRPr="00A27207">
        <w:tab/>
        <w:t>Dimension Data</w:t>
      </w:r>
    </w:p>
    <w:p w:rsidR="00912D12" w:rsidRDefault="00912D12" w:rsidP="00E062A7">
      <w:pPr>
        <w:pStyle w:val="Heading3"/>
        <w:keepNext w:val="0"/>
        <w:numPr>
          <w:ilvl w:val="0"/>
          <w:numId w:val="0"/>
        </w:numPr>
        <w:rPr>
          <w:sz w:val="28"/>
        </w:rPr>
      </w:pPr>
    </w:p>
    <w:p w:rsidR="00912D12" w:rsidRDefault="00912D12" w:rsidP="00E062A7">
      <w:pPr>
        <w:pStyle w:val="Heading3"/>
        <w:keepNext w:val="0"/>
        <w:numPr>
          <w:ilvl w:val="0"/>
          <w:numId w:val="0"/>
        </w:numPr>
        <w:rPr>
          <w:sz w:val="28"/>
        </w:rPr>
      </w:pPr>
    </w:p>
    <w:p w:rsidR="00A617CA" w:rsidRPr="00917E6B" w:rsidRDefault="00A617CA" w:rsidP="006F3E70">
      <w:pPr>
        <w:pStyle w:val="Heading3"/>
        <w:numPr>
          <w:ilvl w:val="0"/>
          <w:numId w:val="0"/>
        </w:numPr>
        <w:rPr>
          <w:sz w:val="28"/>
        </w:rPr>
      </w:pPr>
      <w:r w:rsidRPr="00917E6B">
        <w:rPr>
          <w:sz w:val="28"/>
        </w:rPr>
        <w:t>Copyright</w:t>
      </w:r>
    </w:p>
    <w:p w:rsidR="00A617CA" w:rsidRDefault="000616C7" w:rsidP="00A617CA">
      <w:pPr>
        <w:rPr>
          <w:lang w:eastAsia="en-NZ"/>
        </w:rPr>
      </w:pPr>
      <w:r>
        <w:rPr>
          <w:noProof/>
          <w:lang w:eastAsia="en-NZ"/>
        </w:rPr>
        <w:drawing>
          <wp:anchor distT="0" distB="0" distL="114300" distR="114300" simplePos="0" relativeHeight="251659265" behindDoc="1" locked="0" layoutInCell="1" allowOverlap="1" wp14:anchorId="50BB65AB" wp14:editId="4038347A">
            <wp:simplePos x="0" y="0"/>
            <wp:positionH relativeFrom="column">
              <wp:posOffset>-4098</wp:posOffset>
            </wp:positionH>
            <wp:positionV relativeFrom="paragraph">
              <wp:posOffset>1054</wp:posOffset>
            </wp:positionV>
            <wp:extent cx="1426845" cy="499745"/>
            <wp:effectExtent l="0" t="0" r="1905" b="0"/>
            <wp:wrapTight wrapText="bothSides">
              <wp:wrapPolygon edited="0">
                <wp:start x="0" y="0"/>
                <wp:lineTo x="0" y="20584"/>
                <wp:lineTo x="21340" y="20584"/>
                <wp:lineTo x="21340" y="0"/>
                <wp:lineTo x="0" y="0"/>
              </wp:wrapPolygon>
            </wp:wrapTight>
            <wp:docPr id="1" name="Picture 1" descr="http://creativecommons.org.nz/wp-content/uploads/2012/05/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vecommons.org.nz/wp-content/uploads/2012/05/b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6845" cy="499745"/>
                    </a:xfrm>
                    <a:prstGeom prst="rect">
                      <a:avLst/>
                    </a:prstGeom>
                    <a:noFill/>
                    <a:ln>
                      <a:noFill/>
                    </a:ln>
                  </pic:spPr>
                </pic:pic>
              </a:graphicData>
            </a:graphic>
          </wp:anchor>
        </w:drawing>
      </w:r>
      <w:r w:rsidR="00A617CA" w:rsidRPr="00A27207">
        <w:rPr>
          <w:lang w:eastAsia="en-NZ"/>
        </w:rPr>
        <w:t>Crown copyright (c) – This copyright work is licensed under the Creative Commons Attribution</w:t>
      </w:r>
      <w:r w:rsidR="00A617CA" w:rsidRPr="00A27207">
        <w:rPr>
          <w:szCs w:val="22"/>
          <w:lang w:eastAsia="en-NZ"/>
        </w:rPr>
        <w:t xml:space="preserve"> </w:t>
      </w:r>
      <w:r w:rsidR="00B66937">
        <w:rPr>
          <w:szCs w:val="22"/>
          <w:lang w:eastAsia="en-NZ"/>
        </w:rPr>
        <w:t>4</w:t>
      </w:r>
      <w:r w:rsidR="00A617CA" w:rsidRPr="00A27207">
        <w:rPr>
          <w:szCs w:val="22"/>
          <w:lang w:eastAsia="en-NZ"/>
        </w:rPr>
        <w:t xml:space="preserve">.0 licence </w:t>
      </w:r>
      <w:hyperlink r:id="rId16" w:history="1">
        <w:r w:rsidR="009353DB" w:rsidRPr="00EC39C0">
          <w:rPr>
            <w:rStyle w:val="Hyperlink"/>
            <w:rFonts w:ascii="Georgia" w:hAnsi="Georgia" w:cs="Arial Mäori"/>
            <w:szCs w:val="22"/>
            <w:lang w:eastAsia="en-NZ"/>
          </w:rPr>
          <w:t>http://creativecommons.org/licenses/by/4.0/</w:t>
        </w:r>
      </w:hyperlink>
      <w:r w:rsidR="00A617CA" w:rsidRPr="00A27207">
        <w:rPr>
          <w:szCs w:val="22"/>
          <w:lang w:eastAsia="en-NZ"/>
        </w:rPr>
        <w:t xml:space="preserve">. </w:t>
      </w:r>
      <w:r>
        <w:rPr>
          <w:szCs w:val="22"/>
          <w:lang w:eastAsia="en-NZ"/>
        </w:rPr>
        <w:br/>
      </w:r>
      <w:r w:rsidR="00A617CA" w:rsidRPr="00A27207">
        <w:rPr>
          <w:szCs w:val="22"/>
          <w:lang w:eastAsia="en-NZ"/>
        </w:rPr>
        <w:t>You may copy and distribute this work provided you attribute it to the Ministry of Health</w:t>
      </w:r>
      <w:r w:rsidR="00A617CA" w:rsidRPr="00A27207">
        <w:rPr>
          <w:lang w:eastAsia="en-NZ"/>
        </w:rPr>
        <w:t xml:space="preserve"> and you abide by the other licence terms.</w:t>
      </w:r>
    </w:p>
    <w:p w:rsidR="00E84E8F" w:rsidRPr="00A27207" w:rsidRDefault="00E84E8F" w:rsidP="00A617CA">
      <w:pPr>
        <w:rPr>
          <w:lang w:eastAsia="en-NZ"/>
        </w:rPr>
      </w:pPr>
    </w:p>
    <w:p w:rsidR="008E51F9" w:rsidRPr="007844DE" w:rsidRDefault="008E51F9" w:rsidP="008E51F9">
      <w:pPr>
        <w:pStyle w:val="BodyText"/>
        <w:spacing w:before="240" w:line="240" w:lineRule="auto"/>
        <w:rPr>
          <w:rStyle w:val="Strong"/>
          <w:b/>
          <w:lang w:val="en-GB"/>
        </w:rPr>
      </w:pPr>
      <w:bookmarkStart w:id="2" w:name="_Ref416253510"/>
      <w:r w:rsidRPr="007844DE">
        <w:rPr>
          <w:rStyle w:val="Strong"/>
          <w:b/>
          <w:lang w:val="en-GB"/>
        </w:rPr>
        <w:t>Keeping standards up-to-date</w:t>
      </w:r>
    </w:p>
    <w:p w:rsidR="008E51F9" w:rsidRDefault="008E51F9" w:rsidP="008E51F9">
      <w:pPr>
        <w:pStyle w:val="BodyText"/>
        <w:rPr>
          <w:szCs w:val="22"/>
          <w:lang w:val="en-GB"/>
        </w:rPr>
      </w:pPr>
      <w:r w:rsidRPr="007844DE">
        <w:rPr>
          <w:lang w:val="en-GB"/>
        </w:rPr>
        <w:t>HISO standards are regularly updated to reflect advances in health information science and technology. See our website for information about the standards development process.</w:t>
      </w:r>
      <w:r w:rsidRPr="007844DE">
        <w:rPr>
          <w:szCs w:val="22"/>
          <w:lang w:val="en-GB"/>
        </w:rPr>
        <w:t xml:space="preserve"> We welcome your ideas for improving this standard. Email </w:t>
      </w:r>
      <w:r w:rsidRPr="007844DE">
        <w:rPr>
          <w:lang w:val="en-GB"/>
        </w:rPr>
        <w:t>standards@health.govt.nz</w:t>
      </w:r>
      <w:r w:rsidRPr="007844DE">
        <w:rPr>
          <w:szCs w:val="22"/>
          <w:lang w:val="en-GB"/>
        </w:rPr>
        <w:t xml:space="preserve"> or write to Health Information Standards, Ministry of Health</w:t>
      </w:r>
      <w:r w:rsidR="00BB2A50">
        <w:rPr>
          <w:szCs w:val="22"/>
          <w:lang w:val="en-GB"/>
        </w:rPr>
        <w:t>, PO Box 5013, Wellington 6145.</w:t>
      </w:r>
    </w:p>
    <w:p w:rsidR="00871C74" w:rsidRPr="00871C74" w:rsidRDefault="00871C74" w:rsidP="00912D12">
      <w:pPr>
        <w:pStyle w:val="Heading4"/>
        <w:pageBreakBefore/>
        <w:numPr>
          <w:ilvl w:val="0"/>
          <w:numId w:val="0"/>
        </w:numPr>
        <w:rPr>
          <w:b w:val="0"/>
          <w:i/>
          <w:sz w:val="28"/>
          <w:szCs w:val="28"/>
        </w:rPr>
      </w:pPr>
      <w:bookmarkStart w:id="3" w:name="_Ref430252125"/>
      <w:bookmarkEnd w:id="2"/>
      <w:r w:rsidRPr="00871C74">
        <w:rPr>
          <w:sz w:val="28"/>
          <w:szCs w:val="28"/>
        </w:rPr>
        <w:t>New Zealand legislation</w:t>
      </w:r>
      <w:bookmarkEnd w:id="3"/>
    </w:p>
    <w:p w:rsidR="00871C74" w:rsidRPr="00871C74" w:rsidRDefault="00871C74" w:rsidP="00871C74">
      <w:pPr>
        <w:pStyle w:val="BodyText"/>
      </w:pPr>
      <w:r w:rsidRPr="00871C74">
        <w:t>The following Acts of Parliament and Regulations have specific relevance to this standard</w:t>
      </w:r>
      <w:r w:rsidR="0030584C">
        <w:t>. R</w:t>
      </w:r>
      <w:r w:rsidRPr="00871C74">
        <w:t>eaders must consider other Acts and Regulations and their amendments</w:t>
      </w:r>
      <w:r w:rsidR="0008210D">
        <w:t xml:space="preserve"> that are</w:t>
      </w:r>
      <w:r w:rsidRPr="00871C74">
        <w:t xml:space="preserve"> relevant to their own organisation,</w:t>
      </w:r>
      <w:r w:rsidR="0030584C">
        <w:t xml:space="preserve"> in the</w:t>
      </w:r>
      <w:r w:rsidRPr="00871C74">
        <w:t xml:space="preserve"> implementation or use of this standard.</w:t>
      </w:r>
    </w:p>
    <w:p w:rsidR="003749E2" w:rsidRPr="00871C74" w:rsidRDefault="003749E2" w:rsidP="00BB019C">
      <w:pPr>
        <w:pStyle w:val="BodyText"/>
        <w:numPr>
          <w:ilvl w:val="0"/>
          <w:numId w:val="220"/>
        </w:numPr>
        <w:rPr>
          <w:szCs w:val="20"/>
        </w:rPr>
      </w:pPr>
      <w:r w:rsidRPr="00871C74">
        <w:rPr>
          <w:szCs w:val="20"/>
        </w:rPr>
        <w:t>Crimes Act 1961</w:t>
      </w:r>
    </w:p>
    <w:p w:rsidR="003749E2" w:rsidRPr="00871C74" w:rsidRDefault="003749E2" w:rsidP="00BB019C">
      <w:pPr>
        <w:pStyle w:val="Bulletsub"/>
        <w:numPr>
          <w:ilvl w:val="0"/>
          <w:numId w:val="220"/>
        </w:numPr>
        <w:suppressAutoHyphens w:val="0"/>
        <w:spacing w:before="60" w:after="120"/>
        <w:rPr>
          <w:szCs w:val="20"/>
        </w:rPr>
      </w:pPr>
      <w:r w:rsidRPr="00871C74">
        <w:rPr>
          <w:szCs w:val="20"/>
        </w:rPr>
        <w:t>Electronic Transactions Act 2002</w:t>
      </w:r>
    </w:p>
    <w:p w:rsidR="00871C74" w:rsidRPr="00871C74" w:rsidRDefault="00871C74" w:rsidP="00BB019C">
      <w:pPr>
        <w:pStyle w:val="BodyText"/>
        <w:numPr>
          <w:ilvl w:val="0"/>
          <w:numId w:val="220"/>
        </w:numPr>
      </w:pPr>
      <w:r w:rsidRPr="00871C74">
        <w:t>Health Act 1956</w:t>
      </w:r>
    </w:p>
    <w:p w:rsidR="00871C74" w:rsidRPr="00871C74" w:rsidRDefault="00871C74" w:rsidP="00BB019C">
      <w:pPr>
        <w:pStyle w:val="BodyText"/>
        <w:numPr>
          <w:ilvl w:val="0"/>
          <w:numId w:val="220"/>
        </w:numPr>
      </w:pPr>
      <w:r w:rsidRPr="00871C74">
        <w:t>Health and Disability Commissioner (Code of Health and Disability Services Consumers’ Rights) Regulations 1996</w:t>
      </w:r>
    </w:p>
    <w:p w:rsidR="003749E2" w:rsidRPr="00D677E6" w:rsidRDefault="003749E2" w:rsidP="00BB019C">
      <w:pPr>
        <w:pStyle w:val="BodyText"/>
        <w:numPr>
          <w:ilvl w:val="0"/>
          <w:numId w:val="220"/>
        </w:numPr>
        <w:rPr>
          <w:szCs w:val="20"/>
        </w:rPr>
      </w:pPr>
      <w:r w:rsidRPr="00871C74">
        <w:t>Health Information Privacy Code 1994</w:t>
      </w:r>
    </w:p>
    <w:p w:rsidR="00871C74" w:rsidRPr="00871C74" w:rsidRDefault="00871C74" w:rsidP="00BB019C">
      <w:pPr>
        <w:pStyle w:val="BodyText"/>
        <w:numPr>
          <w:ilvl w:val="0"/>
          <w:numId w:val="220"/>
        </w:numPr>
        <w:rPr>
          <w:szCs w:val="20"/>
        </w:rPr>
      </w:pPr>
      <w:r w:rsidRPr="00871C74">
        <w:rPr>
          <w:szCs w:val="20"/>
        </w:rPr>
        <w:t>Health Practitioners Competence Assurance Act 2003</w:t>
      </w:r>
    </w:p>
    <w:p w:rsidR="00871C74" w:rsidRPr="00871C74" w:rsidRDefault="00871C74" w:rsidP="00BB019C">
      <w:pPr>
        <w:pStyle w:val="BodyText"/>
        <w:numPr>
          <w:ilvl w:val="0"/>
          <w:numId w:val="220"/>
        </w:numPr>
        <w:rPr>
          <w:szCs w:val="20"/>
        </w:rPr>
      </w:pPr>
      <w:r w:rsidRPr="00871C74">
        <w:rPr>
          <w:szCs w:val="20"/>
        </w:rPr>
        <w:t>Injury Prevention, Rehabilitation, and Compensation Act 2001</w:t>
      </w:r>
    </w:p>
    <w:p w:rsidR="00871C74" w:rsidRPr="00871C74" w:rsidRDefault="00871C74" w:rsidP="00BB019C">
      <w:pPr>
        <w:pStyle w:val="BodyText"/>
        <w:numPr>
          <w:ilvl w:val="0"/>
          <w:numId w:val="220"/>
        </w:numPr>
        <w:rPr>
          <w:szCs w:val="20"/>
        </w:rPr>
      </w:pPr>
      <w:r w:rsidRPr="00871C74">
        <w:rPr>
          <w:szCs w:val="20"/>
        </w:rPr>
        <w:t>Mental Health (Compulsory Assessment and Treatment) Act 1992</w:t>
      </w:r>
    </w:p>
    <w:p w:rsidR="00871C74" w:rsidRPr="00871C74" w:rsidRDefault="00871C74" w:rsidP="00BB019C">
      <w:pPr>
        <w:pStyle w:val="BodyText"/>
        <w:numPr>
          <w:ilvl w:val="0"/>
          <w:numId w:val="220"/>
        </w:numPr>
      </w:pPr>
      <w:r w:rsidRPr="00871C74">
        <w:t>Privacy Act 1993 (revised 20</w:t>
      </w:r>
      <w:r w:rsidR="007C11D0">
        <w:t>08)</w:t>
      </w:r>
    </w:p>
    <w:p w:rsidR="00871C74" w:rsidRPr="00871C74" w:rsidRDefault="00871C74" w:rsidP="00BB019C">
      <w:pPr>
        <w:pStyle w:val="Bulletsub"/>
        <w:numPr>
          <w:ilvl w:val="0"/>
          <w:numId w:val="220"/>
        </w:numPr>
        <w:suppressAutoHyphens w:val="0"/>
        <w:spacing w:before="60" w:after="120"/>
        <w:rPr>
          <w:szCs w:val="20"/>
        </w:rPr>
      </w:pPr>
      <w:r w:rsidRPr="00871C74">
        <w:rPr>
          <w:szCs w:val="20"/>
        </w:rPr>
        <w:t>Public Records Act 2005</w:t>
      </w:r>
    </w:p>
    <w:p w:rsidR="00947183" w:rsidRDefault="00011053" w:rsidP="00947183">
      <w:pPr>
        <w:pStyle w:val="IntroHead"/>
      </w:pPr>
      <w:r w:rsidRPr="00CC4DF8">
        <w:t>Contents</w:t>
      </w:r>
    </w:p>
    <w:p w:rsidR="00E56D95" w:rsidRPr="00CA4EDE" w:rsidRDefault="00011053">
      <w:pPr>
        <w:pStyle w:val="TOC1"/>
        <w:rPr>
          <w:rFonts w:eastAsiaTheme="minorEastAsia" w:cstheme="minorBidi"/>
          <w:b w:val="0"/>
          <w:noProof/>
          <w:szCs w:val="22"/>
          <w:lang w:eastAsia="en-NZ"/>
        </w:rPr>
      </w:pPr>
      <w:r w:rsidRPr="00CA4EDE">
        <w:rPr>
          <w:szCs w:val="22"/>
        </w:rPr>
        <w:fldChar w:fldCharType="begin"/>
      </w:r>
      <w:r w:rsidRPr="00CA4EDE">
        <w:rPr>
          <w:szCs w:val="22"/>
        </w:rPr>
        <w:instrText xml:space="preserve"> TOC \o "1-1" \h \z \t "Heading 2,2" </w:instrText>
      </w:r>
      <w:r w:rsidRPr="00CA4EDE">
        <w:rPr>
          <w:szCs w:val="22"/>
        </w:rPr>
        <w:fldChar w:fldCharType="separate"/>
      </w:r>
      <w:hyperlink w:anchor="_Toc437263861" w:history="1">
        <w:r w:rsidR="00E56D95" w:rsidRPr="00CA4EDE">
          <w:rPr>
            <w:rStyle w:val="Hyperlink"/>
            <w:rFonts w:ascii="Georgia" w:hAnsi="Georgia"/>
            <w:noProof/>
          </w:rPr>
          <w:t>1</w:t>
        </w:r>
        <w:r w:rsidR="00E56D95" w:rsidRPr="00CA4EDE">
          <w:rPr>
            <w:rFonts w:eastAsiaTheme="minorEastAsia" w:cstheme="minorBidi"/>
            <w:b w:val="0"/>
            <w:noProof/>
            <w:szCs w:val="22"/>
            <w:lang w:eastAsia="en-NZ"/>
          </w:rPr>
          <w:tab/>
        </w:r>
        <w:r w:rsidR="00E56D95" w:rsidRPr="00CA4EDE">
          <w:rPr>
            <w:rStyle w:val="Hyperlink"/>
            <w:rFonts w:ascii="Georgia" w:hAnsi="Georgia"/>
            <w:noProof/>
          </w:rPr>
          <w:t>Introduction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_Toc437263861 \h </w:instrText>
        </w:r>
        <w:r w:rsidR="00E56D95" w:rsidRPr="00CA4EDE">
          <w:rPr>
            <w:noProof/>
            <w:webHidden/>
          </w:rPr>
        </w:r>
        <w:r w:rsidR="00E56D95" w:rsidRPr="00CA4EDE">
          <w:rPr>
            <w:noProof/>
            <w:webHidden/>
          </w:rPr>
          <w:fldChar w:fldCharType="separate"/>
        </w:r>
        <w:r w:rsidR="00DC30AB">
          <w:rPr>
            <w:noProof/>
            <w:webHidden/>
          </w:rPr>
          <w:t>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2" w:history="1">
        <w:r w:rsidR="00E56D95" w:rsidRPr="00CA4EDE">
          <w:rPr>
            <w:rStyle w:val="Hyperlink"/>
            <w:rFonts w:ascii="Georgia" w:hAnsi="Georgia"/>
            <w:noProof/>
          </w:rPr>
          <w:t>1.1</w:t>
        </w:r>
        <w:r w:rsidR="00E56D95" w:rsidRPr="00CA4EDE">
          <w:rPr>
            <w:rFonts w:eastAsiaTheme="minorEastAsia" w:cstheme="minorBidi"/>
            <w:noProof/>
            <w:szCs w:val="22"/>
            <w:lang w:eastAsia="en-NZ"/>
          </w:rPr>
          <w:tab/>
        </w:r>
        <w:r w:rsidR="00E56D95" w:rsidRPr="00CA4EDE">
          <w:rPr>
            <w:rStyle w:val="Hyperlink"/>
            <w:rFonts w:ascii="Georgia" w:hAnsi="Georgia"/>
            <w:noProof/>
          </w:rPr>
          <w:t>Purpose and background</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_Toc437263862 \h </w:instrText>
        </w:r>
        <w:r w:rsidR="00E56D95" w:rsidRPr="00CA4EDE">
          <w:rPr>
            <w:noProof/>
            <w:webHidden/>
          </w:rPr>
        </w:r>
        <w:r w:rsidR="00E56D95" w:rsidRPr="00CA4EDE">
          <w:rPr>
            <w:noProof/>
            <w:webHidden/>
          </w:rPr>
          <w:fldChar w:fldCharType="separate"/>
        </w:r>
        <w:r w:rsidR="00DC30AB">
          <w:rPr>
            <w:noProof/>
            <w:webHidden/>
          </w:rPr>
          <w:t>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3" w:history="1">
        <w:r w:rsidR="00E56D95" w:rsidRPr="00CA4EDE">
          <w:rPr>
            <w:rStyle w:val="Hyperlink"/>
            <w:rFonts w:ascii="Georgia" w:eastAsia="MS Mincho" w:hAnsi="Georgia"/>
            <w:noProof/>
          </w:rPr>
          <w:t>1.2</w:t>
        </w:r>
        <w:r w:rsidR="00E56D95" w:rsidRPr="00CA4EDE">
          <w:rPr>
            <w:rFonts w:eastAsiaTheme="minorEastAsia" w:cstheme="minorBidi"/>
            <w:noProof/>
            <w:szCs w:val="22"/>
            <w:lang w:eastAsia="en-NZ"/>
          </w:rPr>
          <w:tab/>
        </w:r>
        <w:r w:rsidR="00E56D95" w:rsidRPr="00CA4EDE">
          <w:rPr>
            <w:rStyle w:val="Hyperlink"/>
            <w:rFonts w:ascii="Georgia" w:hAnsi="Georgia"/>
            <w:noProof/>
          </w:rPr>
          <w:t>Scope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_Toc437263863 \h </w:instrText>
        </w:r>
        <w:r w:rsidR="00E56D95" w:rsidRPr="00CA4EDE">
          <w:rPr>
            <w:noProof/>
            <w:webHidden/>
          </w:rPr>
        </w:r>
        <w:r w:rsidR="00E56D95" w:rsidRPr="00CA4EDE">
          <w:rPr>
            <w:noProof/>
            <w:webHidden/>
          </w:rPr>
          <w:fldChar w:fldCharType="separate"/>
        </w:r>
        <w:r w:rsidR="00DC30AB">
          <w:rPr>
            <w:noProof/>
            <w:webHidden/>
          </w:rPr>
          <w:t>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4" w:history="1">
        <w:r w:rsidR="00E56D95" w:rsidRPr="00CA4EDE">
          <w:rPr>
            <w:rStyle w:val="Hyperlink"/>
            <w:rFonts w:ascii="Georgia" w:hAnsi="Georgia"/>
            <w:noProof/>
          </w:rPr>
          <w:t>1.3</w:t>
        </w:r>
        <w:r w:rsidR="00E56D95" w:rsidRPr="00CA4EDE">
          <w:rPr>
            <w:rFonts w:eastAsiaTheme="minorEastAsia" w:cstheme="minorBidi"/>
            <w:noProof/>
            <w:szCs w:val="22"/>
            <w:lang w:eastAsia="en-NZ"/>
          </w:rPr>
          <w:tab/>
        </w:r>
        <w:r w:rsidR="00E56D95" w:rsidRPr="00CA4EDE">
          <w:rPr>
            <w:rStyle w:val="Hyperlink"/>
            <w:rFonts w:ascii="Georgia" w:hAnsi="Georgia"/>
            <w:noProof/>
          </w:rPr>
          <w:t>Health Information Security Framework Standard Application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_Toc437263864 \h </w:instrText>
        </w:r>
        <w:r w:rsidR="00E56D95" w:rsidRPr="00CA4EDE">
          <w:rPr>
            <w:noProof/>
            <w:webHidden/>
          </w:rPr>
        </w:r>
        <w:r w:rsidR="00E56D95" w:rsidRPr="00CA4EDE">
          <w:rPr>
            <w:noProof/>
            <w:webHidden/>
          </w:rPr>
          <w:fldChar w:fldCharType="separate"/>
        </w:r>
        <w:r w:rsidR="00DC30AB">
          <w:rPr>
            <w:noProof/>
            <w:webHidden/>
          </w:rPr>
          <w:t>8</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5" w:history="1">
        <w:r w:rsidR="00E56D95" w:rsidRPr="00CA4EDE">
          <w:rPr>
            <w:rStyle w:val="Hyperlink"/>
            <w:rFonts w:ascii="Georgia" w:hAnsi="Georgia"/>
            <w:noProof/>
          </w:rPr>
          <w:t>1.4</w:t>
        </w:r>
        <w:r w:rsidR="00E56D95" w:rsidRPr="00CA4EDE">
          <w:rPr>
            <w:rFonts w:eastAsiaTheme="minorEastAsia" w:cstheme="minorBidi"/>
            <w:noProof/>
            <w:szCs w:val="22"/>
            <w:lang w:eastAsia="en-NZ"/>
          </w:rPr>
          <w:tab/>
        </w:r>
        <w:r w:rsidR="00E56D95" w:rsidRPr="00CA4EDE">
          <w:rPr>
            <w:rStyle w:val="Hyperlink"/>
            <w:rFonts w:ascii="Georgia" w:hAnsi="Georgia"/>
            <w:noProof/>
          </w:rPr>
          <w:t>Risk management</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_Toc437263865 \h </w:instrText>
        </w:r>
        <w:r w:rsidR="00E56D95" w:rsidRPr="00CA4EDE">
          <w:rPr>
            <w:noProof/>
            <w:webHidden/>
          </w:rPr>
        </w:r>
        <w:r w:rsidR="00E56D95" w:rsidRPr="00CA4EDE">
          <w:rPr>
            <w:noProof/>
            <w:webHidden/>
          </w:rPr>
          <w:fldChar w:fldCharType="separate"/>
        </w:r>
        <w:r w:rsidR="00DC30AB">
          <w:rPr>
            <w:noProof/>
            <w:webHidden/>
          </w:rPr>
          <w:t>8</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6" w:history="1">
        <w:r w:rsidR="00E56D95" w:rsidRPr="00CA4EDE">
          <w:rPr>
            <w:rStyle w:val="Hyperlink"/>
            <w:rFonts w:ascii="Georgia" w:hAnsi="Georgia"/>
            <w:noProof/>
          </w:rPr>
          <w:t>1.5</w:t>
        </w:r>
        <w:r w:rsidR="00E56D95" w:rsidRPr="00CA4EDE">
          <w:rPr>
            <w:rFonts w:eastAsiaTheme="minorEastAsia" w:cstheme="minorBidi"/>
            <w:noProof/>
            <w:szCs w:val="22"/>
            <w:lang w:eastAsia="en-NZ"/>
          </w:rPr>
          <w:tab/>
        </w:r>
        <w:r w:rsidR="00E56D95" w:rsidRPr="00CA4EDE">
          <w:rPr>
            <w:rStyle w:val="Hyperlink"/>
            <w:rFonts w:ascii="Georgia" w:hAnsi="Georgia"/>
            <w:noProof/>
          </w:rPr>
          <w:t xml:space="preserve">Health care </w:t>
        </w:r>
        <w:r w:rsidR="00E56D95" w:rsidRPr="00CA4EDE">
          <w:rPr>
            <w:rStyle w:val="Hyperlink"/>
            <w:rFonts w:ascii="Georgia" w:eastAsia="MS Mincho" w:hAnsi="Georgia" w:cs="Arial"/>
            <w:noProof/>
          </w:rPr>
          <w:t xml:space="preserve">organisation </w:t>
        </w:r>
        <w:r w:rsidR="00E56D95" w:rsidRPr="00CA4EDE">
          <w:rPr>
            <w:rStyle w:val="Hyperlink"/>
            <w:rFonts w:ascii="Georgia" w:hAnsi="Georgia"/>
            <w:noProof/>
          </w:rPr>
          <w:t>category definition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_Toc437263866 \h </w:instrText>
        </w:r>
        <w:r w:rsidR="00E56D95" w:rsidRPr="00CA4EDE">
          <w:rPr>
            <w:noProof/>
            <w:webHidden/>
          </w:rPr>
        </w:r>
        <w:r w:rsidR="00E56D95" w:rsidRPr="00CA4EDE">
          <w:rPr>
            <w:noProof/>
            <w:webHidden/>
          </w:rPr>
          <w:fldChar w:fldCharType="separate"/>
        </w:r>
        <w:r w:rsidR="00DC30AB">
          <w:rPr>
            <w:noProof/>
            <w:webHidden/>
          </w:rPr>
          <w:t>9</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7" w:history="1">
        <w:r w:rsidR="00E56D95" w:rsidRPr="00CA4EDE">
          <w:rPr>
            <w:rStyle w:val="Hyperlink"/>
            <w:rFonts w:ascii="Georgia" w:hAnsi="Georgia"/>
            <w:noProof/>
          </w:rPr>
          <w:t>1.6</w:t>
        </w:r>
        <w:r w:rsidR="00E56D95" w:rsidRPr="00CA4EDE">
          <w:rPr>
            <w:rFonts w:eastAsiaTheme="minorEastAsia" w:cstheme="minorBidi"/>
            <w:noProof/>
            <w:szCs w:val="22"/>
            <w:lang w:eastAsia="en-NZ"/>
          </w:rPr>
          <w:tab/>
        </w:r>
        <w:r w:rsidR="00E56D95" w:rsidRPr="00CA4EDE">
          <w:rPr>
            <w:rStyle w:val="Hyperlink"/>
            <w:rFonts w:ascii="Georgia" w:hAnsi="Georgia"/>
            <w:noProof/>
          </w:rPr>
          <w:t>Information security – minimum areas of activity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_Toc437263867 \h </w:instrText>
        </w:r>
        <w:r w:rsidR="00E56D95" w:rsidRPr="00CA4EDE">
          <w:rPr>
            <w:noProof/>
            <w:webHidden/>
          </w:rPr>
        </w:r>
        <w:r w:rsidR="00E56D95" w:rsidRPr="00CA4EDE">
          <w:rPr>
            <w:noProof/>
            <w:webHidden/>
          </w:rPr>
          <w:fldChar w:fldCharType="separate"/>
        </w:r>
        <w:r w:rsidR="00DC30AB">
          <w:rPr>
            <w:noProof/>
            <w:webHidden/>
          </w:rPr>
          <w:t>10</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8" w:history="1">
        <w:r w:rsidR="00E56D95" w:rsidRPr="00CA4EDE">
          <w:rPr>
            <w:rStyle w:val="Hyperlink"/>
            <w:rFonts w:ascii="Georgia" w:hAnsi="Georgia"/>
            <w:noProof/>
          </w:rPr>
          <w:t>1.7</w:t>
        </w:r>
        <w:r w:rsidR="00E56D95" w:rsidRPr="00CA4EDE">
          <w:rPr>
            <w:rFonts w:eastAsiaTheme="minorEastAsia" w:cstheme="minorBidi"/>
            <w:noProof/>
            <w:szCs w:val="22"/>
            <w:lang w:eastAsia="en-NZ"/>
          </w:rPr>
          <w:tab/>
        </w:r>
        <w:r w:rsidR="00E56D95" w:rsidRPr="00CA4EDE">
          <w:rPr>
            <w:rStyle w:val="Hyperlink"/>
            <w:rFonts w:ascii="Georgia" w:hAnsi="Georgia"/>
            <w:noProof/>
          </w:rPr>
          <w:t>Information security – high-level consideration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_Toc437263868 \h </w:instrText>
        </w:r>
        <w:r w:rsidR="00E56D95" w:rsidRPr="00CA4EDE">
          <w:rPr>
            <w:noProof/>
            <w:webHidden/>
          </w:rPr>
        </w:r>
        <w:r w:rsidR="00E56D95" w:rsidRPr="00CA4EDE">
          <w:rPr>
            <w:noProof/>
            <w:webHidden/>
          </w:rPr>
          <w:fldChar w:fldCharType="separate"/>
        </w:r>
        <w:r w:rsidR="00DC30AB">
          <w:rPr>
            <w:noProof/>
            <w:webHidden/>
          </w:rPr>
          <w:t>11</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69" w:history="1">
        <w:r w:rsidR="00E56D95" w:rsidRPr="00CA4EDE">
          <w:rPr>
            <w:rStyle w:val="Hyperlink"/>
            <w:rFonts w:ascii="Georgia" w:hAnsi="Georgia"/>
            <w:noProof/>
          </w:rPr>
          <w:t>1.8</w:t>
        </w:r>
        <w:r w:rsidR="00E56D95" w:rsidRPr="00CA4EDE">
          <w:rPr>
            <w:rFonts w:eastAsiaTheme="minorEastAsia" w:cstheme="minorBidi"/>
            <w:noProof/>
            <w:szCs w:val="22"/>
            <w:lang w:eastAsia="en-NZ"/>
          </w:rPr>
          <w:tab/>
        </w:r>
        <w:r w:rsidR="00E56D95" w:rsidRPr="00CA4EDE">
          <w:rPr>
            <w:rStyle w:val="Hyperlink"/>
            <w:rFonts w:ascii="Georgia" w:hAnsi="Georgia"/>
            <w:noProof/>
          </w:rPr>
          <w:t>Responsibility for health information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_Toc437263869 \h </w:instrText>
        </w:r>
        <w:r w:rsidR="00E56D95" w:rsidRPr="00CA4EDE">
          <w:rPr>
            <w:noProof/>
            <w:webHidden/>
          </w:rPr>
        </w:r>
        <w:r w:rsidR="00E56D95" w:rsidRPr="00CA4EDE">
          <w:rPr>
            <w:noProof/>
            <w:webHidden/>
          </w:rPr>
          <w:fldChar w:fldCharType="separate"/>
        </w:r>
        <w:r w:rsidR="00DC30AB">
          <w:rPr>
            <w:noProof/>
            <w:webHidden/>
          </w:rPr>
          <w:t>11</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70" w:history="1">
        <w:r w:rsidR="00E56D95" w:rsidRPr="00CA4EDE">
          <w:rPr>
            <w:rStyle w:val="Hyperlink"/>
            <w:rFonts w:ascii="Georgia" w:hAnsi="Georgia"/>
            <w:noProof/>
          </w:rPr>
          <w:t>2</w:t>
        </w:r>
        <w:r w:rsidR="00E56D95" w:rsidRPr="00CA4EDE">
          <w:rPr>
            <w:rFonts w:eastAsiaTheme="minorEastAsia" w:cstheme="minorBidi"/>
            <w:b w:val="0"/>
            <w:noProof/>
            <w:szCs w:val="22"/>
            <w:lang w:eastAsia="en-NZ"/>
          </w:rPr>
          <w:tab/>
        </w:r>
        <w:r w:rsidR="00E56D95" w:rsidRPr="00CA4EDE">
          <w:rPr>
            <w:rStyle w:val="Hyperlink"/>
            <w:rFonts w:ascii="Georgia" w:hAnsi="Georgia"/>
            <w:noProof/>
          </w:rPr>
          <w:t>Health information governance and management</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_Toc437263870 \h </w:instrText>
        </w:r>
        <w:r w:rsidR="00E56D95" w:rsidRPr="00CA4EDE">
          <w:rPr>
            <w:noProof/>
            <w:webHidden/>
          </w:rPr>
        </w:r>
        <w:r w:rsidR="00E56D95" w:rsidRPr="00CA4EDE">
          <w:rPr>
            <w:noProof/>
            <w:webHidden/>
          </w:rPr>
          <w:fldChar w:fldCharType="separate"/>
        </w:r>
        <w:r w:rsidR="00DC30AB">
          <w:rPr>
            <w:noProof/>
            <w:webHidden/>
          </w:rPr>
          <w:t>12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1" w:history="1">
        <w:r w:rsidR="00E56D95" w:rsidRPr="00CA4EDE">
          <w:rPr>
            <w:rStyle w:val="Hyperlink"/>
            <w:rFonts w:ascii="Georgia" w:hAnsi="Georgia"/>
            <w:noProof/>
          </w:rPr>
          <w:t>2.1</w:t>
        </w:r>
        <w:r w:rsidR="00E56D95" w:rsidRPr="00CA4EDE">
          <w:rPr>
            <w:rFonts w:eastAsiaTheme="minorEastAsia" w:cstheme="minorBidi"/>
            <w:noProof/>
            <w:szCs w:val="22"/>
            <w:lang w:eastAsia="en-NZ"/>
          </w:rPr>
          <w:tab/>
        </w:r>
        <w:r w:rsidR="00E56D95" w:rsidRPr="00CA4EDE">
          <w:rPr>
            <w:rStyle w:val="Hyperlink"/>
            <w:rFonts w:ascii="Georgia" w:hAnsi="Georgia"/>
            <w:noProof/>
          </w:rPr>
          <w:t>Background</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_Toc437263871 \h </w:instrText>
        </w:r>
        <w:r w:rsidR="00E56D95" w:rsidRPr="00CA4EDE">
          <w:rPr>
            <w:noProof/>
            <w:webHidden/>
          </w:rPr>
        </w:r>
        <w:r w:rsidR="00E56D95" w:rsidRPr="00CA4EDE">
          <w:rPr>
            <w:noProof/>
            <w:webHidden/>
          </w:rPr>
          <w:fldChar w:fldCharType="separate"/>
        </w:r>
        <w:r w:rsidR="00DC30AB">
          <w:rPr>
            <w:noProof/>
            <w:webHidden/>
          </w:rPr>
          <w:t>12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2" w:history="1">
        <w:r w:rsidR="00E56D95" w:rsidRPr="00CA4EDE">
          <w:rPr>
            <w:rStyle w:val="Hyperlink"/>
            <w:rFonts w:ascii="Georgia" w:hAnsi="Georgia"/>
            <w:noProof/>
          </w:rPr>
          <w:t>2.2</w:t>
        </w:r>
        <w:r w:rsidR="00E56D95" w:rsidRPr="00CA4EDE">
          <w:rPr>
            <w:rFonts w:eastAsiaTheme="minorEastAsia" w:cstheme="minorBidi"/>
            <w:noProof/>
            <w:szCs w:val="22"/>
            <w:lang w:eastAsia="en-NZ"/>
          </w:rPr>
          <w:tab/>
        </w:r>
        <w:r w:rsidR="00E56D95" w:rsidRPr="00CA4EDE">
          <w:rPr>
            <w:rStyle w:val="Hyperlink"/>
            <w:rFonts w:ascii="Georgia" w:hAnsi="Georgia"/>
            <w:noProof/>
          </w:rPr>
          <w:t>Framework</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_Toc437263872 \h </w:instrText>
        </w:r>
        <w:r w:rsidR="00E56D95" w:rsidRPr="00CA4EDE">
          <w:rPr>
            <w:noProof/>
            <w:webHidden/>
          </w:rPr>
        </w:r>
        <w:r w:rsidR="00E56D95" w:rsidRPr="00CA4EDE">
          <w:rPr>
            <w:noProof/>
            <w:webHidden/>
          </w:rPr>
          <w:fldChar w:fldCharType="separate"/>
        </w:r>
        <w:r w:rsidR="00DC30AB">
          <w:rPr>
            <w:noProof/>
            <w:webHidden/>
          </w:rPr>
          <w:t>13</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3" w:history="1">
        <w:r w:rsidR="00E56D95" w:rsidRPr="00CA4EDE">
          <w:rPr>
            <w:rStyle w:val="Hyperlink"/>
            <w:rFonts w:ascii="Georgia" w:hAnsi="Georgia"/>
            <w:noProof/>
          </w:rPr>
          <w:t>2.3</w:t>
        </w:r>
        <w:r w:rsidR="00E56D95" w:rsidRPr="00CA4EDE">
          <w:rPr>
            <w:rFonts w:eastAsiaTheme="minorEastAsia" w:cstheme="minorBidi"/>
            <w:noProof/>
            <w:szCs w:val="22"/>
            <w:lang w:eastAsia="en-NZ"/>
          </w:rPr>
          <w:tab/>
        </w:r>
        <w:r w:rsidR="00E56D95" w:rsidRPr="00CA4EDE">
          <w:rPr>
            <w:rStyle w:val="Hyperlink"/>
            <w:rFonts w:ascii="Georgia" w:hAnsi="Georgia"/>
            <w:noProof/>
          </w:rPr>
          <w:t>Governance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_Toc437263873 \h </w:instrText>
        </w:r>
        <w:r w:rsidR="00E56D95" w:rsidRPr="00CA4EDE">
          <w:rPr>
            <w:noProof/>
            <w:webHidden/>
          </w:rPr>
        </w:r>
        <w:r w:rsidR="00E56D95" w:rsidRPr="00CA4EDE">
          <w:rPr>
            <w:noProof/>
            <w:webHidden/>
          </w:rPr>
          <w:fldChar w:fldCharType="separate"/>
        </w:r>
        <w:r w:rsidR="00DC30AB">
          <w:rPr>
            <w:noProof/>
            <w:webHidden/>
          </w:rPr>
          <w:t>14</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74" w:history="1">
        <w:r w:rsidR="00E56D95" w:rsidRPr="00CA4EDE">
          <w:rPr>
            <w:rStyle w:val="Hyperlink"/>
            <w:rFonts w:ascii="Georgia" w:hAnsi="Georgia"/>
            <w:noProof/>
          </w:rPr>
          <w:t>3</w:t>
        </w:r>
        <w:r w:rsidR="00E56D95" w:rsidRPr="00CA4EDE">
          <w:rPr>
            <w:rFonts w:eastAsiaTheme="minorEastAsia" w:cstheme="minorBidi"/>
            <w:b w:val="0"/>
            <w:noProof/>
            <w:szCs w:val="22"/>
            <w:lang w:eastAsia="en-NZ"/>
          </w:rPr>
          <w:tab/>
        </w:r>
        <w:r w:rsidR="00E56D95" w:rsidRPr="00CA4EDE">
          <w:rPr>
            <w:rStyle w:val="Hyperlink"/>
            <w:rFonts w:ascii="Georgia" w:hAnsi="Georgia"/>
            <w:noProof/>
          </w:rPr>
          <w:t>Organisation of information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_Toc437263874 \h </w:instrText>
        </w:r>
        <w:r w:rsidR="00E56D95" w:rsidRPr="00CA4EDE">
          <w:rPr>
            <w:noProof/>
            <w:webHidden/>
          </w:rPr>
        </w:r>
        <w:r w:rsidR="00E56D95" w:rsidRPr="00CA4EDE">
          <w:rPr>
            <w:noProof/>
            <w:webHidden/>
          </w:rPr>
          <w:fldChar w:fldCharType="separate"/>
        </w:r>
        <w:r w:rsidR="00DC30AB">
          <w:rPr>
            <w:noProof/>
            <w:webHidden/>
          </w:rPr>
          <w:t>15</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5" w:history="1">
        <w:r w:rsidR="00E56D95" w:rsidRPr="00CA4EDE">
          <w:rPr>
            <w:rStyle w:val="Hyperlink"/>
            <w:rFonts w:ascii="Georgia" w:hAnsi="Georgia"/>
            <w:noProof/>
          </w:rPr>
          <w:t>3.1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_Toc437263875 \h </w:instrText>
        </w:r>
        <w:r w:rsidR="00E56D95" w:rsidRPr="00CA4EDE">
          <w:rPr>
            <w:noProof/>
            <w:webHidden/>
          </w:rPr>
        </w:r>
        <w:r w:rsidR="00E56D95" w:rsidRPr="00CA4EDE">
          <w:rPr>
            <w:noProof/>
            <w:webHidden/>
          </w:rPr>
          <w:fldChar w:fldCharType="separate"/>
        </w:r>
        <w:r w:rsidR="00DC30AB">
          <w:rPr>
            <w:noProof/>
            <w:webHidden/>
          </w:rPr>
          <w:t>15</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6" w:history="1">
        <w:r w:rsidR="00E56D95" w:rsidRPr="00CA4EDE">
          <w:rPr>
            <w:rStyle w:val="Hyperlink"/>
            <w:rFonts w:ascii="Georgia" w:hAnsi="Georgia"/>
            <w:noProof/>
          </w:rPr>
          <w:t>3.2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_Toc437263876 \h </w:instrText>
        </w:r>
        <w:r w:rsidR="00E56D95" w:rsidRPr="00CA4EDE">
          <w:rPr>
            <w:noProof/>
            <w:webHidden/>
          </w:rPr>
        </w:r>
        <w:r w:rsidR="00E56D95" w:rsidRPr="00CA4EDE">
          <w:rPr>
            <w:noProof/>
            <w:webHidden/>
          </w:rPr>
          <w:fldChar w:fldCharType="separate"/>
        </w:r>
        <w:r w:rsidR="00DC30AB">
          <w:rPr>
            <w:noProof/>
            <w:webHidden/>
          </w:rPr>
          <w:t>15</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7" w:history="1">
        <w:r w:rsidR="00E56D95" w:rsidRPr="00CA4EDE">
          <w:rPr>
            <w:rStyle w:val="Hyperlink"/>
            <w:rFonts w:ascii="Georgia" w:hAnsi="Georgia"/>
            <w:noProof/>
          </w:rPr>
          <w:t>3.3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_Toc437263877 \h </w:instrText>
        </w:r>
        <w:r w:rsidR="00E56D95" w:rsidRPr="00CA4EDE">
          <w:rPr>
            <w:noProof/>
            <w:webHidden/>
          </w:rPr>
        </w:r>
        <w:r w:rsidR="00E56D95" w:rsidRPr="00CA4EDE">
          <w:rPr>
            <w:noProof/>
            <w:webHidden/>
          </w:rPr>
          <w:fldChar w:fldCharType="separate"/>
        </w:r>
        <w:r w:rsidR="00DC30AB">
          <w:rPr>
            <w:noProof/>
            <w:webHidden/>
          </w:rPr>
          <w:t>15</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78" w:history="1">
        <w:r w:rsidR="00E56D95" w:rsidRPr="00CA4EDE">
          <w:rPr>
            <w:rStyle w:val="Hyperlink"/>
            <w:rFonts w:ascii="Georgia" w:hAnsi="Georgia"/>
            <w:noProof/>
          </w:rPr>
          <w:t>4</w:t>
        </w:r>
        <w:r w:rsidR="00E56D95" w:rsidRPr="00CA4EDE">
          <w:rPr>
            <w:rFonts w:eastAsiaTheme="minorEastAsia" w:cstheme="minorBidi"/>
            <w:b w:val="0"/>
            <w:noProof/>
            <w:szCs w:val="22"/>
            <w:lang w:eastAsia="en-NZ"/>
          </w:rPr>
          <w:tab/>
        </w:r>
        <w:r w:rsidR="00E56D95" w:rsidRPr="00CA4EDE">
          <w:rPr>
            <w:rStyle w:val="Hyperlink"/>
            <w:rFonts w:ascii="Georgia" w:hAnsi="Georgia"/>
            <w:noProof/>
          </w:rPr>
          <w:t>Information security policy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_Toc437263878 \h </w:instrText>
        </w:r>
        <w:r w:rsidR="00E56D95" w:rsidRPr="00CA4EDE">
          <w:rPr>
            <w:noProof/>
            <w:webHidden/>
          </w:rPr>
        </w:r>
        <w:r w:rsidR="00E56D95" w:rsidRPr="00CA4EDE">
          <w:rPr>
            <w:noProof/>
            <w:webHidden/>
          </w:rPr>
          <w:fldChar w:fldCharType="separate"/>
        </w:r>
        <w:r w:rsidR="00DC30AB">
          <w:rPr>
            <w:noProof/>
            <w:webHidden/>
          </w:rPr>
          <w:t>17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79" w:history="1">
        <w:r w:rsidR="00E56D95" w:rsidRPr="00CA4EDE">
          <w:rPr>
            <w:rStyle w:val="Hyperlink"/>
            <w:rFonts w:ascii="Georgia" w:hAnsi="Georgia"/>
            <w:noProof/>
          </w:rPr>
          <w:t>4.1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_Toc437263879 \h </w:instrText>
        </w:r>
        <w:r w:rsidR="00E56D95" w:rsidRPr="00CA4EDE">
          <w:rPr>
            <w:noProof/>
            <w:webHidden/>
          </w:rPr>
        </w:r>
        <w:r w:rsidR="00E56D95" w:rsidRPr="00CA4EDE">
          <w:rPr>
            <w:noProof/>
            <w:webHidden/>
          </w:rPr>
          <w:fldChar w:fldCharType="separate"/>
        </w:r>
        <w:r w:rsidR="00DC30AB">
          <w:rPr>
            <w:noProof/>
            <w:webHidden/>
          </w:rPr>
          <w:t>17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0" w:history="1">
        <w:r w:rsidR="00E56D95" w:rsidRPr="00CA4EDE">
          <w:rPr>
            <w:rStyle w:val="Hyperlink"/>
            <w:rFonts w:ascii="Georgia" w:hAnsi="Georgia"/>
            <w:noProof/>
          </w:rPr>
          <w:t>4.2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_Toc437263880 \h </w:instrText>
        </w:r>
        <w:r w:rsidR="00E56D95" w:rsidRPr="00CA4EDE">
          <w:rPr>
            <w:noProof/>
            <w:webHidden/>
          </w:rPr>
        </w:r>
        <w:r w:rsidR="00E56D95" w:rsidRPr="00CA4EDE">
          <w:rPr>
            <w:noProof/>
            <w:webHidden/>
          </w:rPr>
          <w:fldChar w:fldCharType="separate"/>
        </w:r>
        <w:r w:rsidR="00DC30AB">
          <w:rPr>
            <w:noProof/>
            <w:webHidden/>
          </w:rPr>
          <w:t>17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1" w:history="1">
        <w:r w:rsidR="00E56D95" w:rsidRPr="00CA4EDE">
          <w:rPr>
            <w:rStyle w:val="Hyperlink"/>
            <w:rFonts w:ascii="Georgia" w:hAnsi="Georgia"/>
            <w:noProof/>
          </w:rPr>
          <w:t>4.3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_Toc437263881 \h </w:instrText>
        </w:r>
        <w:r w:rsidR="00E56D95" w:rsidRPr="00CA4EDE">
          <w:rPr>
            <w:noProof/>
            <w:webHidden/>
          </w:rPr>
        </w:r>
        <w:r w:rsidR="00E56D95" w:rsidRPr="00CA4EDE">
          <w:rPr>
            <w:noProof/>
            <w:webHidden/>
          </w:rPr>
          <w:fldChar w:fldCharType="separate"/>
        </w:r>
        <w:r w:rsidR="00DC30AB">
          <w:rPr>
            <w:noProof/>
            <w:webHidden/>
          </w:rPr>
          <w:t>17</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82" w:history="1">
        <w:r w:rsidR="00E56D95" w:rsidRPr="00CA4EDE">
          <w:rPr>
            <w:rStyle w:val="Hyperlink"/>
            <w:rFonts w:ascii="Georgia" w:hAnsi="Georgia"/>
            <w:noProof/>
          </w:rPr>
          <w:t>5</w:t>
        </w:r>
        <w:r w:rsidR="00E56D95" w:rsidRPr="00CA4EDE">
          <w:rPr>
            <w:rFonts w:eastAsiaTheme="minorEastAsia" w:cstheme="minorBidi"/>
            <w:b w:val="0"/>
            <w:noProof/>
            <w:szCs w:val="22"/>
            <w:lang w:eastAsia="en-NZ"/>
          </w:rPr>
          <w:tab/>
        </w:r>
        <w:r w:rsidR="00E56D95" w:rsidRPr="00CA4EDE">
          <w:rPr>
            <w:rStyle w:val="Hyperlink"/>
            <w:rFonts w:ascii="Georgia" w:hAnsi="Georgia"/>
            <w:noProof/>
          </w:rPr>
          <w:t>Asset management</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_Toc437263882 \h </w:instrText>
        </w:r>
        <w:r w:rsidR="00E56D95" w:rsidRPr="00CA4EDE">
          <w:rPr>
            <w:noProof/>
            <w:webHidden/>
          </w:rPr>
        </w:r>
        <w:r w:rsidR="00E56D95" w:rsidRPr="00CA4EDE">
          <w:rPr>
            <w:noProof/>
            <w:webHidden/>
          </w:rPr>
          <w:fldChar w:fldCharType="separate"/>
        </w:r>
        <w:r w:rsidR="00DC30AB">
          <w:rPr>
            <w:noProof/>
            <w:webHidden/>
          </w:rPr>
          <w:t>19</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3" w:history="1">
        <w:r w:rsidR="00E56D95" w:rsidRPr="00CA4EDE">
          <w:rPr>
            <w:rStyle w:val="Hyperlink"/>
            <w:rFonts w:ascii="Georgia" w:hAnsi="Georgia"/>
            <w:noProof/>
          </w:rPr>
          <w:t>5.1</w:t>
        </w:r>
        <w:r w:rsidR="00E56D95" w:rsidRPr="00CA4EDE">
          <w:rPr>
            <w:rFonts w:eastAsiaTheme="minorEastAsia" w:cstheme="minorBidi"/>
            <w:noProof/>
            <w:szCs w:val="22"/>
            <w:lang w:eastAsia="en-NZ"/>
          </w:rPr>
          <w:tab/>
        </w:r>
        <w:r w:rsidR="00E56D95" w:rsidRPr="00CA4EDE">
          <w:rPr>
            <w:rStyle w:val="Hyperlink"/>
            <w:rFonts w:ascii="Georgia" w:hAnsi="Georgia"/>
            <w:noProof/>
          </w:rPr>
          <w:t>Objectives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_Toc437263883 \h </w:instrText>
        </w:r>
        <w:r w:rsidR="00E56D95" w:rsidRPr="00CA4EDE">
          <w:rPr>
            <w:noProof/>
            <w:webHidden/>
          </w:rPr>
        </w:r>
        <w:r w:rsidR="00E56D95" w:rsidRPr="00CA4EDE">
          <w:rPr>
            <w:noProof/>
            <w:webHidden/>
          </w:rPr>
          <w:fldChar w:fldCharType="separate"/>
        </w:r>
        <w:r w:rsidR="00DC30AB">
          <w:rPr>
            <w:noProof/>
            <w:webHidden/>
          </w:rPr>
          <w:t>19</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4" w:history="1">
        <w:r w:rsidR="00E56D95" w:rsidRPr="00CA4EDE">
          <w:rPr>
            <w:rStyle w:val="Hyperlink"/>
            <w:rFonts w:ascii="Georgia" w:hAnsi="Georgia"/>
            <w:noProof/>
          </w:rPr>
          <w:t>5.2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_Toc437263884 \h </w:instrText>
        </w:r>
        <w:r w:rsidR="00E56D95" w:rsidRPr="00CA4EDE">
          <w:rPr>
            <w:noProof/>
            <w:webHidden/>
          </w:rPr>
        </w:r>
        <w:r w:rsidR="00E56D95" w:rsidRPr="00CA4EDE">
          <w:rPr>
            <w:noProof/>
            <w:webHidden/>
          </w:rPr>
          <w:fldChar w:fldCharType="separate"/>
        </w:r>
        <w:r w:rsidR="00DC30AB">
          <w:rPr>
            <w:noProof/>
            <w:webHidden/>
          </w:rPr>
          <w:t>19</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5" w:history="1">
        <w:r w:rsidR="00E56D95" w:rsidRPr="00CA4EDE">
          <w:rPr>
            <w:rStyle w:val="Hyperlink"/>
            <w:rFonts w:ascii="Georgia" w:hAnsi="Georgia"/>
            <w:noProof/>
          </w:rPr>
          <w:t>5.3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_Toc437263885 \h </w:instrText>
        </w:r>
        <w:r w:rsidR="00E56D95" w:rsidRPr="00CA4EDE">
          <w:rPr>
            <w:noProof/>
            <w:webHidden/>
          </w:rPr>
        </w:r>
        <w:r w:rsidR="00E56D95" w:rsidRPr="00CA4EDE">
          <w:rPr>
            <w:noProof/>
            <w:webHidden/>
          </w:rPr>
          <w:fldChar w:fldCharType="separate"/>
        </w:r>
        <w:r w:rsidR="00DC30AB">
          <w:rPr>
            <w:noProof/>
            <w:webHidden/>
          </w:rPr>
          <w:t>19</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86" w:history="1">
        <w:r w:rsidR="00E56D95" w:rsidRPr="00CA4EDE">
          <w:rPr>
            <w:rStyle w:val="Hyperlink"/>
            <w:rFonts w:ascii="Georgia" w:hAnsi="Georgia"/>
            <w:noProof/>
          </w:rPr>
          <w:t>6</w:t>
        </w:r>
        <w:r w:rsidR="00E56D95" w:rsidRPr="00CA4EDE">
          <w:rPr>
            <w:rFonts w:eastAsiaTheme="minorEastAsia" w:cstheme="minorBidi"/>
            <w:b w:val="0"/>
            <w:noProof/>
            <w:szCs w:val="22"/>
            <w:lang w:eastAsia="en-NZ"/>
          </w:rPr>
          <w:tab/>
        </w:r>
        <w:r w:rsidR="00E56D95" w:rsidRPr="00CA4EDE">
          <w:rPr>
            <w:rStyle w:val="Hyperlink"/>
            <w:rFonts w:ascii="Georgia" w:hAnsi="Georgia"/>
            <w:noProof/>
          </w:rPr>
          <w:t>Human resources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_Toc437263886 \h </w:instrText>
        </w:r>
        <w:r w:rsidR="00E56D95" w:rsidRPr="00CA4EDE">
          <w:rPr>
            <w:noProof/>
            <w:webHidden/>
          </w:rPr>
        </w:r>
        <w:r w:rsidR="00E56D95" w:rsidRPr="00CA4EDE">
          <w:rPr>
            <w:noProof/>
            <w:webHidden/>
          </w:rPr>
          <w:fldChar w:fldCharType="separate"/>
        </w:r>
        <w:r w:rsidR="00DC30AB">
          <w:rPr>
            <w:noProof/>
            <w:webHidden/>
          </w:rPr>
          <w:t>22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7" w:history="1">
        <w:r w:rsidR="00E56D95" w:rsidRPr="00CA4EDE">
          <w:rPr>
            <w:rStyle w:val="Hyperlink"/>
            <w:rFonts w:ascii="Georgia" w:hAnsi="Georgia"/>
            <w:noProof/>
          </w:rPr>
          <w:t>6.1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_Toc437263887 \h </w:instrText>
        </w:r>
        <w:r w:rsidR="00E56D95" w:rsidRPr="00CA4EDE">
          <w:rPr>
            <w:noProof/>
            <w:webHidden/>
          </w:rPr>
        </w:r>
        <w:r w:rsidR="00E56D95" w:rsidRPr="00CA4EDE">
          <w:rPr>
            <w:noProof/>
            <w:webHidden/>
          </w:rPr>
          <w:fldChar w:fldCharType="separate"/>
        </w:r>
        <w:r w:rsidR="00DC30AB">
          <w:rPr>
            <w:noProof/>
            <w:webHidden/>
          </w:rPr>
          <w:t>22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8" w:history="1">
        <w:r w:rsidR="00E56D95" w:rsidRPr="00CA4EDE">
          <w:rPr>
            <w:rStyle w:val="Hyperlink"/>
            <w:rFonts w:ascii="Georgia" w:hAnsi="Georgia"/>
            <w:noProof/>
          </w:rPr>
          <w:t>6.2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_Toc437263888 \h </w:instrText>
        </w:r>
        <w:r w:rsidR="00E56D95" w:rsidRPr="00CA4EDE">
          <w:rPr>
            <w:noProof/>
            <w:webHidden/>
          </w:rPr>
        </w:r>
        <w:r w:rsidR="00E56D95" w:rsidRPr="00CA4EDE">
          <w:rPr>
            <w:noProof/>
            <w:webHidden/>
          </w:rPr>
          <w:fldChar w:fldCharType="separate"/>
        </w:r>
        <w:r w:rsidR="00DC30AB">
          <w:rPr>
            <w:noProof/>
            <w:webHidden/>
          </w:rPr>
          <w:t>22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89" w:history="1">
        <w:r w:rsidR="00E56D95" w:rsidRPr="00CA4EDE">
          <w:rPr>
            <w:rStyle w:val="Hyperlink"/>
            <w:rFonts w:ascii="Georgia" w:hAnsi="Georgia"/>
            <w:noProof/>
          </w:rPr>
          <w:t>6.3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_Toc437263889 \h </w:instrText>
        </w:r>
        <w:r w:rsidR="00E56D95" w:rsidRPr="00CA4EDE">
          <w:rPr>
            <w:noProof/>
            <w:webHidden/>
          </w:rPr>
        </w:r>
        <w:r w:rsidR="00E56D95" w:rsidRPr="00CA4EDE">
          <w:rPr>
            <w:noProof/>
            <w:webHidden/>
          </w:rPr>
          <w:fldChar w:fldCharType="separate"/>
        </w:r>
        <w:r w:rsidR="00DC30AB">
          <w:rPr>
            <w:noProof/>
            <w:webHidden/>
          </w:rPr>
          <w:t>22</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90" w:history="1">
        <w:r w:rsidR="00E56D95" w:rsidRPr="00CA4EDE">
          <w:rPr>
            <w:rStyle w:val="Hyperlink"/>
            <w:rFonts w:ascii="Georgia" w:hAnsi="Georgia"/>
            <w:noProof/>
          </w:rPr>
          <w:t>7</w:t>
        </w:r>
        <w:r w:rsidR="00E56D95" w:rsidRPr="00CA4EDE">
          <w:rPr>
            <w:rFonts w:eastAsiaTheme="minorEastAsia" w:cstheme="minorBidi"/>
            <w:b w:val="0"/>
            <w:noProof/>
            <w:szCs w:val="22"/>
            <w:lang w:eastAsia="en-NZ"/>
          </w:rPr>
          <w:tab/>
        </w:r>
        <w:r w:rsidR="00E56D95" w:rsidRPr="00CA4EDE">
          <w:rPr>
            <w:rStyle w:val="Hyperlink"/>
            <w:rFonts w:ascii="Georgia" w:hAnsi="Georgia"/>
            <w:noProof/>
          </w:rPr>
          <w:t>Physical and environmental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_Toc437263890 \h </w:instrText>
        </w:r>
        <w:r w:rsidR="00E56D95" w:rsidRPr="00CA4EDE">
          <w:rPr>
            <w:noProof/>
            <w:webHidden/>
          </w:rPr>
        </w:r>
        <w:r w:rsidR="00E56D95" w:rsidRPr="00CA4EDE">
          <w:rPr>
            <w:noProof/>
            <w:webHidden/>
          </w:rPr>
          <w:fldChar w:fldCharType="separate"/>
        </w:r>
        <w:r w:rsidR="00DC30AB">
          <w:rPr>
            <w:noProof/>
            <w:webHidden/>
          </w:rPr>
          <w:t>25</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1" w:history="1">
        <w:r w:rsidR="00E56D95" w:rsidRPr="00CA4EDE">
          <w:rPr>
            <w:rStyle w:val="Hyperlink"/>
            <w:rFonts w:ascii="Georgia" w:hAnsi="Georgia"/>
            <w:noProof/>
          </w:rPr>
          <w:t>7.1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_Toc437263891 \h </w:instrText>
        </w:r>
        <w:r w:rsidR="00E56D95" w:rsidRPr="00CA4EDE">
          <w:rPr>
            <w:noProof/>
            <w:webHidden/>
          </w:rPr>
        </w:r>
        <w:r w:rsidR="00E56D95" w:rsidRPr="00CA4EDE">
          <w:rPr>
            <w:noProof/>
            <w:webHidden/>
          </w:rPr>
          <w:fldChar w:fldCharType="separate"/>
        </w:r>
        <w:r w:rsidR="00DC30AB">
          <w:rPr>
            <w:noProof/>
            <w:webHidden/>
          </w:rPr>
          <w:t>25</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2" w:history="1">
        <w:r w:rsidR="00E56D95" w:rsidRPr="00CA4EDE">
          <w:rPr>
            <w:rStyle w:val="Hyperlink"/>
            <w:rFonts w:ascii="Georgia" w:hAnsi="Georgia"/>
            <w:noProof/>
          </w:rPr>
          <w:t>7.2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_Toc437263892 \h </w:instrText>
        </w:r>
        <w:r w:rsidR="00E56D95" w:rsidRPr="00CA4EDE">
          <w:rPr>
            <w:noProof/>
            <w:webHidden/>
          </w:rPr>
        </w:r>
        <w:r w:rsidR="00E56D95" w:rsidRPr="00CA4EDE">
          <w:rPr>
            <w:noProof/>
            <w:webHidden/>
          </w:rPr>
          <w:fldChar w:fldCharType="separate"/>
        </w:r>
        <w:r w:rsidR="00DC30AB">
          <w:rPr>
            <w:noProof/>
            <w:webHidden/>
          </w:rPr>
          <w:t>25</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93" w:history="1">
        <w:r w:rsidR="00E56D95" w:rsidRPr="00CA4EDE">
          <w:rPr>
            <w:rStyle w:val="Hyperlink"/>
            <w:rFonts w:ascii="Georgia" w:hAnsi="Georgia"/>
            <w:noProof/>
          </w:rPr>
          <w:t>8</w:t>
        </w:r>
        <w:r w:rsidR="00E56D95" w:rsidRPr="00CA4EDE">
          <w:rPr>
            <w:rFonts w:eastAsiaTheme="minorEastAsia" w:cstheme="minorBidi"/>
            <w:b w:val="0"/>
            <w:noProof/>
            <w:szCs w:val="22"/>
            <w:lang w:eastAsia="en-NZ"/>
          </w:rPr>
          <w:tab/>
        </w:r>
        <w:r w:rsidR="00E56D95" w:rsidRPr="00CA4EDE">
          <w:rPr>
            <w:rStyle w:val="Hyperlink"/>
            <w:rFonts w:ascii="Georgia" w:hAnsi="Georgia"/>
            <w:noProof/>
          </w:rPr>
          <w:t>Communications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_Toc437263893 \h </w:instrText>
        </w:r>
        <w:r w:rsidR="00E56D95" w:rsidRPr="00CA4EDE">
          <w:rPr>
            <w:noProof/>
            <w:webHidden/>
          </w:rPr>
        </w:r>
        <w:r w:rsidR="00E56D95" w:rsidRPr="00CA4EDE">
          <w:rPr>
            <w:noProof/>
            <w:webHidden/>
          </w:rPr>
          <w:fldChar w:fldCharType="separate"/>
        </w:r>
        <w:r w:rsidR="00DC30AB">
          <w:rPr>
            <w:noProof/>
            <w:webHidden/>
          </w:rPr>
          <w:t>27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4" w:history="1">
        <w:r w:rsidR="00E56D95" w:rsidRPr="00CA4EDE">
          <w:rPr>
            <w:rStyle w:val="Hyperlink"/>
            <w:rFonts w:ascii="Georgia" w:hAnsi="Georgia"/>
            <w:noProof/>
          </w:rPr>
          <w:t>8.1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_Toc437263894 \h </w:instrText>
        </w:r>
        <w:r w:rsidR="00E56D95" w:rsidRPr="00CA4EDE">
          <w:rPr>
            <w:noProof/>
            <w:webHidden/>
          </w:rPr>
        </w:r>
        <w:r w:rsidR="00E56D95" w:rsidRPr="00CA4EDE">
          <w:rPr>
            <w:noProof/>
            <w:webHidden/>
          </w:rPr>
          <w:fldChar w:fldCharType="separate"/>
        </w:r>
        <w:r w:rsidR="00DC30AB">
          <w:rPr>
            <w:noProof/>
            <w:webHidden/>
          </w:rPr>
          <w:t>27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5" w:history="1">
        <w:r w:rsidR="00E56D95" w:rsidRPr="00CA4EDE">
          <w:rPr>
            <w:rStyle w:val="Hyperlink"/>
            <w:rFonts w:ascii="Georgia" w:hAnsi="Georgia"/>
            <w:noProof/>
          </w:rPr>
          <w:t>8.2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_Toc437263895 \h </w:instrText>
        </w:r>
        <w:r w:rsidR="00E56D95" w:rsidRPr="00CA4EDE">
          <w:rPr>
            <w:noProof/>
            <w:webHidden/>
          </w:rPr>
        </w:r>
        <w:r w:rsidR="00E56D95" w:rsidRPr="00CA4EDE">
          <w:rPr>
            <w:noProof/>
            <w:webHidden/>
          </w:rPr>
          <w:fldChar w:fldCharType="separate"/>
        </w:r>
        <w:r w:rsidR="00DC30AB">
          <w:rPr>
            <w:noProof/>
            <w:webHidden/>
          </w:rPr>
          <w:t>27</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6" w:history="1">
        <w:r w:rsidR="00E56D95" w:rsidRPr="00CA4EDE">
          <w:rPr>
            <w:rStyle w:val="Hyperlink"/>
            <w:rFonts w:ascii="Georgia" w:hAnsi="Georgia"/>
            <w:noProof/>
          </w:rPr>
          <w:t>8.3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_Toc437263896 \h </w:instrText>
        </w:r>
        <w:r w:rsidR="00E56D95" w:rsidRPr="00CA4EDE">
          <w:rPr>
            <w:noProof/>
            <w:webHidden/>
          </w:rPr>
        </w:r>
        <w:r w:rsidR="00E56D95" w:rsidRPr="00CA4EDE">
          <w:rPr>
            <w:noProof/>
            <w:webHidden/>
          </w:rPr>
          <w:fldChar w:fldCharType="separate"/>
        </w:r>
        <w:r w:rsidR="00DC30AB">
          <w:rPr>
            <w:noProof/>
            <w:webHidden/>
          </w:rPr>
          <w:t>28</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897" w:history="1">
        <w:r w:rsidR="00E56D95" w:rsidRPr="00CA4EDE">
          <w:rPr>
            <w:rStyle w:val="Hyperlink"/>
            <w:rFonts w:ascii="Georgia" w:hAnsi="Georgia"/>
            <w:noProof/>
          </w:rPr>
          <w:t>9</w:t>
        </w:r>
        <w:r w:rsidR="00E56D95" w:rsidRPr="00CA4EDE">
          <w:rPr>
            <w:rFonts w:eastAsiaTheme="minorEastAsia" w:cstheme="minorBidi"/>
            <w:b w:val="0"/>
            <w:noProof/>
            <w:szCs w:val="22"/>
            <w:lang w:eastAsia="en-NZ"/>
          </w:rPr>
          <w:tab/>
        </w:r>
        <w:r w:rsidR="00E56D95" w:rsidRPr="00CA4EDE">
          <w:rPr>
            <w:rStyle w:val="Hyperlink"/>
            <w:rFonts w:ascii="Georgia" w:hAnsi="Georgia"/>
            <w:noProof/>
          </w:rPr>
          <w:t>Operations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_Toc437263897 \h </w:instrText>
        </w:r>
        <w:r w:rsidR="00E56D95" w:rsidRPr="00CA4EDE">
          <w:rPr>
            <w:noProof/>
            <w:webHidden/>
          </w:rPr>
        </w:r>
        <w:r w:rsidR="00E56D95" w:rsidRPr="00CA4EDE">
          <w:rPr>
            <w:noProof/>
            <w:webHidden/>
          </w:rPr>
          <w:fldChar w:fldCharType="separate"/>
        </w:r>
        <w:r w:rsidR="00DC30AB">
          <w:rPr>
            <w:noProof/>
            <w:webHidden/>
          </w:rPr>
          <w:t>30</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8" w:history="1">
        <w:r w:rsidR="00E56D95" w:rsidRPr="00CA4EDE">
          <w:rPr>
            <w:rStyle w:val="Hyperlink"/>
            <w:rFonts w:ascii="Georgia" w:hAnsi="Georgia"/>
            <w:noProof/>
          </w:rPr>
          <w:t>9.1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_Toc437263898 \h </w:instrText>
        </w:r>
        <w:r w:rsidR="00E56D95" w:rsidRPr="00CA4EDE">
          <w:rPr>
            <w:noProof/>
            <w:webHidden/>
          </w:rPr>
        </w:r>
        <w:r w:rsidR="00E56D95" w:rsidRPr="00CA4EDE">
          <w:rPr>
            <w:noProof/>
            <w:webHidden/>
          </w:rPr>
          <w:fldChar w:fldCharType="separate"/>
        </w:r>
        <w:r w:rsidR="00DC30AB">
          <w:rPr>
            <w:noProof/>
            <w:webHidden/>
          </w:rPr>
          <w:t>30</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899" w:history="1">
        <w:r w:rsidR="00E56D95" w:rsidRPr="00CA4EDE">
          <w:rPr>
            <w:rStyle w:val="Hyperlink"/>
            <w:rFonts w:ascii="Georgia" w:hAnsi="Georgia"/>
            <w:noProof/>
          </w:rPr>
          <w:t>9.2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_Toc437263899 \h </w:instrText>
        </w:r>
        <w:r w:rsidR="00E56D95" w:rsidRPr="00CA4EDE">
          <w:rPr>
            <w:noProof/>
            <w:webHidden/>
          </w:rPr>
        </w:r>
        <w:r w:rsidR="00E56D95" w:rsidRPr="00CA4EDE">
          <w:rPr>
            <w:noProof/>
            <w:webHidden/>
          </w:rPr>
          <w:fldChar w:fldCharType="separate"/>
        </w:r>
        <w:r w:rsidR="00DC30AB">
          <w:rPr>
            <w:noProof/>
            <w:webHidden/>
          </w:rPr>
          <w:t>30</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900" w:history="1">
        <w:r w:rsidR="00E56D95" w:rsidRPr="00CA4EDE">
          <w:rPr>
            <w:rStyle w:val="Hyperlink"/>
            <w:rFonts w:ascii="Georgia" w:hAnsi="Georgia"/>
            <w:noProof/>
          </w:rPr>
          <w:t>9.3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_Toc437263900 \h </w:instrText>
        </w:r>
        <w:r w:rsidR="00E56D95" w:rsidRPr="00CA4EDE">
          <w:rPr>
            <w:noProof/>
            <w:webHidden/>
          </w:rPr>
        </w:r>
        <w:r w:rsidR="00E56D95" w:rsidRPr="00CA4EDE">
          <w:rPr>
            <w:noProof/>
            <w:webHidden/>
          </w:rPr>
          <w:fldChar w:fldCharType="separate"/>
        </w:r>
        <w:r w:rsidR="00DC30AB">
          <w:rPr>
            <w:noProof/>
            <w:webHidden/>
          </w:rPr>
          <w:t>30</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01" w:history="1">
        <w:r w:rsidR="00E56D95" w:rsidRPr="00CA4EDE">
          <w:rPr>
            <w:rStyle w:val="Hyperlink"/>
            <w:rFonts w:ascii="Georgia" w:hAnsi="Georgia"/>
            <w:noProof/>
          </w:rPr>
          <w:t>10</w:t>
        </w:r>
        <w:r w:rsidR="00E56D95" w:rsidRPr="00CA4EDE">
          <w:rPr>
            <w:rFonts w:eastAsiaTheme="minorEastAsia" w:cstheme="minorBidi"/>
            <w:b w:val="0"/>
            <w:noProof/>
            <w:szCs w:val="22"/>
            <w:lang w:eastAsia="en-NZ"/>
          </w:rPr>
          <w:tab/>
        </w:r>
        <w:r w:rsidR="00E56D95" w:rsidRPr="00CA4EDE">
          <w:rPr>
            <w:rStyle w:val="Hyperlink"/>
            <w:rFonts w:ascii="Georgia" w:hAnsi="Georgia"/>
            <w:noProof/>
          </w:rPr>
          <w:t>Access control</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_Toc437263901 \h </w:instrText>
        </w:r>
        <w:r w:rsidR="00E56D95" w:rsidRPr="00CA4EDE">
          <w:rPr>
            <w:noProof/>
            <w:webHidden/>
          </w:rPr>
        </w:r>
        <w:r w:rsidR="00E56D95" w:rsidRPr="00CA4EDE">
          <w:rPr>
            <w:noProof/>
            <w:webHidden/>
          </w:rPr>
          <w:fldChar w:fldCharType="separate"/>
        </w:r>
        <w:r w:rsidR="00DC30AB">
          <w:rPr>
            <w:noProof/>
            <w:webHidden/>
          </w:rPr>
          <w:t>36</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02" w:history="1">
        <w:r w:rsidR="00E56D95" w:rsidRPr="00CA4EDE">
          <w:rPr>
            <w:rStyle w:val="Hyperlink"/>
            <w:rFonts w:ascii="Georgia" w:hAnsi="Georgia"/>
            <w:noProof/>
          </w:rPr>
          <w:t>10.1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_Toc437263902 \h </w:instrText>
        </w:r>
        <w:r w:rsidR="00E56D95" w:rsidRPr="00CA4EDE">
          <w:rPr>
            <w:noProof/>
            <w:webHidden/>
          </w:rPr>
        </w:r>
        <w:r w:rsidR="00E56D95" w:rsidRPr="00CA4EDE">
          <w:rPr>
            <w:noProof/>
            <w:webHidden/>
          </w:rPr>
          <w:fldChar w:fldCharType="separate"/>
        </w:r>
        <w:r w:rsidR="00DC30AB">
          <w:rPr>
            <w:noProof/>
            <w:webHidden/>
          </w:rPr>
          <w:t>36</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03" w:history="1">
        <w:r w:rsidR="00E56D95" w:rsidRPr="00CA4EDE">
          <w:rPr>
            <w:rStyle w:val="Hyperlink"/>
            <w:rFonts w:ascii="Georgia" w:eastAsia="Calibri" w:hAnsi="Georgia"/>
            <w:noProof/>
          </w:rPr>
          <w:t>10.2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_Toc437263903 \h </w:instrText>
        </w:r>
        <w:r w:rsidR="00E56D95" w:rsidRPr="00CA4EDE">
          <w:rPr>
            <w:noProof/>
            <w:webHidden/>
          </w:rPr>
        </w:r>
        <w:r w:rsidR="00E56D95" w:rsidRPr="00CA4EDE">
          <w:rPr>
            <w:noProof/>
            <w:webHidden/>
          </w:rPr>
          <w:fldChar w:fldCharType="separate"/>
        </w:r>
        <w:r w:rsidR="00DC30AB">
          <w:rPr>
            <w:noProof/>
            <w:webHidden/>
          </w:rPr>
          <w:t>36</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04" w:history="1">
        <w:r w:rsidR="00E56D95" w:rsidRPr="00CA4EDE">
          <w:rPr>
            <w:rStyle w:val="Hyperlink"/>
            <w:rFonts w:ascii="Georgia" w:hAnsi="Georgia"/>
            <w:noProof/>
          </w:rPr>
          <w:t>10.3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_Toc437263904 \h </w:instrText>
        </w:r>
        <w:r w:rsidR="00E56D95" w:rsidRPr="00CA4EDE">
          <w:rPr>
            <w:noProof/>
            <w:webHidden/>
          </w:rPr>
        </w:r>
        <w:r w:rsidR="00E56D95" w:rsidRPr="00CA4EDE">
          <w:rPr>
            <w:noProof/>
            <w:webHidden/>
          </w:rPr>
          <w:fldChar w:fldCharType="separate"/>
        </w:r>
        <w:r w:rsidR="00DC30AB">
          <w:rPr>
            <w:noProof/>
            <w:webHidden/>
          </w:rPr>
          <w:t>38</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05" w:history="1">
        <w:r w:rsidR="00E56D95" w:rsidRPr="00CA4EDE">
          <w:rPr>
            <w:rStyle w:val="Hyperlink"/>
            <w:rFonts w:ascii="Georgia" w:hAnsi="Georgia"/>
            <w:noProof/>
          </w:rPr>
          <w:t>11</w:t>
        </w:r>
        <w:r w:rsidR="00E56D95" w:rsidRPr="00CA4EDE">
          <w:rPr>
            <w:rFonts w:eastAsiaTheme="minorEastAsia" w:cstheme="minorBidi"/>
            <w:b w:val="0"/>
            <w:noProof/>
            <w:szCs w:val="22"/>
            <w:lang w:eastAsia="en-NZ"/>
          </w:rPr>
          <w:tab/>
        </w:r>
        <w:r w:rsidR="00E56D95" w:rsidRPr="00CA4EDE">
          <w:rPr>
            <w:rStyle w:val="Hyperlink"/>
            <w:rFonts w:ascii="Georgia" w:hAnsi="Georgia"/>
            <w:noProof/>
          </w:rPr>
          <w:t>System acquisition, development and maintenance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_Toc437263905 \h </w:instrText>
        </w:r>
        <w:r w:rsidR="00E56D95" w:rsidRPr="00CA4EDE">
          <w:rPr>
            <w:noProof/>
            <w:webHidden/>
          </w:rPr>
        </w:r>
        <w:r w:rsidR="00E56D95" w:rsidRPr="00CA4EDE">
          <w:rPr>
            <w:noProof/>
            <w:webHidden/>
          </w:rPr>
          <w:fldChar w:fldCharType="separate"/>
        </w:r>
        <w:r w:rsidR="00DC30AB">
          <w:rPr>
            <w:noProof/>
            <w:webHidden/>
          </w:rPr>
          <w:t>42</w:t>
        </w:r>
        <w:r w:rsidR="00E56D95" w:rsidRPr="00CA4EDE">
          <w:rPr>
            <w:noProof/>
            <w:webHidden/>
          </w:rPr>
          <w:fldChar w:fldCharType="end"/>
        </w:r>
      </w:hyperlink>
    </w:p>
    <w:p w:rsidR="00E56D95" w:rsidRPr="00CA4EDE" w:rsidRDefault="006B1F70">
      <w:pPr>
        <w:pStyle w:val="TOC2"/>
        <w:tabs>
          <w:tab w:val="left" w:pos="1134"/>
        </w:tabs>
        <w:rPr>
          <w:rFonts w:eastAsiaTheme="minorEastAsia" w:cstheme="minorBidi"/>
          <w:noProof/>
          <w:szCs w:val="22"/>
          <w:lang w:eastAsia="en-NZ"/>
        </w:rPr>
      </w:pPr>
      <w:hyperlink w:anchor="_Toc437263906" w:history="1">
        <w:r w:rsidR="00E56D95" w:rsidRPr="00CA4EDE">
          <w:rPr>
            <w:rStyle w:val="Hyperlink"/>
            <w:rFonts w:ascii="Georgia" w:hAnsi="Georgia"/>
            <w:noProof/>
          </w:rPr>
          <w:t>11.1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_Toc437263906 \h </w:instrText>
        </w:r>
        <w:r w:rsidR="00E56D95" w:rsidRPr="00CA4EDE">
          <w:rPr>
            <w:noProof/>
            <w:webHidden/>
          </w:rPr>
        </w:r>
        <w:r w:rsidR="00E56D95" w:rsidRPr="00CA4EDE">
          <w:rPr>
            <w:noProof/>
            <w:webHidden/>
          </w:rPr>
          <w:fldChar w:fldCharType="separate"/>
        </w:r>
        <w:r w:rsidR="00DC30AB">
          <w:rPr>
            <w:noProof/>
            <w:webHidden/>
          </w:rPr>
          <w:t>42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07" w:history="1">
        <w:r w:rsidR="00E56D95" w:rsidRPr="00CA4EDE">
          <w:rPr>
            <w:rStyle w:val="Hyperlink"/>
            <w:rFonts w:ascii="Georgia" w:hAnsi="Georgia"/>
            <w:noProof/>
          </w:rPr>
          <w:t>11.2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_Toc437263907 \h </w:instrText>
        </w:r>
        <w:r w:rsidR="00E56D95" w:rsidRPr="00CA4EDE">
          <w:rPr>
            <w:noProof/>
            <w:webHidden/>
          </w:rPr>
        </w:r>
        <w:r w:rsidR="00E56D95" w:rsidRPr="00CA4EDE">
          <w:rPr>
            <w:noProof/>
            <w:webHidden/>
          </w:rPr>
          <w:fldChar w:fldCharType="separate"/>
        </w:r>
        <w:r w:rsidR="00DC30AB">
          <w:rPr>
            <w:noProof/>
            <w:webHidden/>
          </w:rPr>
          <w:t>42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08" w:history="1">
        <w:r w:rsidR="00E56D95" w:rsidRPr="00CA4EDE">
          <w:rPr>
            <w:rStyle w:val="Hyperlink"/>
            <w:rFonts w:ascii="Georgia" w:hAnsi="Georgia"/>
            <w:noProof/>
          </w:rPr>
          <w:t>11.3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_Toc437263908 \h </w:instrText>
        </w:r>
        <w:r w:rsidR="00E56D95" w:rsidRPr="00CA4EDE">
          <w:rPr>
            <w:noProof/>
            <w:webHidden/>
          </w:rPr>
        </w:r>
        <w:r w:rsidR="00E56D95" w:rsidRPr="00CA4EDE">
          <w:rPr>
            <w:noProof/>
            <w:webHidden/>
          </w:rPr>
          <w:fldChar w:fldCharType="separate"/>
        </w:r>
        <w:r w:rsidR="00DC30AB">
          <w:rPr>
            <w:noProof/>
            <w:webHidden/>
          </w:rPr>
          <w:t>42</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09" w:history="1">
        <w:r w:rsidR="00E56D95" w:rsidRPr="00CA4EDE">
          <w:rPr>
            <w:rStyle w:val="Hyperlink"/>
            <w:rFonts w:ascii="Georgia" w:hAnsi="Georgia"/>
            <w:noProof/>
          </w:rPr>
          <w:t>12</w:t>
        </w:r>
        <w:r w:rsidR="00E56D95" w:rsidRPr="00CA4EDE">
          <w:rPr>
            <w:rFonts w:eastAsiaTheme="minorEastAsia" w:cstheme="minorBidi"/>
            <w:b w:val="0"/>
            <w:noProof/>
            <w:szCs w:val="22"/>
            <w:lang w:eastAsia="en-NZ"/>
          </w:rPr>
          <w:tab/>
        </w:r>
        <w:r w:rsidR="00E56D95" w:rsidRPr="00CA4EDE">
          <w:rPr>
            <w:rStyle w:val="Hyperlink"/>
            <w:rFonts w:ascii="Georgia" w:hAnsi="Georgia"/>
            <w:noProof/>
          </w:rPr>
          <w:t>Incident management</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_Toc437263909 \h </w:instrText>
        </w:r>
        <w:r w:rsidR="00E56D95" w:rsidRPr="00CA4EDE">
          <w:rPr>
            <w:noProof/>
            <w:webHidden/>
          </w:rPr>
        </w:r>
        <w:r w:rsidR="00E56D95" w:rsidRPr="00CA4EDE">
          <w:rPr>
            <w:noProof/>
            <w:webHidden/>
          </w:rPr>
          <w:fldChar w:fldCharType="separate"/>
        </w:r>
        <w:r w:rsidR="00DC30AB">
          <w:rPr>
            <w:noProof/>
            <w:webHidden/>
          </w:rPr>
          <w:t>45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0" w:history="1">
        <w:r w:rsidR="00E56D95" w:rsidRPr="00CA4EDE">
          <w:rPr>
            <w:rStyle w:val="Hyperlink"/>
            <w:rFonts w:ascii="Georgia" w:hAnsi="Georgia"/>
            <w:noProof/>
          </w:rPr>
          <w:t>12.1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_Toc437263910 \h </w:instrText>
        </w:r>
        <w:r w:rsidR="00E56D95" w:rsidRPr="00CA4EDE">
          <w:rPr>
            <w:noProof/>
            <w:webHidden/>
          </w:rPr>
        </w:r>
        <w:r w:rsidR="00E56D95" w:rsidRPr="00CA4EDE">
          <w:rPr>
            <w:noProof/>
            <w:webHidden/>
          </w:rPr>
          <w:fldChar w:fldCharType="separate"/>
        </w:r>
        <w:r w:rsidR="00DC30AB">
          <w:rPr>
            <w:noProof/>
            <w:webHidden/>
          </w:rPr>
          <w:t>45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1" w:history="1">
        <w:r w:rsidR="00E56D95" w:rsidRPr="00CA4EDE">
          <w:rPr>
            <w:rStyle w:val="Hyperlink"/>
            <w:rFonts w:ascii="Georgia" w:hAnsi="Georgia"/>
            <w:noProof/>
          </w:rPr>
          <w:t>12.2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_Toc437263911 \h </w:instrText>
        </w:r>
        <w:r w:rsidR="00E56D95" w:rsidRPr="00CA4EDE">
          <w:rPr>
            <w:noProof/>
            <w:webHidden/>
          </w:rPr>
        </w:r>
        <w:r w:rsidR="00E56D95" w:rsidRPr="00CA4EDE">
          <w:rPr>
            <w:noProof/>
            <w:webHidden/>
          </w:rPr>
          <w:fldChar w:fldCharType="separate"/>
        </w:r>
        <w:r w:rsidR="00DC30AB">
          <w:rPr>
            <w:noProof/>
            <w:webHidden/>
          </w:rPr>
          <w:t>45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2" w:history="1">
        <w:r w:rsidR="00E56D95" w:rsidRPr="00CA4EDE">
          <w:rPr>
            <w:rStyle w:val="Hyperlink"/>
            <w:rFonts w:ascii="Georgia" w:hAnsi="Georgia"/>
            <w:noProof/>
          </w:rPr>
          <w:t>12.3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_Toc437263912 \h </w:instrText>
        </w:r>
        <w:r w:rsidR="00E56D95" w:rsidRPr="00CA4EDE">
          <w:rPr>
            <w:noProof/>
            <w:webHidden/>
          </w:rPr>
        </w:r>
        <w:r w:rsidR="00E56D95" w:rsidRPr="00CA4EDE">
          <w:rPr>
            <w:noProof/>
            <w:webHidden/>
          </w:rPr>
          <w:fldChar w:fldCharType="separate"/>
        </w:r>
        <w:r w:rsidR="00DC30AB">
          <w:rPr>
            <w:noProof/>
            <w:webHidden/>
          </w:rPr>
          <w:t>46</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13" w:history="1">
        <w:r w:rsidR="00E56D95" w:rsidRPr="00CA4EDE">
          <w:rPr>
            <w:rStyle w:val="Hyperlink"/>
            <w:rFonts w:ascii="Georgia" w:hAnsi="Georgia"/>
            <w:noProof/>
          </w:rPr>
          <w:t>13</w:t>
        </w:r>
        <w:r w:rsidR="00E56D95" w:rsidRPr="00CA4EDE">
          <w:rPr>
            <w:rFonts w:eastAsiaTheme="minorEastAsia" w:cstheme="minorBidi"/>
            <w:b w:val="0"/>
            <w:noProof/>
            <w:szCs w:val="22"/>
            <w:lang w:eastAsia="en-NZ"/>
          </w:rPr>
          <w:tab/>
        </w:r>
        <w:r w:rsidR="00E56D95" w:rsidRPr="00CA4EDE">
          <w:rPr>
            <w:rStyle w:val="Hyperlink"/>
            <w:rFonts w:ascii="Georgia" w:hAnsi="Georgia"/>
            <w:noProof/>
          </w:rPr>
          <w:t>Business continuity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_Toc437263913 \h </w:instrText>
        </w:r>
        <w:r w:rsidR="00E56D95" w:rsidRPr="00CA4EDE">
          <w:rPr>
            <w:noProof/>
            <w:webHidden/>
          </w:rPr>
        </w:r>
        <w:r w:rsidR="00E56D95" w:rsidRPr="00CA4EDE">
          <w:rPr>
            <w:noProof/>
            <w:webHidden/>
          </w:rPr>
          <w:fldChar w:fldCharType="separate"/>
        </w:r>
        <w:r w:rsidR="00DC30AB">
          <w:rPr>
            <w:noProof/>
            <w:webHidden/>
          </w:rPr>
          <w:t>49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4" w:history="1">
        <w:r w:rsidR="00E56D95" w:rsidRPr="00CA4EDE">
          <w:rPr>
            <w:rStyle w:val="Hyperlink"/>
            <w:rFonts w:ascii="Georgia" w:hAnsi="Georgia"/>
            <w:noProof/>
          </w:rPr>
          <w:t>13.1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_Toc437263914 \h </w:instrText>
        </w:r>
        <w:r w:rsidR="00E56D95" w:rsidRPr="00CA4EDE">
          <w:rPr>
            <w:noProof/>
            <w:webHidden/>
          </w:rPr>
        </w:r>
        <w:r w:rsidR="00E56D95" w:rsidRPr="00CA4EDE">
          <w:rPr>
            <w:noProof/>
            <w:webHidden/>
          </w:rPr>
          <w:fldChar w:fldCharType="separate"/>
        </w:r>
        <w:r w:rsidR="00DC30AB">
          <w:rPr>
            <w:noProof/>
            <w:webHidden/>
          </w:rPr>
          <w:t>49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5" w:history="1">
        <w:r w:rsidR="00E56D95" w:rsidRPr="00CA4EDE">
          <w:rPr>
            <w:rStyle w:val="Hyperlink"/>
            <w:rFonts w:ascii="Georgia" w:hAnsi="Georgia"/>
            <w:noProof/>
          </w:rPr>
          <w:t>13.2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_Toc437263915 \h </w:instrText>
        </w:r>
        <w:r w:rsidR="00E56D95" w:rsidRPr="00CA4EDE">
          <w:rPr>
            <w:noProof/>
            <w:webHidden/>
          </w:rPr>
        </w:r>
        <w:r w:rsidR="00E56D95" w:rsidRPr="00CA4EDE">
          <w:rPr>
            <w:noProof/>
            <w:webHidden/>
          </w:rPr>
          <w:fldChar w:fldCharType="separate"/>
        </w:r>
        <w:r w:rsidR="00DC30AB">
          <w:rPr>
            <w:noProof/>
            <w:webHidden/>
          </w:rPr>
          <w:t>49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6" w:history="1">
        <w:r w:rsidR="00E56D95" w:rsidRPr="00CA4EDE">
          <w:rPr>
            <w:rStyle w:val="Hyperlink"/>
            <w:rFonts w:ascii="Georgia" w:hAnsi="Georgia"/>
            <w:noProof/>
          </w:rPr>
          <w:t>13.3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_Toc437263916 \h </w:instrText>
        </w:r>
        <w:r w:rsidR="00E56D95" w:rsidRPr="00CA4EDE">
          <w:rPr>
            <w:noProof/>
            <w:webHidden/>
          </w:rPr>
        </w:r>
        <w:r w:rsidR="00E56D95" w:rsidRPr="00CA4EDE">
          <w:rPr>
            <w:noProof/>
            <w:webHidden/>
          </w:rPr>
          <w:fldChar w:fldCharType="separate"/>
        </w:r>
        <w:r w:rsidR="00DC30AB">
          <w:rPr>
            <w:noProof/>
            <w:webHidden/>
          </w:rPr>
          <w:t>49</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17" w:history="1">
        <w:r w:rsidR="00E56D95" w:rsidRPr="00CA4EDE">
          <w:rPr>
            <w:rStyle w:val="Hyperlink"/>
            <w:rFonts w:ascii="Georgia" w:hAnsi="Georgia"/>
            <w:noProof/>
          </w:rPr>
          <w:t>14</w:t>
        </w:r>
        <w:r w:rsidR="00E56D95" w:rsidRPr="00CA4EDE">
          <w:rPr>
            <w:rFonts w:eastAsiaTheme="minorEastAsia" w:cstheme="minorBidi"/>
            <w:b w:val="0"/>
            <w:noProof/>
            <w:szCs w:val="22"/>
            <w:lang w:eastAsia="en-NZ"/>
          </w:rPr>
          <w:tab/>
        </w:r>
        <w:r w:rsidR="00E56D95" w:rsidRPr="00CA4EDE">
          <w:rPr>
            <w:rStyle w:val="Hyperlink"/>
            <w:rFonts w:ascii="Georgia" w:hAnsi="Georgia"/>
            <w:noProof/>
          </w:rPr>
          <w:t>Compliance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_Toc437263917 \h </w:instrText>
        </w:r>
        <w:r w:rsidR="00E56D95" w:rsidRPr="00CA4EDE">
          <w:rPr>
            <w:noProof/>
            <w:webHidden/>
          </w:rPr>
        </w:r>
        <w:r w:rsidR="00E56D95" w:rsidRPr="00CA4EDE">
          <w:rPr>
            <w:noProof/>
            <w:webHidden/>
          </w:rPr>
          <w:fldChar w:fldCharType="separate"/>
        </w:r>
        <w:r w:rsidR="00DC30AB">
          <w:rPr>
            <w:noProof/>
            <w:webHidden/>
          </w:rPr>
          <w:t>52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8" w:history="1">
        <w:r w:rsidR="00E56D95" w:rsidRPr="00CA4EDE">
          <w:rPr>
            <w:rStyle w:val="Hyperlink"/>
            <w:rFonts w:ascii="Georgia" w:hAnsi="Georgia"/>
            <w:noProof/>
          </w:rPr>
          <w:t>14.1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_Toc437263918 \h </w:instrText>
        </w:r>
        <w:r w:rsidR="00E56D95" w:rsidRPr="00CA4EDE">
          <w:rPr>
            <w:noProof/>
            <w:webHidden/>
          </w:rPr>
        </w:r>
        <w:r w:rsidR="00E56D95" w:rsidRPr="00CA4EDE">
          <w:rPr>
            <w:noProof/>
            <w:webHidden/>
          </w:rPr>
          <w:fldChar w:fldCharType="separate"/>
        </w:r>
        <w:r w:rsidR="00DC30AB">
          <w:rPr>
            <w:noProof/>
            <w:webHidden/>
          </w:rPr>
          <w:t>52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19" w:history="1">
        <w:r w:rsidR="00E56D95" w:rsidRPr="00CA4EDE">
          <w:rPr>
            <w:rStyle w:val="Hyperlink"/>
            <w:rFonts w:ascii="Georgia" w:hAnsi="Georgia"/>
            <w:noProof/>
          </w:rPr>
          <w:t>14.2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_Toc437263919 \h </w:instrText>
        </w:r>
        <w:r w:rsidR="00E56D95" w:rsidRPr="00CA4EDE">
          <w:rPr>
            <w:noProof/>
            <w:webHidden/>
          </w:rPr>
        </w:r>
        <w:r w:rsidR="00E56D95" w:rsidRPr="00CA4EDE">
          <w:rPr>
            <w:noProof/>
            <w:webHidden/>
          </w:rPr>
          <w:fldChar w:fldCharType="separate"/>
        </w:r>
        <w:r w:rsidR="00DC30AB">
          <w:rPr>
            <w:noProof/>
            <w:webHidden/>
          </w:rPr>
          <w:t>52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0" w:history="1">
        <w:r w:rsidR="00E56D95" w:rsidRPr="00CA4EDE">
          <w:rPr>
            <w:rStyle w:val="Hyperlink"/>
            <w:rFonts w:ascii="Georgia" w:hAnsi="Georgia"/>
            <w:noProof/>
          </w:rPr>
          <w:t>14.3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_Toc437263920 \h </w:instrText>
        </w:r>
        <w:r w:rsidR="00E56D95" w:rsidRPr="00CA4EDE">
          <w:rPr>
            <w:noProof/>
            <w:webHidden/>
          </w:rPr>
        </w:r>
        <w:r w:rsidR="00E56D95" w:rsidRPr="00CA4EDE">
          <w:rPr>
            <w:noProof/>
            <w:webHidden/>
          </w:rPr>
          <w:fldChar w:fldCharType="separate"/>
        </w:r>
        <w:r w:rsidR="00DC30AB">
          <w:rPr>
            <w:noProof/>
            <w:webHidden/>
          </w:rPr>
          <w:t>52</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21" w:history="1">
        <w:r w:rsidR="00E56D95" w:rsidRPr="00CA4EDE">
          <w:rPr>
            <w:rStyle w:val="Hyperlink"/>
            <w:rFonts w:ascii="Georgia" w:hAnsi="Georgia"/>
            <w:noProof/>
          </w:rPr>
          <w:t>15</w:t>
        </w:r>
        <w:r w:rsidR="00E56D95" w:rsidRPr="00CA4EDE">
          <w:rPr>
            <w:rFonts w:eastAsiaTheme="minorEastAsia" w:cstheme="minorBidi"/>
            <w:b w:val="0"/>
            <w:noProof/>
            <w:szCs w:val="22"/>
            <w:lang w:eastAsia="en-NZ"/>
          </w:rPr>
          <w:tab/>
        </w:r>
        <w:r w:rsidR="00E56D95" w:rsidRPr="00CA4EDE">
          <w:rPr>
            <w:rStyle w:val="Hyperlink"/>
            <w:rFonts w:ascii="Georgia" w:hAnsi="Georgia"/>
            <w:noProof/>
          </w:rPr>
          <w:t>Cryptography and cryptographic key management</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_Toc437263921 \h </w:instrText>
        </w:r>
        <w:r w:rsidR="00E56D95" w:rsidRPr="00CA4EDE">
          <w:rPr>
            <w:noProof/>
            <w:webHidden/>
          </w:rPr>
        </w:r>
        <w:r w:rsidR="00E56D95" w:rsidRPr="00CA4EDE">
          <w:rPr>
            <w:noProof/>
            <w:webHidden/>
          </w:rPr>
          <w:fldChar w:fldCharType="separate"/>
        </w:r>
        <w:r w:rsidR="00DC30AB">
          <w:rPr>
            <w:noProof/>
            <w:webHidden/>
          </w:rPr>
          <w:t>54</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2" w:history="1">
        <w:r w:rsidR="00E56D95" w:rsidRPr="00CA4EDE">
          <w:rPr>
            <w:rStyle w:val="Hyperlink"/>
            <w:rFonts w:ascii="Georgia" w:hAnsi="Georgia"/>
            <w:noProof/>
          </w:rPr>
          <w:t>15.1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_Toc437263922 \h </w:instrText>
        </w:r>
        <w:r w:rsidR="00E56D95" w:rsidRPr="00CA4EDE">
          <w:rPr>
            <w:noProof/>
            <w:webHidden/>
          </w:rPr>
        </w:r>
        <w:r w:rsidR="00E56D95" w:rsidRPr="00CA4EDE">
          <w:rPr>
            <w:noProof/>
            <w:webHidden/>
          </w:rPr>
          <w:fldChar w:fldCharType="separate"/>
        </w:r>
        <w:r w:rsidR="00DC30AB">
          <w:rPr>
            <w:noProof/>
            <w:webHidden/>
          </w:rPr>
          <w:t>54</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3" w:history="1">
        <w:r w:rsidR="00E56D95" w:rsidRPr="00CA4EDE">
          <w:rPr>
            <w:rStyle w:val="Hyperlink"/>
            <w:rFonts w:ascii="Georgia" w:hAnsi="Georgia"/>
            <w:noProof/>
          </w:rPr>
          <w:t>15.2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_Toc437263923 \h </w:instrText>
        </w:r>
        <w:r w:rsidR="00E56D95" w:rsidRPr="00CA4EDE">
          <w:rPr>
            <w:noProof/>
            <w:webHidden/>
          </w:rPr>
        </w:r>
        <w:r w:rsidR="00E56D95" w:rsidRPr="00CA4EDE">
          <w:rPr>
            <w:noProof/>
            <w:webHidden/>
          </w:rPr>
          <w:fldChar w:fldCharType="separate"/>
        </w:r>
        <w:r w:rsidR="00DC30AB">
          <w:rPr>
            <w:noProof/>
            <w:webHidden/>
          </w:rPr>
          <w:t>54</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4" w:history="1">
        <w:r w:rsidR="00E56D95" w:rsidRPr="00CA4EDE">
          <w:rPr>
            <w:rStyle w:val="Hyperlink"/>
            <w:rFonts w:ascii="Georgia" w:hAnsi="Georgia"/>
            <w:noProof/>
          </w:rPr>
          <w:t>15.3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_Toc437263924 \h </w:instrText>
        </w:r>
        <w:r w:rsidR="00E56D95" w:rsidRPr="00CA4EDE">
          <w:rPr>
            <w:noProof/>
            <w:webHidden/>
          </w:rPr>
        </w:r>
        <w:r w:rsidR="00E56D95" w:rsidRPr="00CA4EDE">
          <w:rPr>
            <w:noProof/>
            <w:webHidden/>
          </w:rPr>
          <w:fldChar w:fldCharType="separate"/>
        </w:r>
        <w:r w:rsidR="00DC30AB">
          <w:rPr>
            <w:noProof/>
            <w:webHidden/>
          </w:rPr>
          <w:t>55</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25" w:history="1">
        <w:r w:rsidR="00E56D95" w:rsidRPr="00CA4EDE">
          <w:rPr>
            <w:rStyle w:val="Hyperlink"/>
            <w:rFonts w:ascii="Georgia" w:hAnsi="Georgia"/>
            <w:noProof/>
          </w:rPr>
          <w:t>16</w:t>
        </w:r>
        <w:r w:rsidR="00E56D95" w:rsidRPr="00CA4EDE">
          <w:rPr>
            <w:rFonts w:eastAsiaTheme="minorEastAsia" w:cstheme="minorBidi"/>
            <w:b w:val="0"/>
            <w:noProof/>
            <w:szCs w:val="22"/>
            <w:lang w:eastAsia="en-NZ"/>
          </w:rPr>
          <w:tab/>
        </w:r>
        <w:r w:rsidR="00E56D95" w:rsidRPr="00CA4EDE">
          <w:rPr>
            <w:rStyle w:val="Hyperlink"/>
            <w:rFonts w:ascii="Georgia" w:hAnsi="Georgia"/>
            <w:noProof/>
          </w:rPr>
          <w:t>Suppliers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_Toc437263925 \h </w:instrText>
        </w:r>
        <w:r w:rsidR="00E56D95" w:rsidRPr="00CA4EDE">
          <w:rPr>
            <w:noProof/>
            <w:webHidden/>
          </w:rPr>
        </w:r>
        <w:r w:rsidR="00E56D95" w:rsidRPr="00CA4EDE">
          <w:rPr>
            <w:noProof/>
            <w:webHidden/>
          </w:rPr>
          <w:fldChar w:fldCharType="separate"/>
        </w:r>
        <w:r w:rsidR="00DC30AB">
          <w:rPr>
            <w:noProof/>
            <w:webHidden/>
          </w:rPr>
          <w:t>59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6" w:history="1">
        <w:r w:rsidR="00E56D95" w:rsidRPr="00CA4EDE">
          <w:rPr>
            <w:rStyle w:val="Hyperlink"/>
            <w:rFonts w:ascii="Georgia" w:hAnsi="Georgia"/>
            <w:noProof/>
          </w:rPr>
          <w:t>16.1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_Toc437263926 \h </w:instrText>
        </w:r>
        <w:r w:rsidR="00E56D95" w:rsidRPr="00CA4EDE">
          <w:rPr>
            <w:noProof/>
            <w:webHidden/>
          </w:rPr>
        </w:r>
        <w:r w:rsidR="00E56D95" w:rsidRPr="00CA4EDE">
          <w:rPr>
            <w:noProof/>
            <w:webHidden/>
          </w:rPr>
          <w:fldChar w:fldCharType="separate"/>
        </w:r>
        <w:r w:rsidR="00DC30AB">
          <w:rPr>
            <w:noProof/>
            <w:webHidden/>
          </w:rPr>
          <w:t>59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7" w:history="1">
        <w:r w:rsidR="00E56D95" w:rsidRPr="00CA4EDE">
          <w:rPr>
            <w:rStyle w:val="Hyperlink"/>
            <w:rFonts w:ascii="Georgia" w:hAnsi="Georgia"/>
            <w:noProof/>
          </w:rPr>
          <w:t>16.2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_Toc437263927 \h </w:instrText>
        </w:r>
        <w:r w:rsidR="00E56D95" w:rsidRPr="00CA4EDE">
          <w:rPr>
            <w:noProof/>
            <w:webHidden/>
          </w:rPr>
        </w:r>
        <w:r w:rsidR="00E56D95" w:rsidRPr="00CA4EDE">
          <w:rPr>
            <w:noProof/>
            <w:webHidden/>
          </w:rPr>
          <w:fldChar w:fldCharType="separate"/>
        </w:r>
        <w:r w:rsidR="00DC30AB">
          <w:rPr>
            <w:noProof/>
            <w:webHidden/>
          </w:rPr>
          <w:t>59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28" w:history="1">
        <w:r w:rsidR="00E56D95" w:rsidRPr="00CA4EDE">
          <w:rPr>
            <w:rStyle w:val="Hyperlink"/>
            <w:rFonts w:ascii="Georgia" w:hAnsi="Georgia"/>
            <w:noProof/>
          </w:rPr>
          <w:t>16.3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_Toc437263928 \h </w:instrText>
        </w:r>
        <w:r w:rsidR="00E56D95" w:rsidRPr="00CA4EDE">
          <w:rPr>
            <w:noProof/>
            <w:webHidden/>
          </w:rPr>
        </w:r>
        <w:r w:rsidR="00E56D95" w:rsidRPr="00CA4EDE">
          <w:rPr>
            <w:noProof/>
            <w:webHidden/>
          </w:rPr>
          <w:fldChar w:fldCharType="separate"/>
        </w:r>
        <w:r w:rsidR="00DC30AB">
          <w:rPr>
            <w:noProof/>
            <w:webHidden/>
          </w:rPr>
          <w:t>60</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29" w:history="1">
        <w:r w:rsidR="00E56D95" w:rsidRPr="00CA4EDE">
          <w:rPr>
            <w:rStyle w:val="Hyperlink"/>
            <w:rFonts w:ascii="Georgia" w:hAnsi="Georgia"/>
            <w:noProof/>
          </w:rPr>
          <w:t>17</w:t>
        </w:r>
        <w:r w:rsidR="00E56D95" w:rsidRPr="00CA4EDE">
          <w:rPr>
            <w:rFonts w:eastAsiaTheme="minorEastAsia" w:cstheme="minorBidi"/>
            <w:b w:val="0"/>
            <w:noProof/>
            <w:szCs w:val="22"/>
            <w:lang w:eastAsia="en-NZ"/>
          </w:rPr>
          <w:tab/>
        </w:r>
        <w:r w:rsidR="00E56D95" w:rsidRPr="00CA4EDE">
          <w:rPr>
            <w:rStyle w:val="Hyperlink"/>
            <w:rFonts w:ascii="Georgia" w:hAnsi="Georgia"/>
            <w:noProof/>
          </w:rPr>
          <w:t>Mobile devices and working outside the office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_Toc437263929 \h </w:instrText>
        </w:r>
        <w:r w:rsidR="00E56D95" w:rsidRPr="00CA4EDE">
          <w:rPr>
            <w:noProof/>
            <w:webHidden/>
          </w:rPr>
        </w:r>
        <w:r w:rsidR="00E56D95" w:rsidRPr="00CA4EDE">
          <w:rPr>
            <w:noProof/>
            <w:webHidden/>
          </w:rPr>
          <w:fldChar w:fldCharType="separate"/>
        </w:r>
        <w:r w:rsidR="00DC30AB">
          <w:rPr>
            <w:noProof/>
            <w:webHidden/>
          </w:rPr>
          <w:t>62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0" w:history="1">
        <w:r w:rsidR="00E56D95" w:rsidRPr="00CA4EDE">
          <w:rPr>
            <w:rStyle w:val="Hyperlink"/>
            <w:rFonts w:ascii="Georgia" w:hAnsi="Georgia"/>
            <w:noProof/>
          </w:rPr>
          <w:t>17.1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_Toc437263930 \h </w:instrText>
        </w:r>
        <w:r w:rsidR="00E56D95" w:rsidRPr="00CA4EDE">
          <w:rPr>
            <w:noProof/>
            <w:webHidden/>
          </w:rPr>
        </w:r>
        <w:r w:rsidR="00E56D95" w:rsidRPr="00CA4EDE">
          <w:rPr>
            <w:noProof/>
            <w:webHidden/>
          </w:rPr>
          <w:fldChar w:fldCharType="separate"/>
        </w:r>
        <w:r w:rsidR="00DC30AB">
          <w:rPr>
            <w:noProof/>
            <w:webHidden/>
          </w:rPr>
          <w:t>62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1" w:history="1">
        <w:r w:rsidR="00E56D95" w:rsidRPr="00CA4EDE">
          <w:rPr>
            <w:rStyle w:val="Hyperlink"/>
            <w:rFonts w:ascii="Georgia" w:hAnsi="Georgia"/>
            <w:noProof/>
          </w:rPr>
          <w:t>17.2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_Toc437263931 \h </w:instrText>
        </w:r>
        <w:r w:rsidR="00E56D95" w:rsidRPr="00CA4EDE">
          <w:rPr>
            <w:noProof/>
            <w:webHidden/>
          </w:rPr>
        </w:r>
        <w:r w:rsidR="00E56D95" w:rsidRPr="00CA4EDE">
          <w:rPr>
            <w:noProof/>
            <w:webHidden/>
          </w:rPr>
          <w:fldChar w:fldCharType="separate"/>
        </w:r>
        <w:r w:rsidR="00DC30AB">
          <w:rPr>
            <w:noProof/>
            <w:webHidden/>
          </w:rPr>
          <w:t>62</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2" w:history="1">
        <w:r w:rsidR="00E56D95" w:rsidRPr="00CA4EDE">
          <w:rPr>
            <w:rStyle w:val="Hyperlink"/>
            <w:rFonts w:ascii="Georgia" w:hAnsi="Georgia"/>
            <w:noProof/>
          </w:rPr>
          <w:t>17.3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_Toc437263932 \h </w:instrText>
        </w:r>
        <w:r w:rsidR="00E56D95" w:rsidRPr="00CA4EDE">
          <w:rPr>
            <w:noProof/>
            <w:webHidden/>
          </w:rPr>
        </w:r>
        <w:r w:rsidR="00E56D95" w:rsidRPr="00CA4EDE">
          <w:rPr>
            <w:noProof/>
            <w:webHidden/>
          </w:rPr>
          <w:fldChar w:fldCharType="separate"/>
        </w:r>
        <w:r w:rsidR="00DC30AB">
          <w:rPr>
            <w:noProof/>
            <w:webHidden/>
          </w:rPr>
          <w:t>63</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33" w:history="1">
        <w:r w:rsidR="00E56D95" w:rsidRPr="00CA4EDE">
          <w:rPr>
            <w:rStyle w:val="Hyperlink"/>
            <w:rFonts w:ascii="Georgia" w:hAnsi="Georgia"/>
            <w:noProof/>
          </w:rPr>
          <w:t>18</w:t>
        </w:r>
        <w:r w:rsidR="00E56D95" w:rsidRPr="00CA4EDE">
          <w:rPr>
            <w:rFonts w:eastAsiaTheme="minorEastAsia" w:cstheme="minorBidi"/>
            <w:b w:val="0"/>
            <w:noProof/>
            <w:szCs w:val="22"/>
            <w:lang w:eastAsia="en-NZ"/>
          </w:rPr>
          <w:tab/>
        </w:r>
        <w:r w:rsidR="00E56D95" w:rsidRPr="00CA4EDE">
          <w:rPr>
            <w:rStyle w:val="Hyperlink"/>
            <w:rFonts w:ascii="Georgia" w:hAnsi="Georgia"/>
            <w:noProof/>
          </w:rPr>
          <w:t>Cloud computing and outsourced processing</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_Toc437263933 \h </w:instrText>
        </w:r>
        <w:r w:rsidR="00E56D95" w:rsidRPr="00CA4EDE">
          <w:rPr>
            <w:noProof/>
            <w:webHidden/>
          </w:rPr>
        </w:r>
        <w:r w:rsidR="00E56D95" w:rsidRPr="00CA4EDE">
          <w:rPr>
            <w:noProof/>
            <w:webHidden/>
          </w:rPr>
          <w:fldChar w:fldCharType="separate"/>
        </w:r>
        <w:r w:rsidR="00DC30AB">
          <w:rPr>
            <w:noProof/>
            <w:webHidden/>
          </w:rPr>
          <w:t>65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4" w:history="1">
        <w:r w:rsidR="00E56D95" w:rsidRPr="00CA4EDE">
          <w:rPr>
            <w:rStyle w:val="Hyperlink"/>
            <w:rFonts w:ascii="Georgia" w:hAnsi="Georgia"/>
            <w:noProof/>
          </w:rPr>
          <w:t>18.1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_Toc437263934 \h </w:instrText>
        </w:r>
        <w:r w:rsidR="00E56D95" w:rsidRPr="00CA4EDE">
          <w:rPr>
            <w:noProof/>
            <w:webHidden/>
          </w:rPr>
        </w:r>
        <w:r w:rsidR="00E56D95" w:rsidRPr="00CA4EDE">
          <w:rPr>
            <w:noProof/>
            <w:webHidden/>
          </w:rPr>
          <w:fldChar w:fldCharType="separate"/>
        </w:r>
        <w:r w:rsidR="00DC30AB">
          <w:rPr>
            <w:noProof/>
            <w:webHidden/>
          </w:rPr>
          <w:t>65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5" w:history="1">
        <w:r w:rsidR="00E56D95" w:rsidRPr="00CA4EDE">
          <w:rPr>
            <w:rStyle w:val="Hyperlink"/>
            <w:rFonts w:ascii="Georgia" w:hAnsi="Georgia"/>
            <w:noProof/>
          </w:rPr>
          <w:t>18.2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_Toc437263935 \h </w:instrText>
        </w:r>
        <w:r w:rsidR="00E56D95" w:rsidRPr="00CA4EDE">
          <w:rPr>
            <w:noProof/>
            <w:webHidden/>
          </w:rPr>
        </w:r>
        <w:r w:rsidR="00E56D95" w:rsidRPr="00CA4EDE">
          <w:rPr>
            <w:noProof/>
            <w:webHidden/>
          </w:rPr>
          <w:fldChar w:fldCharType="separate"/>
        </w:r>
        <w:r w:rsidR="00DC30AB">
          <w:rPr>
            <w:noProof/>
            <w:webHidden/>
          </w:rPr>
          <w:t>65</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6" w:history="1">
        <w:r w:rsidR="00E56D95" w:rsidRPr="00CA4EDE">
          <w:rPr>
            <w:rStyle w:val="Hyperlink"/>
            <w:rFonts w:ascii="Georgia" w:hAnsi="Georgia"/>
            <w:noProof/>
          </w:rPr>
          <w:t>18.3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_Toc437263936 \h </w:instrText>
        </w:r>
        <w:r w:rsidR="00E56D95" w:rsidRPr="00CA4EDE">
          <w:rPr>
            <w:noProof/>
            <w:webHidden/>
          </w:rPr>
        </w:r>
        <w:r w:rsidR="00E56D95" w:rsidRPr="00CA4EDE">
          <w:rPr>
            <w:noProof/>
            <w:webHidden/>
          </w:rPr>
          <w:fldChar w:fldCharType="separate"/>
        </w:r>
        <w:r w:rsidR="00DC30AB">
          <w:rPr>
            <w:noProof/>
            <w:webHidden/>
          </w:rPr>
          <w:t>66</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37" w:history="1">
        <w:r w:rsidR="00E56D95" w:rsidRPr="00CA4EDE">
          <w:rPr>
            <w:rStyle w:val="Hyperlink"/>
            <w:rFonts w:ascii="Georgia" w:hAnsi="Georgia"/>
            <w:noProof/>
          </w:rPr>
          <w:t>19</w:t>
        </w:r>
        <w:r w:rsidR="00E56D95" w:rsidRPr="00CA4EDE">
          <w:rPr>
            <w:rFonts w:eastAsiaTheme="minorEastAsia" w:cstheme="minorBidi"/>
            <w:b w:val="0"/>
            <w:noProof/>
            <w:szCs w:val="22"/>
            <w:lang w:eastAsia="en-NZ"/>
          </w:rPr>
          <w:tab/>
        </w:r>
        <w:r w:rsidR="00E56D95" w:rsidRPr="00CA4EDE">
          <w:rPr>
            <w:rStyle w:val="Hyperlink"/>
            <w:rFonts w:ascii="Georgia" w:hAnsi="Georgia"/>
            <w:noProof/>
          </w:rPr>
          <w:t>Assurance over security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_Toc437263937 \h </w:instrText>
        </w:r>
        <w:r w:rsidR="00E56D95" w:rsidRPr="00CA4EDE">
          <w:rPr>
            <w:noProof/>
            <w:webHidden/>
          </w:rPr>
        </w:r>
        <w:r w:rsidR="00E56D95" w:rsidRPr="00CA4EDE">
          <w:rPr>
            <w:noProof/>
            <w:webHidden/>
          </w:rPr>
          <w:fldChar w:fldCharType="separate"/>
        </w:r>
        <w:r w:rsidR="00DC30AB">
          <w:rPr>
            <w:noProof/>
            <w:webHidden/>
          </w:rPr>
          <w:t>69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8" w:history="1">
        <w:r w:rsidR="00E56D95" w:rsidRPr="00CA4EDE">
          <w:rPr>
            <w:rStyle w:val="Hyperlink"/>
            <w:rFonts w:ascii="Georgia" w:hAnsi="Georgia"/>
            <w:noProof/>
          </w:rPr>
          <w:t>19.1</w:t>
        </w:r>
        <w:r w:rsidR="00E56D95" w:rsidRPr="00CA4EDE">
          <w:rPr>
            <w:rFonts w:eastAsiaTheme="minorEastAsia" w:cstheme="minorBidi"/>
            <w:noProof/>
            <w:szCs w:val="22"/>
            <w:lang w:eastAsia="en-NZ"/>
          </w:rPr>
          <w:tab/>
        </w:r>
        <w:r w:rsidR="00E56D95" w:rsidRPr="00CA4EDE">
          <w:rPr>
            <w:rStyle w:val="Hyperlink"/>
            <w:rFonts w:ascii="Georgia" w:hAnsi="Georgia"/>
            <w:noProof/>
          </w:rPr>
          <w:t>Objective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_Toc437263938 \h </w:instrText>
        </w:r>
        <w:r w:rsidR="00E56D95" w:rsidRPr="00CA4EDE">
          <w:rPr>
            <w:noProof/>
            <w:webHidden/>
          </w:rPr>
        </w:r>
        <w:r w:rsidR="00E56D95" w:rsidRPr="00CA4EDE">
          <w:rPr>
            <w:noProof/>
            <w:webHidden/>
          </w:rPr>
          <w:fldChar w:fldCharType="separate"/>
        </w:r>
        <w:r w:rsidR="00DC30AB">
          <w:rPr>
            <w:noProof/>
            <w:webHidden/>
          </w:rPr>
          <w:t>69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39" w:history="1">
        <w:r w:rsidR="00E56D95" w:rsidRPr="00CA4EDE">
          <w:rPr>
            <w:rStyle w:val="Hyperlink"/>
            <w:rFonts w:ascii="Georgia" w:hAnsi="Georgia"/>
            <w:noProof/>
          </w:rPr>
          <w:t>19.2</w:t>
        </w:r>
        <w:r w:rsidR="00E56D95" w:rsidRPr="00CA4EDE">
          <w:rPr>
            <w:rFonts w:eastAsiaTheme="minorEastAsia" w:cstheme="minorBidi"/>
            <w:noProof/>
            <w:szCs w:val="22"/>
            <w:lang w:eastAsia="en-NZ"/>
          </w:rPr>
          <w:tab/>
        </w:r>
        <w:r w:rsidR="00E56D95" w:rsidRPr="00CA4EDE">
          <w:rPr>
            <w:rStyle w:val="Hyperlink"/>
            <w:rFonts w:ascii="Georgia" w:hAnsi="Georgia"/>
            <w:noProof/>
          </w:rPr>
          <w:t>Policy requirements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_Toc437263939 \h </w:instrText>
        </w:r>
        <w:r w:rsidR="00E56D95" w:rsidRPr="00CA4EDE">
          <w:rPr>
            <w:noProof/>
            <w:webHidden/>
          </w:rPr>
        </w:r>
        <w:r w:rsidR="00E56D95" w:rsidRPr="00CA4EDE">
          <w:rPr>
            <w:noProof/>
            <w:webHidden/>
          </w:rPr>
          <w:fldChar w:fldCharType="separate"/>
        </w:r>
        <w:r w:rsidR="00DC30AB">
          <w:rPr>
            <w:noProof/>
            <w:webHidden/>
          </w:rPr>
          <w:t>69</w:t>
        </w:r>
        <w:r w:rsidR="00E56D95" w:rsidRPr="00CA4EDE">
          <w:rPr>
            <w:noProof/>
            <w:webHidden/>
          </w:rPr>
          <w:fldChar w:fldCharType="end"/>
        </w:r>
      </w:hyperlink>
    </w:p>
    <w:p w:rsidR="00E56D95" w:rsidRPr="00CA4EDE" w:rsidRDefault="006B1F70">
      <w:pPr>
        <w:pStyle w:val="TOC2"/>
        <w:tabs>
          <w:tab w:val="left" w:pos="1979"/>
        </w:tabs>
        <w:rPr>
          <w:rFonts w:eastAsiaTheme="minorEastAsia" w:cstheme="minorBidi"/>
          <w:noProof/>
          <w:szCs w:val="22"/>
          <w:lang w:eastAsia="en-NZ"/>
        </w:rPr>
      </w:pPr>
      <w:hyperlink w:anchor="_Toc437263940" w:history="1">
        <w:r w:rsidR="00E56D95" w:rsidRPr="00CA4EDE">
          <w:rPr>
            <w:rStyle w:val="Hyperlink"/>
            <w:rFonts w:ascii="Georgia" w:hAnsi="Georgia"/>
            <w:noProof/>
          </w:rPr>
          <w:t>19.3</w:t>
        </w:r>
        <w:r w:rsidR="00E56D95" w:rsidRPr="00CA4EDE">
          <w:rPr>
            <w:rFonts w:eastAsiaTheme="minorEastAsia" w:cstheme="minorBidi"/>
            <w:noProof/>
            <w:szCs w:val="22"/>
            <w:lang w:eastAsia="en-NZ"/>
          </w:rPr>
          <w:tab/>
        </w:r>
        <w:r w:rsidR="00E56D95" w:rsidRPr="00CA4EDE">
          <w:rPr>
            <w:rStyle w:val="Hyperlink"/>
            <w:rFonts w:ascii="Georgia" w:hAnsi="Georgia"/>
            <w:noProof/>
          </w:rPr>
          <w:t>Procedures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_Toc437263940 \h </w:instrText>
        </w:r>
        <w:r w:rsidR="00E56D95" w:rsidRPr="00CA4EDE">
          <w:rPr>
            <w:noProof/>
            <w:webHidden/>
          </w:rPr>
        </w:r>
        <w:r w:rsidR="00E56D95" w:rsidRPr="00CA4EDE">
          <w:rPr>
            <w:noProof/>
            <w:webHidden/>
          </w:rPr>
          <w:fldChar w:fldCharType="separate"/>
        </w:r>
        <w:r w:rsidR="00DC30AB">
          <w:rPr>
            <w:noProof/>
            <w:webHidden/>
          </w:rPr>
          <w:t>70</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41" w:history="1">
        <w:r w:rsidR="00E56D95" w:rsidRPr="00CA4EDE">
          <w:rPr>
            <w:rStyle w:val="Hyperlink"/>
            <w:rFonts w:ascii="Georgia" w:hAnsi="Georgia"/>
            <w:noProof/>
          </w:rPr>
          <w:t>Appendix A – Glossary</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_Toc437263941 \h </w:instrText>
        </w:r>
        <w:r w:rsidR="00E56D95" w:rsidRPr="00CA4EDE">
          <w:rPr>
            <w:noProof/>
            <w:webHidden/>
          </w:rPr>
        </w:r>
        <w:r w:rsidR="00E56D95" w:rsidRPr="00CA4EDE">
          <w:rPr>
            <w:noProof/>
            <w:webHidden/>
          </w:rPr>
          <w:fldChar w:fldCharType="separate"/>
        </w:r>
        <w:r w:rsidR="00DC30AB">
          <w:rPr>
            <w:noProof/>
            <w:webHidden/>
          </w:rPr>
          <w:t>73</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42" w:history="1">
        <w:r w:rsidR="00E56D95" w:rsidRPr="00CA4EDE">
          <w:rPr>
            <w:rStyle w:val="Hyperlink"/>
            <w:rFonts w:ascii="Georgia" w:hAnsi="Georgia"/>
            <w:noProof/>
          </w:rPr>
          <w:t>Appendix B – Information classification principles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_Toc437263942 \h </w:instrText>
        </w:r>
        <w:r w:rsidR="00E56D95" w:rsidRPr="00CA4EDE">
          <w:rPr>
            <w:noProof/>
            <w:webHidden/>
          </w:rPr>
        </w:r>
        <w:r w:rsidR="00E56D95" w:rsidRPr="00CA4EDE">
          <w:rPr>
            <w:noProof/>
            <w:webHidden/>
          </w:rPr>
          <w:fldChar w:fldCharType="separate"/>
        </w:r>
        <w:r w:rsidR="00DC30AB">
          <w:rPr>
            <w:noProof/>
            <w:webHidden/>
          </w:rPr>
          <w:t>76</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43" w:history="1">
        <w:r w:rsidR="00E56D95" w:rsidRPr="00CA4EDE">
          <w:rPr>
            <w:rStyle w:val="Hyperlink"/>
            <w:rFonts w:ascii="Georgia" w:hAnsi="Georgia"/>
            <w:noProof/>
          </w:rPr>
          <w:t>Appendix C – Other information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_Toc437263943 \h </w:instrText>
        </w:r>
        <w:r w:rsidR="00E56D95" w:rsidRPr="00CA4EDE">
          <w:rPr>
            <w:noProof/>
            <w:webHidden/>
          </w:rPr>
        </w:r>
        <w:r w:rsidR="00E56D95" w:rsidRPr="00CA4EDE">
          <w:rPr>
            <w:noProof/>
            <w:webHidden/>
          </w:rPr>
          <w:fldChar w:fldCharType="separate"/>
        </w:r>
        <w:r w:rsidR="00DC30AB">
          <w:rPr>
            <w:noProof/>
            <w:webHidden/>
          </w:rPr>
          <w:t>78</w:t>
        </w:r>
        <w:r w:rsidR="00E56D95" w:rsidRPr="00CA4EDE">
          <w:rPr>
            <w:noProof/>
            <w:webHidden/>
          </w:rPr>
          <w:fldChar w:fldCharType="end"/>
        </w:r>
      </w:hyperlink>
    </w:p>
    <w:p w:rsidR="00E56D95" w:rsidRPr="00CA4EDE" w:rsidRDefault="006B1F70">
      <w:pPr>
        <w:pStyle w:val="TOC2"/>
        <w:rPr>
          <w:rFonts w:eastAsiaTheme="minorEastAsia" w:cstheme="minorBidi"/>
          <w:noProof/>
          <w:szCs w:val="22"/>
          <w:lang w:eastAsia="en-NZ"/>
        </w:rPr>
      </w:pPr>
      <w:hyperlink w:anchor="_Toc437263944" w:history="1">
        <w:r w:rsidR="00E56D95" w:rsidRPr="00CA4EDE">
          <w:rPr>
            <w:rStyle w:val="Hyperlink"/>
            <w:rFonts w:ascii="Georgia" w:hAnsi="Georgia"/>
            <w:noProof/>
          </w:rPr>
          <w:t>Plan security services for the future</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_Toc437263944 \h </w:instrText>
        </w:r>
        <w:r w:rsidR="00E56D95" w:rsidRPr="00CA4EDE">
          <w:rPr>
            <w:noProof/>
            <w:webHidden/>
          </w:rPr>
        </w:r>
        <w:r w:rsidR="00E56D95" w:rsidRPr="00CA4EDE">
          <w:rPr>
            <w:noProof/>
            <w:webHidden/>
          </w:rPr>
          <w:fldChar w:fldCharType="separate"/>
        </w:r>
        <w:r w:rsidR="00DC30AB">
          <w:rPr>
            <w:noProof/>
            <w:webHidden/>
          </w:rPr>
          <w:t>78</w:t>
        </w:r>
        <w:r w:rsidR="00E56D95" w:rsidRPr="00CA4EDE">
          <w:rPr>
            <w:noProof/>
            <w:webHidden/>
          </w:rPr>
          <w:fldChar w:fldCharType="end"/>
        </w:r>
      </w:hyperlink>
    </w:p>
    <w:p w:rsidR="00E56D95" w:rsidRPr="00CA4EDE" w:rsidRDefault="006B1F70">
      <w:pPr>
        <w:pStyle w:val="TOC2"/>
        <w:rPr>
          <w:rFonts w:eastAsiaTheme="minorEastAsia" w:cstheme="minorBidi"/>
          <w:noProof/>
          <w:szCs w:val="22"/>
          <w:lang w:eastAsia="en-NZ"/>
        </w:rPr>
      </w:pPr>
      <w:hyperlink w:anchor="_Toc437263945" w:history="1">
        <w:r w:rsidR="00E56D95" w:rsidRPr="00CA4EDE">
          <w:rPr>
            <w:rStyle w:val="Hyperlink"/>
            <w:rFonts w:ascii="Georgia" w:hAnsi="Georgia"/>
            <w:noProof/>
          </w:rPr>
          <w:t>Generic security information</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_Toc437263945 \h </w:instrText>
        </w:r>
        <w:r w:rsidR="00E56D95" w:rsidRPr="00CA4EDE">
          <w:rPr>
            <w:noProof/>
            <w:webHidden/>
          </w:rPr>
        </w:r>
        <w:r w:rsidR="00E56D95" w:rsidRPr="00CA4EDE">
          <w:rPr>
            <w:noProof/>
            <w:webHidden/>
          </w:rPr>
          <w:fldChar w:fldCharType="separate"/>
        </w:r>
        <w:r w:rsidR="00DC30AB">
          <w:rPr>
            <w:noProof/>
            <w:webHidden/>
          </w:rPr>
          <w:t>78</w:t>
        </w:r>
        <w:r w:rsidR="00E56D95" w:rsidRPr="00CA4EDE">
          <w:rPr>
            <w:noProof/>
            <w:webHidden/>
          </w:rPr>
          <w:fldChar w:fldCharType="end"/>
        </w:r>
      </w:hyperlink>
    </w:p>
    <w:p w:rsidR="00E56D95" w:rsidRPr="00CA4EDE" w:rsidRDefault="006B1F70">
      <w:pPr>
        <w:pStyle w:val="TOC2"/>
        <w:rPr>
          <w:rFonts w:eastAsiaTheme="minorEastAsia" w:cstheme="minorBidi"/>
          <w:noProof/>
          <w:szCs w:val="22"/>
          <w:lang w:eastAsia="en-NZ"/>
        </w:rPr>
      </w:pPr>
      <w:hyperlink w:anchor="_Toc437263946" w:history="1">
        <w:r w:rsidR="00E56D95" w:rsidRPr="00CA4EDE">
          <w:rPr>
            <w:rStyle w:val="Hyperlink"/>
            <w:rFonts w:ascii="Georgia" w:hAnsi="Georgia"/>
            <w:noProof/>
          </w:rPr>
          <w:t>Cloud computing background</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_Toc437263946 \h </w:instrText>
        </w:r>
        <w:r w:rsidR="00E56D95" w:rsidRPr="00CA4EDE">
          <w:rPr>
            <w:noProof/>
            <w:webHidden/>
          </w:rPr>
        </w:r>
        <w:r w:rsidR="00E56D95" w:rsidRPr="00CA4EDE">
          <w:rPr>
            <w:noProof/>
            <w:webHidden/>
          </w:rPr>
          <w:fldChar w:fldCharType="separate"/>
        </w:r>
        <w:r w:rsidR="00DC30AB">
          <w:rPr>
            <w:noProof/>
            <w:webHidden/>
          </w:rPr>
          <w:t>78</w:t>
        </w:r>
        <w:r w:rsidR="00E56D95" w:rsidRPr="00CA4EDE">
          <w:rPr>
            <w:noProof/>
            <w:webHidden/>
          </w:rPr>
          <w:fldChar w:fldCharType="end"/>
        </w:r>
      </w:hyperlink>
    </w:p>
    <w:p w:rsidR="00E56D95" w:rsidRPr="00CA4EDE" w:rsidRDefault="006B1F70">
      <w:pPr>
        <w:pStyle w:val="TOC1"/>
        <w:rPr>
          <w:rFonts w:eastAsiaTheme="minorEastAsia" w:cstheme="minorBidi"/>
          <w:b w:val="0"/>
          <w:noProof/>
          <w:szCs w:val="22"/>
          <w:lang w:eastAsia="en-NZ"/>
        </w:rPr>
      </w:pPr>
      <w:hyperlink w:anchor="_Toc437263947" w:history="1">
        <w:r w:rsidR="00E56D95" w:rsidRPr="00CA4EDE">
          <w:rPr>
            <w:rStyle w:val="Hyperlink"/>
            <w:rFonts w:ascii="Georgia" w:hAnsi="Georgia"/>
            <w:noProof/>
          </w:rPr>
          <w:t>Appendix D – Related specifications</w:t>
        </w:r>
        <w:r w:rsidR="00E56D95" w:rsidRPr="00CA4EDE">
          <w:rPr>
            <w:noProof/>
            <w:webHidden/>
          </w:rPr>
          <w:tab/>
        </w:r>
        <w:r w:rsidR="00E56D95" w:rsidRPr="00CA4EDE">
          <w:rPr>
            <w:noProof/>
            <w:webHidden/>
          </w:rPr>
          <w:fldChar w:fldCharType="begin"/>
        </w:r>
        <w:r w:rsidR="00E56D95" w:rsidRPr="00CA4EDE">
          <w:rPr>
            <w:noProof/>
            <w:webHidden/>
          </w:rPr>
          <w:instrText xml:space="preserve"> PAGEREF _Toc437263947 \h </w:instrText>
        </w:r>
        <w:r w:rsidR="00E56D95" w:rsidRPr="00CA4EDE">
          <w:rPr>
            <w:noProof/>
            <w:webHidden/>
          </w:rPr>
        </w:r>
        <w:r w:rsidR="00E56D95" w:rsidRPr="00CA4EDE">
          <w:rPr>
            <w:noProof/>
            <w:webHidden/>
          </w:rPr>
          <w:fldChar w:fldCharType="separate"/>
        </w:r>
        <w:r w:rsidR="00DC30AB">
          <w:rPr>
            <w:noProof/>
            <w:webHidden/>
          </w:rPr>
          <w:t>81</w:t>
        </w:r>
        <w:r w:rsidR="00E56D95" w:rsidRPr="00CA4EDE">
          <w:rPr>
            <w:noProof/>
            <w:webHidden/>
          </w:rPr>
          <w:fldChar w:fldCharType="end"/>
        </w:r>
      </w:hyperlink>
    </w:p>
    <w:p w:rsidR="00405435" w:rsidRPr="00641AF6" w:rsidRDefault="00011053" w:rsidP="00011053">
      <w:pPr>
        <w:rPr>
          <w:b/>
          <w:noProof/>
          <w:snapToGrid w:val="0"/>
          <w:kern w:val="24"/>
          <w:sz w:val="28"/>
          <w:szCs w:val="28"/>
        </w:rPr>
      </w:pPr>
      <w:r w:rsidRPr="00CA4EDE">
        <w:rPr>
          <w:b/>
          <w:noProof/>
          <w:snapToGrid w:val="0"/>
          <w:kern w:val="24"/>
          <w:szCs w:val="22"/>
        </w:rPr>
        <w:fldChar w:fldCharType="end"/>
      </w:r>
    </w:p>
    <w:p w:rsidR="00043A43" w:rsidRPr="00641AF6" w:rsidRDefault="00043A43" w:rsidP="006F3E70">
      <w:pPr>
        <w:pStyle w:val="Heading1"/>
      </w:pPr>
      <w:bookmarkStart w:id="4" w:name="_Introduction"/>
      <w:bookmarkStart w:id="5" w:name="_Toc437263861"/>
      <w:bookmarkStart w:id="6" w:name="_Toc397597385"/>
      <w:bookmarkStart w:id="7" w:name="_Ref214338390"/>
      <w:bookmarkStart w:id="8" w:name="_Ref215544166"/>
      <w:bookmarkStart w:id="9" w:name="_Ref222197182"/>
      <w:bookmarkEnd w:id="4"/>
      <w:r w:rsidRPr="00641AF6">
        <w:t>Introduction</w:t>
      </w:r>
      <w:bookmarkEnd w:id="5"/>
    </w:p>
    <w:p w:rsidR="007C7405" w:rsidRDefault="007C7405" w:rsidP="007C7405">
      <w:r>
        <w:t>This second edition</w:t>
      </w:r>
      <w:r w:rsidR="00066AA7">
        <w:t xml:space="preserve"> of the Health Information Security Framework</w:t>
      </w:r>
      <w:r>
        <w:t xml:space="preserve"> supersedes the first edition (HISO 10029.1; 10029.2 and 10029.3).</w:t>
      </w:r>
      <w:r w:rsidR="009B2B8C">
        <w:t xml:space="preserve"> </w:t>
      </w:r>
      <w:r w:rsidR="00912D12">
        <w:t xml:space="preserve"> </w:t>
      </w:r>
      <w:r>
        <w:t xml:space="preserve">The </w:t>
      </w:r>
      <w:r w:rsidR="00BF72DC">
        <w:t xml:space="preserve">2015 version </w:t>
      </w:r>
      <w:r>
        <w:t>can be found on our website:</w:t>
      </w:r>
    </w:p>
    <w:p w:rsidR="007C7405" w:rsidRPr="007C7405" w:rsidRDefault="006B1F70" w:rsidP="007C7405">
      <w:hyperlink r:id="rId17" w:history="1">
        <w:r w:rsidR="00E060B9" w:rsidRPr="00B20311">
          <w:rPr>
            <w:rStyle w:val="Hyperlink"/>
            <w:rFonts w:ascii="Georgia" w:hAnsi="Georgia"/>
          </w:rPr>
          <w:t>https://healthitboard.health.govt.nz/standards/approved-standards</w:t>
        </w:r>
      </w:hyperlink>
      <w:r w:rsidR="00E060B9" w:rsidRPr="00E060B9" w:rsidDel="00E060B9">
        <w:t xml:space="preserve"> </w:t>
      </w:r>
    </w:p>
    <w:p w:rsidR="00502358" w:rsidRPr="00460CCC" w:rsidRDefault="00AF1EF2" w:rsidP="006B3713">
      <w:pPr>
        <w:pStyle w:val="Heading2"/>
        <w:ind w:left="578" w:hanging="578"/>
      </w:pPr>
      <w:bookmarkStart w:id="10" w:name="_Toc437263862"/>
      <w:r w:rsidRPr="00460CCC">
        <w:t>Purpose</w:t>
      </w:r>
      <w:bookmarkEnd w:id="6"/>
      <w:r w:rsidRPr="00460CCC">
        <w:t xml:space="preserve"> and background</w:t>
      </w:r>
      <w:bookmarkEnd w:id="10"/>
    </w:p>
    <w:p w:rsidR="00502358" w:rsidRPr="00F30799" w:rsidRDefault="00502358" w:rsidP="00F30799">
      <w:pPr>
        <w:pStyle w:val="BodyText"/>
      </w:pPr>
      <w:r w:rsidRPr="00F30799">
        <w:t xml:space="preserve">A </w:t>
      </w:r>
      <w:r w:rsidR="0057561C">
        <w:t xml:space="preserve">health and disability </w:t>
      </w:r>
      <w:r w:rsidRPr="00F30799">
        <w:t xml:space="preserve">sector-wide Health Information Security </w:t>
      </w:r>
      <w:r w:rsidR="00D23DC3">
        <w:t>Framework</w:t>
      </w:r>
      <w:r w:rsidRPr="00F30799">
        <w:t xml:space="preserve"> </w:t>
      </w:r>
      <w:r w:rsidR="00620E2B" w:rsidRPr="00F30799">
        <w:t>advises</w:t>
      </w:r>
      <w:r w:rsidR="00EF1573" w:rsidRPr="00F30799">
        <w:t xml:space="preserve"> how</w:t>
      </w:r>
      <w:r w:rsidRPr="00F30799">
        <w:t xml:space="preserve"> health information is </w:t>
      </w:r>
      <w:r w:rsidR="00550045" w:rsidRPr="00F30799">
        <w:t xml:space="preserve">created, displayed, processed, transported, has persistence and is </w:t>
      </w:r>
      <w:r w:rsidRPr="00F30799">
        <w:t xml:space="preserve">disposed of </w:t>
      </w:r>
      <w:r w:rsidR="00550045" w:rsidRPr="00F30799">
        <w:t>i</w:t>
      </w:r>
      <w:r w:rsidRPr="00F30799">
        <w:t xml:space="preserve">n a way that </w:t>
      </w:r>
      <w:r w:rsidR="0030584C">
        <w:t>maintains</w:t>
      </w:r>
      <w:r w:rsidR="008E0E26" w:rsidRPr="00F30799">
        <w:t xml:space="preserve"> </w:t>
      </w:r>
      <w:r w:rsidRPr="00F30799">
        <w:t xml:space="preserve">the information’s confidentiality, integrity and availability. </w:t>
      </w:r>
    </w:p>
    <w:tbl>
      <w:tblPr>
        <w:tblStyle w:val="TableGrid"/>
        <w:tblW w:w="5000" w:type="pct"/>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none" w:sz="0" w:space="0" w:color="auto"/>
          <w:insideV w:val="none" w:sz="0" w:space="0" w:color="auto"/>
        </w:tblBorders>
        <w:shd w:val="pct10" w:color="auto" w:fill="auto"/>
        <w:tblLook w:val="04A0" w:firstRow="1" w:lastRow="0" w:firstColumn="1" w:lastColumn="0" w:noHBand="0" w:noVBand="1"/>
      </w:tblPr>
      <w:tblGrid>
        <w:gridCol w:w="1931"/>
        <w:gridCol w:w="7417"/>
      </w:tblGrid>
      <w:tr w:rsidR="00B04455" w:rsidRPr="00F30799" w:rsidTr="009C02ED">
        <w:tc>
          <w:tcPr>
            <w:tcW w:w="1033" w:type="pct"/>
            <w:shd w:val="clear" w:color="auto" w:fill="DBE5F1" w:themeFill="accent1" w:themeFillTint="33"/>
          </w:tcPr>
          <w:p w:rsidR="00B04455" w:rsidRPr="00F30799" w:rsidRDefault="00B04455" w:rsidP="00F30799">
            <w:pPr>
              <w:pStyle w:val="BodyText"/>
            </w:pPr>
            <w:r w:rsidRPr="00F30799">
              <w:t>Confidentiality:</w:t>
            </w:r>
          </w:p>
        </w:tc>
        <w:tc>
          <w:tcPr>
            <w:tcW w:w="3967" w:type="pct"/>
            <w:shd w:val="clear" w:color="auto" w:fill="DBE5F1" w:themeFill="accent1" w:themeFillTint="33"/>
          </w:tcPr>
          <w:p w:rsidR="00B04455" w:rsidRPr="00F30799" w:rsidRDefault="0030584C" w:rsidP="00F30799">
            <w:pPr>
              <w:pStyle w:val="BodyText"/>
            </w:pPr>
            <w:r>
              <w:t>A</w:t>
            </w:r>
            <w:r w:rsidR="00B2594A" w:rsidRPr="00F30799">
              <w:t>ccess to health</w:t>
            </w:r>
            <w:r w:rsidR="00484B1F" w:rsidRPr="00F30799">
              <w:t xml:space="preserve"> and disability</w:t>
            </w:r>
            <w:r w:rsidR="00B2594A" w:rsidRPr="00F30799">
              <w:t xml:space="preserve"> information</w:t>
            </w:r>
            <w:r>
              <w:t xml:space="preserve"> is limited</w:t>
            </w:r>
            <w:r w:rsidR="00B2594A" w:rsidRPr="00F30799">
              <w:t xml:space="preserve"> to authorised users for approved purposes</w:t>
            </w:r>
            <w:r>
              <w:t>.</w:t>
            </w:r>
          </w:p>
        </w:tc>
      </w:tr>
      <w:tr w:rsidR="00B04455" w:rsidRPr="00F30799" w:rsidTr="009C02ED">
        <w:tc>
          <w:tcPr>
            <w:tcW w:w="1033" w:type="pct"/>
            <w:shd w:val="clear" w:color="auto" w:fill="DBE5F1" w:themeFill="accent1" w:themeFillTint="33"/>
          </w:tcPr>
          <w:p w:rsidR="00B04455" w:rsidRPr="00F30799" w:rsidRDefault="00B04455" w:rsidP="00F30799">
            <w:pPr>
              <w:pStyle w:val="BodyText"/>
            </w:pPr>
            <w:r w:rsidRPr="00F30799">
              <w:t>Integrity:</w:t>
            </w:r>
          </w:p>
        </w:tc>
        <w:tc>
          <w:tcPr>
            <w:tcW w:w="3967" w:type="pct"/>
            <w:shd w:val="clear" w:color="auto" w:fill="DBE5F1" w:themeFill="accent1" w:themeFillTint="33"/>
          </w:tcPr>
          <w:p w:rsidR="00B04455" w:rsidRPr="00F30799" w:rsidRDefault="0030584C" w:rsidP="0030584C">
            <w:pPr>
              <w:pStyle w:val="BodyText"/>
            </w:pPr>
            <w:r>
              <w:t>Data and information is accurate, consistent,</w:t>
            </w:r>
            <w:r w:rsidR="00B2594A" w:rsidRPr="00F30799">
              <w:t xml:space="preserve"> authentic and complete.</w:t>
            </w:r>
            <w:r w:rsidR="009B2B8C">
              <w:t xml:space="preserve"> </w:t>
            </w:r>
            <w:r w:rsidR="00B2594A" w:rsidRPr="00F30799">
              <w:t>It has been properly created and has not been tampered with, damaged or subject to accidental or unauthorised changes.</w:t>
            </w:r>
            <w:r w:rsidR="009B2B8C">
              <w:t xml:space="preserve"> </w:t>
            </w:r>
            <w:r w:rsidR="00B2594A" w:rsidRPr="00F30799">
              <w:t>Information integrity applies to all information, including paper as well as electronic documents</w:t>
            </w:r>
            <w:r>
              <w:t>.</w:t>
            </w:r>
          </w:p>
        </w:tc>
      </w:tr>
      <w:tr w:rsidR="00B04455" w:rsidRPr="00F30799" w:rsidTr="009C02ED">
        <w:tc>
          <w:tcPr>
            <w:tcW w:w="1033" w:type="pct"/>
            <w:shd w:val="clear" w:color="auto" w:fill="DBE5F1" w:themeFill="accent1" w:themeFillTint="33"/>
          </w:tcPr>
          <w:p w:rsidR="00B04455" w:rsidRPr="00F30799" w:rsidRDefault="00B04455" w:rsidP="00F30799">
            <w:pPr>
              <w:pStyle w:val="BodyText"/>
            </w:pPr>
            <w:r w:rsidRPr="00F30799">
              <w:t>Availability:</w:t>
            </w:r>
          </w:p>
        </w:tc>
        <w:tc>
          <w:tcPr>
            <w:tcW w:w="3967" w:type="pct"/>
            <w:shd w:val="clear" w:color="auto" w:fill="DBE5F1" w:themeFill="accent1" w:themeFillTint="33"/>
          </w:tcPr>
          <w:p w:rsidR="00B04455" w:rsidRPr="00F30799" w:rsidRDefault="0030584C" w:rsidP="0030584C">
            <w:pPr>
              <w:pStyle w:val="BodyText"/>
            </w:pPr>
            <w:r>
              <w:t>A</w:t>
            </w:r>
            <w:r w:rsidR="00B2594A" w:rsidRPr="00F30799">
              <w:t>uthorised users</w:t>
            </w:r>
            <w:r w:rsidR="003451DF">
              <w:t xml:space="preserve"> ability to</w:t>
            </w:r>
            <w:r w:rsidR="00B2594A" w:rsidRPr="00F30799">
              <w:t xml:space="preserve"> access defined </w:t>
            </w:r>
            <w:r w:rsidR="00484B1F" w:rsidRPr="00F30799">
              <w:t>information for authorised purposes at the time they need to do so</w:t>
            </w:r>
            <w:r>
              <w:t>.</w:t>
            </w:r>
          </w:p>
        </w:tc>
      </w:tr>
    </w:tbl>
    <w:p w:rsidR="004A5669" w:rsidRPr="00F30799" w:rsidRDefault="00A10ED8" w:rsidP="00F30799">
      <w:pPr>
        <w:pStyle w:val="BodyText"/>
      </w:pPr>
      <w:r w:rsidRPr="00F30799">
        <w:t xml:space="preserve">Threats </w:t>
      </w:r>
      <w:r w:rsidR="00502358" w:rsidRPr="00F30799">
        <w:t xml:space="preserve">concerning the </w:t>
      </w:r>
      <w:r w:rsidR="007F5551" w:rsidRPr="00F30799">
        <w:t>confidentiality</w:t>
      </w:r>
      <w:r w:rsidR="00502358" w:rsidRPr="00F30799">
        <w:t xml:space="preserve">, </w:t>
      </w:r>
      <w:r w:rsidR="007F5551" w:rsidRPr="00F30799">
        <w:t>integrity</w:t>
      </w:r>
      <w:r w:rsidRPr="00F30799">
        <w:t xml:space="preserve"> and</w:t>
      </w:r>
      <w:r w:rsidR="00502358" w:rsidRPr="00F30799">
        <w:t xml:space="preserve"> </w:t>
      </w:r>
      <w:r w:rsidR="007F5551" w:rsidRPr="00F30799">
        <w:t xml:space="preserve">availability </w:t>
      </w:r>
      <w:r w:rsidR="00502358" w:rsidRPr="00F30799">
        <w:t xml:space="preserve">of the </w:t>
      </w:r>
      <w:r w:rsidR="006B4BA2">
        <w:t>h</w:t>
      </w:r>
      <w:r w:rsidR="006B4BA2" w:rsidRPr="00F30799">
        <w:t xml:space="preserve">ealth </w:t>
      </w:r>
      <w:r w:rsidR="006B4BA2">
        <w:t>and</w:t>
      </w:r>
      <w:r w:rsidR="006B4BA2" w:rsidRPr="00F30799">
        <w:t xml:space="preserve"> </w:t>
      </w:r>
      <w:r w:rsidR="006B4BA2">
        <w:t>d</w:t>
      </w:r>
      <w:r w:rsidR="006B4BA2" w:rsidRPr="00F30799">
        <w:t xml:space="preserve">isability </w:t>
      </w:r>
      <w:r w:rsidR="006B4BA2">
        <w:t>s</w:t>
      </w:r>
      <w:r w:rsidR="006B4BA2" w:rsidRPr="00F30799">
        <w:t xml:space="preserve">ector’s </w:t>
      </w:r>
      <w:r w:rsidR="00502358" w:rsidRPr="00F30799">
        <w:t>physical and logical assets must be identified, assessed, recorded</w:t>
      </w:r>
      <w:r w:rsidR="006D1666">
        <w:t>, prioritised</w:t>
      </w:r>
      <w:r w:rsidR="00502358" w:rsidRPr="00F30799">
        <w:t xml:space="preserve"> and managed.</w:t>
      </w:r>
      <w:r w:rsidR="009B2B8C">
        <w:t xml:space="preserve"> </w:t>
      </w:r>
    </w:p>
    <w:p w:rsidR="009246F7" w:rsidRPr="00F30799" w:rsidRDefault="00502358" w:rsidP="00F30799">
      <w:pPr>
        <w:pStyle w:val="BodyText"/>
        <w:rPr>
          <w:rFonts w:eastAsia="MS Mincho"/>
        </w:rPr>
      </w:pPr>
      <w:r w:rsidRPr="00F30799">
        <w:rPr>
          <w:rFonts w:eastAsia="MS Mincho"/>
        </w:rPr>
        <w:t xml:space="preserve">The relationship of trust that exists between a patient and their health care </w:t>
      </w:r>
      <w:r w:rsidR="0030584C">
        <w:rPr>
          <w:rFonts w:eastAsia="MS Mincho"/>
        </w:rPr>
        <w:t>provider</w:t>
      </w:r>
      <w:r w:rsidR="0030584C" w:rsidRPr="00F30799">
        <w:rPr>
          <w:rFonts w:eastAsia="MS Mincho"/>
        </w:rPr>
        <w:t xml:space="preserve"> </w:t>
      </w:r>
      <w:r w:rsidRPr="00F30799">
        <w:rPr>
          <w:rFonts w:eastAsia="MS Mincho"/>
        </w:rPr>
        <w:t xml:space="preserve">is </w:t>
      </w:r>
      <w:r w:rsidR="002305FC" w:rsidRPr="00F30799">
        <w:rPr>
          <w:rFonts w:eastAsia="MS Mincho"/>
        </w:rPr>
        <w:t>vital</w:t>
      </w:r>
      <w:r w:rsidRPr="00F30799">
        <w:rPr>
          <w:rFonts w:eastAsia="MS Mincho"/>
        </w:rPr>
        <w:t xml:space="preserve"> for good health care.</w:t>
      </w:r>
      <w:r w:rsidR="009B2B8C">
        <w:rPr>
          <w:rFonts w:eastAsia="MS Mincho"/>
        </w:rPr>
        <w:t xml:space="preserve"> </w:t>
      </w:r>
      <w:r w:rsidRPr="00F30799">
        <w:rPr>
          <w:rFonts w:eastAsia="MS Mincho"/>
        </w:rPr>
        <w:t xml:space="preserve">The </w:t>
      </w:r>
      <w:r w:rsidR="0054076C">
        <w:rPr>
          <w:rFonts w:eastAsia="MS Mincho"/>
        </w:rPr>
        <w:t xml:space="preserve">health </w:t>
      </w:r>
      <w:r w:rsidR="00A8249F">
        <w:rPr>
          <w:rFonts w:eastAsia="MS Mincho"/>
        </w:rPr>
        <w:t>care provider</w:t>
      </w:r>
      <w:r w:rsidR="0030584C">
        <w:rPr>
          <w:rFonts w:eastAsia="MS Mincho"/>
        </w:rPr>
        <w:t xml:space="preserve"> must</w:t>
      </w:r>
      <w:r w:rsidRPr="00F30799">
        <w:rPr>
          <w:rFonts w:eastAsia="MS Mincho"/>
        </w:rPr>
        <w:t xml:space="preserve"> treat personal health information with proper care and respect and to keep it secure.</w:t>
      </w:r>
      <w:r w:rsidR="009B2B8C">
        <w:rPr>
          <w:rFonts w:eastAsia="MS Mincho"/>
        </w:rPr>
        <w:t xml:space="preserve"> </w:t>
      </w:r>
      <w:r w:rsidRPr="00F30799">
        <w:rPr>
          <w:rFonts w:eastAsia="MS Mincho"/>
        </w:rPr>
        <w:t>If information is disclosed inappropriately, corrupted or lost</w:t>
      </w:r>
      <w:r w:rsidR="007F5551" w:rsidRPr="00F30799">
        <w:rPr>
          <w:rFonts w:eastAsia="MS Mincho"/>
        </w:rPr>
        <w:t>,</w:t>
      </w:r>
      <w:r w:rsidRPr="00F30799">
        <w:rPr>
          <w:rFonts w:eastAsia="MS Mincho"/>
        </w:rPr>
        <w:t xml:space="preserve"> the consequences for both patient and </w:t>
      </w:r>
      <w:r w:rsidR="00A8249F">
        <w:rPr>
          <w:rFonts w:eastAsia="MS Mincho"/>
        </w:rPr>
        <w:t>health care provider</w:t>
      </w:r>
      <w:r w:rsidRPr="00F30799">
        <w:rPr>
          <w:rFonts w:eastAsia="MS Mincho"/>
        </w:rPr>
        <w:t xml:space="preserve"> are </w:t>
      </w:r>
      <w:r w:rsidR="00AF7361" w:rsidRPr="00F30799">
        <w:rPr>
          <w:rFonts w:eastAsia="MS Mincho"/>
        </w:rPr>
        <w:t xml:space="preserve">potentially very </w:t>
      </w:r>
      <w:r w:rsidRPr="00F30799">
        <w:rPr>
          <w:rFonts w:eastAsia="MS Mincho"/>
        </w:rPr>
        <w:t>serious.</w:t>
      </w:r>
      <w:r w:rsidR="009B2B8C">
        <w:rPr>
          <w:rFonts w:eastAsia="MS Mincho"/>
        </w:rPr>
        <w:t xml:space="preserve"> </w:t>
      </w:r>
    </w:p>
    <w:p w:rsidR="00D0233A" w:rsidRDefault="0030584C" w:rsidP="00F30799">
      <w:pPr>
        <w:pStyle w:val="BodyText"/>
        <w:rPr>
          <w:rFonts w:eastAsia="MS Mincho"/>
        </w:rPr>
      </w:pPr>
      <w:r>
        <w:rPr>
          <w:rFonts w:eastAsia="MS Mincho"/>
        </w:rPr>
        <w:t>P</w:t>
      </w:r>
      <w:r w:rsidR="00502358" w:rsidRPr="00F30799">
        <w:rPr>
          <w:rFonts w:eastAsia="MS Mincho"/>
        </w:rPr>
        <w:t xml:space="preserve">ersonal health information is </w:t>
      </w:r>
      <w:r>
        <w:rPr>
          <w:rFonts w:eastAsia="MS Mincho"/>
        </w:rPr>
        <w:t xml:space="preserve">used </w:t>
      </w:r>
      <w:r w:rsidR="0008210D">
        <w:rPr>
          <w:rFonts w:eastAsia="MS Mincho"/>
        </w:rPr>
        <w:t xml:space="preserve">to deliver </w:t>
      </w:r>
      <w:r w:rsidR="00502358" w:rsidRPr="00F30799">
        <w:rPr>
          <w:rFonts w:eastAsia="MS Mincho"/>
        </w:rPr>
        <w:t xml:space="preserve">health care </w:t>
      </w:r>
      <w:r w:rsidR="0008210D">
        <w:rPr>
          <w:rFonts w:eastAsia="MS Mincho"/>
        </w:rPr>
        <w:t xml:space="preserve">as well as to </w:t>
      </w:r>
      <w:r w:rsidR="00502358" w:rsidRPr="00F30799">
        <w:rPr>
          <w:rFonts w:eastAsia="MS Mincho"/>
        </w:rPr>
        <w:t>support the business of health care, teaching, research and population health management.</w:t>
      </w:r>
      <w:r w:rsidR="009B2B8C">
        <w:rPr>
          <w:rFonts w:eastAsia="MS Mincho"/>
        </w:rPr>
        <w:t xml:space="preserve"> </w:t>
      </w:r>
    </w:p>
    <w:p w:rsidR="00EE78E9" w:rsidRPr="00F30799" w:rsidRDefault="007A6548" w:rsidP="00F30799">
      <w:pPr>
        <w:pStyle w:val="BodyText"/>
        <w:rPr>
          <w:rFonts w:eastAsia="MS Mincho"/>
        </w:rPr>
      </w:pPr>
      <w:r>
        <w:rPr>
          <w:rFonts w:eastAsia="MS Mincho"/>
        </w:rPr>
        <w:t xml:space="preserve">An </w:t>
      </w:r>
      <w:r w:rsidR="0030584C">
        <w:rPr>
          <w:rFonts w:eastAsia="MS Mincho"/>
        </w:rPr>
        <w:t xml:space="preserve">organisation </w:t>
      </w:r>
      <w:r>
        <w:rPr>
          <w:rFonts w:eastAsia="MS Mincho"/>
        </w:rPr>
        <w:t xml:space="preserve">that </w:t>
      </w:r>
      <w:r w:rsidR="0030584C">
        <w:rPr>
          <w:rFonts w:eastAsia="MS Mincho"/>
        </w:rPr>
        <w:t>does not have a health i</w:t>
      </w:r>
      <w:r w:rsidR="00704007" w:rsidRPr="00F30799">
        <w:rPr>
          <w:rFonts w:eastAsia="MS Mincho"/>
        </w:rPr>
        <w:t xml:space="preserve">nformation </w:t>
      </w:r>
      <w:r w:rsidR="0030584C">
        <w:rPr>
          <w:rFonts w:eastAsia="MS Mincho"/>
        </w:rPr>
        <w:t>s</w:t>
      </w:r>
      <w:r w:rsidR="00704007" w:rsidRPr="00F30799">
        <w:rPr>
          <w:rFonts w:eastAsia="MS Mincho"/>
        </w:rPr>
        <w:t xml:space="preserve">ecurity </w:t>
      </w:r>
      <w:r w:rsidR="0030584C">
        <w:rPr>
          <w:rFonts w:eastAsia="MS Mincho"/>
        </w:rPr>
        <w:t>p</w:t>
      </w:r>
      <w:r w:rsidR="00704007" w:rsidRPr="00F30799">
        <w:rPr>
          <w:rFonts w:eastAsia="MS Mincho"/>
        </w:rPr>
        <w:t>olicy</w:t>
      </w:r>
      <w:r w:rsidR="00502358" w:rsidRPr="00F30799">
        <w:rPr>
          <w:rFonts w:eastAsia="MS Mincho"/>
        </w:rPr>
        <w:t xml:space="preserve"> </w:t>
      </w:r>
      <w:r>
        <w:rPr>
          <w:rFonts w:eastAsia="MS Mincho"/>
        </w:rPr>
        <w:t xml:space="preserve">cannot assure </w:t>
      </w:r>
      <w:r w:rsidR="00502358" w:rsidRPr="00F30799">
        <w:rPr>
          <w:rFonts w:eastAsia="MS Mincho"/>
        </w:rPr>
        <w:t xml:space="preserve">patients their information is </w:t>
      </w:r>
      <w:r w:rsidR="0030584C">
        <w:rPr>
          <w:rFonts w:eastAsia="MS Mincho"/>
        </w:rPr>
        <w:t xml:space="preserve">being </w:t>
      </w:r>
      <w:r w:rsidR="00C0560C" w:rsidRPr="00F30799">
        <w:rPr>
          <w:rFonts w:eastAsia="MS Mincho"/>
        </w:rPr>
        <w:t>treated and protected appropriately</w:t>
      </w:r>
      <w:r w:rsidR="00502358" w:rsidRPr="00F30799">
        <w:rPr>
          <w:rFonts w:eastAsia="MS Mincho"/>
        </w:rPr>
        <w:t>.</w:t>
      </w:r>
    </w:p>
    <w:p w:rsidR="00EE78E9" w:rsidRPr="00F30799" w:rsidRDefault="00704007" w:rsidP="00F30799">
      <w:pPr>
        <w:pStyle w:val="BodyText"/>
        <w:rPr>
          <w:rFonts w:eastAsia="MS Mincho"/>
        </w:rPr>
      </w:pPr>
      <w:r w:rsidRPr="00F30799">
        <w:rPr>
          <w:rFonts w:eastAsia="MS Mincho"/>
        </w:rPr>
        <w:t>Th</w:t>
      </w:r>
      <w:r w:rsidR="00CC7125" w:rsidRPr="00F30799">
        <w:rPr>
          <w:rFonts w:eastAsia="MS Mincho"/>
        </w:rPr>
        <w:t>e</w:t>
      </w:r>
      <w:r w:rsidRPr="00F30799">
        <w:rPr>
          <w:rFonts w:eastAsia="MS Mincho"/>
        </w:rPr>
        <w:t xml:space="preserve"> Health Information Security Framework Standard </w:t>
      </w:r>
      <w:r w:rsidR="006C751C" w:rsidRPr="00F30799">
        <w:rPr>
          <w:rFonts w:eastAsia="MS Mincho"/>
        </w:rPr>
        <w:t xml:space="preserve">(HISF) </w:t>
      </w:r>
      <w:r w:rsidR="007A6548">
        <w:rPr>
          <w:rFonts w:eastAsia="MS Mincho"/>
        </w:rPr>
        <w:t>supports</w:t>
      </w:r>
      <w:r w:rsidR="0030584C">
        <w:rPr>
          <w:rFonts w:eastAsia="MS Mincho"/>
        </w:rPr>
        <w:t xml:space="preserve"> organisations </w:t>
      </w:r>
      <w:r w:rsidR="007A6548">
        <w:rPr>
          <w:rFonts w:eastAsia="MS Mincho"/>
        </w:rPr>
        <w:t>preparation</w:t>
      </w:r>
      <w:r w:rsidR="0030584C">
        <w:rPr>
          <w:rFonts w:eastAsia="MS Mincho"/>
        </w:rPr>
        <w:t xml:space="preserve"> and </w:t>
      </w:r>
      <w:r w:rsidR="007A6548">
        <w:rPr>
          <w:rFonts w:eastAsia="MS Mincho"/>
        </w:rPr>
        <w:t>maintenance of</w:t>
      </w:r>
      <w:r w:rsidR="00EE78E9" w:rsidRPr="00F30799">
        <w:rPr>
          <w:rFonts w:eastAsia="MS Mincho"/>
        </w:rPr>
        <w:t xml:space="preserve"> </w:t>
      </w:r>
      <w:r w:rsidR="0030584C">
        <w:rPr>
          <w:rFonts w:eastAsia="MS Mincho"/>
        </w:rPr>
        <w:t>such a policy</w:t>
      </w:r>
      <w:r w:rsidR="00EE78E9" w:rsidRPr="00F30799">
        <w:rPr>
          <w:rFonts w:eastAsia="MS Mincho"/>
        </w:rPr>
        <w:t>.</w:t>
      </w:r>
      <w:r w:rsidR="009B2B8C">
        <w:rPr>
          <w:rFonts w:eastAsia="MS Mincho"/>
        </w:rPr>
        <w:t xml:space="preserve"> </w:t>
      </w:r>
      <w:r w:rsidR="00EE78E9" w:rsidRPr="00F30799">
        <w:rPr>
          <w:rFonts w:eastAsia="MS Mincho"/>
        </w:rPr>
        <w:t xml:space="preserve">The </w:t>
      </w:r>
      <w:r w:rsidR="00323B0A">
        <w:rPr>
          <w:rFonts w:eastAsia="MS Mincho"/>
        </w:rPr>
        <w:t>HISF</w:t>
      </w:r>
      <w:r w:rsidR="007C7405" w:rsidRPr="00F30799">
        <w:rPr>
          <w:rFonts w:eastAsia="MS Mincho"/>
        </w:rPr>
        <w:t xml:space="preserve"> </w:t>
      </w:r>
      <w:r w:rsidR="00EE78E9" w:rsidRPr="00F30799">
        <w:rPr>
          <w:rFonts w:eastAsia="MS Mincho"/>
        </w:rPr>
        <w:t xml:space="preserve">provides advice about </w:t>
      </w:r>
      <w:r w:rsidR="006C5995" w:rsidRPr="00F30799">
        <w:rPr>
          <w:rFonts w:eastAsia="MS Mincho"/>
        </w:rPr>
        <w:t>p</w:t>
      </w:r>
      <w:r w:rsidR="00502358" w:rsidRPr="00F30799">
        <w:rPr>
          <w:rFonts w:eastAsia="MS Mincho"/>
        </w:rPr>
        <w:t xml:space="preserve">rocedures and technical </w:t>
      </w:r>
      <w:r w:rsidR="006C5995" w:rsidRPr="00F30799">
        <w:rPr>
          <w:rFonts w:eastAsia="MS Mincho"/>
        </w:rPr>
        <w:t>s</w:t>
      </w:r>
      <w:r w:rsidR="00502358" w:rsidRPr="00F30799">
        <w:rPr>
          <w:rFonts w:eastAsia="MS Mincho"/>
        </w:rPr>
        <w:t>tandard</w:t>
      </w:r>
      <w:r w:rsidR="006C5995" w:rsidRPr="00F30799">
        <w:rPr>
          <w:rFonts w:eastAsia="MS Mincho"/>
        </w:rPr>
        <w:t>s</w:t>
      </w:r>
      <w:r w:rsidR="00EE78E9" w:rsidRPr="00F30799">
        <w:rPr>
          <w:rFonts w:eastAsia="MS Mincho"/>
        </w:rPr>
        <w:t xml:space="preserve"> </w:t>
      </w:r>
      <w:r w:rsidR="0030584C">
        <w:rPr>
          <w:rFonts w:eastAsia="MS Mincho"/>
        </w:rPr>
        <w:t>that need</w:t>
      </w:r>
      <w:r w:rsidR="00EE78E9" w:rsidRPr="00F30799">
        <w:rPr>
          <w:rFonts w:eastAsia="MS Mincho"/>
        </w:rPr>
        <w:t xml:space="preserve"> to be incorporated </w:t>
      </w:r>
      <w:r w:rsidR="00CC7125" w:rsidRPr="00F30799">
        <w:rPr>
          <w:rFonts w:eastAsia="MS Mincho"/>
        </w:rPr>
        <w:t xml:space="preserve">in </w:t>
      </w:r>
      <w:r w:rsidR="0030584C">
        <w:rPr>
          <w:rFonts w:eastAsia="MS Mincho"/>
        </w:rPr>
        <w:t>a</w:t>
      </w:r>
      <w:r w:rsidR="006C14C8" w:rsidRPr="00F30799">
        <w:rPr>
          <w:rFonts w:eastAsia="MS Mincho"/>
        </w:rPr>
        <w:t xml:space="preserve"> </w:t>
      </w:r>
      <w:r w:rsidR="00CC7125" w:rsidRPr="00F30799">
        <w:rPr>
          <w:rFonts w:eastAsia="MS Mincho"/>
        </w:rPr>
        <w:t xml:space="preserve">policy </w:t>
      </w:r>
      <w:r w:rsidR="00EE78E9" w:rsidRPr="00F30799">
        <w:rPr>
          <w:rFonts w:eastAsia="MS Mincho"/>
        </w:rPr>
        <w:t xml:space="preserve">and sets out minimum requirements </w:t>
      </w:r>
      <w:r w:rsidR="00377471" w:rsidRPr="00F30799">
        <w:rPr>
          <w:rFonts w:eastAsia="MS Mincho"/>
        </w:rPr>
        <w:t xml:space="preserve">and desired goals </w:t>
      </w:r>
      <w:r w:rsidR="00EE78E9" w:rsidRPr="00F30799">
        <w:rPr>
          <w:rFonts w:eastAsia="MS Mincho"/>
        </w:rPr>
        <w:t>at various level</w:t>
      </w:r>
      <w:r w:rsidR="003D1E3B">
        <w:rPr>
          <w:rFonts w:eastAsia="MS Mincho"/>
        </w:rPr>
        <w:t>s</w:t>
      </w:r>
      <w:r w:rsidR="00EE78E9" w:rsidRPr="00F30799">
        <w:rPr>
          <w:rFonts w:eastAsia="MS Mincho"/>
        </w:rPr>
        <w:t xml:space="preserve"> of </w:t>
      </w:r>
      <w:r w:rsidR="006C14C8" w:rsidRPr="00F30799">
        <w:rPr>
          <w:rFonts w:eastAsia="MS Mincho"/>
        </w:rPr>
        <w:t xml:space="preserve">organisation </w:t>
      </w:r>
      <w:r w:rsidR="00EE78E9" w:rsidRPr="00F30799">
        <w:rPr>
          <w:rFonts w:eastAsia="MS Mincho"/>
        </w:rPr>
        <w:t>operation</w:t>
      </w:r>
      <w:r w:rsidR="00377471" w:rsidRPr="00F30799">
        <w:rPr>
          <w:rFonts w:eastAsia="MS Mincho"/>
        </w:rPr>
        <w:t>al</w:t>
      </w:r>
      <w:r w:rsidR="00EE78E9" w:rsidRPr="00F30799">
        <w:rPr>
          <w:rFonts w:eastAsia="MS Mincho"/>
        </w:rPr>
        <w:t xml:space="preserve"> complexity</w:t>
      </w:r>
      <w:r w:rsidR="00377471" w:rsidRPr="00F30799">
        <w:rPr>
          <w:rFonts w:eastAsia="MS Mincho"/>
        </w:rPr>
        <w:t xml:space="preserve"> and risk</w:t>
      </w:r>
      <w:r w:rsidR="00502358" w:rsidRPr="00F30799">
        <w:rPr>
          <w:rFonts w:eastAsia="MS Mincho"/>
        </w:rPr>
        <w:t xml:space="preserve">. </w:t>
      </w:r>
    </w:p>
    <w:p w:rsidR="00DC30AB" w:rsidRPr="00DC30AB" w:rsidRDefault="007817D2" w:rsidP="00DC30AB">
      <w:pPr>
        <w:pStyle w:val="BodyText"/>
        <w:rPr>
          <w:color w:val="0000FF"/>
          <w:u w:val="single"/>
        </w:rPr>
      </w:pPr>
      <w:r w:rsidRPr="00F30799">
        <w:rPr>
          <w:rFonts w:eastAsia="MS Mincho"/>
        </w:rPr>
        <w:t>As noted in section</w:t>
      </w:r>
      <w:r w:rsidR="000E11AB" w:rsidRPr="00AF6474">
        <w:rPr>
          <w:rFonts w:eastAsia="MS Mincho"/>
          <w:u w:val="single"/>
        </w:rPr>
        <w:t xml:space="preserve"> </w:t>
      </w:r>
      <w:r w:rsidR="000E11AB" w:rsidRPr="00AF6474">
        <w:rPr>
          <w:rFonts w:eastAsia="MS Mincho"/>
          <w:color w:val="0000FF"/>
          <w:u w:val="single"/>
        </w:rPr>
        <w:fldChar w:fldCharType="begin"/>
      </w:r>
      <w:r w:rsidR="000E11AB" w:rsidRPr="00AF6474">
        <w:rPr>
          <w:rFonts w:eastAsia="MS Mincho"/>
          <w:color w:val="0000FF"/>
          <w:u w:val="single"/>
        </w:rPr>
        <w:instrText xml:space="preserve"> REF _Ref430257599 \r \h </w:instrText>
      </w:r>
      <w:r w:rsidR="00AF6474" w:rsidRPr="00AF6474">
        <w:rPr>
          <w:rFonts w:eastAsia="MS Mincho"/>
          <w:color w:val="0000FF"/>
          <w:u w:val="single"/>
        </w:rPr>
        <w:instrText xml:space="preserve"> \* MERGEFORMAT </w:instrText>
      </w:r>
      <w:r w:rsidR="000E11AB" w:rsidRPr="00AF6474">
        <w:rPr>
          <w:rFonts w:eastAsia="MS Mincho"/>
          <w:color w:val="0000FF"/>
          <w:u w:val="single"/>
        </w:rPr>
      </w:r>
      <w:r w:rsidR="000E11AB" w:rsidRPr="00AF6474">
        <w:rPr>
          <w:rFonts w:eastAsia="MS Mincho"/>
          <w:color w:val="0000FF"/>
          <w:u w:val="single"/>
        </w:rPr>
        <w:fldChar w:fldCharType="separate"/>
      </w:r>
      <w:r w:rsidR="00DC30AB" w:rsidRPr="00AF6474">
        <w:rPr>
          <w:rFonts w:eastAsia="MS Mincho"/>
          <w:color w:val="0000FF"/>
          <w:u w:val="single"/>
        </w:rPr>
        <w:t>1.4</w:t>
      </w:r>
      <w:r w:rsidR="000E11AB" w:rsidRPr="00AF6474">
        <w:rPr>
          <w:rFonts w:eastAsia="MS Mincho"/>
          <w:color w:val="0000FF"/>
          <w:u w:val="single"/>
        </w:rPr>
        <w:fldChar w:fldCharType="end"/>
      </w:r>
      <w:r w:rsidR="001A0D5C" w:rsidRPr="00AF6474">
        <w:rPr>
          <w:rFonts w:eastAsia="MS Mincho"/>
          <w:color w:val="0000FF"/>
          <w:u w:val="single"/>
        </w:rPr>
        <w:t xml:space="preserve"> </w:t>
      </w:r>
      <w:r w:rsidR="001A0D5C" w:rsidRPr="00AF6474">
        <w:rPr>
          <w:rFonts w:eastAsia="MS Mincho"/>
          <w:color w:val="0000CC"/>
          <w:u w:val="single"/>
        </w:rPr>
        <w:fldChar w:fldCharType="begin"/>
      </w:r>
      <w:r w:rsidR="001A0D5C" w:rsidRPr="00AF6474">
        <w:rPr>
          <w:rFonts w:eastAsia="MS Mincho"/>
          <w:color w:val="0000CC"/>
          <w:u w:val="single"/>
        </w:rPr>
        <w:instrText xml:space="preserve"> REF _Ref430257590 \h </w:instrText>
      </w:r>
      <w:r w:rsidR="00E060B9" w:rsidRPr="00AF6474">
        <w:rPr>
          <w:rFonts w:eastAsia="MS Mincho"/>
          <w:color w:val="0000CC"/>
          <w:u w:val="single"/>
        </w:rPr>
        <w:instrText xml:space="preserve"> \* MERGEFORMAT </w:instrText>
      </w:r>
      <w:r w:rsidR="001A0D5C" w:rsidRPr="00AF6474">
        <w:rPr>
          <w:rFonts w:eastAsia="MS Mincho"/>
          <w:color w:val="0000CC"/>
          <w:u w:val="single"/>
        </w:rPr>
      </w:r>
      <w:r w:rsidR="001A0D5C" w:rsidRPr="00AF6474">
        <w:rPr>
          <w:rFonts w:eastAsia="MS Mincho"/>
          <w:color w:val="0000CC"/>
          <w:u w:val="single"/>
        </w:rPr>
        <w:fldChar w:fldCharType="separate"/>
      </w:r>
      <w:r w:rsidR="00DC30AB" w:rsidRPr="00AF6474">
        <w:rPr>
          <w:color w:val="0000CC"/>
          <w:u w:val="single"/>
        </w:rPr>
        <w:t>Risk management</w:t>
      </w:r>
      <w:r w:rsidR="001A0D5C" w:rsidRPr="00AF6474">
        <w:rPr>
          <w:rFonts w:eastAsia="MS Mincho"/>
          <w:color w:val="0000CC"/>
          <w:u w:val="single"/>
        </w:rPr>
        <w:fldChar w:fldCharType="end"/>
      </w:r>
      <w:r w:rsidRPr="00E060B9">
        <w:rPr>
          <w:rFonts w:eastAsia="MS Mincho"/>
          <w:color w:val="0000CC"/>
        </w:rPr>
        <w:t>,</w:t>
      </w:r>
      <w:r w:rsidRPr="001A0D5C">
        <w:rPr>
          <w:rFonts w:eastAsia="MS Mincho"/>
          <w:color w:val="0000FF"/>
        </w:rPr>
        <w:t xml:space="preserve"> </w:t>
      </w:r>
      <w:r w:rsidRPr="00F30799">
        <w:rPr>
          <w:rFonts w:eastAsia="MS Mincho"/>
        </w:rPr>
        <w:t>th</w:t>
      </w:r>
      <w:r w:rsidR="006C751C" w:rsidRPr="00F30799">
        <w:rPr>
          <w:rFonts w:eastAsia="MS Mincho"/>
        </w:rPr>
        <w:t xml:space="preserve">e </w:t>
      </w:r>
      <w:r w:rsidR="00AD7CFD">
        <w:rPr>
          <w:rFonts w:eastAsia="MS Mincho"/>
        </w:rPr>
        <w:t>f</w:t>
      </w:r>
      <w:r w:rsidR="007C7405" w:rsidRPr="007C7405">
        <w:rPr>
          <w:rFonts w:eastAsia="MS Mincho"/>
        </w:rPr>
        <w:t>ramework</w:t>
      </w:r>
      <w:r w:rsidRPr="00F30799">
        <w:rPr>
          <w:rFonts w:eastAsia="MS Mincho"/>
        </w:rPr>
        <w:t xml:space="preserve"> is to be applied using a risk-based approach. </w:t>
      </w:r>
      <w:r w:rsidR="001A0D5C">
        <w:rPr>
          <w:rFonts w:eastAsia="MS Mincho"/>
        </w:rPr>
        <w:t xml:space="preserve">  </w:t>
      </w:r>
      <w:r w:rsidR="00502358" w:rsidRPr="00F30799">
        <w:rPr>
          <w:rFonts w:eastAsia="MS Mincho"/>
        </w:rPr>
        <w:t xml:space="preserve">For more information </w:t>
      </w:r>
      <w:r w:rsidR="00AD7CFD">
        <w:rPr>
          <w:rFonts w:eastAsia="MS Mincho"/>
        </w:rPr>
        <w:t>see</w:t>
      </w:r>
      <w:r w:rsidR="00502358" w:rsidRPr="00F30799">
        <w:rPr>
          <w:rFonts w:eastAsia="MS Mincho"/>
        </w:rPr>
        <w:t xml:space="preserve"> </w:t>
      </w:r>
      <w:r w:rsidR="00E70787" w:rsidRPr="00D84023">
        <w:rPr>
          <w:szCs w:val="22"/>
        </w:rPr>
        <w:fldChar w:fldCharType="begin"/>
      </w:r>
      <w:r w:rsidR="00E70787" w:rsidRPr="00D84023">
        <w:rPr>
          <w:szCs w:val="22"/>
        </w:rPr>
        <w:instrText xml:space="preserve"> REF _Ref422487775 \h  \* MERGEFORMAT </w:instrText>
      </w:r>
      <w:r w:rsidR="00E70787" w:rsidRPr="00D84023">
        <w:rPr>
          <w:szCs w:val="22"/>
        </w:rPr>
      </w:r>
      <w:r w:rsidR="00E70787" w:rsidRPr="00D84023">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4827B7" w:rsidRPr="001C29A4" w:rsidRDefault="00E70787" w:rsidP="006B3713">
      <w:pPr>
        <w:pStyle w:val="Heading2"/>
        <w:ind w:left="578" w:hanging="578"/>
        <w:rPr>
          <w:rFonts w:eastAsia="MS Mincho"/>
        </w:rPr>
      </w:pPr>
      <w:r w:rsidRPr="00D84023">
        <w:rPr>
          <w:szCs w:val="22"/>
        </w:rPr>
        <w:fldChar w:fldCharType="end"/>
      </w:r>
      <w:bookmarkStart w:id="11" w:name="_Toc437263863"/>
      <w:r w:rsidR="004827B7" w:rsidRPr="00A27207">
        <w:t>Scope</w:t>
      </w:r>
      <w:bookmarkEnd w:id="11"/>
    </w:p>
    <w:p w:rsidR="00502358" w:rsidRPr="00A27207" w:rsidRDefault="00502358" w:rsidP="00F30799">
      <w:pPr>
        <w:pStyle w:val="BodyText"/>
        <w:rPr>
          <w:rFonts w:eastAsia="MS Mincho"/>
        </w:rPr>
      </w:pPr>
      <w:r w:rsidRPr="00A27207">
        <w:rPr>
          <w:rFonts w:eastAsia="MS Mincho"/>
        </w:rPr>
        <w:t>Th</w:t>
      </w:r>
      <w:r w:rsidR="006C751C">
        <w:rPr>
          <w:rFonts w:eastAsia="MS Mincho"/>
        </w:rPr>
        <w:t xml:space="preserve">e </w:t>
      </w:r>
      <w:r w:rsidR="007C7405" w:rsidRPr="007C7405">
        <w:rPr>
          <w:rFonts w:eastAsia="MS Mincho"/>
        </w:rPr>
        <w:t>Health Information Security Framework</w:t>
      </w:r>
      <w:r w:rsidRPr="00A27207">
        <w:rPr>
          <w:rFonts w:eastAsia="MS Mincho"/>
        </w:rPr>
        <w:t xml:space="preserve"> is concerned with </w:t>
      </w:r>
      <w:r w:rsidR="005F0C60">
        <w:rPr>
          <w:rFonts w:eastAsia="MS Mincho"/>
        </w:rPr>
        <w:t>the security of</w:t>
      </w:r>
      <w:r w:rsidR="00AF4B12">
        <w:rPr>
          <w:rFonts w:eastAsia="MS Mincho"/>
        </w:rPr>
        <w:t xml:space="preserve"> </w:t>
      </w:r>
      <w:r w:rsidR="005F0C60">
        <w:rPr>
          <w:rFonts w:eastAsia="MS Mincho"/>
        </w:rPr>
        <w:t xml:space="preserve">health </w:t>
      </w:r>
      <w:r w:rsidRPr="00A27207">
        <w:rPr>
          <w:rFonts w:eastAsia="MS Mincho"/>
        </w:rPr>
        <w:t xml:space="preserve">information </w:t>
      </w:r>
      <w:r w:rsidR="005F0C60">
        <w:rPr>
          <w:rFonts w:eastAsia="MS Mincho"/>
        </w:rPr>
        <w:t xml:space="preserve">wherever it may </w:t>
      </w:r>
      <w:r w:rsidR="00DD4E53">
        <w:rPr>
          <w:rFonts w:eastAsia="MS Mincho"/>
        </w:rPr>
        <w:t>exist</w:t>
      </w:r>
      <w:r w:rsidR="00D0233A">
        <w:rPr>
          <w:rFonts w:eastAsia="MS Mincho"/>
        </w:rPr>
        <w:t>.</w:t>
      </w:r>
    </w:p>
    <w:p w:rsidR="00EE6ED2" w:rsidRDefault="003F1745" w:rsidP="00F30799">
      <w:pPr>
        <w:pStyle w:val="BodyText"/>
        <w:rPr>
          <w:rFonts w:eastAsia="MS Mincho"/>
        </w:rPr>
      </w:pPr>
      <w:r w:rsidRPr="00A27207">
        <w:rPr>
          <w:rFonts w:eastAsia="MS Mincho"/>
        </w:rPr>
        <w:t xml:space="preserve">All references </w:t>
      </w:r>
      <w:r w:rsidR="00EE6ED2" w:rsidRPr="00A27207">
        <w:rPr>
          <w:rFonts w:eastAsia="MS Mincho"/>
        </w:rPr>
        <w:t>and annotations identified</w:t>
      </w:r>
      <w:r w:rsidR="006C5995" w:rsidRPr="00A27207">
        <w:rPr>
          <w:rFonts w:eastAsia="MS Mincho"/>
        </w:rPr>
        <w:t xml:space="preserve"> in</w:t>
      </w:r>
      <w:r w:rsidR="00EE6ED2" w:rsidRPr="00A27207">
        <w:rPr>
          <w:rFonts w:eastAsia="MS Mincho"/>
        </w:rPr>
        <w:t xml:space="preserve"> </w:t>
      </w:r>
      <w:r w:rsidRPr="00A27207">
        <w:rPr>
          <w:rFonts w:eastAsia="MS Mincho"/>
        </w:rPr>
        <w:t xml:space="preserve">this document </w:t>
      </w:r>
      <w:r w:rsidR="00EE6ED2" w:rsidRPr="00A27207">
        <w:rPr>
          <w:rFonts w:eastAsia="MS Mincho"/>
        </w:rPr>
        <w:t>are current at the time of publication.</w:t>
      </w:r>
      <w:r w:rsidR="009B2B8C">
        <w:rPr>
          <w:rFonts w:eastAsia="MS Mincho"/>
        </w:rPr>
        <w:t xml:space="preserve"> </w:t>
      </w:r>
      <w:r w:rsidR="00EE6ED2" w:rsidRPr="00A27207">
        <w:rPr>
          <w:rFonts w:eastAsia="MS Mincho"/>
        </w:rPr>
        <w:t>It is incumbent upon the reader of t</w:t>
      </w:r>
      <w:r w:rsidR="00E51C11">
        <w:rPr>
          <w:rFonts w:eastAsia="MS Mincho"/>
        </w:rPr>
        <w:t>his document at the time of use</w:t>
      </w:r>
      <w:r w:rsidR="00EE6ED2" w:rsidRPr="00A27207">
        <w:rPr>
          <w:rFonts w:eastAsia="MS Mincho"/>
        </w:rPr>
        <w:t xml:space="preserve"> to ensure that the references provided are up to date and relevant.</w:t>
      </w:r>
    </w:p>
    <w:p w:rsidR="0092259C" w:rsidRPr="00F30799" w:rsidRDefault="00502358" w:rsidP="0092259C">
      <w:pPr>
        <w:pStyle w:val="BodyText"/>
        <w:rPr>
          <w:rFonts w:eastAsia="MS Mincho"/>
        </w:rPr>
      </w:pPr>
      <w:r w:rsidRPr="00A27207">
        <w:rPr>
          <w:rFonts w:eastAsia="MS Mincho"/>
        </w:rPr>
        <w:t xml:space="preserve">Health information privacy </w:t>
      </w:r>
      <w:r w:rsidR="007817D2">
        <w:rPr>
          <w:rFonts w:eastAsia="MS Mincho"/>
        </w:rPr>
        <w:t xml:space="preserve">is covered </w:t>
      </w:r>
      <w:r w:rsidR="00E51C11">
        <w:rPr>
          <w:rFonts w:eastAsia="MS Mincho"/>
        </w:rPr>
        <w:t>by</w:t>
      </w:r>
      <w:r w:rsidR="007817D2">
        <w:rPr>
          <w:rFonts w:eastAsia="MS Mincho"/>
        </w:rPr>
        <w:t xml:space="preserve"> the </w:t>
      </w:r>
      <w:hyperlink r:id="rId18" w:history="1">
        <w:r w:rsidR="007817D2" w:rsidRPr="000E11AB">
          <w:rPr>
            <w:rStyle w:val="Hyperlink"/>
            <w:rFonts w:ascii="Georgia" w:eastAsia="MS Mincho" w:hAnsi="Georgia"/>
          </w:rPr>
          <w:t>Health Information Privacy Code</w:t>
        </w:r>
      </w:hyperlink>
      <w:r w:rsidR="00C0560C">
        <w:rPr>
          <w:rFonts w:eastAsia="MS Mincho"/>
        </w:rPr>
        <w:t xml:space="preserve">, and </w:t>
      </w:r>
      <w:r w:rsidR="00AD7CFD">
        <w:rPr>
          <w:rFonts w:eastAsia="MS Mincho"/>
        </w:rPr>
        <w:t>is not within the scope of this document</w:t>
      </w:r>
      <w:r w:rsidRPr="00A27207">
        <w:rPr>
          <w:rFonts w:eastAsia="MS Mincho"/>
        </w:rPr>
        <w:t>.</w:t>
      </w:r>
      <w:r w:rsidR="0092259C">
        <w:rPr>
          <w:rFonts w:eastAsia="MS Mincho"/>
        </w:rPr>
        <w:t xml:space="preserve">  Privacy is an outcome and relies on many mechanisms</w:t>
      </w:r>
      <w:r w:rsidR="00E51C11">
        <w:rPr>
          <w:rFonts w:eastAsia="MS Mincho"/>
        </w:rPr>
        <w:t>,</w:t>
      </w:r>
      <w:r w:rsidR="0092259C">
        <w:rPr>
          <w:rFonts w:eastAsia="MS Mincho"/>
        </w:rPr>
        <w:t xml:space="preserve"> only one of which is security.</w:t>
      </w:r>
    </w:p>
    <w:p w:rsidR="00502358" w:rsidRPr="00A27207" w:rsidRDefault="00502358" w:rsidP="00F30799">
      <w:pPr>
        <w:pStyle w:val="BodyText"/>
        <w:rPr>
          <w:rFonts w:eastAsia="MS Mincho"/>
        </w:rPr>
      </w:pPr>
      <w:r w:rsidRPr="00A27207">
        <w:rPr>
          <w:rFonts w:eastAsia="MS Mincho"/>
        </w:rPr>
        <w:t xml:space="preserve">This document assumes personal health information will be shared – it does not say what information </w:t>
      </w:r>
      <w:r w:rsidR="00855876">
        <w:rPr>
          <w:rFonts w:eastAsia="MS Mincho"/>
        </w:rPr>
        <w:t>is to</w:t>
      </w:r>
      <w:r w:rsidRPr="00A27207">
        <w:rPr>
          <w:rFonts w:eastAsia="MS Mincho"/>
        </w:rPr>
        <w:t xml:space="preserve"> be shared or under what circumstances</w:t>
      </w:r>
      <w:r w:rsidR="004B0BD9" w:rsidRPr="00A27207">
        <w:rPr>
          <w:rFonts w:eastAsia="MS Mincho"/>
        </w:rPr>
        <w:t xml:space="preserve"> (eg</w:t>
      </w:r>
      <w:r w:rsidR="00AD7CFD">
        <w:rPr>
          <w:rFonts w:eastAsia="MS Mincho"/>
        </w:rPr>
        <w:t>,</w:t>
      </w:r>
      <w:r w:rsidR="004B0BD9" w:rsidRPr="00A27207">
        <w:rPr>
          <w:rFonts w:eastAsia="MS Mincho"/>
        </w:rPr>
        <w:t xml:space="preserve"> where </w:t>
      </w:r>
      <w:r w:rsidR="007C1F71">
        <w:rPr>
          <w:rFonts w:eastAsia="MS Mincho"/>
        </w:rPr>
        <w:t xml:space="preserve">identifiable </w:t>
      </w:r>
      <w:r w:rsidR="004B0BD9" w:rsidRPr="00A27207">
        <w:rPr>
          <w:rFonts w:eastAsia="MS Mincho"/>
        </w:rPr>
        <w:t>health information is anonymised)</w:t>
      </w:r>
      <w:r w:rsidRPr="00A27207">
        <w:rPr>
          <w:rFonts w:eastAsia="MS Mincho"/>
        </w:rPr>
        <w:t>.</w:t>
      </w:r>
      <w:r w:rsidR="009B2B8C">
        <w:rPr>
          <w:rFonts w:eastAsia="MS Mincho"/>
        </w:rPr>
        <w:t xml:space="preserve"> </w:t>
      </w:r>
      <w:r w:rsidR="00AD7CFD">
        <w:rPr>
          <w:rFonts w:eastAsia="MS Mincho"/>
        </w:rPr>
        <w:t>R</w:t>
      </w:r>
      <w:r w:rsidR="00F83DE9" w:rsidRPr="00A27207">
        <w:rPr>
          <w:rFonts w:eastAsia="MS Mincho"/>
        </w:rPr>
        <w:t xml:space="preserve">estrictions </w:t>
      </w:r>
      <w:r w:rsidR="00AD7CFD">
        <w:rPr>
          <w:rFonts w:eastAsia="MS Mincho"/>
        </w:rPr>
        <w:t>on information sharing</w:t>
      </w:r>
      <w:r w:rsidR="00F83DE9" w:rsidRPr="00A27207">
        <w:rPr>
          <w:rFonts w:eastAsia="MS Mincho"/>
        </w:rPr>
        <w:t xml:space="preserve"> </w:t>
      </w:r>
      <w:r w:rsidR="005A659D" w:rsidRPr="00A27207">
        <w:rPr>
          <w:rFonts w:eastAsia="MS Mincho"/>
        </w:rPr>
        <w:t>apply to personally identifiable information</w:t>
      </w:r>
      <w:r w:rsidR="00AD7CFD">
        <w:rPr>
          <w:rFonts w:eastAsia="MS Mincho"/>
        </w:rPr>
        <w:t>;</w:t>
      </w:r>
      <w:r w:rsidR="005A659D" w:rsidRPr="00A27207">
        <w:rPr>
          <w:rFonts w:eastAsia="MS Mincho"/>
        </w:rPr>
        <w:t xml:space="preserve"> health information that has been anonymised is not </w:t>
      </w:r>
      <w:r w:rsidR="00F16FFD">
        <w:rPr>
          <w:rFonts w:eastAsia="MS Mincho"/>
        </w:rPr>
        <w:t xml:space="preserve">necessarily </w:t>
      </w:r>
      <w:r w:rsidR="005A659D" w:rsidRPr="00A27207">
        <w:rPr>
          <w:rFonts w:eastAsia="MS Mincho"/>
        </w:rPr>
        <w:t xml:space="preserve">subject to </w:t>
      </w:r>
      <w:r w:rsidR="007C1F71">
        <w:rPr>
          <w:rFonts w:eastAsia="MS Mincho"/>
        </w:rPr>
        <w:t xml:space="preserve">the same </w:t>
      </w:r>
      <w:r w:rsidR="005A659D" w:rsidRPr="00A27207">
        <w:rPr>
          <w:rFonts w:eastAsia="MS Mincho"/>
        </w:rPr>
        <w:t>sharing restrictions.</w:t>
      </w:r>
    </w:p>
    <w:p w:rsidR="00502358" w:rsidRPr="00A27207" w:rsidRDefault="00502358" w:rsidP="00F30799">
      <w:pPr>
        <w:pStyle w:val="BodyText"/>
        <w:rPr>
          <w:rFonts w:eastAsia="MS Mincho"/>
        </w:rPr>
      </w:pPr>
      <w:r w:rsidRPr="00A27207">
        <w:rPr>
          <w:rFonts w:eastAsia="MS Mincho"/>
        </w:rPr>
        <w:t xml:space="preserve">All </w:t>
      </w:r>
      <w:r w:rsidR="00C0560C">
        <w:rPr>
          <w:rFonts w:eastAsia="MS Mincho"/>
        </w:rPr>
        <w:t>patient</w:t>
      </w:r>
      <w:r w:rsidR="003B1F73">
        <w:rPr>
          <w:rFonts w:eastAsia="MS Mincho"/>
        </w:rPr>
        <w:t>-</w:t>
      </w:r>
      <w:r w:rsidR="00C0560C">
        <w:rPr>
          <w:rFonts w:eastAsia="MS Mincho"/>
        </w:rPr>
        <w:t xml:space="preserve">identifiable </w:t>
      </w:r>
      <w:r w:rsidRPr="00A27207">
        <w:rPr>
          <w:rFonts w:eastAsia="MS Mincho"/>
        </w:rPr>
        <w:t>health</w:t>
      </w:r>
      <w:r w:rsidR="00AD7CFD">
        <w:rPr>
          <w:rFonts w:eastAsia="MS Mincho"/>
        </w:rPr>
        <w:t xml:space="preserve"> </w:t>
      </w:r>
      <w:r w:rsidR="007817D2">
        <w:rPr>
          <w:rFonts w:eastAsia="MS Mincho"/>
        </w:rPr>
        <w:t>care</w:t>
      </w:r>
      <w:r w:rsidRPr="00A27207">
        <w:rPr>
          <w:rFonts w:eastAsia="MS Mincho"/>
        </w:rPr>
        <w:t xml:space="preserve"> information is classified as ‘MEDICAL-IN-CONFIDENCE’</w:t>
      </w:r>
      <w:r w:rsidR="00C0560C">
        <w:rPr>
          <w:rStyle w:val="FootnoteReference"/>
          <w:rFonts w:eastAsia="MS Mincho" w:cs="Arial"/>
        </w:rPr>
        <w:footnoteReference w:id="2"/>
      </w:r>
      <w:r w:rsidRPr="00A27207">
        <w:rPr>
          <w:rFonts w:eastAsia="MS Mincho"/>
        </w:rPr>
        <w:t xml:space="preserve"> and given an equal level of protection</w:t>
      </w:r>
      <w:r w:rsidR="00930622">
        <w:rPr>
          <w:rFonts w:eastAsia="MS Mincho"/>
        </w:rPr>
        <w:t xml:space="preserve"> unless otherwise classified</w:t>
      </w:r>
      <w:r w:rsidR="00E4001A" w:rsidRPr="00A27207">
        <w:rPr>
          <w:rFonts w:eastAsia="MS Mincho"/>
        </w:rPr>
        <w:t xml:space="preserve">. </w:t>
      </w:r>
    </w:p>
    <w:p w:rsidR="00502358" w:rsidRPr="00A27207" w:rsidRDefault="00502358" w:rsidP="00F30799">
      <w:pPr>
        <w:pStyle w:val="BodyText"/>
        <w:rPr>
          <w:rFonts w:eastAsia="MS Mincho"/>
        </w:rPr>
      </w:pPr>
      <w:r w:rsidRPr="00A27207">
        <w:rPr>
          <w:rFonts w:eastAsia="MS Mincho"/>
        </w:rPr>
        <w:t xml:space="preserve">There are a number of security codes of practice in current use </w:t>
      </w:r>
      <w:r w:rsidR="00E4001A" w:rsidRPr="00A27207">
        <w:rPr>
          <w:rFonts w:eastAsia="MS Mincho"/>
        </w:rPr>
        <w:t>that</w:t>
      </w:r>
      <w:r w:rsidRPr="00A27207">
        <w:rPr>
          <w:rFonts w:eastAsia="MS Mincho"/>
        </w:rPr>
        <w:t xml:space="preserve"> </w:t>
      </w:r>
      <w:r w:rsidR="00E4001A" w:rsidRPr="00A27207">
        <w:rPr>
          <w:rFonts w:eastAsia="MS Mincho"/>
        </w:rPr>
        <w:t>focus</w:t>
      </w:r>
      <w:r w:rsidRPr="00A27207">
        <w:rPr>
          <w:rFonts w:eastAsia="MS Mincho"/>
        </w:rPr>
        <w:t xml:space="preserve"> on different parts of the health and disability sector:</w:t>
      </w:r>
    </w:p>
    <w:p w:rsidR="00502358" w:rsidRPr="00A27207" w:rsidRDefault="00E51C11" w:rsidP="00BB019C">
      <w:pPr>
        <w:pStyle w:val="BodyText"/>
        <w:numPr>
          <w:ilvl w:val="0"/>
          <w:numId w:val="194"/>
        </w:numPr>
        <w:rPr>
          <w:rFonts w:eastAsia="MS Mincho"/>
        </w:rPr>
      </w:pPr>
      <w:r>
        <w:rPr>
          <w:rFonts w:eastAsia="MS Mincho"/>
        </w:rPr>
        <w:t xml:space="preserve">The </w:t>
      </w:r>
      <w:r w:rsidR="00502358" w:rsidRPr="00A27207">
        <w:rPr>
          <w:rFonts w:eastAsia="MS Mincho"/>
        </w:rPr>
        <w:t>Health Network Code of Practice</w:t>
      </w:r>
      <w:r w:rsidR="00F30799">
        <w:rPr>
          <w:rFonts w:eastAsia="MS Mincho"/>
        </w:rPr>
        <w:t xml:space="preserve"> </w:t>
      </w:r>
      <w:r w:rsidR="00502358" w:rsidRPr="00A27207">
        <w:rPr>
          <w:rFonts w:eastAsia="MS Mincho"/>
        </w:rPr>
        <w:t>published in 2002 by Standards New Zealand</w:t>
      </w:r>
      <w:r w:rsidR="00F30799">
        <w:rPr>
          <w:rFonts w:eastAsia="MS Mincho"/>
        </w:rPr>
        <w:t>.</w:t>
      </w:r>
      <w:r w:rsidR="009B2B8C">
        <w:rPr>
          <w:rFonts w:eastAsia="MS Mincho"/>
        </w:rPr>
        <w:t xml:space="preserve"> </w:t>
      </w:r>
      <w:r w:rsidR="00F30799">
        <w:rPr>
          <w:rFonts w:eastAsia="MS Mincho"/>
        </w:rPr>
        <w:t>T</w:t>
      </w:r>
      <w:r w:rsidR="00502358" w:rsidRPr="00A27207">
        <w:rPr>
          <w:rFonts w:eastAsia="MS Mincho"/>
        </w:rPr>
        <w:t>his standard principally covers the security requirements for the transfer of health information over computer networks</w:t>
      </w:r>
    </w:p>
    <w:p w:rsidR="00502358" w:rsidRPr="0048085B" w:rsidRDefault="00502358" w:rsidP="00BB019C">
      <w:pPr>
        <w:pStyle w:val="BodyText"/>
        <w:numPr>
          <w:ilvl w:val="0"/>
          <w:numId w:val="194"/>
        </w:numPr>
        <w:rPr>
          <w:rFonts w:eastAsia="MS Mincho"/>
        </w:rPr>
      </w:pPr>
      <w:r w:rsidRPr="00A27207">
        <w:rPr>
          <w:rFonts w:eastAsia="MS Mincho"/>
        </w:rPr>
        <w:t>Aiming for Excellence</w:t>
      </w:r>
      <w:r w:rsidR="00E51C11">
        <w:rPr>
          <w:rFonts w:eastAsia="MS Mincho"/>
        </w:rPr>
        <w:t>. This</w:t>
      </w:r>
      <w:r w:rsidR="00F30799">
        <w:rPr>
          <w:rFonts w:eastAsia="MS Mincho"/>
        </w:rPr>
        <w:t xml:space="preserve"> </w:t>
      </w:r>
      <w:r w:rsidRPr="00A27207">
        <w:rPr>
          <w:rFonts w:eastAsia="MS Mincho"/>
        </w:rPr>
        <w:t xml:space="preserve">covers some of the key elements of security of information in </w:t>
      </w:r>
      <w:r w:rsidR="003B1F73">
        <w:rPr>
          <w:rFonts w:eastAsia="MS Mincho"/>
        </w:rPr>
        <w:t>g</w:t>
      </w:r>
      <w:r w:rsidRPr="00A27207">
        <w:rPr>
          <w:rFonts w:eastAsia="MS Mincho"/>
        </w:rPr>
        <w:t xml:space="preserve">eneral </w:t>
      </w:r>
      <w:r w:rsidR="003B1F73">
        <w:rPr>
          <w:rFonts w:eastAsia="MS Mincho"/>
        </w:rPr>
        <w:t>p</w:t>
      </w:r>
      <w:r w:rsidRPr="00A27207">
        <w:rPr>
          <w:rFonts w:eastAsia="MS Mincho"/>
        </w:rPr>
        <w:t>ractice.</w:t>
      </w:r>
      <w:r w:rsidR="00D53E71" w:rsidRPr="00A27207">
        <w:rPr>
          <w:rFonts w:eastAsia="MS Mincho"/>
        </w:rPr>
        <w:t xml:space="preserve"> </w:t>
      </w:r>
      <w:r w:rsidR="00D53E71" w:rsidRPr="00A27207">
        <w:t>Aiming for Excellence is the Royal New Zealand College of General Practitioners’ standard for general practice.</w:t>
      </w:r>
    </w:p>
    <w:p w:rsidR="0048085B" w:rsidRPr="00A27207" w:rsidRDefault="007C7405" w:rsidP="006B3713">
      <w:pPr>
        <w:pStyle w:val="Heading2"/>
        <w:ind w:left="578" w:hanging="578"/>
      </w:pPr>
      <w:bookmarkStart w:id="12" w:name="_Toc437263864"/>
      <w:r w:rsidRPr="007C7405">
        <w:t>Health Information Security Framework</w:t>
      </w:r>
      <w:r w:rsidR="0023071C">
        <w:t xml:space="preserve"> Standard</w:t>
      </w:r>
      <w:r w:rsidR="00C70B4F">
        <w:t xml:space="preserve"> Application</w:t>
      </w:r>
      <w:bookmarkEnd w:id="12"/>
    </w:p>
    <w:p w:rsidR="000616C7" w:rsidRPr="00530D32" w:rsidRDefault="005F01A1" w:rsidP="000616C7">
      <w:pPr>
        <w:pStyle w:val="BodyText"/>
        <w:rPr>
          <w:szCs w:val="22"/>
        </w:rPr>
      </w:pPr>
      <w:r>
        <w:rPr>
          <w:rFonts w:eastAsia="MS Mincho"/>
          <w:szCs w:val="22"/>
        </w:rPr>
        <w:t>T</w:t>
      </w:r>
      <w:r w:rsidRPr="00A3106D">
        <w:rPr>
          <w:rFonts w:eastAsia="MS Mincho"/>
          <w:szCs w:val="22"/>
        </w:rPr>
        <w:t xml:space="preserve">he </w:t>
      </w:r>
      <w:r w:rsidR="0048085B" w:rsidRPr="00A3106D">
        <w:rPr>
          <w:rFonts w:eastAsia="MS Mincho"/>
          <w:szCs w:val="22"/>
        </w:rPr>
        <w:t xml:space="preserve">development and application of </w:t>
      </w:r>
      <w:r w:rsidR="000616C7">
        <w:rPr>
          <w:rFonts w:eastAsia="MS Mincho"/>
          <w:szCs w:val="22"/>
        </w:rPr>
        <w:t xml:space="preserve">specific </w:t>
      </w:r>
      <w:r w:rsidR="0031591B" w:rsidRPr="00A3106D">
        <w:rPr>
          <w:rFonts w:eastAsia="MS Mincho"/>
          <w:szCs w:val="22"/>
        </w:rPr>
        <w:t xml:space="preserve">security </w:t>
      </w:r>
      <w:r w:rsidR="007C1F71" w:rsidRPr="00A3106D">
        <w:rPr>
          <w:rFonts w:eastAsia="MS Mincho"/>
          <w:szCs w:val="22"/>
        </w:rPr>
        <w:t xml:space="preserve">policies </w:t>
      </w:r>
      <w:r w:rsidR="0031591B" w:rsidRPr="00A3106D">
        <w:rPr>
          <w:rFonts w:eastAsia="MS Mincho"/>
          <w:szCs w:val="22"/>
        </w:rPr>
        <w:t xml:space="preserve">and </w:t>
      </w:r>
      <w:r w:rsidR="007C1F71" w:rsidRPr="00A3106D">
        <w:rPr>
          <w:rFonts w:eastAsia="MS Mincho"/>
          <w:szCs w:val="22"/>
        </w:rPr>
        <w:t xml:space="preserve">procedures </w:t>
      </w:r>
      <w:r w:rsidR="0031591B" w:rsidRPr="00A3106D">
        <w:rPr>
          <w:rFonts w:eastAsia="MS Mincho"/>
          <w:szCs w:val="22"/>
        </w:rPr>
        <w:t xml:space="preserve">to support the organisation </w:t>
      </w:r>
      <w:r w:rsidR="0048085B" w:rsidRPr="00A3106D">
        <w:rPr>
          <w:rFonts w:eastAsia="MS Mincho"/>
          <w:szCs w:val="22"/>
        </w:rPr>
        <w:t>is</w:t>
      </w:r>
      <w:r w:rsidR="003B1F73">
        <w:rPr>
          <w:rFonts w:eastAsia="MS Mincho"/>
          <w:szCs w:val="22"/>
        </w:rPr>
        <w:t xml:space="preserve"> the responsibility</w:t>
      </w:r>
      <w:r w:rsidR="0048085B" w:rsidRPr="00A3106D">
        <w:rPr>
          <w:rFonts w:eastAsia="MS Mincho"/>
          <w:szCs w:val="22"/>
        </w:rPr>
        <w:t xml:space="preserve"> of </w:t>
      </w:r>
      <w:r w:rsidR="00DD3883" w:rsidRPr="00A3106D">
        <w:rPr>
          <w:rFonts w:eastAsia="MS Mincho"/>
          <w:szCs w:val="22"/>
        </w:rPr>
        <w:t>the organisation</w:t>
      </w:r>
      <w:r w:rsidR="00610637">
        <w:rPr>
          <w:rFonts w:eastAsia="MS Mincho"/>
          <w:szCs w:val="22"/>
        </w:rPr>
        <w:t>’</w:t>
      </w:r>
      <w:r w:rsidR="00DD3883" w:rsidRPr="00A3106D">
        <w:rPr>
          <w:rFonts w:eastAsia="MS Mincho"/>
          <w:szCs w:val="22"/>
        </w:rPr>
        <w:t xml:space="preserve">s </w:t>
      </w:r>
      <w:r w:rsidR="0048085B" w:rsidRPr="00A3106D">
        <w:rPr>
          <w:rFonts w:eastAsia="MS Mincho"/>
          <w:szCs w:val="22"/>
        </w:rPr>
        <w:t>management</w:t>
      </w:r>
      <w:r>
        <w:rPr>
          <w:rFonts w:eastAsia="MS Mincho"/>
          <w:szCs w:val="22"/>
        </w:rPr>
        <w:t xml:space="preserve">.  </w:t>
      </w:r>
      <w:r w:rsidR="009353DB">
        <w:rPr>
          <w:rFonts w:eastAsia="MS Mincho"/>
          <w:szCs w:val="22"/>
        </w:rPr>
        <w:t>However, c</w:t>
      </w:r>
      <w:r>
        <w:rPr>
          <w:szCs w:val="22"/>
        </w:rPr>
        <w:t xml:space="preserve">ompliance </w:t>
      </w:r>
      <w:r w:rsidR="000616C7">
        <w:rPr>
          <w:szCs w:val="22"/>
        </w:rPr>
        <w:t>with the framework</w:t>
      </w:r>
      <w:r w:rsidR="003B1F73">
        <w:rPr>
          <w:szCs w:val="22"/>
        </w:rPr>
        <w:t>’s</w:t>
      </w:r>
      <w:r w:rsidR="000616C7">
        <w:rPr>
          <w:szCs w:val="22"/>
        </w:rPr>
        <w:t xml:space="preserve"> </w:t>
      </w:r>
      <w:r w:rsidR="000616C7" w:rsidRPr="00580479">
        <w:rPr>
          <w:color w:val="0000FF"/>
          <w:szCs w:val="22"/>
          <w:u w:val="single"/>
        </w:rPr>
        <w:fldChar w:fldCharType="begin"/>
      </w:r>
      <w:r w:rsidR="000616C7" w:rsidRPr="00580479">
        <w:rPr>
          <w:color w:val="0000FF"/>
          <w:szCs w:val="22"/>
          <w:u w:val="single"/>
        </w:rPr>
        <w:instrText xml:space="preserve"> REF _Ref430257590 \h  \* MERGEFORMAT </w:instrText>
      </w:r>
      <w:r w:rsidR="000616C7" w:rsidRPr="00580479">
        <w:rPr>
          <w:color w:val="0000FF"/>
          <w:szCs w:val="22"/>
          <w:u w:val="single"/>
        </w:rPr>
      </w:r>
      <w:r w:rsidR="000616C7" w:rsidRPr="00580479">
        <w:rPr>
          <w:color w:val="0000FF"/>
          <w:szCs w:val="22"/>
          <w:u w:val="single"/>
        </w:rPr>
        <w:fldChar w:fldCharType="separate"/>
      </w:r>
      <w:r w:rsidR="00DC30AB" w:rsidRPr="00DC30AB">
        <w:rPr>
          <w:color w:val="0000FF"/>
          <w:u w:val="single"/>
        </w:rPr>
        <w:t>Risk management</w:t>
      </w:r>
      <w:r w:rsidR="000616C7" w:rsidRPr="00580479">
        <w:rPr>
          <w:color w:val="0000FF"/>
          <w:szCs w:val="22"/>
          <w:u w:val="single"/>
        </w:rPr>
        <w:fldChar w:fldCharType="end"/>
      </w:r>
      <w:r w:rsidR="00AE6A7F" w:rsidRPr="00FF4D75">
        <w:rPr>
          <w:szCs w:val="22"/>
        </w:rPr>
        <w:t xml:space="preserve"> </w:t>
      </w:r>
      <w:r w:rsidR="000616C7" w:rsidRPr="00FF4D75">
        <w:rPr>
          <w:szCs w:val="22"/>
        </w:rPr>
        <w:t xml:space="preserve">section </w:t>
      </w:r>
      <w:r w:rsidR="000616C7">
        <w:rPr>
          <w:color w:val="0000FF"/>
          <w:szCs w:val="22"/>
          <w:u w:val="single"/>
        </w:rPr>
        <w:fldChar w:fldCharType="begin"/>
      </w:r>
      <w:r w:rsidR="000616C7">
        <w:rPr>
          <w:color w:val="0000FF"/>
          <w:szCs w:val="22"/>
          <w:u w:val="single"/>
        </w:rPr>
        <w:instrText xml:space="preserve"> REF _Ref430257590 \r \h </w:instrText>
      </w:r>
      <w:r w:rsidR="000616C7">
        <w:rPr>
          <w:color w:val="0000FF"/>
          <w:szCs w:val="22"/>
          <w:u w:val="single"/>
        </w:rPr>
      </w:r>
      <w:r w:rsidR="000616C7">
        <w:rPr>
          <w:color w:val="0000FF"/>
          <w:szCs w:val="22"/>
          <w:u w:val="single"/>
        </w:rPr>
        <w:fldChar w:fldCharType="separate"/>
      </w:r>
      <w:r w:rsidR="00DC30AB">
        <w:rPr>
          <w:color w:val="0000FF"/>
          <w:szCs w:val="22"/>
          <w:u w:val="single"/>
        </w:rPr>
        <w:t>1.4</w:t>
      </w:r>
      <w:r w:rsidR="000616C7">
        <w:rPr>
          <w:color w:val="0000FF"/>
          <w:szCs w:val="22"/>
          <w:u w:val="single"/>
        </w:rPr>
        <w:fldChar w:fldCharType="end"/>
      </w:r>
      <w:r w:rsidR="000616C7">
        <w:rPr>
          <w:szCs w:val="22"/>
        </w:rPr>
        <w:t xml:space="preserve"> </w:t>
      </w:r>
      <w:r w:rsidR="000616C7" w:rsidRPr="00AF6474">
        <w:rPr>
          <w:b/>
          <w:szCs w:val="22"/>
          <w:u w:val="single"/>
        </w:rPr>
        <w:t>is required</w:t>
      </w:r>
      <w:r w:rsidR="000616C7">
        <w:rPr>
          <w:szCs w:val="22"/>
        </w:rPr>
        <w:t xml:space="preserve"> from 1 July 2016.</w:t>
      </w:r>
    </w:p>
    <w:p w:rsidR="00155DAC" w:rsidRDefault="000616C7" w:rsidP="00155DAC">
      <w:pPr>
        <w:pStyle w:val="BodyText"/>
        <w:rPr>
          <w:rFonts w:eastAsia="MS Mincho"/>
          <w:szCs w:val="22"/>
        </w:rPr>
      </w:pPr>
      <w:r w:rsidRPr="00A3106D">
        <w:rPr>
          <w:rFonts w:eastAsia="MS Mincho"/>
          <w:szCs w:val="22"/>
        </w:rPr>
        <w:t xml:space="preserve">The </w:t>
      </w:r>
      <w:r w:rsidR="0048085B" w:rsidRPr="00A3106D">
        <w:rPr>
          <w:rFonts w:eastAsia="MS Mincho"/>
          <w:szCs w:val="22"/>
        </w:rPr>
        <w:t xml:space="preserve">content of the </w:t>
      </w:r>
      <w:r w:rsidR="007C7405">
        <w:rPr>
          <w:rFonts w:eastAsia="MS Mincho"/>
          <w:szCs w:val="22"/>
        </w:rPr>
        <w:t>framework</w:t>
      </w:r>
      <w:r w:rsidR="00610637">
        <w:rPr>
          <w:rFonts w:eastAsia="MS Mincho"/>
          <w:szCs w:val="22"/>
        </w:rPr>
        <w:t>,</w:t>
      </w:r>
      <w:r w:rsidR="007C7405" w:rsidRPr="00A3106D">
        <w:rPr>
          <w:rFonts w:eastAsia="MS Mincho"/>
          <w:szCs w:val="22"/>
        </w:rPr>
        <w:t xml:space="preserve"> </w:t>
      </w:r>
      <w:r w:rsidR="0048085B" w:rsidRPr="00A3106D">
        <w:rPr>
          <w:rFonts w:eastAsia="MS Mincho"/>
          <w:szCs w:val="22"/>
        </w:rPr>
        <w:t>while comprehensive</w:t>
      </w:r>
      <w:r w:rsidR="00610637">
        <w:rPr>
          <w:rFonts w:eastAsia="MS Mincho"/>
          <w:szCs w:val="22"/>
        </w:rPr>
        <w:t>,</w:t>
      </w:r>
      <w:r w:rsidR="0048085B" w:rsidRPr="00A3106D">
        <w:rPr>
          <w:rFonts w:eastAsia="MS Mincho"/>
          <w:szCs w:val="22"/>
        </w:rPr>
        <w:t xml:space="preserve"> is not exhaustive. Relying</w:t>
      </w:r>
      <w:r w:rsidR="0031591B" w:rsidRPr="00A3106D">
        <w:rPr>
          <w:rFonts w:eastAsia="MS Mincho"/>
          <w:szCs w:val="22"/>
        </w:rPr>
        <w:t xml:space="preserve"> solely </w:t>
      </w:r>
      <w:r w:rsidR="0048085B" w:rsidRPr="00A3106D">
        <w:rPr>
          <w:rFonts w:eastAsia="MS Mincho"/>
          <w:szCs w:val="22"/>
        </w:rPr>
        <w:t xml:space="preserve">on the adoption and application of </w:t>
      </w:r>
      <w:r w:rsidR="0031591B" w:rsidRPr="00A3106D">
        <w:rPr>
          <w:rFonts w:eastAsia="MS Mincho"/>
          <w:szCs w:val="22"/>
        </w:rPr>
        <w:t xml:space="preserve">the </w:t>
      </w:r>
      <w:r w:rsidR="007C7405">
        <w:rPr>
          <w:rFonts w:eastAsia="MS Mincho"/>
          <w:szCs w:val="22"/>
        </w:rPr>
        <w:t>framework</w:t>
      </w:r>
      <w:r w:rsidR="007C7405" w:rsidRPr="00A3106D">
        <w:rPr>
          <w:rFonts w:eastAsia="MS Mincho"/>
          <w:szCs w:val="22"/>
        </w:rPr>
        <w:t xml:space="preserve"> </w:t>
      </w:r>
      <w:r w:rsidR="0048085B" w:rsidRPr="00A3106D">
        <w:rPr>
          <w:rFonts w:eastAsia="MS Mincho"/>
          <w:szCs w:val="22"/>
        </w:rPr>
        <w:t>without due consideration of the ‘real world state</w:t>
      </w:r>
      <w:r w:rsidR="00DD3883" w:rsidRPr="00A3106D">
        <w:rPr>
          <w:rFonts w:eastAsia="MS Mincho"/>
          <w:szCs w:val="22"/>
        </w:rPr>
        <w:t>’</w:t>
      </w:r>
      <w:r w:rsidR="0048085B" w:rsidRPr="00A3106D">
        <w:rPr>
          <w:rFonts w:eastAsia="MS Mincho"/>
          <w:szCs w:val="22"/>
        </w:rPr>
        <w:t xml:space="preserve"> does not adequately discharge the management responsibility to provide and maintain </w:t>
      </w:r>
      <w:r w:rsidR="003B1F73">
        <w:rPr>
          <w:rFonts w:eastAsia="MS Mincho"/>
          <w:szCs w:val="22"/>
        </w:rPr>
        <w:t>health care</w:t>
      </w:r>
      <w:r w:rsidR="0023071C" w:rsidRPr="00A3106D">
        <w:rPr>
          <w:rFonts w:eastAsia="MS Mincho"/>
          <w:szCs w:val="22"/>
        </w:rPr>
        <w:t xml:space="preserve"> information that has confidentiality, integrity and availability.</w:t>
      </w:r>
      <w:r w:rsidR="0048085B" w:rsidRPr="00A3106D">
        <w:rPr>
          <w:rFonts w:eastAsia="MS Mincho"/>
          <w:szCs w:val="22"/>
        </w:rPr>
        <w:t xml:space="preserve"> </w:t>
      </w:r>
    </w:p>
    <w:p w:rsidR="006A3A0A" w:rsidRPr="00A27207" w:rsidRDefault="006A3A0A" w:rsidP="006B3713">
      <w:pPr>
        <w:pStyle w:val="Heading2"/>
        <w:ind w:left="578" w:hanging="578"/>
      </w:pPr>
      <w:bookmarkStart w:id="13" w:name="_Ref430257590"/>
      <w:bookmarkStart w:id="14" w:name="_Ref430257599"/>
      <w:bookmarkStart w:id="15" w:name="_Ref430259325"/>
      <w:bookmarkStart w:id="16" w:name="_Toc437263865"/>
      <w:r>
        <w:t xml:space="preserve">Risk </w:t>
      </w:r>
      <w:r w:rsidR="00AD7CFD">
        <w:t>m</w:t>
      </w:r>
      <w:r>
        <w:t>anagement</w:t>
      </w:r>
      <w:bookmarkEnd w:id="13"/>
      <w:bookmarkEnd w:id="14"/>
      <w:bookmarkEnd w:id="15"/>
      <w:bookmarkEnd w:id="16"/>
    </w:p>
    <w:p w:rsidR="006A3A0A" w:rsidRDefault="00066AA7" w:rsidP="006A3A0A">
      <w:pPr>
        <w:pStyle w:val="BodyText"/>
        <w:rPr>
          <w:rFonts w:eastAsia="MS Mincho"/>
          <w:szCs w:val="22"/>
        </w:rPr>
      </w:pPr>
      <w:r>
        <w:rPr>
          <w:rFonts w:eastAsia="MS Mincho"/>
          <w:szCs w:val="22"/>
        </w:rPr>
        <w:t>Health care</w:t>
      </w:r>
      <w:r w:rsidR="00C92FCA">
        <w:rPr>
          <w:rFonts w:eastAsia="MS Mincho"/>
          <w:szCs w:val="22"/>
        </w:rPr>
        <w:t xml:space="preserve"> organisations must undertake t</w:t>
      </w:r>
      <w:r w:rsidR="006A3A0A" w:rsidRPr="00A3106D">
        <w:rPr>
          <w:rFonts w:eastAsia="MS Mincho"/>
          <w:szCs w:val="22"/>
        </w:rPr>
        <w:t xml:space="preserve">he following </w:t>
      </w:r>
      <w:r w:rsidR="00F341B3">
        <w:rPr>
          <w:rFonts w:eastAsia="MS Mincho"/>
          <w:szCs w:val="22"/>
        </w:rPr>
        <w:t xml:space="preserve">three </w:t>
      </w:r>
      <w:r w:rsidR="006A3A0A">
        <w:rPr>
          <w:rFonts w:eastAsia="MS Mincho"/>
          <w:szCs w:val="22"/>
        </w:rPr>
        <w:t xml:space="preserve">activities </w:t>
      </w:r>
      <w:r w:rsidR="00C92FCA">
        <w:rPr>
          <w:rFonts w:eastAsia="MS Mincho"/>
          <w:szCs w:val="22"/>
        </w:rPr>
        <w:t>as a</w:t>
      </w:r>
      <w:r w:rsidR="006A3A0A" w:rsidRPr="00A3106D">
        <w:rPr>
          <w:rFonts w:eastAsia="MS Mincho"/>
          <w:szCs w:val="22"/>
        </w:rPr>
        <w:t xml:space="preserve"> minimum </w:t>
      </w:r>
      <w:r w:rsidR="00C92FCA">
        <w:rPr>
          <w:rFonts w:eastAsia="MS Mincho"/>
          <w:szCs w:val="22"/>
        </w:rPr>
        <w:t>to meet</w:t>
      </w:r>
      <w:r w:rsidR="006A3A0A" w:rsidRPr="00A3106D">
        <w:rPr>
          <w:rFonts w:eastAsia="MS Mincho"/>
          <w:szCs w:val="22"/>
        </w:rPr>
        <w:t xml:space="preserve"> th</w:t>
      </w:r>
      <w:r w:rsidR="006A3A0A">
        <w:rPr>
          <w:rFonts w:eastAsia="MS Mincho"/>
          <w:szCs w:val="22"/>
        </w:rPr>
        <w:t>e</w:t>
      </w:r>
      <w:r w:rsidR="006A3A0A" w:rsidRPr="00A3106D">
        <w:rPr>
          <w:rFonts w:eastAsia="MS Mincho"/>
          <w:szCs w:val="22"/>
        </w:rPr>
        <w:t>i</w:t>
      </w:r>
      <w:r w:rsidR="006A3A0A">
        <w:rPr>
          <w:rFonts w:eastAsia="MS Mincho"/>
          <w:szCs w:val="22"/>
        </w:rPr>
        <w:t>r</w:t>
      </w:r>
      <w:r w:rsidR="004C7ADC">
        <w:rPr>
          <w:rFonts w:eastAsia="MS Mincho"/>
          <w:szCs w:val="22"/>
        </w:rPr>
        <w:t xml:space="preserve"> </w:t>
      </w:r>
      <w:r w:rsidR="00C92FCA">
        <w:rPr>
          <w:rFonts w:eastAsia="MS Mincho"/>
          <w:szCs w:val="22"/>
        </w:rPr>
        <w:t>responsibilities in managing health information</w:t>
      </w:r>
      <w:r w:rsidR="004C7ADC">
        <w:rPr>
          <w:rFonts w:eastAsia="MS Mincho"/>
          <w:szCs w:val="22"/>
        </w:rPr>
        <w:t>.</w:t>
      </w:r>
    </w:p>
    <w:p w:rsidR="00E36570" w:rsidRPr="00460CCC" w:rsidRDefault="0023071C" w:rsidP="00F17778">
      <w:pPr>
        <w:pStyle w:val="Heading3"/>
        <w:rPr>
          <w:rFonts w:eastAsia="MS Mincho"/>
        </w:rPr>
      </w:pPr>
      <w:bookmarkStart w:id="17" w:name="_Ref430259414"/>
      <w:r w:rsidRPr="006F3E70">
        <w:rPr>
          <w:rFonts w:eastAsia="MS Mincho"/>
        </w:rPr>
        <w:t>Regularly</w:t>
      </w:r>
      <w:r w:rsidRPr="00460CCC">
        <w:rPr>
          <w:rFonts w:eastAsia="MS Mincho"/>
        </w:rPr>
        <w:t xml:space="preserve"> undertake a (or review an existing) </w:t>
      </w:r>
      <w:r w:rsidR="00065812">
        <w:rPr>
          <w:rFonts w:eastAsia="MS Mincho"/>
        </w:rPr>
        <w:t xml:space="preserve">health information related </w:t>
      </w:r>
      <w:r w:rsidR="00DD3883" w:rsidRPr="00460CCC">
        <w:rPr>
          <w:rFonts w:eastAsia="MS Mincho"/>
        </w:rPr>
        <w:t xml:space="preserve">risk </w:t>
      </w:r>
      <w:r w:rsidR="00DD3883" w:rsidRPr="00C70B4F">
        <w:rPr>
          <w:rFonts w:eastAsia="MS Mincho"/>
        </w:rPr>
        <w:t>assessment</w:t>
      </w:r>
      <w:bookmarkEnd w:id="17"/>
    </w:p>
    <w:p w:rsidR="0023071C" w:rsidRPr="00A3106D" w:rsidRDefault="00815203" w:rsidP="00E36570">
      <w:pPr>
        <w:pStyle w:val="BodyText"/>
        <w:rPr>
          <w:rFonts w:eastAsia="MS Mincho"/>
        </w:rPr>
      </w:pPr>
      <w:r w:rsidRPr="00A3106D">
        <w:rPr>
          <w:rFonts w:eastAsia="MS Mincho"/>
        </w:rPr>
        <w:t xml:space="preserve">Look </w:t>
      </w:r>
      <w:r w:rsidR="0023071C" w:rsidRPr="00A3106D">
        <w:rPr>
          <w:rFonts w:eastAsia="MS Mincho"/>
        </w:rPr>
        <w:t>specifically at the areas listed in this document</w:t>
      </w:r>
      <w:r w:rsidR="00AE717F" w:rsidRPr="00A3106D">
        <w:rPr>
          <w:rFonts w:eastAsia="MS Mincho"/>
        </w:rPr>
        <w:t xml:space="preserve"> as a minimu</w:t>
      </w:r>
      <w:r w:rsidR="00DD3883" w:rsidRPr="00A3106D">
        <w:rPr>
          <w:rFonts w:eastAsia="MS Mincho"/>
        </w:rPr>
        <w:t>m</w:t>
      </w:r>
      <w:r w:rsidR="0023071C" w:rsidRPr="00A3106D">
        <w:rPr>
          <w:rFonts w:eastAsia="MS Mincho"/>
        </w:rPr>
        <w:t>.</w:t>
      </w:r>
      <w:r w:rsidR="009B2B8C">
        <w:rPr>
          <w:rFonts w:eastAsia="MS Mincho"/>
        </w:rPr>
        <w:t xml:space="preserve"> </w:t>
      </w:r>
      <w:r w:rsidR="00122BEC" w:rsidRPr="00A3106D">
        <w:rPr>
          <w:rFonts w:eastAsia="MS Mincho"/>
        </w:rPr>
        <w:t>While d</w:t>
      </w:r>
      <w:r w:rsidR="0023071C" w:rsidRPr="00A3106D">
        <w:rPr>
          <w:rFonts w:eastAsia="MS Mincho"/>
        </w:rPr>
        <w:t xml:space="preserve">ocumenting </w:t>
      </w:r>
      <w:r w:rsidR="00DD3883" w:rsidRPr="00A3106D">
        <w:rPr>
          <w:rFonts w:eastAsia="MS Mincho"/>
        </w:rPr>
        <w:t xml:space="preserve">risk assessment </w:t>
      </w:r>
      <w:r w:rsidR="0023071C" w:rsidRPr="00A3106D">
        <w:rPr>
          <w:rFonts w:eastAsia="MS Mincho"/>
        </w:rPr>
        <w:t xml:space="preserve">processes is out of scope for this </w:t>
      </w:r>
      <w:r w:rsidR="00C92FCA">
        <w:rPr>
          <w:rFonts w:eastAsia="MS Mincho"/>
        </w:rPr>
        <w:t>framework</w:t>
      </w:r>
      <w:r w:rsidR="0023071C" w:rsidRPr="00A3106D">
        <w:rPr>
          <w:rFonts w:eastAsia="MS Mincho"/>
        </w:rPr>
        <w:t>, the assessment must cover the following for each perceived risk</w:t>
      </w:r>
      <w:r w:rsidR="007D3022">
        <w:rPr>
          <w:rFonts w:eastAsia="MS Mincho"/>
        </w:rPr>
        <w:t xml:space="preserve"> (</w:t>
      </w:r>
      <w:r w:rsidR="006669D1">
        <w:rPr>
          <w:rFonts w:eastAsia="MS Mincho"/>
        </w:rPr>
        <w:t xml:space="preserve">see </w:t>
      </w:r>
      <w:hyperlink r:id="rId19" w:history="1">
        <w:r w:rsidR="007D3022" w:rsidRPr="00DA696E">
          <w:rPr>
            <w:rStyle w:val="Hyperlink"/>
            <w:rFonts w:ascii="Georgia" w:eastAsia="MS Mincho" w:hAnsi="Georgia"/>
          </w:rPr>
          <w:t>ISO 31000 Risk Management</w:t>
        </w:r>
      </w:hyperlink>
      <w:r w:rsidR="00DA696E">
        <w:rPr>
          <w:rFonts w:eastAsia="MS Mincho"/>
        </w:rPr>
        <w:t xml:space="preserve"> </w:t>
      </w:r>
      <w:r w:rsidR="006669D1">
        <w:rPr>
          <w:rFonts w:eastAsia="MS Mincho"/>
        </w:rPr>
        <w:t xml:space="preserve">and </w:t>
      </w:r>
      <w:r w:rsidR="007D3022" w:rsidRPr="004C7ADC">
        <w:rPr>
          <w:rFonts w:eastAsia="MS Mincho"/>
          <w:color w:val="0000FF"/>
          <w:u w:val="single"/>
        </w:rPr>
        <w:fldChar w:fldCharType="begin"/>
      </w:r>
      <w:r w:rsidR="007D3022" w:rsidRPr="004C7ADC">
        <w:rPr>
          <w:rFonts w:eastAsia="MS Mincho"/>
          <w:color w:val="0000FF"/>
          <w:u w:val="single"/>
        </w:rPr>
        <w:instrText xml:space="preserve"> REF _Ref429647455 \h </w:instrText>
      </w:r>
      <w:r w:rsidR="004C7ADC">
        <w:rPr>
          <w:rFonts w:eastAsia="MS Mincho"/>
          <w:color w:val="0000FF"/>
          <w:u w:val="single"/>
        </w:rPr>
        <w:instrText xml:space="preserve"> \* MERGEFORMAT </w:instrText>
      </w:r>
      <w:r w:rsidR="007D3022" w:rsidRPr="004C7ADC">
        <w:rPr>
          <w:rFonts w:eastAsia="MS Mincho"/>
          <w:color w:val="0000FF"/>
          <w:u w:val="single"/>
        </w:rPr>
      </w:r>
      <w:r w:rsidR="007D3022" w:rsidRPr="004C7ADC">
        <w:rPr>
          <w:rFonts w:eastAsia="MS Mincho"/>
          <w:color w:val="0000FF"/>
          <w:u w:val="single"/>
        </w:rPr>
        <w:fldChar w:fldCharType="separate"/>
      </w:r>
      <w:r w:rsidR="00DC30AB" w:rsidRPr="00DC30AB">
        <w:rPr>
          <w:color w:val="0000FF"/>
          <w:u w:val="single"/>
        </w:rPr>
        <w:t>Appendix D – Related specifications</w:t>
      </w:r>
      <w:r w:rsidR="007D3022" w:rsidRPr="004C7ADC">
        <w:rPr>
          <w:rFonts w:eastAsia="MS Mincho"/>
          <w:color w:val="0000FF"/>
          <w:u w:val="single"/>
        </w:rPr>
        <w:fldChar w:fldCharType="end"/>
      </w:r>
      <w:r w:rsidR="00501DF4">
        <w:rPr>
          <w:rFonts w:eastAsia="MS Mincho"/>
        </w:rPr>
        <w:t>)</w:t>
      </w:r>
      <w:r w:rsidR="0023071C" w:rsidRPr="00A3106D">
        <w:rPr>
          <w:rFonts w:eastAsia="MS Mincho"/>
        </w:rPr>
        <w:t>:</w:t>
      </w:r>
    </w:p>
    <w:p w:rsidR="0023071C" w:rsidRPr="00A3106D" w:rsidRDefault="00815203" w:rsidP="00BB019C">
      <w:pPr>
        <w:pStyle w:val="Heading3"/>
        <w:keepNext w:val="0"/>
        <w:numPr>
          <w:ilvl w:val="0"/>
          <w:numId w:val="195"/>
        </w:numPr>
        <w:spacing w:before="80"/>
        <w:rPr>
          <w:rFonts w:eastAsia="MS Mincho"/>
          <w:b w:val="0"/>
          <w:color w:val="000000" w:themeColor="text1"/>
          <w:sz w:val="22"/>
          <w:szCs w:val="22"/>
        </w:rPr>
      </w:pPr>
      <w:r w:rsidRPr="00A3106D">
        <w:rPr>
          <w:rFonts w:eastAsia="MS Mincho"/>
          <w:b w:val="0"/>
          <w:color w:val="000000" w:themeColor="text1"/>
          <w:sz w:val="22"/>
          <w:szCs w:val="22"/>
        </w:rPr>
        <w:t xml:space="preserve">probability </w:t>
      </w:r>
      <w:r w:rsidR="0023071C" w:rsidRPr="00A3106D">
        <w:rPr>
          <w:rFonts w:eastAsia="MS Mincho"/>
          <w:b w:val="0"/>
          <w:color w:val="000000" w:themeColor="text1"/>
          <w:sz w:val="22"/>
          <w:szCs w:val="22"/>
        </w:rPr>
        <w:t>of the risk event occurring</w:t>
      </w:r>
    </w:p>
    <w:p w:rsidR="0023071C" w:rsidRPr="00A3106D" w:rsidRDefault="00815203" w:rsidP="00BB019C">
      <w:pPr>
        <w:pStyle w:val="Heading3"/>
        <w:keepNext w:val="0"/>
        <w:numPr>
          <w:ilvl w:val="0"/>
          <w:numId w:val="195"/>
        </w:numPr>
        <w:spacing w:before="80"/>
        <w:rPr>
          <w:rFonts w:eastAsia="MS Mincho"/>
          <w:b w:val="0"/>
          <w:color w:val="000000" w:themeColor="text1"/>
          <w:sz w:val="22"/>
          <w:szCs w:val="22"/>
        </w:rPr>
      </w:pPr>
      <w:r w:rsidRPr="00A3106D">
        <w:rPr>
          <w:rFonts w:eastAsia="MS Mincho"/>
          <w:b w:val="0"/>
          <w:color w:val="000000" w:themeColor="text1"/>
          <w:sz w:val="22"/>
          <w:szCs w:val="22"/>
        </w:rPr>
        <w:t xml:space="preserve">impact </w:t>
      </w:r>
      <w:r w:rsidR="00122BEC" w:rsidRPr="00A3106D">
        <w:rPr>
          <w:rFonts w:eastAsia="MS Mincho"/>
          <w:b w:val="0"/>
          <w:color w:val="000000" w:themeColor="text1"/>
          <w:sz w:val="22"/>
          <w:szCs w:val="22"/>
        </w:rPr>
        <w:t xml:space="preserve">if </w:t>
      </w:r>
      <w:r w:rsidR="0023071C" w:rsidRPr="00A3106D">
        <w:rPr>
          <w:rFonts w:eastAsia="MS Mincho"/>
          <w:b w:val="0"/>
          <w:color w:val="000000" w:themeColor="text1"/>
          <w:sz w:val="22"/>
          <w:szCs w:val="22"/>
        </w:rPr>
        <w:t xml:space="preserve">the risk event </w:t>
      </w:r>
      <w:r w:rsidR="00122BEC" w:rsidRPr="00A3106D">
        <w:rPr>
          <w:rFonts w:eastAsia="MS Mincho"/>
          <w:b w:val="0"/>
          <w:color w:val="000000" w:themeColor="text1"/>
          <w:sz w:val="22"/>
          <w:szCs w:val="22"/>
        </w:rPr>
        <w:t>occurs</w:t>
      </w:r>
    </w:p>
    <w:p w:rsidR="00122BEC" w:rsidRPr="00A3106D" w:rsidRDefault="00815203" w:rsidP="00BB019C">
      <w:pPr>
        <w:pStyle w:val="Heading3"/>
        <w:keepNext w:val="0"/>
        <w:numPr>
          <w:ilvl w:val="0"/>
          <w:numId w:val="195"/>
        </w:numPr>
        <w:spacing w:before="80"/>
        <w:rPr>
          <w:rFonts w:eastAsia="MS Mincho"/>
          <w:b w:val="0"/>
          <w:color w:val="000000" w:themeColor="text1"/>
          <w:sz w:val="22"/>
          <w:szCs w:val="22"/>
        </w:rPr>
      </w:pPr>
      <w:r w:rsidRPr="00A3106D">
        <w:rPr>
          <w:rFonts w:eastAsia="MS Mincho"/>
          <w:b w:val="0"/>
          <w:color w:val="000000" w:themeColor="text1"/>
          <w:sz w:val="22"/>
          <w:szCs w:val="22"/>
        </w:rPr>
        <w:t xml:space="preserve">available </w:t>
      </w:r>
      <w:r w:rsidR="00122BEC" w:rsidRPr="00A3106D">
        <w:rPr>
          <w:rFonts w:eastAsia="MS Mincho"/>
          <w:b w:val="0"/>
          <w:color w:val="000000" w:themeColor="text1"/>
          <w:sz w:val="22"/>
          <w:szCs w:val="22"/>
        </w:rPr>
        <w:t xml:space="preserve">risk mitigation actions </w:t>
      </w:r>
      <w:r w:rsidR="00622ECA">
        <w:rPr>
          <w:rFonts w:eastAsia="MS Mincho"/>
          <w:b w:val="0"/>
          <w:color w:val="000000" w:themeColor="text1"/>
          <w:sz w:val="22"/>
          <w:szCs w:val="22"/>
        </w:rPr>
        <w:t>and counter-</w:t>
      </w:r>
      <w:r w:rsidR="00122BEC" w:rsidRPr="00A3106D">
        <w:rPr>
          <w:rFonts w:eastAsia="MS Mincho"/>
          <w:b w:val="0"/>
          <w:color w:val="000000" w:themeColor="text1"/>
          <w:sz w:val="22"/>
          <w:szCs w:val="22"/>
        </w:rPr>
        <w:t>measures</w:t>
      </w:r>
      <w:r w:rsidR="004716E7">
        <w:rPr>
          <w:rFonts w:eastAsia="MS Mincho"/>
          <w:b w:val="0"/>
          <w:color w:val="000000" w:themeColor="text1"/>
          <w:sz w:val="22"/>
          <w:szCs w:val="22"/>
        </w:rPr>
        <w:t>.</w:t>
      </w:r>
    </w:p>
    <w:p w:rsidR="00C147FE" w:rsidRPr="006A3A0A" w:rsidRDefault="006A3A0A" w:rsidP="00F17778">
      <w:pPr>
        <w:pStyle w:val="Heading3"/>
        <w:rPr>
          <w:rFonts w:eastAsia="MS Mincho"/>
        </w:rPr>
      </w:pPr>
      <w:r>
        <w:rPr>
          <w:rFonts w:eastAsia="MS Mincho"/>
        </w:rPr>
        <w:t>Dev</w:t>
      </w:r>
      <w:r w:rsidR="00122BEC" w:rsidRPr="006A3A0A">
        <w:rPr>
          <w:rFonts w:eastAsia="MS Mincho"/>
        </w:rPr>
        <w:t xml:space="preserve">elop and apply </w:t>
      </w:r>
      <w:r w:rsidR="00DD3883" w:rsidRPr="006A3A0A">
        <w:rPr>
          <w:rFonts w:eastAsia="MS Mincho"/>
        </w:rPr>
        <w:t xml:space="preserve">policies </w:t>
      </w:r>
      <w:r w:rsidR="00122BEC" w:rsidRPr="006A3A0A">
        <w:rPr>
          <w:rFonts w:eastAsia="MS Mincho"/>
        </w:rPr>
        <w:t xml:space="preserve">and </w:t>
      </w:r>
      <w:r w:rsidR="00DD3883" w:rsidRPr="006A3A0A">
        <w:rPr>
          <w:rFonts w:eastAsia="MS Mincho"/>
        </w:rPr>
        <w:t xml:space="preserve">procedures </w:t>
      </w:r>
      <w:r w:rsidR="00122BEC" w:rsidRPr="006A3A0A">
        <w:rPr>
          <w:rFonts w:eastAsia="MS Mincho"/>
        </w:rPr>
        <w:t>to address each of the identified risks</w:t>
      </w:r>
    </w:p>
    <w:p w:rsidR="00122BEC" w:rsidRPr="00C147FE" w:rsidRDefault="006669D1" w:rsidP="00C147FE">
      <w:pPr>
        <w:pStyle w:val="BodyText"/>
        <w:rPr>
          <w:rFonts w:eastAsia="MS Mincho"/>
        </w:rPr>
      </w:pPr>
      <w:r>
        <w:rPr>
          <w:rFonts w:eastAsia="MS Mincho"/>
        </w:rPr>
        <w:t xml:space="preserve">See the relevant sections of this framework </w:t>
      </w:r>
      <w:r w:rsidR="00AA2848">
        <w:rPr>
          <w:rFonts w:eastAsia="MS Mincho"/>
        </w:rPr>
        <w:t xml:space="preserve">for more information. </w:t>
      </w:r>
    </w:p>
    <w:p w:rsidR="00C147FE" w:rsidRPr="006A3A0A" w:rsidRDefault="00122BEC" w:rsidP="00F17778">
      <w:pPr>
        <w:pStyle w:val="Heading3"/>
        <w:rPr>
          <w:rFonts w:eastAsia="MS Mincho"/>
        </w:rPr>
      </w:pPr>
      <w:r w:rsidRPr="006A3A0A">
        <w:rPr>
          <w:rFonts w:eastAsia="MS Mincho"/>
        </w:rPr>
        <w:t>Regularly monitor and report on the performance of the above policies/procedures</w:t>
      </w:r>
    </w:p>
    <w:p w:rsidR="00122BEC" w:rsidRPr="00C147FE" w:rsidRDefault="00871781" w:rsidP="00C147FE">
      <w:pPr>
        <w:pStyle w:val="BodyText"/>
        <w:rPr>
          <w:rFonts w:eastAsia="MS Mincho"/>
        </w:rPr>
      </w:pPr>
      <w:r w:rsidRPr="00C147FE">
        <w:rPr>
          <w:rFonts w:eastAsia="MS Mincho"/>
        </w:rPr>
        <w:t xml:space="preserve">This </w:t>
      </w:r>
      <w:r w:rsidR="00122BEC" w:rsidRPr="00C147FE">
        <w:rPr>
          <w:rFonts w:eastAsia="MS Mincho"/>
        </w:rPr>
        <w:t>includes reviewing each policy/procedure for effectiveness and updating the policies/procedures as needed.</w:t>
      </w:r>
    </w:p>
    <w:p w:rsidR="004C5567" w:rsidRPr="00A3106D" w:rsidRDefault="00871781" w:rsidP="00F17778">
      <w:pPr>
        <w:rPr>
          <w:rFonts w:eastAsia="MS Mincho"/>
        </w:rPr>
      </w:pPr>
      <w:r w:rsidRPr="00A3106D">
        <w:rPr>
          <w:rFonts w:eastAsia="MS Mincho"/>
        </w:rPr>
        <w:t>In summary, the provision of appropriate effective health information security</w:t>
      </w:r>
      <w:r w:rsidR="004C5567" w:rsidRPr="00A3106D">
        <w:rPr>
          <w:rFonts w:eastAsia="MS Mincho"/>
        </w:rPr>
        <w:t>:</w:t>
      </w:r>
    </w:p>
    <w:p w:rsidR="004C5567" w:rsidRPr="00A3106D" w:rsidRDefault="00871781" w:rsidP="00BB019C">
      <w:pPr>
        <w:pStyle w:val="Heading3"/>
        <w:keepNext w:val="0"/>
        <w:numPr>
          <w:ilvl w:val="0"/>
          <w:numId w:val="196"/>
        </w:numPr>
        <w:spacing w:before="80"/>
        <w:rPr>
          <w:rFonts w:eastAsia="MS Mincho"/>
          <w:b w:val="0"/>
          <w:color w:val="000000" w:themeColor="text1"/>
          <w:sz w:val="22"/>
          <w:szCs w:val="22"/>
        </w:rPr>
      </w:pPr>
      <w:r w:rsidRPr="00A3106D">
        <w:rPr>
          <w:rFonts w:eastAsia="MS Mincho"/>
          <w:b w:val="0"/>
          <w:color w:val="000000" w:themeColor="text1"/>
          <w:sz w:val="22"/>
          <w:szCs w:val="22"/>
        </w:rPr>
        <w:t>is a requirement o</w:t>
      </w:r>
      <w:r w:rsidR="00A12E5B" w:rsidRPr="00A3106D">
        <w:rPr>
          <w:rFonts w:eastAsia="MS Mincho"/>
          <w:b w:val="0"/>
          <w:color w:val="000000" w:themeColor="text1"/>
          <w:sz w:val="22"/>
          <w:szCs w:val="22"/>
        </w:rPr>
        <w:t>f</w:t>
      </w:r>
      <w:r w:rsidRPr="00A3106D">
        <w:rPr>
          <w:rFonts w:eastAsia="MS Mincho"/>
          <w:b w:val="0"/>
          <w:color w:val="000000" w:themeColor="text1"/>
          <w:sz w:val="22"/>
          <w:szCs w:val="22"/>
        </w:rPr>
        <w:t xml:space="preserve"> management</w:t>
      </w:r>
    </w:p>
    <w:p w:rsidR="004C5567" w:rsidRPr="00A3106D" w:rsidRDefault="00871781" w:rsidP="00BB019C">
      <w:pPr>
        <w:pStyle w:val="Heading3"/>
        <w:keepNext w:val="0"/>
        <w:numPr>
          <w:ilvl w:val="0"/>
          <w:numId w:val="196"/>
        </w:numPr>
        <w:spacing w:before="80"/>
        <w:rPr>
          <w:rFonts w:eastAsia="MS Mincho"/>
          <w:b w:val="0"/>
          <w:color w:val="000000" w:themeColor="text1"/>
          <w:sz w:val="22"/>
          <w:szCs w:val="22"/>
        </w:rPr>
      </w:pPr>
      <w:r w:rsidRPr="00A3106D">
        <w:rPr>
          <w:rFonts w:eastAsia="MS Mincho"/>
          <w:b w:val="0"/>
          <w:color w:val="000000" w:themeColor="text1"/>
          <w:sz w:val="22"/>
          <w:szCs w:val="22"/>
        </w:rPr>
        <w:t>must be tailored to the individual requirements and exposures faced by each health care organisation</w:t>
      </w:r>
      <w:r w:rsidR="004C5567" w:rsidRPr="00A3106D">
        <w:rPr>
          <w:rFonts w:eastAsia="MS Mincho"/>
          <w:b w:val="0"/>
          <w:color w:val="000000" w:themeColor="text1"/>
          <w:sz w:val="22"/>
          <w:szCs w:val="22"/>
        </w:rPr>
        <w:t>.</w:t>
      </w:r>
    </w:p>
    <w:p w:rsidR="0023071C" w:rsidRPr="0023071C" w:rsidRDefault="00871781" w:rsidP="00F17778">
      <w:pPr>
        <w:pStyle w:val="Heading3"/>
        <w:keepNext w:val="0"/>
        <w:numPr>
          <w:ilvl w:val="0"/>
          <w:numId w:val="0"/>
        </w:numPr>
        <w:rPr>
          <w:rFonts w:eastAsia="MS Mincho"/>
          <w:b w:val="0"/>
          <w:sz w:val="20"/>
          <w:szCs w:val="20"/>
        </w:rPr>
      </w:pPr>
      <w:r w:rsidRPr="00A3106D">
        <w:rPr>
          <w:rFonts w:eastAsia="MS Mincho"/>
          <w:b w:val="0"/>
          <w:color w:val="000000" w:themeColor="text1"/>
          <w:sz w:val="22"/>
          <w:szCs w:val="22"/>
        </w:rPr>
        <w:t xml:space="preserve">The </w:t>
      </w:r>
      <w:r w:rsidR="007C7405" w:rsidRPr="007C7405">
        <w:rPr>
          <w:rFonts w:eastAsia="MS Mincho"/>
          <w:b w:val="0"/>
          <w:color w:val="000000" w:themeColor="text1"/>
          <w:sz w:val="22"/>
          <w:szCs w:val="22"/>
        </w:rPr>
        <w:t>Health Information Security Framework</w:t>
      </w:r>
      <w:r w:rsidRPr="00A3106D">
        <w:rPr>
          <w:rFonts w:eastAsia="MS Mincho"/>
          <w:b w:val="0"/>
          <w:color w:val="000000" w:themeColor="text1"/>
          <w:sz w:val="22"/>
          <w:szCs w:val="22"/>
        </w:rPr>
        <w:t xml:space="preserve"> provides guidance, ideas and comment to support th</w:t>
      </w:r>
      <w:r w:rsidR="00C32632">
        <w:rPr>
          <w:rFonts w:eastAsia="MS Mincho"/>
          <w:b w:val="0"/>
          <w:color w:val="000000" w:themeColor="text1"/>
          <w:sz w:val="22"/>
          <w:szCs w:val="22"/>
        </w:rPr>
        <w:t>ese</w:t>
      </w:r>
      <w:r w:rsidRPr="00A3106D">
        <w:rPr>
          <w:rFonts w:eastAsia="MS Mincho"/>
          <w:b w:val="0"/>
          <w:color w:val="000000" w:themeColor="text1"/>
          <w:sz w:val="22"/>
          <w:szCs w:val="22"/>
        </w:rPr>
        <w:t xml:space="preserve"> task</w:t>
      </w:r>
      <w:r w:rsidR="00C32632">
        <w:rPr>
          <w:rFonts w:eastAsia="MS Mincho"/>
          <w:b w:val="0"/>
          <w:color w:val="000000" w:themeColor="text1"/>
          <w:sz w:val="22"/>
          <w:szCs w:val="22"/>
        </w:rPr>
        <w:t>s</w:t>
      </w:r>
      <w:r w:rsidRPr="00A3106D">
        <w:rPr>
          <w:rFonts w:eastAsia="MS Mincho"/>
          <w:b w:val="0"/>
          <w:color w:val="000000" w:themeColor="text1"/>
          <w:sz w:val="22"/>
          <w:szCs w:val="22"/>
        </w:rPr>
        <w:t>.</w:t>
      </w:r>
    </w:p>
    <w:p w:rsidR="00EE6ED2" w:rsidRPr="00A27207" w:rsidRDefault="00066AA7" w:rsidP="006433CE">
      <w:pPr>
        <w:pStyle w:val="Heading2"/>
        <w:ind w:left="567"/>
      </w:pPr>
      <w:bookmarkStart w:id="18" w:name="_Toc437263866"/>
      <w:bookmarkStart w:id="19" w:name="_Toc397597388"/>
      <w:r>
        <w:t>Health care</w:t>
      </w:r>
      <w:r w:rsidR="00EE6ED2" w:rsidRPr="00A27207">
        <w:t xml:space="preserve"> </w:t>
      </w:r>
      <w:r w:rsidR="006C14C8">
        <w:rPr>
          <w:rFonts w:eastAsia="MS Mincho" w:cs="Arial"/>
        </w:rPr>
        <w:t>organisation</w:t>
      </w:r>
      <w:r w:rsidR="006C14C8" w:rsidRPr="00A27207">
        <w:rPr>
          <w:rFonts w:eastAsia="MS Mincho" w:cs="Arial"/>
        </w:rPr>
        <w:t xml:space="preserve"> </w:t>
      </w:r>
      <w:r w:rsidR="0098341E" w:rsidRPr="00A27207">
        <w:t xml:space="preserve">category </w:t>
      </w:r>
      <w:r w:rsidR="00EE6ED2" w:rsidRPr="00A27207">
        <w:t>definition</w:t>
      </w:r>
      <w:bookmarkEnd w:id="18"/>
    </w:p>
    <w:p w:rsidR="008B7C46" w:rsidRPr="00A27207" w:rsidRDefault="00EE6ED2" w:rsidP="006102D3">
      <w:pPr>
        <w:pStyle w:val="BodyText"/>
        <w:rPr>
          <w:rFonts w:eastAsia="MS Mincho"/>
        </w:rPr>
      </w:pPr>
      <w:r w:rsidRPr="00A27207">
        <w:rPr>
          <w:rFonts w:eastAsia="MS Mincho"/>
        </w:rPr>
        <w:t>Th</w:t>
      </w:r>
      <w:r w:rsidR="003075FD" w:rsidRPr="00A27207">
        <w:rPr>
          <w:rFonts w:eastAsia="MS Mincho"/>
        </w:rPr>
        <w:t xml:space="preserve">e </w:t>
      </w:r>
      <w:r w:rsidR="007C7405" w:rsidRPr="007C7405">
        <w:rPr>
          <w:rFonts w:eastAsia="MS Mincho"/>
        </w:rPr>
        <w:t>Health Information Security Framework</w:t>
      </w:r>
      <w:r w:rsidR="003075FD" w:rsidRPr="00A27207">
        <w:rPr>
          <w:rFonts w:eastAsia="MS Mincho"/>
        </w:rPr>
        <w:t xml:space="preserve"> records </w:t>
      </w:r>
      <w:r w:rsidR="00550045" w:rsidRPr="00A27207">
        <w:rPr>
          <w:rFonts w:eastAsia="MS Mincho"/>
        </w:rPr>
        <w:t xml:space="preserve">the </w:t>
      </w:r>
      <w:r w:rsidR="00AC2095">
        <w:rPr>
          <w:rFonts w:eastAsia="MS Mincho"/>
        </w:rPr>
        <w:t xml:space="preserve">minimum areas of </w:t>
      </w:r>
      <w:r w:rsidR="00322AB8" w:rsidRPr="00A27207">
        <w:rPr>
          <w:rFonts w:eastAsia="MS Mincho"/>
        </w:rPr>
        <w:t>polic</w:t>
      </w:r>
      <w:r w:rsidR="00AC2095">
        <w:rPr>
          <w:rFonts w:eastAsia="MS Mincho"/>
        </w:rPr>
        <w:t xml:space="preserve">y (and </w:t>
      </w:r>
      <w:r w:rsidR="00ED26D6">
        <w:rPr>
          <w:rFonts w:eastAsia="MS Mincho"/>
        </w:rPr>
        <w:t xml:space="preserve">associated </w:t>
      </w:r>
      <w:r w:rsidR="00ED26D6" w:rsidRPr="00A27207">
        <w:rPr>
          <w:rFonts w:eastAsia="MS Mincho"/>
        </w:rPr>
        <w:t>procedures</w:t>
      </w:r>
      <w:r w:rsidR="00712F8F">
        <w:rPr>
          <w:rFonts w:eastAsia="MS Mincho"/>
        </w:rPr>
        <w:t>)</w:t>
      </w:r>
      <w:r w:rsidR="003075FD" w:rsidRPr="00A27207">
        <w:rPr>
          <w:rFonts w:eastAsia="MS Mincho"/>
        </w:rPr>
        <w:t xml:space="preserve"> to be developed and applied by </w:t>
      </w:r>
      <w:r w:rsidR="009C67C5" w:rsidRPr="00A27207">
        <w:rPr>
          <w:rFonts w:eastAsia="MS Mincho"/>
        </w:rPr>
        <w:t xml:space="preserve">all </w:t>
      </w:r>
      <w:r w:rsidR="003075FD" w:rsidRPr="00A27207">
        <w:rPr>
          <w:rFonts w:eastAsia="MS Mincho"/>
        </w:rPr>
        <w:t xml:space="preserve">health and disability sector provider </w:t>
      </w:r>
      <w:r w:rsidR="00177D2B">
        <w:rPr>
          <w:rFonts w:eastAsia="MS Mincho"/>
        </w:rPr>
        <w:t>organisations</w:t>
      </w:r>
      <w:r w:rsidRPr="00A27207">
        <w:rPr>
          <w:rFonts w:eastAsia="MS Mincho"/>
        </w:rPr>
        <w:t>.</w:t>
      </w:r>
      <w:r w:rsidR="009B2B8C">
        <w:rPr>
          <w:rFonts w:eastAsia="MS Mincho"/>
        </w:rPr>
        <w:t xml:space="preserve"> </w:t>
      </w:r>
    </w:p>
    <w:p w:rsidR="000F2EDB" w:rsidRPr="00A27207" w:rsidRDefault="0076157B" w:rsidP="006102D3">
      <w:pPr>
        <w:pStyle w:val="BodyText"/>
        <w:rPr>
          <w:rFonts w:eastAsia="MS Mincho"/>
        </w:rPr>
      </w:pPr>
      <w:r>
        <w:rPr>
          <w:rFonts w:eastAsia="MS Mincho"/>
        </w:rPr>
        <w:t xml:space="preserve">The </w:t>
      </w:r>
      <w:r w:rsidR="00550045" w:rsidRPr="00A27207">
        <w:rPr>
          <w:rFonts w:eastAsia="MS Mincho"/>
        </w:rPr>
        <w:t xml:space="preserve">requirements for </w:t>
      </w:r>
      <w:r w:rsidR="00402772" w:rsidRPr="00A27207">
        <w:rPr>
          <w:rFonts w:eastAsia="MS Mincho"/>
        </w:rPr>
        <w:t xml:space="preserve">each </w:t>
      </w:r>
      <w:r w:rsidR="00550045" w:rsidRPr="00A27207">
        <w:rPr>
          <w:rFonts w:eastAsia="MS Mincho"/>
        </w:rPr>
        <w:t xml:space="preserve">individual security </w:t>
      </w:r>
      <w:r w:rsidR="00402772" w:rsidRPr="00A27207">
        <w:rPr>
          <w:rFonts w:eastAsia="MS Mincho"/>
        </w:rPr>
        <w:t xml:space="preserve">section </w:t>
      </w:r>
      <w:r w:rsidR="00610637">
        <w:rPr>
          <w:rFonts w:eastAsia="MS Mincho"/>
        </w:rPr>
        <w:t>have</w:t>
      </w:r>
      <w:r w:rsidR="00264BFF" w:rsidRPr="00A27207">
        <w:rPr>
          <w:rFonts w:eastAsia="MS Mincho"/>
        </w:rPr>
        <w:t xml:space="preserve"> </w:t>
      </w:r>
      <w:r w:rsidR="00402772" w:rsidRPr="00A27207">
        <w:rPr>
          <w:rFonts w:eastAsia="MS Mincho"/>
        </w:rPr>
        <w:t>be</w:t>
      </w:r>
      <w:r w:rsidR="00264BFF" w:rsidRPr="00A27207">
        <w:rPr>
          <w:rFonts w:eastAsia="MS Mincho"/>
        </w:rPr>
        <w:t>en</w:t>
      </w:r>
      <w:r w:rsidR="00402772" w:rsidRPr="00A27207">
        <w:rPr>
          <w:rFonts w:eastAsia="MS Mincho"/>
        </w:rPr>
        <w:t xml:space="preserve"> </w:t>
      </w:r>
      <w:r w:rsidR="00550045" w:rsidRPr="00A27207">
        <w:rPr>
          <w:rFonts w:eastAsia="MS Mincho"/>
        </w:rPr>
        <w:t xml:space="preserve">grouped </w:t>
      </w:r>
      <w:r w:rsidR="00402772" w:rsidRPr="00A27207">
        <w:rPr>
          <w:rFonts w:eastAsia="MS Mincho"/>
        </w:rPr>
        <w:t xml:space="preserve">into </w:t>
      </w:r>
      <w:r w:rsidR="00E51C11">
        <w:rPr>
          <w:rFonts w:eastAsia="MS Mincho"/>
        </w:rPr>
        <w:t>three</w:t>
      </w:r>
      <w:r w:rsidR="00402772" w:rsidRPr="00A27207">
        <w:rPr>
          <w:rFonts w:eastAsia="MS Mincho"/>
        </w:rPr>
        <w:t xml:space="preserve"> </w:t>
      </w:r>
      <w:r w:rsidR="006C14C8">
        <w:rPr>
          <w:rFonts w:eastAsia="MS Mincho"/>
        </w:rPr>
        <w:t>organisation</w:t>
      </w:r>
      <w:r w:rsidR="006C14C8" w:rsidRPr="00A27207">
        <w:rPr>
          <w:rFonts w:eastAsia="MS Mincho"/>
        </w:rPr>
        <w:t xml:space="preserve"> </w:t>
      </w:r>
      <w:r w:rsidR="00550045" w:rsidRPr="00A27207">
        <w:rPr>
          <w:rFonts w:eastAsia="MS Mincho"/>
        </w:rPr>
        <w:t>compliance categories</w:t>
      </w:r>
      <w:r w:rsidR="00402772" w:rsidRPr="00A27207">
        <w:rPr>
          <w:rFonts w:eastAsia="MS Mincho"/>
        </w:rPr>
        <w:t>.</w:t>
      </w:r>
      <w:r w:rsidR="009B2B8C">
        <w:rPr>
          <w:rFonts w:eastAsia="MS Mincho"/>
        </w:rPr>
        <w:t xml:space="preserve"> </w:t>
      </w:r>
      <w:r w:rsidR="006C14C8">
        <w:rPr>
          <w:rFonts w:eastAsia="MS Mincho"/>
        </w:rPr>
        <w:t>Organisations</w:t>
      </w:r>
      <w:r w:rsidR="006C14C8" w:rsidRPr="00A27207">
        <w:rPr>
          <w:rFonts w:eastAsia="MS Mincho"/>
        </w:rPr>
        <w:t xml:space="preserve"> </w:t>
      </w:r>
      <w:r w:rsidR="00264BFF" w:rsidRPr="00A27207">
        <w:rPr>
          <w:rFonts w:eastAsia="MS Mincho"/>
        </w:rPr>
        <w:t>are required to</w:t>
      </w:r>
      <w:r w:rsidR="00402772" w:rsidRPr="00A27207">
        <w:rPr>
          <w:rFonts w:eastAsia="MS Mincho"/>
        </w:rPr>
        <w:t xml:space="preserve"> attain at least </w:t>
      </w:r>
      <w:r w:rsidR="00322AB8" w:rsidRPr="00A27207">
        <w:rPr>
          <w:rFonts w:eastAsia="MS Mincho"/>
        </w:rPr>
        <w:t>the B</w:t>
      </w:r>
      <w:r w:rsidR="00402772" w:rsidRPr="00A27207">
        <w:rPr>
          <w:rFonts w:eastAsia="MS Mincho"/>
        </w:rPr>
        <w:t>aseline level for each section</w:t>
      </w:r>
      <w:r w:rsidR="00712F8F">
        <w:rPr>
          <w:rFonts w:eastAsia="MS Mincho"/>
        </w:rPr>
        <w:t>.</w:t>
      </w:r>
      <w:r w:rsidR="00402772" w:rsidRPr="00A27207">
        <w:rPr>
          <w:rFonts w:eastAsia="MS Mincho"/>
        </w:rPr>
        <w:t xml:space="preserve"> </w:t>
      </w:r>
      <w:r>
        <w:rPr>
          <w:rFonts w:eastAsia="MS Mincho"/>
        </w:rPr>
        <w:t>Some</w:t>
      </w:r>
      <w:r w:rsidR="000F2EDB" w:rsidRPr="00A27207">
        <w:rPr>
          <w:rFonts w:eastAsia="MS Mincho"/>
        </w:rPr>
        <w:t xml:space="preserve"> </w:t>
      </w:r>
      <w:r w:rsidR="004B21B7">
        <w:rPr>
          <w:rFonts w:eastAsia="MS Mincho"/>
        </w:rPr>
        <w:t>organisations</w:t>
      </w:r>
      <w:r>
        <w:rPr>
          <w:rFonts w:eastAsia="MS Mincho"/>
        </w:rPr>
        <w:t xml:space="preserve"> are required</w:t>
      </w:r>
      <w:r w:rsidR="004B21B7" w:rsidRPr="00A27207">
        <w:rPr>
          <w:rFonts w:eastAsia="MS Mincho"/>
        </w:rPr>
        <w:t xml:space="preserve"> </w:t>
      </w:r>
      <w:r w:rsidR="00402772" w:rsidRPr="00A27207">
        <w:rPr>
          <w:rFonts w:eastAsia="MS Mincho"/>
        </w:rPr>
        <w:t xml:space="preserve">to </w:t>
      </w:r>
      <w:r w:rsidR="000F2EDB" w:rsidRPr="00A27207">
        <w:rPr>
          <w:rFonts w:eastAsia="MS Mincho"/>
        </w:rPr>
        <w:t xml:space="preserve">reach Intermediate or Advanced </w:t>
      </w:r>
      <w:r>
        <w:rPr>
          <w:rFonts w:eastAsia="MS Mincho"/>
        </w:rPr>
        <w:t xml:space="preserve">level </w:t>
      </w:r>
      <w:r w:rsidR="000F2EDB" w:rsidRPr="00A27207">
        <w:rPr>
          <w:rFonts w:eastAsia="MS Mincho"/>
        </w:rPr>
        <w:t xml:space="preserve">for some </w:t>
      </w:r>
      <w:r w:rsidR="00E51C11">
        <w:rPr>
          <w:rFonts w:eastAsia="MS Mincho"/>
        </w:rPr>
        <w:t xml:space="preserve">or all </w:t>
      </w:r>
      <w:r w:rsidR="000F2EDB" w:rsidRPr="00A27207">
        <w:rPr>
          <w:rFonts w:eastAsia="MS Mincho"/>
        </w:rPr>
        <w:t>categories</w:t>
      </w:r>
      <w:r w:rsidR="006B79FC">
        <w:rPr>
          <w:rFonts w:eastAsia="MS Mincho"/>
        </w:rPr>
        <w:t>.  For example:</w:t>
      </w:r>
      <w:r w:rsidR="000F2EDB" w:rsidRPr="00A27207">
        <w:rPr>
          <w:rFonts w:eastAsia="MS Mincho"/>
        </w:rPr>
        <w:t xml:space="preserve"> </w:t>
      </w:r>
      <w:r w:rsidR="007C0C46" w:rsidRPr="00A27207">
        <w:rPr>
          <w:rFonts w:eastAsia="MS Mincho"/>
        </w:rPr>
        <w:t>DHBs</w:t>
      </w:r>
      <w:r w:rsidR="000F2EDB" w:rsidRPr="00A27207">
        <w:rPr>
          <w:rFonts w:eastAsia="MS Mincho"/>
        </w:rPr>
        <w:t xml:space="preserve"> may be required to </w:t>
      </w:r>
      <w:r w:rsidR="00264BFF" w:rsidRPr="00A27207">
        <w:rPr>
          <w:rFonts w:eastAsia="MS Mincho"/>
        </w:rPr>
        <w:t xml:space="preserve">operate </w:t>
      </w:r>
      <w:r w:rsidR="000F2EDB" w:rsidRPr="00A27207">
        <w:rPr>
          <w:rFonts w:eastAsia="MS Mincho"/>
        </w:rPr>
        <w:t xml:space="preserve">at Intermediate level for a category </w:t>
      </w:r>
      <w:r>
        <w:rPr>
          <w:rFonts w:eastAsia="MS Mincho"/>
        </w:rPr>
        <w:t>while</w:t>
      </w:r>
      <w:r w:rsidR="000F2EDB" w:rsidRPr="00A27207">
        <w:rPr>
          <w:rFonts w:eastAsia="MS Mincho"/>
        </w:rPr>
        <w:t xml:space="preserve"> GP practice</w:t>
      </w:r>
      <w:r>
        <w:rPr>
          <w:rFonts w:eastAsia="MS Mincho"/>
        </w:rPr>
        <w:t xml:space="preserve">s </w:t>
      </w:r>
      <w:r w:rsidR="00905F30">
        <w:rPr>
          <w:rFonts w:eastAsia="MS Mincho"/>
        </w:rPr>
        <w:t>may</w:t>
      </w:r>
      <w:r w:rsidR="000F2EDB" w:rsidRPr="00A27207">
        <w:rPr>
          <w:rFonts w:eastAsia="MS Mincho"/>
        </w:rPr>
        <w:t xml:space="preserve"> </w:t>
      </w:r>
      <w:r>
        <w:rPr>
          <w:rFonts w:eastAsia="MS Mincho"/>
        </w:rPr>
        <w:t xml:space="preserve">only be required to operate at a baseline level for the same function. </w:t>
      </w:r>
    </w:p>
    <w:p w:rsidR="003819E1" w:rsidRDefault="000F2EDB" w:rsidP="0076157B">
      <w:pPr>
        <w:pStyle w:val="BodyText"/>
        <w:rPr>
          <w:rFonts w:eastAsia="MS Mincho"/>
        </w:rPr>
      </w:pPr>
      <w:r w:rsidRPr="00A27207">
        <w:rPr>
          <w:rFonts w:eastAsia="MS Mincho"/>
          <w:b/>
        </w:rPr>
        <w:t>Note</w:t>
      </w:r>
      <w:r w:rsidR="00074F68" w:rsidRPr="00A27207">
        <w:rPr>
          <w:rFonts w:eastAsia="MS Mincho"/>
          <w:b/>
        </w:rPr>
        <w:t>:</w:t>
      </w:r>
      <w:r w:rsidR="003819E1">
        <w:rPr>
          <w:rFonts w:eastAsia="MS Mincho"/>
        </w:rPr>
        <w:tab/>
      </w:r>
      <w:r w:rsidR="0076157B">
        <w:rPr>
          <w:rFonts w:eastAsia="MS Mincho"/>
        </w:rPr>
        <w:t>C</w:t>
      </w:r>
      <w:r w:rsidRPr="00A27207">
        <w:rPr>
          <w:rFonts w:eastAsia="MS Mincho"/>
        </w:rPr>
        <w:t>ategor</w:t>
      </w:r>
      <w:r w:rsidR="001F0049">
        <w:rPr>
          <w:rFonts w:eastAsia="MS Mincho"/>
        </w:rPr>
        <w:t>ies in the table below</w:t>
      </w:r>
      <w:r w:rsidRPr="00A27207">
        <w:rPr>
          <w:rFonts w:eastAsia="MS Mincho"/>
        </w:rPr>
        <w:t xml:space="preserve"> are additive</w:t>
      </w:r>
      <w:r w:rsidR="00905F30">
        <w:rPr>
          <w:rFonts w:eastAsia="MS Mincho"/>
        </w:rPr>
        <w:t>. T</w:t>
      </w:r>
      <w:r w:rsidR="0076157B">
        <w:rPr>
          <w:rFonts w:eastAsia="MS Mincho"/>
        </w:rPr>
        <w:t xml:space="preserve">o attain </w:t>
      </w:r>
      <w:r w:rsidR="00A3106D" w:rsidRPr="00A27207">
        <w:rPr>
          <w:rFonts w:eastAsia="MS Mincho"/>
        </w:rPr>
        <w:t xml:space="preserve">an </w:t>
      </w:r>
      <w:r w:rsidR="00905F30" w:rsidRPr="00A27207">
        <w:rPr>
          <w:rFonts w:eastAsia="MS Mincho"/>
        </w:rPr>
        <w:t xml:space="preserve">Intermediate </w:t>
      </w:r>
      <w:r w:rsidR="00A3106D" w:rsidRPr="00A27207">
        <w:rPr>
          <w:rFonts w:eastAsia="MS Mincho"/>
        </w:rPr>
        <w:t>level</w:t>
      </w:r>
      <w:r w:rsidR="0076157B">
        <w:rPr>
          <w:rFonts w:eastAsia="MS Mincho"/>
        </w:rPr>
        <w:t>, an organisation must meet</w:t>
      </w:r>
      <w:r w:rsidR="00A3106D" w:rsidRPr="00A27207">
        <w:rPr>
          <w:rFonts w:eastAsia="MS Mincho"/>
        </w:rPr>
        <w:t xml:space="preserve"> all </w:t>
      </w:r>
      <w:r w:rsidR="00905F30" w:rsidRPr="00A27207">
        <w:rPr>
          <w:rFonts w:eastAsia="MS Mincho"/>
        </w:rPr>
        <w:t xml:space="preserve">Baseline </w:t>
      </w:r>
      <w:r w:rsidR="00A3106D" w:rsidRPr="00A27207">
        <w:rPr>
          <w:rFonts w:eastAsia="MS Mincho"/>
        </w:rPr>
        <w:t xml:space="preserve">and </w:t>
      </w:r>
      <w:r w:rsidR="00905F30" w:rsidRPr="009D19A6">
        <w:rPr>
          <w:rFonts w:eastAsia="MS Mincho"/>
        </w:rPr>
        <w:t xml:space="preserve">Intermediate </w:t>
      </w:r>
      <w:r w:rsidR="00A3106D" w:rsidRPr="009D19A6">
        <w:rPr>
          <w:rFonts w:eastAsia="MS Mincho"/>
        </w:rPr>
        <w:t>criteria for that category.</w:t>
      </w:r>
      <w:r w:rsidR="009B2B8C">
        <w:rPr>
          <w:rFonts w:eastAsia="MS Mincho"/>
        </w:rPr>
        <w:t xml:space="preserve"> </w:t>
      </w:r>
      <w:r w:rsidR="00A3106D" w:rsidRPr="009D19A6">
        <w:rPr>
          <w:rFonts w:eastAsia="MS Mincho"/>
        </w:rPr>
        <w:t xml:space="preserve">Similarly, </w:t>
      </w:r>
      <w:r w:rsidR="0076157B">
        <w:rPr>
          <w:rFonts w:eastAsia="MS Mincho"/>
        </w:rPr>
        <w:t>to attain</w:t>
      </w:r>
      <w:r w:rsidR="00A3106D" w:rsidRPr="009D19A6">
        <w:rPr>
          <w:rFonts w:eastAsia="MS Mincho"/>
        </w:rPr>
        <w:t xml:space="preserve"> an advanced level</w:t>
      </w:r>
      <w:r w:rsidR="0076157B">
        <w:rPr>
          <w:rFonts w:eastAsia="MS Mincho"/>
        </w:rPr>
        <w:t>,</w:t>
      </w:r>
      <w:r w:rsidR="00A3106D" w:rsidRPr="009D19A6">
        <w:rPr>
          <w:rFonts w:eastAsia="MS Mincho"/>
        </w:rPr>
        <w:t xml:space="preserve"> all baseline, intermediate and advanced criteria for that category</w:t>
      </w:r>
      <w:r w:rsidR="0076157B">
        <w:rPr>
          <w:rFonts w:eastAsia="MS Mincho"/>
        </w:rPr>
        <w:t xml:space="preserve"> must be met.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firstRow="1" w:lastRow="0" w:firstColumn="1" w:lastColumn="0" w:noHBand="0" w:noVBand="0"/>
      </w:tblPr>
      <w:tblGrid>
        <w:gridCol w:w="1807"/>
        <w:gridCol w:w="7537"/>
      </w:tblGrid>
      <w:tr w:rsidR="003819E1" w:rsidRPr="00A27207" w:rsidTr="00BE55E0">
        <w:trPr>
          <w:tblHeader/>
        </w:trPr>
        <w:tc>
          <w:tcPr>
            <w:tcW w:w="967" w:type="pct"/>
            <w:shd w:val="clear" w:color="auto" w:fill="244061" w:themeFill="accent1" w:themeFillShade="80"/>
            <w:vAlign w:val="center"/>
          </w:tcPr>
          <w:p w:rsidR="003819E1" w:rsidRPr="00A3106D" w:rsidRDefault="00E23D8C" w:rsidP="00F17778">
            <w:pPr>
              <w:spacing w:before="60"/>
              <w:jc w:val="center"/>
              <w:rPr>
                <w:b/>
                <w:color w:val="FFFFFF" w:themeColor="background1"/>
                <w:szCs w:val="22"/>
              </w:rPr>
            </w:pPr>
            <w:r w:rsidRPr="00A3106D">
              <w:rPr>
                <w:rFonts w:eastAsia="MS Mincho" w:cs="Arial"/>
                <w:b/>
                <w:color w:val="FFFFFF" w:themeColor="background1"/>
              </w:rPr>
              <w:t>Organisation category</w:t>
            </w:r>
          </w:p>
        </w:tc>
        <w:tc>
          <w:tcPr>
            <w:tcW w:w="4033" w:type="pct"/>
            <w:shd w:val="clear" w:color="auto" w:fill="244061" w:themeFill="accent1" w:themeFillShade="80"/>
            <w:vAlign w:val="center"/>
          </w:tcPr>
          <w:p w:rsidR="003819E1" w:rsidRPr="00A3106D" w:rsidRDefault="00C523A8" w:rsidP="00BC50C5">
            <w:pPr>
              <w:spacing w:before="60"/>
              <w:ind w:left="1440" w:hanging="1440"/>
              <w:jc w:val="center"/>
              <w:rPr>
                <w:b/>
                <w:color w:val="FFFFFF" w:themeColor="background1"/>
                <w:szCs w:val="22"/>
              </w:rPr>
            </w:pPr>
            <w:r>
              <w:rPr>
                <w:rFonts w:eastAsia="MS Mincho" w:cs="Arial"/>
                <w:b/>
                <w:color w:val="FFFFFF" w:themeColor="background1"/>
              </w:rPr>
              <w:t>Category Indicators</w:t>
            </w:r>
          </w:p>
        </w:tc>
      </w:tr>
      <w:tr w:rsidR="003819E1" w:rsidRPr="00A27207" w:rsidTr="00BE55E0">
        <w:tc>
          <w:tcPr>
            <w:tcW w:w="967" w:type="pct"/>
            <w:shd w:val="clear" w:color="auto" w:fill="DBE5F1" w:themeFill="accent1" w:themeFillTint="33"/>
          </w:tcPr>
          <w:p w:rsidR="003819E1" w:rsidRPr="003819E1" w:rsidRDefault="003819E1" w:rsidP="009D32D0">
            <w:pPr>
              <w:spacing w:before="120" w:after="120"/>
              <w:rPr>
                <w:b/>
              </w:rPr>
            </w:pPr>
            <w:r w:rsidRPr="003819E1">
              <w:rPr>
                <w:rFonts w:eastAsia="MS Mincho" w:cs="Arial"/>
                <w:b/>
              </w:rPr>
              <w:t>Baseline</w:t>
            </w:r>
          </w:p>
        </w:tc>
        <w:tc>
          <w:tcPr>
            <w:tcW w:w="4033" w:type="pct"/>
            <w:shd w:val="clear" w:color="auto" w:fill="DBE5F1" w:themeFill="accent1" w:themeFillTint="33"/>
          </w:tcPr>
          <w:p w:rsidR="003819E1" w:rsidRPr="00A27207" w:rsidRDefault="003819E1" w:rsidP="00905F30">
            <w:pPr>
              <w:pStyle w:val="Tabletext0"/>
              <w:widowControl/>
              <w:suppressAutoHyphens w:val="0"/>
              <w:spacing w:before="120" w:after="120"/>
              <w:rPr>
                <w:szCs w:val="20"/>
              </w:rPr>
            </w:pPr>
            <w:r w:rsidRPr="00A27207">
              <w:rPr>
                <w:rFonts w:eastAsia="MS Mincho" w:cs="Arial"/>
              </w:rPr>
              <w:t xml:space="preserve">The procedures outlined in the Baseline category are the </w:t>
            </w:r>
            <w:r w:rsidRPr="0076157B">
              <w:rPr>
                <w:rFonts w:eastAsia="MS Mincho" w:cs="Arial"/>
              </w:rPr>
              <w:t>absolute</w:t>
            </w:r>
            <w:r w:rsidRPr="00A27207">
              <w:rPr>
                <w:rFonts w:eastAsia="MS Mincho" w:cs="Arial"/>
              </w:rPr>
              <w:t xml:space="preserve"> minimum.</w:t>
            </w:r>
            <w:r w:rsidR="009B2B8C">
              <w:rPr>
                <w:rFonts w:eastAsia="MS Mincho" w:cs="Arial"/>
              </w:rPr>
              <w:t xml:space="preserve"> </w:t>
            </w:r>
            <w:r w:rsidRPr="00A27207">
              <w:rPr>
                <w:rFonts w:eastAsia="MS Mincho" w:cs="Arial"/>
              </w:rPr>
              <w:t xml:space="preserve">Compliance with this level is required of all </w:t>
            </w:r>
            <w:r w:rsidR="00066AA7">
              <w:rPr>
                <w:rFonts w:eastAsia="MS Mincho" w:cs="Arial"/>
              </w:rPr>
              <w:t>health care</w:t>
            </w:r>
            <w:r w:rsidRPr="00A27207">
              <w:rPr>
                <w:rFonts w:eastAsia="MS Mincho" w:cs="Arial"/>
              </w:rPr>
              <w:t xml:space="preserve"> (or support) </w:t>
            </w:r>
            <w:r>
              <w:rPr>
                <w:rFonts w:eastAsia="MS Mincho" w:cs="Arial"/>
              </w:rPr>
              <w:t>organisations</w:t>
            </w:r>
            <w:r w:rsidRPr="00A27207">
              <w:rPr>
                <w:rFonts w:eastAsia="MS Mincho" w:cs="Arial"/>
              </w:rPr>
              <w:t xml:space="preserve"> </w:t>
            </w:r>
            <w:r w:rsidR="00A2299F" w:rsidRPr="00A27207">
              <w:rPr>
                <w:rFonts w:eastAsia="MS Mincho" w:cs="Arial"/>
              </w:rPr>
              <w:t>operat</w:t>
            </w:r>
            <w:r w:rsidR="00A2299F">
              <w:rPr>
                <w:rFonts w:eastAsia="MS Mincho" w:cs="Arial"/>
              </w:rPr>
              <w:t>ing</w:t>
            </w:r>
            <w:r w:rsidRPr="00A27207">
              <w:rPr>
                <w:rFonts w:eastAsia="MS Mincho" w:cs="Arial"/>
              </w:rPr>
              <w:t xml:space="preserve"> in the New Zealand health and disability sector</w:t>
            </w:r>
            <w:r w:rsidR="0076157B">
              <w:rPr>
                <w:rFonts w:eastAsia="MS Mincho" w:cs="Arial"/>
              </w:rPr>
              <w:t>.</w:t>
            </w:r>
          </w:p>
        </w:tc>
      </w:tr>
      <w:tr w:rsidR="003819E1" w:rsidRPr="00A27207" w:rsidTr="00BE55E0">
        <w:tc>
          <w:tcPr>
            <w:tcW w:w="967" w:type="pct"/>
            <w:shd w:val="clear" w:color="auto" w:fill="B8CCE4" w:themeFill="accent1" w:themeFillTint="66"/>
          </w:tcPr>
          <w:p w:rsidR="003819E1" w:rsidRPr="003819E1" w:rsidRDefault="003819E1" w:rsidP="009D32D0">
            <w:pPr>
              <w:spacing w:before="120" w:after="120"/>
              <w:rPr>
                <w:b/>
              </w:rPr>
            </w:pPr>
            <w:r w:rsidRPr="003819E1">
              <w:rPr>
                <w:rFonts w:eastAsia="MS Mincho" w:cs="Arial"/>
                <w:b/>
              </w:rPr>
              <w:t>Intermediate</w:t>
            </w:r>
          </w:p>
        </w:tc>
        <w:tc>
          <w:tcPr>
            <w:tcW w:w="4033" w:type="pct"/>
            <w:shd w:val="clear" w:color="auto" w:fill="B8CCE4" w:themeFill="accent1" w:themeFillTint="66"/>
          </w:tcPr>
          <w:p w:rsidR="003819E1" w:rsidRPr="00A27207" w:rsidRDefault="003819E1" w:rsidP="00E51C11">
            <w:pPr>
              <w:pStyle w:val="Tabletext0"/>
              <w:widowControl/>
              <w:suppressAutoHyphens w:val="0"/>
              <w:spacing w:before="120" w:after="120"/>
              <w:rPr>
                <w:szCs w:val="20"/>
              </w:rPr>
            </w:pPr>
            <w:r w:rsidRPr="00A27207">
              <w:rPr>
                <w:rFonts w:eastAsia="MS Mincho" w:cs="Arial"/>
              </w:rPr>
              <w:t xml:space="preserve">Some </w:t>
            </w:r>
            <w:r>
              <w:rPr>
                <w:rFonts w:eastAsia="MS Mincho" w:cs="Arial"/>
              </w:rPr>
              <w:t>organisations</w:t>
            </w:r>
            <w:r w:rsidRPr="00A27207">
              <w:rPr>
                <w:rFonts w:eastAsia="MS Mincho" w:cs="Arial"/>
              </w:rPr>
              <w:t xml:space="preserve"> are required to achieve </w:t>
            </w:r>
            <w:r w:rsidR="00930BD7">
              <w:rPr>
                <w:rFonts w:eastAsia="MS Mincho" w:cs="Arial"/>
              </w:rPr>
              <w:t>I</w:t>
            </w:r>
            <w:r w:rsidR="00930BD7" w:rsidRPr="00A27207">
              <w:rPr>
                <w:rFonts w:eastAsia="MS Mincho" w:cs="Arial"/>
              </w:rPr>
              <w:t xml:space="preserve">ntermediate </w:t>
            </w:r>
            <w:r w:rsidRPr="00A27207">
              <w:rPr>
                <w:rFonts w:eastAsia="MS Mincho" w:cs="Arial"/>
              </w:rPr>
              <w:t xml:space="preserve">level for </w:t>
            </w:r>
            <w:r w:rsidR="00E51C11">
              <w:rPr>
                <w:rFonts w:eastAsia="MS Mincho" w:cs="Arial"/>
              </w:rPr>
              <w:t>some or all</w:t>
            </w:r>
            <w:r w:rsidRPr="00A27207">
              <w:rPr>
                <w:rFonts w:eastAsia="MS Mincho" w:cs="Arial"/>
              </w:rPr>
              <w:t xml:space="preserve"> categories.</w:t>
            </w:r>
            <w:r w:rsidR="009B2B8C">
              <w:rPr>
                <w:rFonts w:eastAsia="MS Mincho" w:cs="Arial"/>
              </w:rPr>
              <w:t xml:space="preserve"> </w:t>
            </w:r>
            <w:r w:rsidRPr="00A27207">
              <w:rPr>
                <w:rFonts w:eastAsia="MS Mincho" w:cs="Arial"/>
              </w:rPr>
              <w:t xml:space="preserve">This is based on the type of data they hold, functions they perform or </w:t>
            </w:r>
            <w:r w:rsidR="0076157B">
              <w:rPr>
                <w:rFonts w:eastAsia="MS Mincho" w:cs="Arial"/>
              </w:rPr>
              <w:t xml:space="preserve">a </w:t>
            </w:r>
            <w:r w:rsidRPr="00A27207">
              <w:rPr>
                <w:rFonts w:eastAsia="MS Mincho" w:cs="Arial"/>
              </w:rPr>
              <w:t>heightened level of risk they are exposed to</w:t>
            </w:r>
            <w:r w:rsidR="0076157B">
              <w:rPr>
                <w:rFonts w:eastAsia="MS Mincho" w:cs="Arial"/>
              </w:rPr>
              <w:t>.</w:t>
            </w:r>
          </w:p>
        </w:tc>
      </w:tr>
      <w:tr w:rsidR="003819E1" w:rsidRPr="00A27207" w:rsidTr="00BE55E0">
        <w:tc>
          <w:tcPr>
            <w:tcW w:w="967" w:type="pct"/>
            <w:shd w:val="clear" w:color="auto" w:fill="95B3D7" w:themeFill="accent1" w:themeFillTint="99"/>
          </w:tcPr>
          <w:p w:rsidR="003819E1" w:rsidRPr="003819E1" w:rsidRDefault="003819E1" w:rsidP="009D32D0">
            <w:pPr>
              <w:spacing w:before="120" w:after="120"/>
              <w:rPr>
                <w:b/>
              </w:rPr>
            </w:pPr>
            <w:r w:rsidRPr="003819E1">
              <w:rPr>
                <w:rFonts w:eastAsia="MS Mincho" w:cs="Arial"/>
                <w:b/>
              </w:rPr>
              <w:t>Advanced</w:t>
            </w:r>
          </w:p>
        </w:tc>
        <w:tc>
          <w:tcPr>
            <w:tcW w:w="4033" w:type="pct"/>
            <w:shd w:val="clear" w:color="auto" w:fill="95B3D7" w:themeFill="accent1" w:themeFillTint="99"/>
          </w:tcPr>
          <w:p w:rsidR="003819E1" w:rsidRPr="00A27207" w:rsidRDefault="003819E1" w:rsidP="00E51C11">
            <w:pPr>
              <w:pStyle w:val="Tabletext0"/>
              <w:widowControl/>
              <w:suppressAutoHyphens w:val="0"/>
              <w:spacing w:before="120" w:after="120"/>
              <w:rPr>
                <w:szCs w:val="20"/>
              </w:rPr>
            </w:pPr>
            <w:r w:rsidRPr="00A27207">
              <w:rPr>
                <w:rFonts w:eastAsia="MS Mincho" w:cs="Arial"/>
              </w:rPr>
              <w:t xml:space="preserve">Some </w:t>
            </w:r>
            <w:r>
              <w:rPr>
                <w:rFonts w:eastAsia="MS Mincho" w:cs="Arial"/>
              </w:rPr>
              <w:t>organisations</w:t>
            </w:r>
            <w:r w:rsidRPr="00A27207">
              <w:rPr>
                <w:rFonts w:eastAsia="MS Mincho" w:cs="Arial"/>
              </w:rPr>
              <w:t xml:space="preserve"> are required to achieve </w:t>
            </w:r>
            <w:r w:rsidR="00930BD7">
              <w:rPr>
                <w:rFonts w:eastAsia="MS Mincho" w:cs="Arial"/>
              </w:rPr>
              <w:t>A</w:t>
            </w:r>
            <w:r w:rsidR="00930BD7" w:rsidRPr="00A27207">
              <w:rPr>
                <w:rFonts w:eastAsia="MS Mincho" w:cs="Arial"/>
              </w:rPr>
              <w:t xml:space="preserve">dvanced </w:t>
            </w:r>
            <w:r w:rsidRPr="00A27207">
              <w:rPr>
                <w:rFonts w:eastAsia="MS Mincho" w:cs="Arial"/>
              </w:rPr>
              <w:t xml:space="preserve">level for </w:t>
            </w:r>
            <w:r w:rsidR="00E51C11">
              <w:rPr>
                <w:rFonts w:eastAsia="MS Mincho" w:cs="Arial"/>
              </w:rPr>
              <w:t>some or all</w:t>
            </w:r>
            <w:r w:rsidRPr="00A27207">
              <w:rPr>
                <w:rFonts w:eastAsia="MS Mincho" w:cs="Arial"/>
              </w:rPr>
              <w:t xml:space="preserve"> categories.</w:t>
            </w:r>
            <w:r w:rsidR="009B2B8C">
              <w:rPr>
                <w:rFonts w:eastAsia="MS Mincho" w:cs="Arial"/>
              </w:rPr>
              <w:t xml:space="preserve"> </w:t>
            </w:r>
            <w:r w:rsidRPr="00A27207">
              <w:rPr>
                <w:rFonts w:eastAsia="MS Mincho" w:cs="Arial"/>
              </w:rPr>
              <w:t>This occurs when the type, quality or quantity of data they hold, or functions performed</w:t>
            </w:r>
            <w:r w:rsidR="0076157B">
              <w:rPr>
                <w:rFonts w:eastAsia="MS Mincho" w:cs="Arial"/>
              </w:rPr>
              <w:t>,</w:t>
            </w:r>
            <w:r w:rsidRPr="00A27207">
              <w:rPr>
                <w:rFonts w:eastAsia="MS Mincho" w:cs="Arial"/>
              </w:rPr>
              <w:t xml:space="preserve"> expose them to a significantly high level of risk</w:t>
            </w:r>
            <w:r w:rsidR="0076157B">
              <w:rPr>
                <w:rFonts w:eastAsia="MS Mincho" w:cs="Arial"/>
              </w:rPr>
              <w:t>.</w:t>
            </w:r>
          </w:p>
        </w:tc>
      </w:tr>
    </w:tbl>
    <w:p w:rsidR="0030640D" w:rsidRPr="00A27207" w:rsidRDefault="00C523A8" w:rsidP="00912D12">
      <w:pPr>
        <w:pStyle w:val="BodyText3"/>
        <w:ind w:left="720" w:hanging="720"/>
      </w:pPr>
      <w:r w:rsidRPr="0092259C">
        <w:rPr>
          <w:b/>
        </w:rPr>
        <w:t>Note:</w:t>
      </w:r>
      <w:r w:rsidR="00912D12">
        <w:tab/>
      </w:r>
      <w:r>
        <w:t>T</w:t>
      </w:r>
      <w:r w:rsidR="0030640D" w:rsidRPr="00A27207">
        <w:t>he</w:t>
      </w:r>
      <w:r>
        <w:t xml:space="preserve"> above are </w:t>
      </w:r>
      <w:r w:rsidR="0030640D" w:rsidRPr="00A27207">
        <w:t>not the only category indicators.</w:t>
      </w:r>
      <w:r w:rsidR="009B2B8C">
        <w:t xml:space="preserve"> </w:t>
      </w:r>
      <w:r w:rsidR="008069EB">
        <w:t>Organisation</w:t>
      </w:r>
      <w:r w:rsidR="008069EB" w:rsidRPr="00A27207">
        <w:t xml:space="preserve"> </w:t>
      </w:r>
      <w:r w:rsidR="0030640D" w:rsidRPr="00A27207">
        <w:t xml:space="preserve">management </w:t>
      </w:r>
      <w:r w:rsidR="00A2299F">
        <w:t>is</w:t>
      </w:r>
      <w:r w:rsidR="0030640D" w:rsidRPr="00A27207">
        <w:t xml:space="preserve"> responsib</w:t>
      </w:r>
      <w:r w:rsidR="00A2299F">
        <w:t>le for</w:t>
      </w:r>
      <w:r w:rsidR="0030640D" w:rsidRPr="00A27207">
        <w:t xml:space="preserve"> determin</w:t>
      </w:r>
      <w:r w:rsidR="00A2299F">
        <w:t>ing</w:t>
      </w:r>
      <w:r w:rsidR="0030640D" w:rsidRPr="00A27207">
        <w:t xml:space="preserve"> </w:t>
      </w:r>
      <w:r w:rsidR="00661556">
        <w:t>the risk profile</w:t>
      </w:r>
      <w:r w:rsidR="00661556" w:rsidRPr="00661556">
        <w:t xml:space="preserve"> </w:t>
      </w:r>
      <w:r w:rsidR="00661556">
        <w:t xml:space="preserve">for each individual information system or service.  </w:t>
      </w:r>
      <w:r w:rsidR="00661556" w:rsidRPr="00A27207">
        <w:t>The</w:t>
      </w:r>
      <w:r w:rsidR="00661556">
        <w:t xml:space="preserve"> organisation should the</w:t>
      </w:r>
      <w:r w:rsidR="00661556" w:rsidRPr="00A27207">
        <w:t xml:space="preserve">n </w:t>
      </w:r>
      <w:r w:rsidR="0030640D" w:rsidRPr="00A27207">
        <w:t>operate in a category</w:t>
      </w:r>
      <w:r>
        <w:t xml:space="preserve"> or categories</w:t>
      </w:r>
      <w:r w:rsidR="0030640D" w:rsidRPr="00A27207">
        <w:t xml:space="preserve"> commensurate with </w:t>
      </w:r>
      <w:r w:rsidR="00930BD7">
        <w:t>that</w:t>
      </w:r>
      <w:r w:rsidR="00962371" w:rsidRPr="00A27207">
        <w:t xml:space="preserve"> </w:t>
      </w:r>
      <w:r w:rsidR="00661556">
        <w:t xml:space="preserve">risk </w:t>
      </w:r>
      <w:r w:rsidR="0030640D" w:rsidRPr="00A27207">
        <w:t>a</w:t>
      </w:r>
      <w:r w:rsidR="00661556">
        <w:t>ssessment</w:t>
      </w:r>
      <w:r w:rsidR="00712F8F">
        <w:t>.</w:t>
      </w:r>
      <w:r w:rsidR="0030640D" w:rsidRPr="00A27207">
        <w:t xml:space="preserve"> </w:t>
      </w:r>
    </w:p>
    <w:p w:rsidR="00C523A8" w:rsidRDefault="00C523A8" w:rsidP="00C523A8">
      <w:pPr>
        <w:pStyle w:val="BodyText3"/>
      </w:pPr>
      <w:r>
        <w:t xml:space="preserve">While </w:t>
      </w:r>
      <w:r w:rsidRPr="00A27207">
        <w:t xml:space="preserve">size, scale of operation and resourcing available to any particular </w:t>
      </w:r>
      <w:r>
        <w:t>organisation</w:t>
      </w:r>
      <w:r w:rsidRPr="00A27207">
        <w:t xml:space="preserve"> are important components for determining the category the </w:t>
      </w:r>
      <w:r>
        <w:t>organisation</w:t>
      </w:r>
      <w:r w:rsidRPr="00A27207">
        <w:t xml:space="preserve"> operate</w:t>
      </w:r>
      <w:r>
        <w:t>s</w:t>
      </w:r>
      <w:r w:rsidRPr="00A27207">
        <w:t xml:space="preserve"> in for each information security aspect</w:t>
      </w:r>
      <w:r>
        <w:t xml:space="preserve">, they are not the only or key </w:t>
      </w:r>
      <w:r w:rsidR="00E51C11">
        <w:t xml:space="preserve">category </w:t>
      </w:r>
      <w:r>
        <w:t>determinate</w:t>
      </w:r>
      <w:r w:rsidR="00A2299F">
        <w:t>s</w:t>
      </w:r>
      <w:r w:rsidRPr="00A27207">
        <w:t>.</w:t>
      </w:r>
      <w:r>
        <w:t xml:space="preserve"> </w:t>
      </w:r>
    </w:p>
    <w:p w:rsidR="00DC30AB" w:rsidRPr="00DC30AB" w:rsidRDefault="00C523A8" w:rsidP="00DC30AB">
      <w:pPr>
        <w:pStyle w:val="BodyText"/>
        <w:rPr>
          <w:color w:val="0000FF"/>
          <w:u w:val="single"/>
        </w:rPr>
      </w:pPr>
      <w:r w:rsidRPr="00C86B81">
        <w:rPr>
          <w:rFonts w:eastAsia="MS Mincho"/>
          <w:szCs w:val="22"/>
        </w:rPr>
        <w:t xml:space="preserve">Further guidance on risk assessment can be found </w:t>
      </w:r>
      <w:r>
        <w:rPr>
          <w:rFonts w:eastAsia="MS Mincho"/>
          <w:szCs w:val="22"/>
        </w:rPr>
        <w:t>in</w:t>
      </w:r>
      <w:r w:rsidRPr="00C86B81">
        <w:rPr>
          <w:rFonts w:eastAsia="MS Mincho"/>
          <w:szCs w:val="22"/>
        </w:rPr>
        <w:t xml:space="preserve"> </w:t>
      </w:r>
      <w:r w:rsidR="007108E5">
        <w:rPr>
          <w:rFonts w:eastAsia="MS Mincho"/>
          <w:szCs w:val="22"/>
        </w:rPr>
        <w:t>the</w:t>
      </w:r>
      <w:r w:rsidR="007108E5" w:rsidRPr="00C86B81">
        <w:rPr>
          <w:rFonts w:eastAsia="MS Mincho"/>
          <w:szCs w:val="22"/>
        </w:rPr>
        <w:t xml:space="preserve"> </w:t>
      </w:r>
      <w:hyperlink r:id="rId20" w:history="1">
        <w:r w:rsidRPr="00C80D4A">
          <w:rPr>
            <w:rStyle w:val="Hyperlink"/>
            <w:rFonts w:ascii="Georgia" w:hAnsi="Georgia"/>
            <w:szCs w:val="22"/>
            <w:lang w:val="en-GB"/>
          </w:rPr>
          <w:t>All-of-Government ICT Operations Framework</w:t>
        </w:r>
      </w:hyperlink>
      <w:r w:rsidRPr="00C86B81">
        <w:rPr>
          <w:szCs w:val="22"/>
          <w:lang w:val="en-GB"/>
        </w:rPr>
        <w:t xml:space="preserve"> </w:t>
      </w:r>
      <w:r>
        <w:rPr>
          <w:szCs w:val="22"/>
          <w:lang w:val="en-GB"/>
        </w:rPr>
        <w:t xml:space="preserve">and </w:t>
      </w:r>
      <w:hyperlink r:id="rId21" w:history="1">
        <w:r w:rsidRPr="00C21C80">
          <w:rPr>
            <w:rStyle w:val="Hyperlink"/>
            <w:rFonts w:ascii="Georgia" w:hAnsi="Georgia"/>
            <w:szCs w:val="22"/>
            <w:lang w:val="en-GB"/>
          </w:rPr>
          <w:t>Information Security Risk Assessment Process</w:t>
        </w:r>
      </w:hyperlink>
      <w:r w:rsidRPr="00C86B81">
        <w:rPr>
          <w:szCs w:val="22"/>
          <w:lang w:val="en-GB"/>
        </w:rPr>
        <w:t xml:space="preserve"> </w:t>
      </w:r>
      <w:r w:rsidR="0005057F">
        <w:rPr>
          <w:szCs w:val="22"/>
          <w:lang w:val="en-GB"/>
        </w:rPr>
        <w:t xml:space="preserve">- </w:t>
      </w:r>
      <w:r w:rsidR="00FF468C">
        <w:rPr>
          <w:szCs w:val="22"/>
          <w:lang w:val="en-GB"/>
        </w:rPr>
        <w:t>see</w:t>
      </w:r>
      <w:r w:rsidRPr="00C86B81">
        <w:rPr>
          <w:szCs w:val="22"/>
          <w:lang w:val="en-GB"/>
        </w:rPr>
        <w:t xml:space="preserve"> </w:t>
      </w:r>
      <w:r w:rsidRPr="00C86B81">
        <w:rPr>
          <w:szCs w:val="22"/>
          <w:lang w:val="en-GB"/>
        </w:rPr>
        <w:fldChar w:fldCharType="begin"/>
      </w:r>
      <w:r w:rsidRPr="00C86B81">
        <w:rPr>
          <w:szCs w:val="22"/>
          <w:lang w:val="en-GB"/>
        </w:rPr>
        <w:instrText xml:space="preserve"> REF _Ref422487775 \h </w:instrText>
      </w:r>
      <w:r>
        <w:rPr>
          <w:szCs w:val="22"/>
          <w:lang w:val="en-GB"/>
        </w:rPr>
        <w:instrText xml:space="preserve"> \* MERGEFORMAT </w:instrText>
      </w:r>
      <w:r w:rsidRPr="00C86B81">
        <w:rPr>
          <w:szCs w:val="22"/>
          <w:lang w:val="en-GB"/>
        </w:rPr>
      </w:r>
      <w:r w:rsidRPr="00C86B81">
        <w:rPr>
          <w:szCs w:val="22"/>
          <w:lang w:val="en-GB"/>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F61857" w:rsidRPr="0005057F" w:rsidRDefault="00C523A8" w:rsidP="0005057F">
      <w:pPr>
        <w:pStyle w:val="BodyText"/>
        <w:rPr>
          <w:rFonts w:eastAsia="MS Mincho"/>
          <w:szCs w:val="22"/>
        </w:rPr>
      </w:pPr>
      <w:r w:rsidRPr="00C86B81">
        <w:rPr>
          <w:szCs w:val="22"/>
          <w:lang w:val="en-GB"/>
        </w:rPr>
        <w:fldChar w:fldCharType="end"/>
      </w:r>
      <w:r w:rsidR="007108E5">
        <w:t>A</w:t>
      </w:r>
      <w:r w:rsidR="000E6C3A" w:rsidRPr="00A27207">
        <w:t>ll</w:t>
      </w:r>
      <w:r w:rsidR="00F61857" w:rsidRPr="00A27207">
        <w:t xml:space="preserve"> </w:t>
      </w:r>
      <w:r w:rsidR="004B21B7">
        <w:t xml:space="preserve">organisations </w:t>
      </w:r>
      <w:r w:rsidR="00855876">
        <w:t>must</w:t>
      </w:r>
      <w:r w:rsidR="00855876" w:rsidRPr="00A27207">
        <w:t xml:space="preserve"> </w:t>
      </w:r>
      <w:r w:rsidR="00F61857" w:rsidRPr="00A27207">
        <w:t xml:space="preserve">ensure </w:t>
      </w:r>
      <w:r w:rsidR="000E41DD" w:rsidRPr="00A27207">
        <w:t>the</w:t>
      </w:r>
      <w:r w:rsidR="00B85B35" w:rsidRPr="00A27207">
        <w:t>y meet the</w:t>
      </w:r>
      <w:r w:rsidR="000E41DD" w:rsidRPr="00A27207">
        <w:t xml:space="preserve"> B</w:t>
      </w:r>
      <w:r w:rsidR="00F61857" w:rsidRPr="00A27207">
        <w:t xml:space="preserve">aseline </w:t>
      </w:r>
      <w:r w:rsidR="000E41DD" w:rsidRPr="00A27207">
        <w:t xml:space="preserve">level </w:t>
      </w:r>
      <w:r w:rsidR="00F61857" w:rsidRPr="00A27207">
        <w:t xml:space="preserve">for </w:t>
      </w:r>
      <w:r w:rsidR="00712F8F">
        <w:t>all</w:t>
      </w:r>
      <w:r w:rsidR="00F61857" w:rsidRPr="00A27207">
        <w:t xml:space="preserve"> categor</w:t>
      </w:r>
      <w:r w:rsidR="00712F8F">
        <w:t>ies</w:t>
      </w:r>
      <w:r w:rsidR="00F61857" w:rsidRPr="00A27207">
        <w:t>.</w:t>
      </w:r>
      <w:r w:rsidR="009B2B8C">
        <w:t xml:space="preserve"> </w:t>
      </w:r>
      <w:r w:rsidR="000E41DD" w:rsidRPr="00A27207">
        <w:t xml:space="preserve">Requirements for additional </w:t>
      </w:r>
      <w:r w:rsidR="00C80D4A">
        <w:t>higher</w:t>
      </w:r>
      <w:r w:rsidR="007108E5">
        <w:t>-</w:t>
      </w:r>
      <w:r w:rsidR="00C80D4A">
        <w:t xml:space="preserve">level </w:t>
      </w:r>
      <w:r w:rsidR="000E41DD" w:rsidRPr="00A27207">
        <w:t xml:space="preserve">controls will be determined </w:t>
      </w:r>
      <w:r w:rsidR="00C80D4A">
        <w:t xml:space="preserve">based on </w:t>
      </w:r>
      <w:r w:rsidR="007108E5">
        <w:t>i</w:t>
      </w:r>
      <w:r w:rsidR="000E41DD" w:rsidRPr="00A27207">
        <w:t xml:space="preserve">nfrastructure and </w:t>
      </w:r>
      <w:r w:rsidR="007108E5">
        <w:t>a</w:t>
      </w:r>
      <w:r w:rsidR="000E41DD" w:rsidRPr="00A27207">
        <w:t xml:space="preserve">pplication risk assessments, or by way of compliance with </w:t>
      </w:r>
      <w:r w:rsidR="00B85B35" w:rsidRPr="00A27207">
        <w:t>a particular</w:t>
      </w:r>
      <w:r w:rsidR="000E41DD" w:rsidRPr="00A27207">
        <w:t xml:space="preserve"> government mandate.</w:t>
      </w:r>
      <w:r w:rsidR="000E41DD" w:rsidRPr="00A27207" w:rsidDel="000E41DD">
        <w:t xml:space="preserve"> </w:t>
      </w:r>
    </w:p>
    <w:p w:rsidR="001F1136" w:rsidRDefault="001F1136" w:rsidP="00353CCA">
      <w:pPr>
        <w:pStyle w:val="BodyText3"/>
      </w:pPr>
      <w:r w:rsidRPr="00A27207">
        <w:t xml:space="preserve">The procedures set out in each section apply to </w:t>
      </w:r>
      <w:r w:rsidR="00066AA7">
        <w:t>health care</w:t>
      </w:r>
      <w:r w:rsidRPr="00A27207">
        <w:t xml:space="preserve"> </w:t>
      </w:r>
      <w:r w:rsidR="006C14C8">
        <w:t>organisation</w:t>
      </w:r>
      <w:r w:rsidR="001757D2">
        <w:t>s</w:t>
      </w:r>
      <w:r w:rsidR="006C14C8" w:rsidRPr="00A27207">
        <w:t xml:space="preserve"> </w:t>
      </w:r>
      <w:r w:rsidR="001757D2">
        <w:t xml:space="preserve">and those operating </w:t>
      </w:r>
      <w:r w:rsidR="00530866" w:rsidRPr="00A27207">
        <w:t xml:space="preserve">under </w:t>
      </w:r>
      <w:r w:rsidRPr="00A27207">
        <w:t xml:space="preserve">contract to </w:t>
      </w:r>
      <w:r w:rsidR="001757D2">
        <w:t>them</w:t>
      </w:r>
      <w:r w:rsidRPr="00A27207">
        <w:t>.</w:t>
      </w:r>
    </w:p>
    <w:p w:rsidR="00C01EE4" w:rsidRPr="00A27207" w:rsidRDefault="00AF1EF2" w:rsidP="006B3713">
      <w:pPr>
        <w:pStyle w:val="Heading2"/>
        <w:ind w:left="578" w:hanging="578"/>
      </w:pPr>
      <w:bookmarkStart w:id="20" w:name="_Ref418231386"/>
      <w:bookmarkStart w:id="21" w:name="_Toc437263867"/>
      <w:r w:rsidRPr="00A27207">
        <w:t>Information security – minimum areas of activity</w:t>
      </w:r>
      <w:bookmarkEnd w:id="20"/>
      <w:bookmarkEnd w:id="21"/>
    </w:p>
    <w:p w:rsidR="00C01EE4" w:rsidRPr="00A27207" w:rsidRDefault="00C01EE4" w:rsidP="00353CCA">
      <w:pPr>
        <w:pStyle w:val="BodyText"/>
      </w:pPr>
      <w:r w:rsidRPr="00A27207">
        <w:t xml:space="preserve">The following sections in this document describe the </w:t>
      </w:r>
      <w:r w:rsidR="007C7405">
        <w:t>o</w:t>
      </w:r>
      <w:r w:rsidR="007C7405" w:rsidRPr="00A27207">
        <w:t>bjectives</w:t>
      </w:r>
      <w:r w:rsidRPr="00A27207">
        <w:t xml:space="preserve">, </w:t>
      </w:r>
      <w:r w:rsidR="007C7405">
        <w:t>p</w:t>
      </w:r>
      <w:r w:rsidR="007C7405" w:rsidRPr="00A27207">
        <w:t xml:space="preserve">olicy </w:t>
      </w:r>
      <w:r w:rsidRPr="00A27207">
        <w:t xml:space="preserve">requirements and </w:t>
      </w:r>
      <w:r w:rsidR="007C7405">
        <w:t>p</w:t>
      </w:r>
      <w:r w:rsidR="007C7405" w:rsidRPr="00A27207">
        <w:t xml:space="preserve">rocedures </w:t>
      </w:r>
      <w:r w:rsidRPr="00A27207">
        <w:t xml:space="preserve">(within the </w:t>
      </w:r>
      <w:r w:rsidRPr="00871781">
        <w:t xml:space="preserve">three </w:t>
      </w:r>
      <w:r w:rsidR="006C14C8" w:rsidRPr="00871781">
        <w:rPr>
          <w:rFonts w:eastAsia="MS Mincho" w:cs="Arial"/>
        </w:rPr>
        <w:t xml:space="preserve">organisation </w:t>
      </w:r>
      <w:r w:rsidRPr="00871781">
        <w:rPr>
          <w:rFonts w:eastAsia="MS Mincho" w:cs="Arial"/>
        </w:rPr>
        <w:t>compliance</w:t>
      </w:r>
      <w:r w:rsidRPr="00A27207">
        <w:rPr>
          <w:rFonts w:eastAsia="MS Mincho" w:cs="Arial"/>
        </w:rPr>
        <w:t xml:space="preserve"> categories</w:t>
      </w:r>
      <w:r w:rsidRPr="00A27207">
        <w:t xml:space="preserve">) that are applicable within the context of the </w:t>
      </w:r>
      <w:r w:rsidR="007C7405" w:rsidRPr="007C7405">
        <w:t xml:space="preserve">Health Information Security Framework </w:t>
      </w:r>
      <w:r w:rsidRPr="00A27207">
        <w:t xml:space="preserve">requirements (section </w:t>
      </w:r>
      <w:r w:rsidRPr="00C21C80">
        <w:rPr>
          <w:color w:val="0000FF"/>
          <w:u w:val="single"/>
        </w:rPr>
        <w:fldChar w:fldCharType="begin"/>
      </w:r>
      <w:r w:rsidRPr="00C21C80">
        <w:rPr>
          <w:color w:val="0000FF"/>
          <w:u w:val="single"/>
        </w:rPr>
        <w:instrText xml:space="preserve"> REF _Ref415126348 \w \h  \* MERGEFORMAT </w:instrText>
      </w:r>
      <w:r w:rsidRPr="00C21C80">
        <w:rPr>
          <w:color w:val="0000FF"/>
          <w:u w:val="single"/>
        </w:rPr>
      </w:r>
      <w:r w:rsidRPr="00C21C80">
        <w:rPr>
          <w:color w:val="0000FF"/>
          <w:u w:val="single"/>
        </w:rPr>
        <w:fldChar w:fldCharType="separate"/>
      </w:r>
      <w:r w:rsidR="00DC30AB">
        <w:rPr>
          <w:color w:val="0000FF"/>
          <w:u w:val="single"/>
        </w:rPr>
        <w:t>2.2</w:t>
      </w:r>
      <w:r w:rsidRPr="00C21C80">
        <w:rPr>
          <w:color w:val="0000FF"/>
          <w:u w:val="single"/>
        </w:rPr>
        <w:fldChar w:fldCharType="end"/>
      </w:r>
      <w:r w:rsidRPr="00C21C80">
        <w:rPr>
          <w:color w:val="0000FF"/>
          <w:u w:val="single"/>
        </w:rPr>
        <w:t xml:space="preserve"> </w:t>
      </w:r>
      <w:r w:rsidRPr="00C21C80">
        <w:rPr>
          <w:color w:val="0000FF"/>
          <w:u w:val="single"/>
        </w:rPr>
        <w:fldChar w:fldCharType="begin"/>
      </w:r>
      <w:r w:rsidRPr="00C21C80">
        <w:rPr>
          <w:color w:val="0000FF"/>
          <w:u w:val="single"/>
        </w:rPr>
        <w:instrText xml:space="preserve"> REF _Ref415126333 \h  \* MERGEFORMAT </w:instrText>
      </w:r>
      <w:r w:rsidRPr="00C21C80">
        <w:rPr>
          <w:color w:val="0000FF"/>
          <w:u w:val="single"/>
        </w:rPr>
      </w:r>
      <w:r w:rsidRPr="00C21C80">
        <w:rPr>
          <w:color w:val="0000FF"/>
          <w:u w:val="single"/>
        </w:rPr>
        <w:fldChar w:fldCharType="separate"/>
      </w:r>
      <w:r w:rsidR="00DC30AB" w:rsidRPr="00DC30AB">
        <w:rPr>
          <w:color w:val="0000FF"/>
          <w:u w:val="single"/>
        </w:rPr>
        <w:t>Framework</w:t>
      </w:r>
      <w:r w:rsidRPr="00C21C80">
        <w:rPr>
          <w:color w:val="0000FF"/>
          <w:u w:val="single"/>
        </w:rPr>
        <w:fldChar w:fldCharType="end"/>
      </w:r>
      <w:r w:rsidRPr="00A27207">
        <w:t>).</w:t>
      </w:r>
      <w:r w:rsidR="009B2B8C">
        <w:t xml:space="preserve"> </w:t>
      </w:r>
    </w:p>
    <w:p w:rsidR="00C01EE4" w:rsidRPr="00A27207" w:rsidRDefault="007108E5" w:rsidP="00353CCA">
      <w:pPr>
        <w:pStyle w:val="BodyText"/>
      </w:pPr>
      <w:r>
        <w:t>O</w:t>
      </w:r>
      <w:r w:rsidR="00C01EE4" w:rsidRPr="00A27207">
        <w:t xml:space="preserve">ver time the areas discussed below will expand and potentially contract as </w:t>
      </w:r>
      <w:r w:rsidR="00712F8F" w:rsidRPr="00A27207">
        <w:t xml:space="preserve">information systems </w:t>
      </w:r>
      <w:r w:rsidR="00C01EE4" w:rsidRPr="00A27207">
        <w:t>domains change.</w:t>
      </w:r>
      <w:r w:rsidR="009B2B8C">
        <w:t xml:space="preserve"> </w:t>
      </w:r>
      <w:r w:rsidR="00C01EE4" w:rsidRPr="00A27207">
        <w:t xml:space="preserve">The absence </w:t>
      </w:r>
      <w:r w:rsidR="00712F8F">
        <w:t xml:space="preserve">from the </w:t>
      </w:r>
      <w:r w:rsidR="007C7405">
        <w:t xml:space="preserve">framework </w:t>
      </w:r>
      <w:r w:rsidR="00C01EE4" w:rsidRPr="00A27207">
        <w:t>of a particular newly developed domain or function does not state or imply there is no activity required in such areas.</w:t>
      </w:r>
      <w:r w:rsidR="009B2B8C">
        <w:t xml:space="preserve"> </w:t>
      </w:r>
      <w:r w:rsidR="00C01EE4" w:rsidRPr="00A27207">
        <w:t xml:space="preserve">Management is expected to be proactive and investigate/manage </w:t>
      </w:r>
      <w:r w:rsidR="00177D2B">
        <w:t>security implications of health information dev</w:t>
      </w:r>
      <w:r w:rsidR="00015295">
        <w:t>e</w:t>
      </w:r>
      <w:r w:rsidR="00177D2B">
        <w:t>lopments</w:t>
      </w:r>
      <w:r w:rsidR="00C01EE4" w:rsidRPr="00A27207">
        <w:t xml:space="preserve"> as they occur. </w:t>
      </w:r>
    </w:p>
    <w:p w:rsidR="00C01EE4" w:rsidRPr="00A27207" w:rsidRDefault="00C01EE4" w:rsidP="00E70787">
      <w:pPr>
        <w:pStyle w:val="BodyText"/>
        <w:keepNext/>
      </w:pPr>
      <w:r w:rsidRPr="00A27207">
        <w:t xml:space="preserve">As discussed in </w:t>
      </w:r>
      <w:r w:rsidR="00712F8F">
        <w:t>section</w:t>
      </w:r>
      <w:r w:rsidR="00712F8F" w:rsidRPr="00A27207">
        <w:t xml:space="preserve"> </w:t>
      </w:r>
      <w:r w:rsidRPr="00AF6474">
        <w:rPr>
          <w:u w:val="single"/>
        </w:rPr>
        <w:fldChar w:fldCharType="begin"/>
      </w:r>
      <w:r w:rsidRPr="00AF6474">
        <w:rPr>
          <w:u w:val="single"/>
        </w:rPr>
        <w:instrText xml:space="preserve"> REF _Ref415133840 \r \h  \* MERGEFORMAT </w:instrText>
      </w:r>
      <w:r w:rsidRPr="00AF6474">
        <w:rPr>
          <w:u w:val="single"/>
        </w:rPr>
      </w:r>
      <w:r w:rsidRPr="00AF6474">
        <w:rPr>
          <w:u w:val="single"/>
        </w:rPr>
        <w:fldChar w:fldCharType="separate"/>
      </w:r>
      <w:r w:rsidR="00DC30AB" w:rsidRPr="00AF6474">
        <w:rPr>
          <w:u w:val="single"/>
        </w:rPr>
        <w:t>4</w:t>
      </w:r>
      <w:r w:rsidRPr="00AF6474">
        <w:rPr>
          <w:u w:val="single"/>
        </w:rPr>
        <w:fldChar w:fldCharType="end"/>
      </w:r>
      <w:r w:rsidRPr="00AF6474">
        <w:rPr>
          <w:u w:val="single"/>
        </w:rPr>
        <w:t xml:space="preserve"> </w:t>
      </w:r>
      <w:r w:rsidRPr="00AF6474">
        <w:rPr>
          <w:color w:val="0000FF"/>
          <w:u w:val="single"/>
        </w:rPr>
        <w:fldChar w:fldCharType="begin"/>
      </w:r>
      <w:r w:rsidRPr="00AF6474">
        <w:rPr>
          <w:color w:val="0000FF"/>
          <w:u w:val="single"/>
        </w:rPr>
        <w:instrText xml:space="preserve"> REF _Ref415133840 \h  \* MERGEFORMAT </w:instrText>
      </w:r>
      <w:r w:rsidRPr="00AF6474">
        <w:rPr>
          <w:color w:val="0000FF"/>
          <w:u w:val="single"/>
        </w:rPr>
      </w:r>
      <w:r w:rsidRPr="00AF6474">
        <w:rPr>
          <w:color w:val="0000FF"/>
          <w:u w:val="single"/>
        </w:rPr>
        <w:fldChar w:fldCharType="separate"/>
      </w:r>
      <w:r w:rsidR="00DC30AB" w:rsidRPr="00AF6474">
        <w:rPr>
          <w:color w:val="0000FF"/>
          <w:u w:val="single"/>
        </w:rPr>
        <w:t>Information security policy</w:t>
      </w:r>
      <w:r w:rsidRPr="00AF6474">
        <w:rPr>
          <w:color w:val="0000FF"/>
          <w:u w:val="single"/>
        </w:rPr>
        <w:fldChar w:fldCharType="end"/>
      </w:r>
      <w:r w:rsidRPr="00A27207">
        <w:t>, this document:</w:t>
      </w:r>
      <w:r w:rsidR="009B2B8C">
        <w:t xml:space="preserve"> </w:t>
      </w:r>
    </w:p>
    <w:p w:rsidR="00C01EE4" w:rsidRPr="00A27207" w:rsidRDefault="00C01EE4" w:rsidP="00BB019C">
      <w:pPr>
        <w:pStyle w:val="BodyText"/>
        <w:numPr>
          <w:ilvl w:val="0"/>
          <w:numId w:val="197"/>
        </w:numPr>
        <w:rPr>
          <w:rFonts w:cs="Arial"/>
        </w:rPr>
      </w:pPr>
      <w:r w:rsidRPr="00A27207">
        <w:rPr>
          <w:rFonts w:cs="Arial"/>
        </w:rPr>
        <w:t xml:space="preserve">does not </w:t>
      </w:r>
      <w:r w:rsidR="00CD7F1C">
        <w:rPr>
          <w:rFonts w:cs="Arial"/>
        </w:rPr>
        <w:t xml:space="preserve">remove </w:t>
      </w:r>
      <w:r w:rsidRPr="00A27207">
        <w:rPr>
          <w:rFonts w:cs="Arial"/>
        </w:rPr>
        <w:t>the requirement on management to be responsible for their business.</w:t>
      </w:r>
      <w:r w:rsidR="009B2B8C">
        <w:rPr>
          <w:rFonts w:cs="Arial"/>
        </w:rPr>
        <w:t xml:space="preserve"> </w:t>
      </w:r>
      <w:r w:rsidRPr="00A27207">
        <w:rPr>
          <w:rFonts w:cs="Arial"/>
        </w:rPr>
        <w:t xml:space="preserve"> </w:t>
      </w:r>
      <w:r w:rsidR="00CD7F1C" w:rsidRPr="00A27207">
        <w:rPr>
          <w:rFonts w:cs="Arial"/>
        </w:rPr>
        <w:t xml:space="preserve">Management </w:t>
      </w:r>
      <w:r w:rsidR="00CD7F1C">
        <w:rPr>
          <w:rFonts w:cs="Arial"/>
        </w:rPr>
        <w:t xml:space="preserve">are expected to </w:t>
      </w:r>
      <w:r w:rsidRPr="00A27207">
        <w:rPr>
          <w:rFonts w:cs="Arial"/>
        </w:rPr>
        <w:t>undertake risk assessments and make informed decisions</w:t>
      </w:r>
    </w:p>
    <w:p w:rsidR="00C01EE4" w:rsidRPr="00BC50C5" w:rsidRDefault="00C01EE4" w:rsidP="00BB019C">
      <w:pPr>
        <w:pStyle w:val="BodyText"/>
        <w:numPr>
          <w:ilvl w:val="0"/>
          <w:numId w:val="197"/>
        </w:numPr>
        <w:rPr>
          <w:rFonts w:cs="Arial"/>
        </w:rPr>
      </w:pPr>
      <w:r w:rsidRPr="00BC50C5">
        <w:rPr>
          <w:rFonts w:cs="Arial"/>
        </w:rPr>
        <w:t>is based on</w:t>
      </w:r>
      <w:r w:rsidR="0016629F" w:rsidRPr="00BC50C5">
        <w:rPr>
          <w:rFonts w:cs="Arial"/>
        </w:rPr>
        <w:t xml:space="preserve"> the</w:t>
      </w:r>
      <w:r w:rsidRPr="00BC50C5">
        <w:rPr>
          <w:rFonts w:cs="Arial"/>
        </w:rPr>
        <w:t xml:space="preserve"> ISO 27000</w:t>
      </w:r>
      <w:r w:rsidR="0016629F" w:rsidRPr="00BC50C5">
        <w:rPr>
          <w:rFonts w:cs="Arial"/>
        </w:rPr>
        <w:t xml:space="preserve"> standards series</w:t>
      </w:r>
      <w:r w:rsidRPr="00BC50C5">
        <w:rPr>
          <w:rFonts w:cs="Arial"/>
        </w:rPr>
        <w:t>.</w:t>
      </w:r>
      <w:r w:rsidR="009B2B8C" w:rsidRPr="00BC50C5">
        <w:rPr>
          <w:rFonts w:cs="Arial"/>
        </w:rPr>
        <w:t xml:space="preserve"> </w:t>
      </w:r>
      <w:r w:rsidR="007108E5">
        <w:rPr>
          <w:rFonts w:cs="Arial"/>
          <w:szCs w:val="22"/>
        </w:rPr>
        <w:t>T</w:t>
      </w:r>
      <w:r w:rsidRPr="00BC50C5">
        <w:rPr>
          <w:rFonts w:cs="Arial"/>
          <w:szCs w:val="22"/>
        </w:rPr>
        <w:t>he</w:t>
      </w:r>
      <w:r w:rsidRPr="00BC50C5">
        <w:rPr>
          <w:rFonts w:cs="Arial"/>
        </w:rPr>
        <w:t xml:space="preserve"> Ministry of Health has a copyright licence to use parts of th</w:t>
      </w:r>
      <w:r w:rsidR="00712F8F" w:rsidRPr="00BC50C5">
        <w:rPr>
          <w:rFonts w:cs="Arial"/>
        </w:rPr>
        <w:t>is</w:t>
      </w:r>
      <w:r w:rsidRPr="00BC50C5">
        <w:rPr>
          <w:rFonts w:cs="Arial"/>
        </w:rPr>
        <w:t xml:space="preserve"> ISO publication</w:t>
      </w:r>
      <w:r w:rsidR="00BC50C5">
        <w:rPr>
          <w:rFonts w:cs="Arial"/>
        </w:rPr>
        <w:t xml:space="preserve"> (</w:t>
      </w:r>
      <w:r w:rsidR="00BC50C5" w:rsidRPr="00E84E8F">
        <w:rPr>
          <w:rFonts w:cs="Arial"/>
          <w:color w:val="0000FF"/>
          <w:u w:val="single"/>
        </w:rPr>
        <w:fldChar w:fldCharType="begin"/>
      </w:r>
      <w:r w:rsidR="00BC50C5" w:rsidRPr="00E84E8F">
        <w:rPr>
          <w:rFonts w:cs="Arial"/>
          <w:color w:val="0000FF"/>
          <w:u w:val="single"/>
        </w:rPr>
        <w:instrText xml:space="preserve"> REF _Ref429647455 \h </w:instrText>
      </w:r>
      <w:r w:rsidR="00E84E8F" w:rsidRPr="00E84E8F">
        <w:rPr>
          <w:rFonts w:cs="Arial"/>
          <w:color w:val="0000FF"/>
          <w:u w:val="single"/>
        </w:rPr>
        <w:instrText xml:space="preserve"> \* MERGEFORMAT </w:instrText>
      </w:r>
      <w:r w:rsidR="00BC50C5" w:rsidRPr="00E84E8F">
        <w:rPr>
          <w:rFonts w:cs="Arial"/>
          <w:color w:val="0000FF"/>
          <w:u w:val="single"/>
        </w:rPr>
      </w:r>
      <w:r w:rsidR="00BC50C5" w:rsidRPr="00E84E8F">
        <w:rPr>
          <w:rFonts w:cs="Arial"/>
          <w:color w:val="0000FF"/>
          <w:u w:val="single"/>
        </w:rPr>
        <w:fldChar w:fldCharType="separate"/>
      </w:r>
      <w:r w:rsidR="00DC30AB" w:rsidRPr="00DC30AB">
        <w:rPr>
          <w:color w:val="0000FF"/>
          <w:u w:val="single"/>
        </w:rPr>
        <w:t>Appendix D – Related specifications</w:t>
      </w:r>
      <w:r w:rsidR="00BC50C5" w:rsidRPr="00E84E8F">
        <w:rPr>
          <w:rFonts w:cs="Arial"/>
          <w:color w:val="0000FF"/>
          <w:u w:val="single"/>
        </w:rPr>
        <w:fldChar w:fldCharType="end"/>
      </w:r>
      <w:r w:rsidR="00BC50C5">
        <w:rPr>
          <w:rFonts w:cs="Arial"/>
        </w:rPr>
        <w:t>)</w:t>
      </w:r>
    </w:p>
    <w:p w:rsidR="00C01EE4" w:rsidRPr="00A27207" w:rsidRDefault="00C01EE4" w:rsidP="00BB019C">
      <w:pPr>
        <w:pStyle w:val="BodyText"/>
        <w:numPr>
          <w:ilvl w:val="0"/>
          <w:numId w:val="197"/>
        </w:numPr>
        <w:rPr>
          <w:rFonts w:cs="Arial"/>
        </w:rPr>
      </w:pPr>
      <w:r w:rsidRPr="00A27207">
        <w:rPr>
          <w:rFonts w:cs="Arial"/>
        </w:rPr>
        <w:t>does not contradict the New Zealand Information Security Manual, the New Zealand Protective Security Requirements, the Privacy Act or other New Zealand legislation or regulations</w:t>
      </w:r>
      <w:r w:rsidR="00AC36E0">
        <w:rPr>
          <w:rFonts w:cs="Arial"/>
        </w:rPr>
        <w:t>.</w:t>
      </w:r>
    </w:p>
    <w:p w:rsidR="00C01EE4" w:rsidRPr="00A27207" w:rsidRDefault="00AF1EF2" w:rsidP="006B3713">
      <w:pPr>
        <w:pStyle w:val="Heading2"/>
        <w:ind w:left="578" w:hanging="578"/>
      </w:pPr>
      <w:bookmarkStart w:id="22" w:name="_Ref416779558"/>
      <w:bookmarkStart w:id="23" w:name="_Ref416779562"/>
      <w:bookmarkStart w:id="24" w:name="_Toc437263868"/>
      <w:r w:rsidRPr="00A27207">
        <w:t>Information security – high</w:t>
      </w:r>
      <w:r w:rsidR="00716884">
        <w:t>-</w:t>
      </w:r>
      <w:r w:rsidRPr="00A27207">
        <w:t>level consideration</w:t>
      </w:r>
      <w:bookmarkEnd w:id="22"/>
      <w:bookmarkEnd w:id="23"/>
      <w:bookmarkEnd w:id="24"/>
    </w:p>
    <w:p w:rsidR="00C01EE4" w:rsidRPr="008F3D54" w:rsidRDefault="00C01EE4" w:rsidP="00353CCA">
      <w:pPr>
        <w:pStyle w:val="BodyText"/>
      </w:pPr>
      <w:r w:rsidRPr="00A27207">
        <w:t xml:space="preserve">In addition to the material described in the various sections below, there are a number of fundamental approaches that must be adopted and applied by all health and disability </w:t>
      </w:r>
      <w:r w:rsidRPr="004B21B7">
        <w:t xml:space="preserve">sector </w:t>
      </w:r>
      <w:r w:rsidR="004B21B7" w:rsidRPr="004B21B7">
        <w:rPr>
          <w:rFonts w:eastAsia="MS Mincho" w:cs="Arial"/>
        </w:rPr>
        <w:t>organisations</w:t>
      </w:r>
      <w:r w:rsidRPr="00A27207">
        <w:t xml:space="preserve">. These </w:t>
      </w:r>
      <w:r w:rsidRPr="008F3D54">
        <w:t xml:space="preserve">comprise (no </w:t>
      </w:r>
      <w:r w:rsidR="00580479">
        <w:t xml:space="preserve">implied </w:t>
      </w:r>
      <w:r w:rsidRPr="008F3D54">
        <w:t>priority or order</w:t>
      </w:r>
      <w:r w:rsidR="00951D65" w:rsidRPr="008F3D54">
        <w:t>)</w:t>
      </w:r>
      <w:r w:rsidR="00B75826">
        <w:t>:</w:t>
      </w:r>
    </w:p>
    <w:p w:rsidR="00C01EE4" w:rsidRPr="008F3D54" w:rsidRDefault="00712F8F" w:rsidP="00BB019C">
      <w:pPr>
        <w:pStyle w:val="BodyText"/>
        <w:numPr>
          <w:ilvl w:val="0"/>
          <w:numId w:val="198"/>
        </w:numPr>
        <w:rPr>
          <w:szCs w:val="20"/>
        </w:rPr>
      </w:pPr>
      <w:r w:rsidRPr="008F3D54">
        <w:rPr>
          <w:szCs w:val="20"/>
          <w:u w:val="single"/>
        </w:rPr>
        <w:t>all</w:t>
      </w:r>
      <w:r w:rsidRPr="008F3D54">
        <w:rPr>
          <w:szCs w:val="20"/>
        </w:rPr>
        <w:t xml:space="preserve"> </w:t>
      </w:r>
      <w:r w:rsidR="00C01EE4" w:rsidRPr="008F3D54">
        <w:rPr>
          <w:szCs w:val="20"/>
        </w:rPr>
        <w:t xml:space="preserve">patient identifiable information </w:t>
      </w:r>
      <w:r w:rsidR="00C01EE4" w:rsidRPr="008F3D54">
        <w:rPr>
          <w:szCs w:val="20"/>
          <w:u w:val="single"/>
        </w:rPr>
        <w:t>must be</w:t>
      </w:r>
      <w:r w:rsidR="00C01EE4" w:rsidRPr="008F3D54">
        <w:rPr>
          <w:szCs w:val="20"/>
        </w:rPr>
        <w:t xml:space="preserve"> </w:t>
      </w:r>
      <w:r w:rsidR="00362F10">
        <w:rPr>
          <w:szCs w:val="20"/>
        </w:rPr>
        <w:t>protected at rest and in transit</w:t>
      </w:r>
    </w:p>
    <w:p w:rsidR="009856D6" w:rsidRPr="00A27207" w:rsidRDefault="00580479" w:rsidP="00BB019C">
      <w:pPr>
        <w:pStyle w:val="BodyText"/>
        <w:numPr>
          <w:ilvl w:val="0"/>
          <w:numId w:val="198"/>
        </w:numPr>
        <w:rPr>
          <w:szCs w:val="20"/>
        </w:rPr>
      </w:pPr>
      <w:r w:rsidRPr="008F3D54">
        <w:rPr>
          <w:szCs w:val="20"/>
        </w:rPr>
        <w:t xml:space="preserve">whilst </w:t>
      </w:r>
      <w:r w:rsidR="009856D6" w:rsidRPr="008F3D54">
        <w:rPr>
          <w:szCs w:val="20"/>
        </w:rPr>
        <w:t>the application of security passwords is discussed in the various sections below, it is important</w:t>
      </w:r>
      <w:r w:rsidR="009856D6" w:rsidRPr="00A27207">
        <w:rPr>
          <w:szCs w:val="20"/>
        </w:rPr>
        <w:t xml:space="preserve"> to understand that the device involved is not the only driver of the need to apply password protection.</w:t>
      </w:r>
      <w:r w:rsidR="009B2B8C">
        <w:rPr>
          <w:szCs w:val="20"/>
        </w:rPr>
        <w:t xml:space="preserve"> </w:t>
      </w:r>
      <w:r w:rsidR="009856D6" w:rsidRPr="00A27207">
        <w:rPr>
          <w:szCs w:val="20"/>
        </w:rPr>
        <w:t xml:space="preserve">It is the information that is being held or the ability of the device to access information on another device that </w:t>
      </w:r>
      <w:r w:rsidR="00855876">
        <w:rPr>
          <w:szCs w:val="20"/>
        </w:rPr>
        <w:t xml:space="preserve">is </w:t>
      </w:r>
      <w:r w:rsidR="009856D6" w:rsidRPr="00A27207">
        <w:rPr>
          <w:szCs w:val="20"/>
        </w:rPr>
        <w:t>the key point of concern</w:t>
      </w:r>
      <w:r w:rsidR="00AC36E0">
        <w:rPr>
          <w:szCs w:val="20"/>
        </w:rPr>
        <w:t>.</w:t>
      </w:r>
    </w:p>
    <w:p w:rsidR="008545CC" w:rsidRPr="00353CCA" w:rsidRDefault="00AF1EF2" w:rsidP="006B3713">
      <w:pPr>
        <w:pStyle w:val="Heading2"/>
        <w:ind w:left="578" w:hanging="578"/>
        <w:rPr>
          <w:rStyle w:val="Strong"/>
          <w:szCs w:val="24"/>
        </w:rPr>
      </w:pPr>
      <w:bookmarkStart w:id="25" w:name="_Toc437263869"/>
      <w:r w:rsidRPr="00353CCA">
        <w:rPr>
          <w:rStyle w:val="Strong"/>
          <w:szCs w:val="24"/>
        </w:rPr>
        <w:t>Responsibility for health information security</w:t>
      </w:r>
      <w:bookmarkEnd w:id="25"/>
    </w:p>
    <w:p w:rsidR="008545CC" w:rsidRPr="00353CCA" w:rsidRDefault="00066AA7" w:rsidP="00BB019C">
      <w:pPr>
        <w:pStyle w:val="BodyText"/>
        <w:numPr>
          <w:ilvl w:val="0"/>
          <w:numId w:val="199"/>
        </w:numPr>
      </w:pPr>
      <w:r>
        <w:t>Health care</w:t>
      </w:r>
      <w:r w:rsidR="00712F8F" w:rsidRPr="00353CCA">
        <w:t xml:space="preserve"> </w:t>
      </w:r>
      <w:r w:rsidR="00712F8F" w:rsidRPr="00353CCA">
        <w:rPr>
          <w:rFonts w:eastAsia="MS Mincho"/>
        </w:rPr>
        <w:t>organisation</w:t>
      </w:r>
      <w:r w:rsidR="00602C15">
        <w:rPr>
          <w:rFonts w:eastAsia="MS Mincho"/>
        </w:rPr>
        <w:t>s are responsible for reducing or</w:t>
      </w:r>
      <w:r w:rsidR="008545CC" w:rsidRPr="00353CCA">
        <w:t xml:space="preserve"> mitigat</w:t>
      </w:r>
      <w:r w:rsidR="00602C15">
        <w:t>ing</w:t>
      </w:r>
      <w:r w:rsidR="008545CC" w:rsidRPr="00353CCA">
        <w:t xml:space="preserve"> risks </w:t>
      </w:r>
      <w:r w:rsidR="00602C15">
        <w:t>to</w:t>
      </w:r>
      <w:r w:rsidR="00602C15" w:rsidRPr="00353CCA">
        <w:t xml:space="preserve"> </w:t>
      </w:r>
      <w:r w:rsidR="008545CC" w:rsidRPr="00353CCA">
        <w:t>their assets.</w:t>
      </w:r>
      <w:r w:rsidR="009B2B8C">
        <w:t xml:space="preserve"> </w:t>
      </w:r>
      <w:r w:rsidR="00602C15">
        <w:t>They</w:t>
      </w:r>
      <w:r w:rsidR="00602C15" w:rsidRPr="00353CCA">
        <w:t xml:space="preserve"> </w:t>
      </w:r>
      <w:r w:rsidR="00FC64ED" w:rsidRPr="00353CCA">
        <w:t xml:space="preserve">must </w:t>
      </w:r>
      <w:r w:rsidR="00602C15">
        <w:t>show</w:t>
      </w:r>
      <w:r w:rsidR="00602C15" w:rsidRPr="00353CCA">
        <w:t xml:space="preserve"> </w:t>
      </w:r>
      <w:r w:rsidR="00FC64ED" w:rsidRPr="00353CCA">
        <w:t xml:space="preserve">a clear understanding of the risks </w:t>
      </w:r>
      <w:r w:rsidR="005D3A7D">
        <w:t xml:space="preserve">to </w:t>
      </w:r>
      <w:r w:rsidR="00FC64ED" w:rsidRPr="00353CCA">
        <w:t>and potential impacts on information security that the organisation faces.</w:t>
      </w:r>
      <w:r w:rsidR="009B2B8C">
        <w:t xml:space="preserve"> </w:t>
      </w:r>
      <w:r w:rsidR="00602C15">
        <w:t xml:space="preserve"> </w:t>
      </w:r>
      <w:r w:rsidR="00FC64ED" w:rsidRPr="00353CCA">
        <w:t xml:space="preserve">This </w:t>
      </w:r>
      <w:r w:rsidR="00602C15">
        <w:t>applies to day-to-day</w:t>
      </w:r>
      <w:r w:rsidR="00FC64ED" w:rsidRPr="00353CCA">
        <w:t xml:space="preserve"> operation</w:t>
      </w:r>
      <w:r w:rsidR="00602C15">
        <w:t>s,</w:t>
      </w:r>
      <w:r w:rsidR="00FC64ED" w:rsidRPr="00353CCA">
        <w:t xml:space="preserve"> as well as </w:t>
      </w:r>
      <w:r w:rsidR="00602C15">
        <w:t>to</w:t>
      </w:r>
      <w:r w:rsidR="00FC64ED" w:rsidRPr="00353CCA">
        <w:t xml:space="preserve"> major failure</w:t>
      </w:r>
      <w:r w:rsidR="00602C15">
        <w:t>s</w:t>
      </w:r>
      <w:r w:rsidR="00FC64ED" w:rsidRPr="00353CCA">
        <w:t xml:space="preserve"> of information systems or </w:t>
      </w:r>
      <w:r w:rsidR="005D3A7D">
        <w:t>other disruptive events.</w:t>
      </w:r>
    </w:p>
    <w:p w:rsidR="00FC64ED" w:rsidRPr="00A27207" w:rsidRDefault="005D3A7D" w:rsidP="00BB019C">
      <w:pPr>
        <w:pStyle w:val="BodyText"/>
        <w:numPr>
          <w:ilvl w:val="0"/>
          <w:numId w:val="199"/>
        </w:numPr>
        <w:rPr>
          <w:rFonts w:eastAsia="MS Mincho"/>
        </w:rPr>
      </w:pPr>
      <w:r w:rsidRPr="00353CCA">
        <w:t xml:space="preserve">Every </w:t>
      </w:r>
      <w:r w:rsidR="008545CC" w:rsidRPr="00353CCA">
        <w:t xml:space="preserve">employee, consultant or contractor in the </w:t>
      </w:r>
      <w:r w:rsidR="006B4BA2">
        <w:t>h</w:t>
      </w:r>
      <w:r w:rsidR="006B4BA2" w:rsidRPr="00353CCA">
        <w:t xml:space="preserve">ealth </w:t>
      </w:r>
      <w:r w:rsidR="008545CC" w:rsidRPr="00353CCA">
        <w:t xml:space="preserve">and </w:t>
      </w:r>
      <w:r w:rsidR="006B4BA2">
        <w:t>d</w:t>
      </w:r>
      <w:r w:rsidR="006B4BA2" w:rsidRPr="00353CCA">
        <w:t xml:space="preserve">isability </w:t>
      </w:r>
      <w:r w:rsidR="006B4BA2">
        <w:t>s</w:t>
      </w:r>
      <w:r w:rsidR="006B4BA2" w:rsidRPr="00353CCA">
        <w:t>ector</w:t>
      </w:r>
      <w:r w:rsidR="008545CC" w:rsidRPr="00353CCA">
        <w:t xml:space="preserve"> has responsibility to maintain day-to-day security of all sites, services, systems and information</w:t>
      </w:r>
      <w:r w:rsidR="00353CCA">
        <w:t>.</w:t>
      </w:r>
    </w:p>
    <w:p w:rsidR="008545CC" w:rsidRPr="00A27207" w:rsidRDefault="00602C15" w:rsidP="00353CCA">
      <w:pPr>
        <w:pStyle w:val="BodyText"/>
      </w:pPr>
      <w:r>
        <w:t>People in t</w:t>
      </w:r>
      <w:r w:rsidR="008545CC" w:rsidRPr="00A27207">
        <w:t xml:space="preserve">he following positions have the main responsibility for </w:t>
      </w:r>
      <w:r>
        <w:t>i</w:t>
      </w:r>
      <w:r w:rsidR="008545CC" w:rsidRPr="00A27207">
        <w:t xml:space="preserve">nformation </w:t>
      </w:r>
      <w:r>
        <w:t>s</w:t>
      </w:r>
      <w:r w:rsidR="008545CC" w:rsidRPr="00A27207">
        <w:t xml:space="preserve">ecurity within the </w:t>
      </w:r>
      <w:r w:rsidR="006B4BA2">
        <w:t>h</w:t>
      </w:r>
      <w:r w:rsidR="006B4BA2" w:rsidRPr="00A27207">
        <w:t xml:space="preserve">ealth </w:t>
      </w:r>
      <w:r w:rsidR="008545CC" w:rsidRPr="00A27207">
        <w:t xml:space="preserve">and </w:t>
      </w:r>
      <w:r w:rsidR="006B4BA2">
        <w:t>d</w:t>
      </w:r>
      <w:r w:rsidR="006B4BA2" w:rsidRPr="00A27207">
        <w:t xml:space="preserve">isability </w:t>
      </w:r>
      <w:r w:rsidR="006B4BA2">
        <w:t>s</w:t>
      </w:r>
      <w:r w:rsidR="006B4BA2" w:rsidRPr="00A27207">
        <w:t>ector</w:t>
      </w:r>
      <w:r w:rsidR="008545CC" w:rsidRPr="00A27207">
        <w:t>.</w:t>
      </w:r>
      <w:r w:rsidR="009B2B8C">
        <w:t xml:space="preserve"> </w:t>
      </w:r>
    </w:p>
    <w:p w:rsidR="008545CC" w:rsidRPr="00F17778" w:rsidRDefault="008545CC" w:rsidP="00BB019C">
      <w:pPr>
        <w:pStyle w:val="BodyText"/>
        <w:numPr>
          <w:ilvl w:val="0"/>
          <w:numId w:val="200"/>
        </w:numPr>
      </w:pPr>
      <w:r w:rsidRPr="00F17778">
        <w:t>Minister of Health</w:t>
      </w:r>
      <w:r w:rsidRPr="00F17778">
        <w:br/>
      </w:r>
      <w:r w:rsidR="00602C15">
        <w:t xml:space="preserve">Has </w:t>
      </w:r>
      <w:r w:rsidRPr="00F17778">
        <w:t>overall responsibility for the security of information assets.</w:t>
      </w:r>
      <w:r w:rsidR="009B2B8C" w:rsidRPr="00F17778">
        <w:t xml:space="preserve"> </w:t>
      </w:r>
      <w:r w:rsidRPr="00F17778">
        <w:t>The Ministry of Health acts on behalf of the Minister</w:t>
      </w:r>
      <w:r w:rsidR="0079355A">
        <w:t>.</w:t>
      </w:r>
    </w:p>
    <w:p w:rsidR="009F00CD" w:rsidRPr="00F17778" w:rsidRDefault="0016629F" w:rsidP="00BB019C">
      <w:pPr>
        <w:pStyle w:val="BodyText"/>
        <w:numPr>
          <w:ilvl w:val="0"/>
          <w:numId w:val="200"/>
        </w:numPr>
      </w:pPr>
      <w:r w:rsidRPr="00F17778">
        <w:rPr>
          <w:rFonts w:cs="Arial"/>
          <w:szCs w:val="22"/>
        </w:rPr>
        <w:t xml:space="preserve">Chief </w:t>
      </w:r>
      <w:r w:rsidR="008B01F7">
        <w:rPr>
          <w:rFonts w:cs="Arial"/>
          <w:szCs w:val="22"/>
        </w:rPr>
        <w:t>e</w:t>
      </w:r>
      <w:r w:rsidRPr="00F17778">
        <w:rPr>
          <w:rFonts w:cs="Arial"/>
          <w:szCs w:val="22"/>
        </w:rPr>
        <w:t>xecutive (CE)</w:t>
      </w:r>
      <w:r w:rsidRPr="00F17778">
        <w:rPr>
          <w:rFonts w:cs="Arial"/>
          <w:szCs w:val="22"/>
        </w:rPr>
        <w:br/>
      </w:r>
      <w:r w:rsidR="00602C15">
        <w:rPr>
          <w:rFonts w:cs="Arial"/>
          <w:szCs w:val="22"/>
        </w:rPr>
        <w:t xml:space="preserve">Has </w:t>
      </w:r>
      <w:r w:rsidR="00580479" w:rsidRPr="00F17778">
        <w:rPr>
          <w:rFonts w:cs="Arial"/>
          <w:szCs w:val="22"/>
        </w:rPr>
        <w:t xml:space="preserve">overall </w:t>
      </w:r>
      <w:r w:rsidRPr="00F17778">
        <w:rPr>
          <w:rFonts w:cs="Arial"/>
          <w:szCs w:val="22"/>
        </w:rPr>
        <w:t>accountability for the operations of the organisation, including information protection and assurance activities</w:t>
      </w:r>
      <w:r w:rsidR="0079355A">
        <w:rPr>
          <w:rFonts w:cs="Arial"/>
          <w:szCs w:val="22"/>
        </w:rPr>
        <w:t>.</w:t>
      </w:r>
    </w:p>
    <w:p w:rsidR="008545CC" w:rsidRPr="00F17778" w:rsidRDefault="008545CC" w:rsidP="00BB019C">
      <w:pPr>
        <w:pStyle w:val="BodyText"/>
        <w:numPr>
          <w:ilvl w:val="0"/>
          <w:numId w:val="200"/>
        </w:numPr>
      </w:pPr>
      <w:r w:rsidRPr="00F17778">
        <w:t xml:space="preserve">Chief </w:t>
      </w:r>
      <w:r w:rsidR="008B01F7">
        <w:t>i</w:t>
      </w:r>
      <w:r w:rsidRPr="00F17778">
        <w:t xml:space="preserve">nformation </w:t>
      </w:r>
      <w:r w:rsidR="008B01F7">
        <w:t>s</w:t>
      </w:r>
      <w:r w:rsidRPr="00F17778">
        <w:t xml:space="preserve">ecurity </w:t>
      </w:r>
      <w:r w:rsidR="008B01F7">
        <w:t>o</w:t>
      </w:r>
      <w:r w:rsidRPr="00F17778">
        <w:t>fficer (CISO)</w:t>
      </w:r>
      <w:r w:rsidRPr="00F17778">
        <w:br/>
      </w:r>
      <w:r w:rsidR="00602C15">
        <w:t>R</w:t>
      </w:r>
      <w:r w:rsidRPr="00F17778">
        <w:t xml:space="preserve">esponsible </w:t>
      </w:r>
      <w:r w:rsidR="00580479">
        <w:t xml:space="preserve">for </w:t>
      </w:r>
      <w:r w:rsidRPr="00F17778">
        <w:t>manag</w:t>
      </w:r>
      <w:r w:rsidR="00580479">
        <w:t>ing</w:t>
      </w:r>
      <w:r w:rsidRPr="00F17778">
        <w:t xml:space="preserve"> the security strategy and approv</w:t>
      </w:r>
      <w:r w:rsidR="00580479">
        <w:t>ing</w:t>
      </w:r>
      <w:r w:rsidRPr="00F17778">
        <w:t xml:space="preserve"> the supporting securit</w:t>
      </w:r>
      <w:r w:rsidR="008A0D22">
        <w:t>y policies and control measures</w:t>
      </w:r>
      <w:r w:rsidR="0079355A">
        <w:t>.</w:t>
      </w:r>
    </w:p>
    <w:p w:rsidR="00203595" w:rsidRPr="00A27207" w:rsidRDefault="00A667EE" w:rsidP="00BB019C">
      <w:pPr>
        <w:pStyle w:val="BodyText"/>
        <w:numPr>
          <w:ilvl w:val="0"/>
          <w:numId w:val="200"/>
        </w:numPr>
      </w:pPr>
      <w:r w:rsidRPr="00F17778">
        <w:t xml:space="preserve">Information </w:t>
      </w:r>
      <w:r w:rsidR="008B01F7">
        <w:t>t</w:t>
      </w:r>
      <w:r w:rsidRPr="00F17778">
        <w:t xml:space="preserve">echnology </w:t>
      </w:r>
      <w:r w:rsidR="008B01F7">
        <w:t>s</w:t>
      </w:r>
      <w:r w:rsidRPr="00F17778">
        <w:t xml:space="preserve">ecurity </w:t>
      </w:r>
      <w:r w:rsidR="008B01F7">
        <w:t>m</w:t>
      </w:r>
      <w:r w:rsidRPr="00F17778">
        <w:t xml:space="preserve">anager (ITSM) </w:t>
      </w:r>
      <w:r w:rsidRPr="00F17778">
        <w:br/>
      </w:r>
      <w:r w:rsidR="00602C15">
        <w:t>A</w:t>
      </w:r>
      <w:r w:rsidRPr="00F17778">
        <w:t>ct</w:t>
      </w:r>
      <w:r w:rsidR="00602C15">
        <w:t>s</w:t>
      </w:r>
      <w:r w:rsidRPr="00F17778">
        <w:t xml:space="preserve"> as a conduit between strategic directions </w:t>
      </w:r>
      <w:r w:rsidR="00602C15">
        <w:t>from</w:t>
      </w:r>
      <w:r w:rsidRPr="00F17778">
        <w:t xml:space="preserve"> the CISO</w:t>
      </w:r>
      <w:r w:rsidR="00602C15">
        <w:t xml:space="preserve"> </w:t>
      </w:r>
      <w:r w:rsidRPr="00F17778">
        <w:t>and the</w:t>
      </w:r>
      <w:r w:rsidR="00602C15">
        <w:t>ir implementation by</w:t>
      </w:r>
      <w:r w:rsidRPr="00A27207">
        <w:t xml:space="preserve"> system administrators.</w:t>
      </w:r>
      <w:r w:rsidR="009B2B8C">
        <w:t xml:space="preserve"> </w:t>
      </w:r>
      <w:r w:rsidR="008545CC" w:rsidRPr="00A27207">
        <w:t>The</w:t>
      </w:r>
      <w:r w:rsidR="00602C15">
        <w:t>ir</w:t>
      </w:r>
      <w:r w:rsidR="008545CC" w:rsidRPr="00A27207">
        <w:t xml:space="preserve"> main area of responsibility is administrative and process controls relating to </w:t>
      </w:r>
      <w:r w:rsidR="008545CC">
        <w:rPr>
          <w:rFonts w:eastAsia="MS Mincho"/>
        </w:rPr>
        <w:t>organisation</w:t>
      </w:r>
      <w:r w:rsidR="008545CC" w:rsidRPr="00A27207">
        <w:rPr>
          <w:rFonts w:eastAsia="MS Mincho"/>
        </w:rPr>
        <w:t xml:space="preserve"> </w:t>
      </w:r>
      <w:r w:rsidR="008545CC" w:rsidRPr="00A27207">
        <w:t>information security</w:t>
      </w:r>
      <w:r w:rsidR="008545CC" w:rsidRPr="00A27207">
        <w:rPr>
          <w:rStyle w:val="FootnoteReference"/>
          <w:rFonts w:cs="Arial"/>
        </w:rPr>
        <w:footnoteReference w:id="3"/>
      </w:r>
      <w:r w:rsidR="0079355A">
        <w:t>.</w:t>
      </w:r>
    </w:p>
    <w:p w:rsidR="008545CC" w:rsidRPr="00A27207" w:rsidRDefault="005E3882" w:rsidP="00BB019C">
      <w:pPr>
        <w:pStyle w:val="BodyText"/>
        <w:numPr>
          <w:ilvl w:val="0"/>
          <w:numId w:val="200"/>
        </w:numPr>
      </w:pPr>
      <w:r w:rsidRPr="00A27207">
        <w:t>System and information owners and their delegates</w:t>
      </w:r>
      <w:r w:rsidR="008545CC" w:rsidRPr="00A27207">
        <w:br/>
      </w:r>
      <w:r w:rsidR="00602C15">
        <w:t>R</w:t>
      </w:r>
      <w:r w:rsidR="008545CC" w:rsidRPr="00A27207">
        <w:t xml:space="preserve">esponsible </w:t>
      </w:r>
      <w:r w:rsidR="00580479">
        <w:t>for ensuring</w:t>
      </w:r>
      <w:r w:rsidR="008545CC" w:rsidRPr="00A27207">
        <w:t xml:space="preserve"> security requirements are adequately addressed during the design, development and implementation </w:t>
      </w:r>
      <w:r w:rsidR="00580479">
        <w:t xml:space="preserve">or </w:t>
      </w:r>
      <w:r w:rsidR="008545CC" w:rsidRPr="00A27207">
        <w:t>operation of any existing, new or altered information systems.</w:t>
      </w:r>
      <w:r w:rsidR="009B2B8C">
        <w:t xml:space="preserve"> </w:t>
      </w:r>
      <w:r w:rsidR="008545CC" w:rsidRPr="00A27207">
        <w:t>They must also maintain system accreditation</w:t>
      </w:r>
      <w:r w:rsidR="0079355A">
        <w:t>.</w:t>
      </w:r>
    </w:p>
    <w:p w:rsidR="008545CC" w:rsidRPr="00A27207" w:rsidRDefault="005E3882" w:rsidP="00BB019C">
      <w:pPr>
        <w:pStyle w:val="BodyText"/>
        <w:numPr>
          <w:ilvl w:val="0"/>
          <w:numId w:val="200"/>
        </w:numPr>
      </w:pPr>
      <w:r w:rsidRPr="00A27207">
        <w:t>System users</w:t>
      </w:r>
      <w:r w:rsidR="008545CC" w:rsidRPr="00A27207">
        <w:br/>
      </w:r>
      <w:r w:rsidR="00602C15">
        <w:t>H</w:t>
      </w:r>
      <w:r w:rsidR="00580479">
        <w:t xml:space="preserve">ave responsibility to </w:t>
      </w:r>
      <w:r w:rsidR="008545CC" w:rsidRPr="00A27207">
        <w:t xml:space="preserve">comply with this </w:t>
      </w:r>
      <w:r w:rsidR="00602C15">
        <w:t>i</w:t>
      </w:r>
      <w:r w:rsidR="008545CC" w:rsidRPr="00A27207">
        <w:t xml:space="preserve">nformation </w:t>
      </w:r>
      <w:r w:rsidR="00602C15">
        <w:t>s</w:t>
      </w:r>
      <w:r w:rsidR="008545CC" w:rsidRPr="00A27207">
        <w:t xml:space="preserve">ecurity </w:t>
      </w:r>
      <w:r w:rsidR="00602C15">
        <w:t>p</w:t>
      </w:r>
      <w:r w:rsidR="008545CC" w:rsidRPr="00A27207">
        <w:t>olicy and other supporting documents within and relevant to their</w:t>
      </w:r>
      <w:r w:rsidR="00F17778">
        <w:t xml:space="preserve"> role</w:t>
      </w:r>
      <w:r w:rsidR="00AC36E0">
        <w:rPr>
          <w:rFonts w:eastAsia="MS Mincho"/>
        </w:rPr>
        <w:t>.</w:t>
      </w:r>
    </w:p>
    <w:p w:rsidR="000B0134" w:rsidRPr="00A27207" w:rsidRDefault="00AF1EF2" w:rsidP="00F17778">
      <w:pPr>
        <w:pStyle w:val="Heading1"/>
        <w:ind w:left="907" w:hanging="907"/>
      </w:pPr>
      <w:bookmarkStart w:id="26" w:name="_Toc329858006"/>
      <w:bookmarkStart w:id="27" w:name="_Toc437263870"/>
      <w:r w:rsidRPr="00A27207">
        <w:t>Health information governance and management</w:t>
      </w:r>
      <w:bookmarkEnd w:id="26"/>
      <w:bookmarkEnd w:id="27"/>
    </w:p>
    <w:p w:rsidR="000B0134" w:rsidRPr="00A27207" w:rsidRDefault="000B0134" w:rsidP="006B3713">
      <w:pPr>
        <w:pStyle w:val="Heading2"/>
        <w:ind w:left="578" w:hanging="578"/>
      </w:pPr>
      <w:bookmarkStart w:id="28" w:name="_Toc437263871"/>
      <w:r w:rsidRPr="00A27207">
        <w:t>Background</w:t>
      </w:r>
      <w:bookmarkEnd w:id="28"/>
    </w:p>
    <w:p w:rsidR="000B0134" w:rsidRDefault="000B0134" w:rsidP="00383AC6">
      <w:pPr>
        <w:pStyle w:val="BodyText"/>
      </w:pPr>
      <w:r w:rsidRPr="00A27207">
        <w:t>Governance has been described as “the set of responsibilities and practices exercised by the board and executive management with the goal of providing strategic direction, ensuring that objectives are achieved, ascertaining that risks are</w:t>
      </w:r>
      <w:r w:rsidR="00EB5F8C">
        <w:t xml:space="preserve"> suitably</w:t>
      </w:r>
      <w:r w:rsidRPr="00A27207">
        <w:t xml:space="preserve"> managed and verifying that the enterprise’s resources are used responsibly”</w:t>
      </w:r>
      <w:r w:rsidRPr="00A27207">
        <w:rPr>
          <w:rStyle w:val="FootnoteReference"/>
        </w:rPr>
        <w:footnoteReference w:id="4"/>
      </w:r>
      <w:r w:rsidRPr="00A27207">
        <w:t>.</w:t>
      </w:r>
      <w:r w:rsidR="009B2B8C">
        <w:t xml:space="preserve"> </w:t>
      </w:r>
      <w:r w:rsidRPr="00A27207">
        <w:t>Information security governance is a subset of governance</w:t>
      </w:r>
      <w:r w:rsidR="00202C68">
        <w:t>.</w:t>
      </w:r>
    </w:p>
    <w:p w:rsidR="00CF5F1A" w:rsidRDefault="000D1B42" w:rsidP="00CF5F1A">
      <w:pPr>
        <w:pStyle w:val="BodyText"/>
        <w:jc w:val="center"/>
      </w:pPr>
      <w:r>
        <w:object w:dxaOrig="6142" w:dyaOrig="4264" w14:anchorId="47420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9.5pt" o:ole="">
            <v:imagedata r:id="rId22" o:title=""/>
          </v:shape>
          <o:OLEObject Type="Embed" ProgID="Visio.Drawing.11" ShapeID="_x0000_i1025" DrawAspect="Content" ObjectID="_1511162194" r:id="rId23"/>
        </w:object>
      </w:r>
    </w:p>
    <w:p w:rsidR="008B11E7" w:rsidRPr="00A27207" w:rsidRDefault="00530866" w:rsidP="00037260">
      <w:pPr>
        <w:pStyle w:val="BodyText"/>
      </w:pPr>
      <w:r w:rsidRPr="00A27207">
        <w:t>C</w:t>
      </w:r>
      <w:r w:rsidR="000B0134" w:rsidRPr="00A27207">
        <w:t xml:space="preserve">ore governance and management </w:t>
      </w:r>
      <w:r w:rsidRPr="00A27207">
        <w:t xml:space="preserve">relationships and </w:t>
      </w:r>
      <w:r w:rsidR="000B0134" w:rsidRPr="00A27207">
        <w:t xml:space="preserve">their interactions in the New Zealand health and disability sector are </w:t>
      </w:r>
      <w:r w:rsidR="00202C68">
        <w:t>shown</w:t>
      </w:r>
      <w:r w:rsidR="006B4BA2">
        <w:t xml:space="preserve"> </w:t>
      </w:r>
      <w:r w:rsidR="000B0134" w:rsidRPr="00A27207">
        <w:t>below.</w:t>
      </w:r>
      <w:r w:rsidR="009B2B8C">
        <w:t xml:space="preserve"> </w:t>
      </w:r>
      <w:r w:rsidR="000B0134" w:rsidRPr="00A27207">
        <w:t>Note that networks and applications are accredited</w:t>
      </w:r>
      <w:r w:rsidR="008F7782">
        <w:t>,</w:t>
      </w:r>
      <w:r w:rsidR="00202C68">
        <w:t xml:space="preserve"> while</w:t>
      </w:r>
      <w:r w:rsidR="000B0134" w:rsidRPr="00A27207">
        <w:t xml:space="preserve"> vendors and organisations are audited.</w:t>
      </w:r>
    </w:p>
    <w:bookmarkStart w:id="29" w:name="_Ref415043450"/>
    <w:bookmarkStart w:id="30" w:name="_Toc329858096"/>
    <w:p w:rsidR="00037260" w:rsidRDefault="000D1B42" w:rsidP="005048FE">
      <w:pPr>
        <w:spacing w:after="120"/>
        <w:jc w:val="center"/>
        <w:sectPr w:rsidR="00037260" w:rsidSect="00E70787">
          <w:headerReference w:type="default" r:id="rId24"/>
          <w:footerReference w:type="even" r:id="rId25"/>
          <w:footerReference w:type="default" r:id="rId26"/>
          <w:pgSz w:w="11906" w:h="16838" w:code="9"/>
          <w:pgMar w:top="1418" w:right="1134" w:bottom="1418" w:left="1418" w:header="397" w:footer="284" w:gutter="0"/>
          <w:cols w:space="708"/>
          <w:docGrid w:linePitch="360"/>
        </w:sectPr>
      </w:pPr>
      <w:r w:rsidRPr="00A27207">
        <w:object w:dxaOrig="8719" w:dyaOrig="4810" w14:anchorId="4A1E6E23">
          <v:shape id="_x0000_i1026" type="#_x0000_t75" style="width:373.5pt;height:207pt" o:ole="">
            <v:imagedata r:id="rId27" o:title=""/>
          </v:shape>
          <o:OLEObject Type="Embed" ProgID="Visio.Drawing.11" ShapeID="_x0000_i1026" DrawAspect="Content" ObjectID="_1511162195" r:id="rId28"/>
        </w:object>
      </w:r>
      <w:bookmarkStart w:id="31" w:name="_Ref415124932"/>
      <w:bookmarkEnd w:id="29"/>
    </w:p>
    <w:p w:rsidR="0081101F" w:rsidRPr="00E36570" w:rsidRDefault="0081101F" w:rsidP="006B3713">
      <w:pPr>
        <w:pStyle w:val="Heading2"/>
        <w:ind w:left="578" w:hanging="578"/>
      </w:pPr>
      <w:bookmarkStart w:id="32" w:name="_Ref430077684"/>
      <w:bookmarkStart w:id="33" w:name="_Ref415126333"/>
      <w:bookmarkStart w:id="34" w:name="_Ref415126348"/>
      <w:bookmarkStart w:id="35" w:name="_Ref429656083"/>
      <w:bookmarkStart w:id="36" w:name="_Ref429656088"/>
      <w:bookmarkStart w:id="37" w:name="_Toc437263872"/>
      <w:bookmarkStart w:id="38" w:name="_Toc202667121"/>
      <w:bookmarkEnd w:id="30"/>
      <w:bookmarkEnd w:id="31"/>
      <w:r w:rsidRPr="00E36570">
        <w:t>Framework</w:t>
      </w:r>
      <w:bookmarkEnd w:id="32"/>
      <w:bookmarkEnd w:id="33"/>
      <w:bookmarkEnd w:id="34"/>
      <w:bookmarkEnd w:id="35"/>
      <w:bookmarkEnd w:id="36"/>
      <w:bookmarkEnd w:id="37"/>
    </w:p>
    <w:p w:rsidR="00B14A3E" w:rsidRDefault="0081101F" w:rsidP="005E37B1">
      <w:pPr>
        <w:pStyle w:val="BodyText"/>
        <w:spacing w:after="0" w:line="240" w:lineRule="auto"/>
      </w:pPr>
      <w:r w:rsidRPr="00A27207">
        <w:t xml:space="preserve">The </w:t>
      </w:r>
      <w:r w:rsidR="00B14A3E" w:rsidRPr="00A27207">
        <w:t xml:space="preserve">diagram </w:t>
      </w:r>
      <w:r w:rsidR="00D86C0E" w:rsidRPr="00A27207">
        <w:t>below</w:t>
      </w:r>
      <w:r w:rsidR="00B14A3E" w:rsidRPr="00A27207">
        <w:t xml:space="preserve"> </w:t>
      </w:r>
      <w:r w:rsidR="00202C68">
        <w:t>shows</w:t>
      </w:r>
      <w:r w:rsidR="00202C68" w:rsidRPr="00A27207">
        <w:t xml:space="preserve"> </w:t>
      </w:r>
      <w:r w:rsidR="00B14A3E" w:rsidRPr="00A27207">
        <w:t xml:space="preserve">the areas </w:t>
      </w:r>
      <w:r w:rsidR="00266F9F">
        <w:t>addressed by</w:t>
      </w:r>
      <w:r w:rsidR="00B14A3E" w:rsidRPr="00A27207">
        <w:t xml:space="preserve"> this </w:t>
      </w:r>
      <w:r w:rsidR="00CC4DF8">
        <w:t>framework</w:t>
      </w:r>
      <w:r w:rsidR="00B14A3E" w:rsidRPr="00A27207">
        <w:t>.</w:t>
      </w:r>
      <w:r w:rsidR="009B2B8C">
        <w:t xml:space="preserve"> </w:t>
      </w:r>
    </w:p>
    <w:p w:rsidR="009D30DB" w:rsidRPr="00A27207" w:rsidRDefault="00A94511" w:rsidP="009D30DB">
      <w:pPr>
        <w:spacing w:before="120" w:after="120"/>
        <w:jc w:val="center"/>
      </w:pPr>
      <w:r>
        <w:object w:dxaOrig="15836" w:dyaOrig="11981" w14:anchorId="0C740C29">
          <v:shape id="_x0000_i1027" type="#_x0000_t75" style="width:555.75pt;height:419.25pt" o:ole="">
            <v:imagedata r:id="rId29" o:title=""/>
          </v:shape>
          <o:OLEObject Type="Embed" ProgID="Visio.Drawing.11" ShapeID="_x0000_i1027" DrawAspect="Content" ObjectID="_1511162196" r:id="rId30"/>
        </w:object>
      </w:r>
    </w:p>
    <w:p w:rsidR="00B14A3E" w:rsidRPr="00A27207" w:rsidRDefault="00B14A3E" w:rsidP="0081101F">
      <w:pPr>
        <w:sectPr w:rsidR="00B14A3E" w:rsidRPr="00A27207" w:rsidSect="0054076C">
          <w:pgSz w:w="16838" w:h="11906" w:orient="landscape" w:code="9"/>
          <w:pgMar w:top="1134" w:right="1258" w:bottom="1134" w:left="851" w:header="397" w:footer="284" w:gutter="0"/>
          <w:cols w:space="708"/>
          <w:docGrid w:linePitch="360"/>
        </w:sectPr>
      </w:pPr>
    </w:p>
    <w:p w:rsidR="000B0134" w:rsidRPr="00530D32" w:rsidRDefault="000B0134" w:rsidP="006B3713">
      <w:pPr>
        <w:pStyle w:val="Heading2"/>
        <w:ind w:left="578" w:hanging="578"/>
      </w:pPr>
      <w:bookmarkStart w:id="39" w:name="_Toc202667125"/>
      <w:bookmarkStart w:id="40" w:name="_Ref211398123"/>
      <w:bookmarkStart w:id="41" w:name="_Toc329858007"/>
      <w:bookmarkStart w:id="42" w:name="_Toc437263873"/>
      <w:r w:rsidRPr="00530D32">
        <w:t>Governance</w:t>
      </w:r>
      <w:bookmarkEnd w:id="39"/>
      <w:bookmarkEnd w:id="40"/>
      <w:bookmarkEnd w:id="41"/>
      <w:bookmarkEnd w:id="42"/>
    </w:p>
    <w:p w:rsidR="000B0134" w:rsidRPr="00530D32" w:rsidRDefault="00066AA7" w:rsidP="007C46A1">
      <w:pPr>
        <w:spacing w:before="120" w:after="120"/>
        <w:rPr>
          <w:szCs w:val="22"/>
        </w:rPr>
      </w:pPr>
      <w:r>
        <w:rPr>
          <w:szCs w:val="22"/>
        </w:rPr>
        <w:t>Health care</w:t>
      </w:r>
      <w:r w:rsidR="000B0134" w:rsidRPr="00530D32">
        <w:rPr>
          <w:szCs w:val="22"/>
        </w:rPr>
        <w:t xml:space="preserve"> </w:t>
      </w:r>
      <w:r w:rsidR="004B21B7" w:rsidRPr="00530D32">
        <w:rPr>
          <w:rFonts w:eastAsia="MS Mincho" w:cs="Arial"/>
          <w:szCs w:val="22"/>
        </w:rPr>
        <w:t>organisations</w:t>
      </w:r>
      <w:r w:rsidR="004B21B7" w:rsidRPr="00530D32">
        <w:rPr>
          <w:szCs w:val="22"/>
        </w:rPr>
        <w:t xml:space="preserve"> </w:t>
      </w:r>
      <w:r w:rsidR="00AA7EE8" w:rsidRPr="00530D32">
        <w:rPr>
          <w:szCs w:val="22"/>
        </w:rPr>
        <w:t xml:space="preserve">are required </w:t>
      </w:r>
      <w:r w:rsidR="000B0134" w:rsidRPr="00530D32">
        <w:rPr>
          <w:szCs w:val="22"/>
        </w:rPr>
        <w:t xml:space="preserve">to </w:t>
      </w:r>
      <w:r w:rsidR="00202C68">
        <w:rPr>
          <w:szCs w:val="22"/>
        </w:rPr>
        <w:t>have</w:t>
      </w:r>
      <w:r w:rsidR="00AA7EE8" w:rsidRPr="00530D32">
        <w:rPr>
          <w:szCs w:val="22"/>
        </w:rPr>
        <w:t xml:space="preserve"> a </w:t>
      </w:r>
      <w:r w:rsidR="000B0134" w:rsidRPr="00530D32">
        <w:rPr>
          <w:szCs w:val="22"/>
        </w:rPr>
        <w:t xml:space="preserve">governing body </w:t>
      </w:r>
      <w:r w:rsidR="00202C68">
        <w:rPr>
          <w:szCs w:val="22"/>
        </w:rPr>
        <w:t>made up of</w:t>
      </w:r>
      <w:r w:rsidR="00202C68" w:rsidRPr="00530D32">
        <w:rPr>
          <w:szCs w:val="22"/>
        </w:rPr>
        <w:t xml:space="preserve"> </w:t>
      </w:r>
      <w:r w:rsidR="000B0134" w:rsidRPr="00530D32">
        <w:rPr>
          <w:szCs w:val="22"/>
        </w:rPr>
        <w:t xml:space="preserve">health and disability sector representatives, </w:t>
      </w:r>
      <w:r w:rsidR="00763D01">
        <w:rPr>
          <w:szCs w:val="22"/>
        </w:rPr>
        <w:t>and</w:t>
      </w:r>
      <w:r w:rsidR="00763D01" w:rsidRPr="00530D32">
        <w:rPr>
          <w:szCs w:val="22"/>
        </w:rPr>
        <w:t xml:space="preserve"> </w:t>
      </w:r>
      <w:r w:rsidR="000B0134" w:rsidRPr="00530D32">
        <w:rPr>
          <w:szCs w:val="22"/>
        </w:rPr>
        <w:t>consumer</w:t>
      </w:r>
      <w:r w:rsidR="00202C68">
        <w:rPr>
          <w:szCs w:val="22"/>
        </w:rPr>
        <w:t>s</w:t>
      </w:r>
      <w:r w:rsidR="000B0134" w:rsidRPr="00530D32">
        <w:rPr>
          <w:szCs w:val="22"/>
        </w:rPr>
        <w:t>.</w:t>
      </w:r>
      <w:r w:rsidR="009B2B8C">
        <w:rPr>
          <w:szCs w:val="22"/>
        </w:rPr>
        <w:t xml:space="preserve"> </w:t>
      </w:r>
    </w:p>
    <w:p w:rsidR="000B0134" w:rsidRPr="00530D32" w:rsidRDefault="008F7782" w:rsidP="009D32D0">
      <w:pPr>
        <w:spacing w:before="240" w:after="120"/>
        <w:ind w:right="261"/>
        <w:rPr>
          <w:szCs w:val="22"/>
        </w:rPr>
      </w:pPr>
      <w:r>
        <w:rPr>
          <w:szCs w:val="22"/>
        </w:rPr>
        <w:t>G</w:t>
      </w:r>
      <w:r w:rsidR="000B0134" w:rsidRPr="00530D32">
        <w:rPr>
          <w:szCs w:val="22"/>
        </w:rPr>
        <w:t>overnance provides</w:t>
      </w:r>
      <w:r w:rsidR="00763D01">
        <w:rPr>
          <w:szCs w:val="22"/>
        </w:rPr>
        <w:t xml:space="preserve"> the</w:t>
      </w:r>
      <w:r w:rsidR="000B0134" w:rsidRPr="00530D32">
        <w:rPr>
          <w:szCs w:val="22"/>
        </w:rPr>
        <w:t xml:space="preserve"> key elements </w:t>
      </w:r>
      <w:r w:rsidR="00EB5F8C" w:rsidRPr="00530D32">
        <w:rPr>
          <w:szCs w:val="22"/>
        </w:rPr>
        <w:t xml:space="preserve">that </w:t>
      </w:r>
      <w:r w:rsidR="000B0134" w:rsidRPr="00530D32">
        <w:rPr>
          <w:szCs w:val="22"/>
        </w:rPr>
        <w:t>deliver effective:</w:t>
      </w:r>
    </w:p>
    <w:p w:rsidR="000B0134" w:rsidRPr="00530D32" w:rsidRDefault="000B0134" w:rsidP="0058721D">
      <w:pPr>
        <w:pStyle w:val="ListParagraph"/>
        <w:numPr>
          <w:ilvl w:val="0"/>
          <w:numId w:val="29"/>
        </w:numPr>
        <w:spacing w:after="200"/>
        <w:ind w:left="360"/>
        <w:rPr>
          <w:szCs w:val="22"/>
        </w:rPr>
      </w:pPr>
      <w:r w:rsidRPr="00530D32">
        <w:rPr>
          <w:szCs w:val="22"/>
        </w:rPr>
        <w:t>risk management assessment, analysis and mitigation plans</w:t>
      </w:r>
    </w:p>
    <w:p w:rsidR="000B0134" w:rsidRPr="00530D32" w:rsidRDefault="000B0134" w:rsidP="0058721D">
      <w:pPr>
        <w:pStyle w:val="ListParagraph"/>
        <w:numPr>
          <w:ilvl w:val="0"/>
          <w:numId w:val="29"/>
        </w:numPr>
        <w:spacing w:after="200"/>
        <w:ind w:left="360"/>
        <w:rPr>
          <w:szCs w:val="22"/>
        </w:rPr>
      </w:pPr>
      <w:r w:rsidRPr="00530D32">
        <w:rPr>
          <w:szCs w:val="22"/>
        </w:rPr>
        <w:t xml:space="preserve">implementation of systems that </w:t>
      </w:r>
      <w:r w:rsidR="002364CD" w:rsidRPr="00530D32">
        <w:rPr>
          <w:szCs w:val="22"/>
        </w:rPr>
        <w:t xml:space="preserve">ensure </w:t>
      </w:r>
      <w:r w:rsidR="00A21C6D" w:rsidRPr="00530D32">
        <w:rPr>
          <w:szCs w:val="22"/>
        </w:rPr>
        <w:t>‘</w:t>
      </w:r>
      <w:r w:rsidRPr="00530D32">
        <w:rPr>
          <w:szCs w:val="22"/>
        </w:rPr>
        <w:t xml:space="preserve">security </w:t>
      </w:r>
      <w:r w:rsidR="002364CD" w:rsidRPr="00530D32">
        <w:rPr>
          <w:szCs w:val="22"/>
        </w:rPr>
        <w:t>by design</w:t>
      </w:r>
      <w:r w:rsidR="00A21C6D" w:rsidRPr="00530D32">
        <w:rPr>
          <w:szCs w:val="22"/>
        </w:rPr>
        <w:t>’</w:t>
      </w:r>
      <w:r w:rsidR="002364CD" w:rsidRPr="00530D32">
        <w:rPr>
          <w:szCs w:val="22"/>
        </w:rPr>
        <w:t xml:space="preserve"> </w:t>
      </w:r>
      <w:r w:rsidRPr="00530D32">
        <w:rPr>
          <w:szCs w:val="22"/>
        </w:rPr>
        <w:t xml:space="preserve">is embedded into the culture of the </w:t>
      </w:r>
      <w:r w:rsidR="006C14C8" w:rsidRPr="00530D32">
        <w:rPr>
          <w:rFonts w:eastAsia="MS Mincho" w:cs="Arial"/>
          <w:szCs w:val="22"/>
        </w:rPr>
        <w:t>organisation</w:t>
      </w:r>
    </w:p>
    <w:p w:rsidR="009D32D0" w:rsidRPr="00530D32" w:rsidRDefault="000B0134" w:rsidP="0058721D">
      <w:pPr>
        <w:pStyle w:val="ListParagraph"/>
        <w:numPr>
          <w:ilvl w:val="0"/>
          <w:numId w:val="29"/>
        </w:numPr>
        <w:spacing w:after="60"/>
        <w:ind w:left="354" w:hanging="357"/>
        <w:rPr>
          <w:szCs w:val="22"/>
        </w:rPr>
      </w:pPr>
      <w:r w:rsidRPr="00530D32">
        <w:rPr>
          <w:szCs w:val="22"/>
        </w:rPr>
        <w:t>leadership, oversight and monitoring of resulting changes.</w:t>
      </w:r>
      <w:r w:rsidR="009B2B8C">
        <w:rPr>
          <w:szCs w:val="22"/>
        </w:rPr>
        <w:t xml:space="preserve"> </w:t>
      </w:r>
    </w:p>
    <w:p w:rsidR="000F3E96" w:rsidRPr="00530D32" w:rsidRDefault="00202C68" w:rsidP="009D32D0">
      <w:pPr>
        <w:spacing w:before="240" w:after="120"/>
        <w:ind w:right="261"/>
        <w:rPr>
          <w:szCs w:val="22"/>
        </w:rPr>
      </w:pPr>
      <w:r>
        <w:rPr>
          <w:szCs w:val="22"/>
        </w:rPr>
        <w:t>Governing bodies have a role</w:t>
      </w:r>
      <w:r w:rsidR="000B0134" w:rsidRPr="00530D32">
        <w:rPr>
          <w:szCs w:val="22"/>
        </w:rPr>
        <w:t xml:space="preserve"> in ensuring</w:t>
      </w:r>
      <w:r w:rsidR="000F3E96" w:rsidRPr="00530D32">
        <w:rPr>
          <w:szCs w:val="22"/>
        </w:rPr>
        <w:t>:</w:t>
      </w:r>
    </w:p>
    <w:p w:rsidR="00763D01" w:rsidRDefault="008F7782" w:rsidP="00BB019C">
      <w:pPr>
        <w:pStyle w:val="ListParagraph"/>
        <w:numPr>
          <w:ilvl w:val="0"/>
          <w:numId w:val="190"/>
        </w:numPr>
        <w:spacing w:after="200"/>
        <w:ind w:left="357" w:hanging="357"/>
        <w:rPr>
          <w:szCs w:val="22"/>
        </w:rPr>
      </w:pPr>
      <w:r>
        <w:rPr>
          <w:szCs w:val="22"/>
        </w:rPr>
        <w:t xml:space="preserve">this </w:t>
      </w:r>
      <w:r w:rsidR="00202C68">
        <w:rPr>
          <w:szCs w:val="22"/>
        </w:rPr>
        <w:t>framework</w:t>
      </w:r>
      <w:r w:rsidR="00994521">
        <w:rPr>
          <w:szCs w:val="22"/>
        </w:rPr>
        <w:t>:</w:t>
      </w:r>
    </w:p>
    <w:p w:rsidR="000B0134" w:rsidRPr="00530D32" w:rsidRDefault="000B0134" w:rsidP="00994521">
      <w:pPr>
        <w:pStyle w:val="ListParagraph"/>
        <w:numPr>
          <w:ilvl w:val="1"/>
          <w:numId w:val="190"/>
        </w:numPr>
        <w:spacing w:before="60" w:after="60"/>
        <w:ind w:left="714" w:hanging="357"/>
        <w:rPr>
          <w:szCs w:val="22"/>
        </w:rPr>
      </w:pPr>
      <w:r w:rsidRPr="00530D32">
        <w:rPr>
          <w:szCs w:val="22"/>
        </w:rPr>
        <w:t xml:space="preserve">is widely promoted and adopted in the </w:t>
      </w:r>
      <w:r w:rsidR="00F81E30">
        <w:rPr>
          <w:szCs w:val="22"/>
        </w:rPr>
        <w:t xml:space="preserve">health and disability </w:t>
      </w:r>
      <w:r w:rsidRPr="00530D32">
        <w:rPr>
          <w:szCs w:val="22"/>
        </w:rPr>
        <w:t>sector</w:t>
      </w:r>
    </w:p>
    <w:p w:rsidR="000B0134" w:rsidRPr="00530D32" w:rsidRDefault="000B0134" w:rsidP="00994521">
      <w:pPr>
        <w:pStyle w:val="ListParagraph"/>
        <w:numPr>
          <w:ilvl w:val="1"/>
          <w:numId w:val="29"/>
        </w:numPr>
        <w:spacing w:before="60" w:after="60"/>
        <w:ind w:left="714" w:hanging="357"/>
        <w:rPr>
          <w:szCs w:val="22"/>
        </w:rPr>
      </w:pPr>
      <w:r w:rsidRPr="00530D32">
        <w:rPr>
          <w:szCs w:val="22"/>
        </w:rPr>
        <w:t>support</w:t>
      </w:r>
      <w:r w:rsidR="000F3E96" w:rsidRPr="00530D32">
        <w:rPr>
          <w:szCs w:val="22"/>
        </w:rPr>
        <w:t>s</w:t>
      </w:r>
      <w:r w:rsidRPr="00530D32">
        <w:rPr>
          <w:szCs w:val="22"/>
        </w:rPr>
        <w:t xml:space="preserve"> a ‘living’ standard, where elements of interpretation and clarification can lead to incremental and on-going improvements</w:t>
      </w:r>
      <w:r w:rsidR="0079355A">
        <w:rPr>
          <w:szCs w:val="22"/>
        </w:rPr>
        <w:t>.</w:t>
      </w:r>
    </w:p>
    <w:p w:rsidR="000B0134" w:rsidRPr="00530D32" w:rsidRDefault="004120C6" w:rsidP="0058721D">
      <w:pPr>
        <w:pStyle w:val="ListParagraph"/>
        <w:numPr>
          <w:ilvl w:val="0"/>
          <w:numId w:val="29"/>
        </w:numPr>
        <w:spacing w:after="200"/>
        <w:ind w:left="363"/>
        <w:rPr>
          <w:szCs w:val="22"/>
        </w:rPr>
      </w:pPr>
      <w:r>
        <w:rPr>
          <w:szCs w:val="22"/>
        </w:rPr>
        <w:t xml:space="preserve">their organisation complies with the framework. </w:t>
      </w:r>
    </w:p>
    <w:p w:rsidR="000B0134" w:rsidRPr="00530D32" w:rsidRDefault="00066AA7" w:rsidP="001757D2">
      <w:pPr>
        <w:spacing w:before="240" w:after="120"/>
        <w:ind w:right="261"/>
        <w:rPr>
          <w:szCs w:val="22"/>
        </w:rPr>
      </w:pPr>
      <w:r>
        <w:rPr>
          <w:szCs w:val="22"/>
        </w:rPr>
        <w:t>Health care</w:t>
      </w:r>
      <w:r w:rsidR="000B0134" w:rsidRPr="00530D32">
        <w:rPr>
          <w:szCs w:val="22"/>
        </w:rPr>
        <w:t xml:space="preserve"> </w:t>
      </w:r>
      <w:r w:rsidR="006C14C8" w:rsidRPr="00530D32">
        <w:rPr>
          <w:rFonts w:eastAsia="MS Mincho" w:cs="Arial"/>
          <w:szCs w:val="22"/>
        </w:rPr>
        <w:t xml:space="preserve">organisation </w:t>
      </w:r>
      <w:r w:rsidR="000B0134" w:rsidRPr="00530D32">
        <w:rPr>
          <w:szCs w:val="22"/>
        </w:rPr>
        <w:t>tasks that may provide support to perform framework and governance body functions include activities such as:</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overseeing health and disability sector organisations</w:t>
      </w:r>
      <w:r w:rsidR="00580479">
        <w:rPr>
          <w:szCs w:val="22"/>
        </w:rPr>
        <w:t>’</w:t>
      </w:r>
      <w:r w:rsidRPr="00530D32">
        <w:rPr>
          <w:szCs w:val="22"/>
        </w:rPr>
        <w:t xml:space="preserve"> and vendors</w:t>
      </w:r>
      <w:r w:rsidR="00895AA5">
        <w:rPr>
          <w:szCs w:val="22"/>
        </w:rPr>
        <w:t>’</w:t>
      </w:r>
      <w:r w:rsidRPr="00530D32">
        <w:rPr>
          <w:szCs w:val="22"/>
        </w:rPr>
        <w:t xml:space="preserve"> transition activity to achieve compliance</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developing and implementing security audits</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resolving disputes and matters of interpretation</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 xml:space="preserve">maintaining and updating </w:t>
      </w:r>
      <w:r w:rsidR="000F3E96" w:rsidRPr="00530D32">
        <w:rPr>
          <w:szCs w:val="22"/>
        </w:rPr>
        <w:t>a</w:t>
      </w:r>
      <w:r w:rsidRPr="00530D32">
        <w:rPr>
          <w:szCs w:val="22"/>
        </w:rPr>
        <w:t xml:space="preserve"> </w:t>
      </w:r>
      <w:r w:rsidR="000F3E96" w:rsidRPr="00530D32">
        <w:rPr>
          <w:szCs w:val="22"/>
        </w:rPr>
        <w:t>technical specifications register</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determining consequences for non-compliance</w:t>
      </w:r>
    </w:p>
    <w:p w:rsidR="000B0134" w:rsidRPr="00530D32" w:rsidRDefault="000B0134" w:rsidP="0058721D">
      <w:pPr>
        <w:pStyle w:val="Bullet"/>
        <w:numPr>
          <w:ilvl w:val="0"/>
          <w:numId w:val="20"/>
        </w:numPr>
        <w:tabs>
          <w:tab w:val="left" w:pos="720"/>
        </w:tabs>
        <w:suppressAutoHyphens/>
        <w:spacing w:before="0" w:after="80"/>
        <w:ind w:left="360"/>
        <w:rPr>
          <w:szCs w:val="22"/>
        </w:rPr>
      </w:pPr>
      <w:r w:rsidRPr="00530D32">
        <w:rPr>
          <w:szCs w:val="22"/>
        </w:rPr>
        <w:t>provi</w:t>
      </w:r>
      <w:r w:rsidR="002364CD" w:rsidRPr="00530D32">
        <w:rPr>
          <w:szCs w:val="22"/>
        </w:rPr>
        <w:t xml:space="preserve">sion of </w:t>
      </w:r>
      <w:r w:rsidRPr="00530D32">
        <w:rPr>
          <w:szCs w:val="22"/>
        </w:rPr>
        <w:t>security advice, training and implementation support for small organisations.</w:t>
      </w:r>
    </w:p>
    <w:bookmarkEnd w:id="38"/>
    <w:p w:rsidR="000F3E96" w:rsidRPr="00530D32" w:rsidRDefault="000B0134" w:rsidP="001757D2">
      <w:pPr>
        <w:spacing w:before="240" w:after="120"/>
        <w:ind w:right="261"/>
        <w:rPr>
          <w:szCs w:val="22"/>
        </w:rPr>
      </w:pPr>
      <w:r w:rsidRPr="00530D32">
        <w:rPr>
          <w:szCs w:val="22"/>
        </w:rPr>
        <w:t xml:space="preserve">The </w:t>
      </w:r>
      <w:r w:rsidR="006B4BA2">
        <w:rPr>
          <w:szCs w:val="22"/>
        </w:rPr>
        <w:t>g</w:t>
      </w:r>
      <w:r w:rsidRPr="00530D32">
        <w:rPr>
          <w:szCs w:val="22"/>
        </w:rPr>
        <w:t>overnance function</w:t>
      </w:r>
      <w:r w:rsidR="000F3E96" w:rsidRPr="00530D32">
        <w:rPr>
          <w:szCs w:val="22"/>
        </w:rPr>
        <w:t>:</w:t>
      </w:r>
    </w:p>
    <w:p w:rsidR="000B0134" w:rsidRPr="00530D32" w:rsidRDefault="009F00CD" w:rsidP="00BB019C">
      <w:pPr>
        <w:pStyle w:val="ListParagraph"/>
        <w:numPr>
          <w:ilvl w:val="0"/>
          <w:numId w:val="191"/>
        </w:numPr>
        <w:suppressAutoHyphens/>
        <w:spacing w:after="80"/>
        <w:ind w:left="357" w:hanging="357"/>
        <w:rPr>
          <w:szCs w:val="22"/>
        </w:rPr>
      </w:pPr>
      <w:r>
        <w:rPr>
          <w:szCs w:val="22"/>
        </w:rPr>
        <w:t>is</w:t>
      </w:r>
      <w:r w:rsidR="000B0134" w:rsidRPr="00530D32">
        <w:rPr>
          <w:szCs w:val="22"/>
        </w:rPr>
        <w:t xml:space="preserve"> supported by </w:t>
      </w:r>
      <w:r w:rsidR="002364CD" w:rsidRPr="00530D32">
        <w:rPr>
          <w:szCs w:val="22"/>
        </w:rPr>
        <w:t>m</w:t>
      </w:r>
      <w:r w:rsidR="000B0134" w:rsidRPr="00530D32">
        <w:rPr>
          <w:szCs w:val="22"/>
        </w:rPr>
        <w:t xml:space="preserve">anagement and </w:t>
      </w:r>
      <w:r w:rsidR="002364CD" w:rsidRPr="00530D32">
        <w:rPr>
          <w:szCs w:val="22"/>
        </w:rPr>
        <w:t>administration</w:t>
      </w:r>
    </w:p>
    <w:p w:rsidR="000B0134" w:rsidRPr="00530D32" w:rsidRDefault="000B0134" w:rsidP="0058721D">
      <w:pPr>
        <w:pStyle w:val="Bullet"/>
        <w:numPr>
          <w:ilvl w:val="0"/>
          <w:numId w:val="20"/>
        </w:numPr>
        <w:tabs>
          <w:tab w:val="left" w:pos="720"/>
        </w:tabs>
        <w:suppressAutoHyphens/>
        <w:spacing w:before="0" w:after="80"/>
        <w:ind w:left="357" w:hanging="357"/>
        <w:rPr>
          <w:szCs w:val="22"/>
        </w:rPr>
      </w:pPr>
      <w:r w:rsidRPr="00530D32">
        <w:rPr>
          <w:szCs w:val="22"/>
        </w:rPr>
        <w:t>assists with developing and maintaining the health information security framework and associated standards, including providing well-researched security-related policy advice</w:t>
      </w:r>
    </w:p>
    <w:p w:rsidR="000B0134" w:rsidRPr="00530D32" w:rsidRDefault="000B0134" w:rsidP="0058721D">
      <w:pPr>
        <w:pStyle w:val="Bullet"/>
        <w:numPr>
          <w:ilvl w:val="0"/>
          <w:numId w:val="20"/>
        </w:numPr>
        <w:tabs>
          <w:tab w:val="left" w:pos="720"/>
        </w:tabs>
        <w:suppressAutoHyphens/>
        <w:spacing w:before="0" w:after="80"/>
        <w:ind w:left="363"/>
        <w:rPr>
          <w:szCs w:val="22"/>
        </w:rPr>
      </w:pPr>
      <w:r w:rsidRPr="00530D32">
        <w:rPr>
          <w:szCs w:val="22"/>
        </w:rPr>
        <w:t>provides training and support services to sector organisations and projects to ensure the security framework is understood, meets the needs of users and is being used appropriately and consistently</w:t>
      </w:r>
    </w:p>
    <w:p w:rsidR="000B0134" w:rsidRPr="00530D32" w:rsidRDefault="000B0134" w:rsidP="0058721D">
      <w:pPr>
        <w:pStyle w:val="Bullet"/>
        <w:numPr>
          <w:ilvl w:val="0"/>
          <w:numId w:val="20"/>
        </w:numPr>
        <w:tabs>
          <w:tab w:val="left" w:pos="720"/>
        </w:tabs>
        <w:suppressAutoHyphens/>
        <w:spacing w:before="0" w:after="80"/>
        <w:ind w:left="363"/>
        <w:rPr>
          <w:szCs w:val="22"/>
        </w:rPr>
      </w:pPr>
      <w:r w:rsidRPr="00530D32">
        <w:rPr>
          <w:szCs w:val="22"/>
        </w:rPr>
        <w:t>monitors and reports on the status of authentication and security within organisations holding health information</w:t>
      </w:r>
      <w:r w:rsidR="00F37751" w:rsidRPr="00530D32">
        <w:rPr>
          <w:szCs w:val="22"/>
        </w:rPr>
        <w:t>.</w:t>
      </w:r>
    </w:p>
    <w:p w:rsidR="002F404C" w:rsidRPr="00A27207" w:rsidRDefault="002F404C" w:rsidP="00F17778">
      <w:pPr>
        <w:pStyle w:val="Heading1"/>
        <w:spacing w:before="280"/>
        <w:ind w:left="907" w:hanging="907"/>
      </w:pPr>
      <w:bookmarkStart w:id="43" w:name="_Ref416266644"/>
      <w:bookmarkStart w:id="44" w:name="_Toc437263874"/>
      <w:r w:rsidRPr="00A27207">
        <w:t>Organisation of information security</w:t>
      </w:r>
      <w:bookmarkEnd w:id="43"/>
      <w:bookmarkEnd w:id="44"/>
    </w:p>
    <w:p w:rsidR="002F404C" w:rsidRPr="00A27207" w:rsidRDefault="002F404C" w:rsidP="00F17778">
      <w:pPr>
        <w:pStyle w:val="Heading2"/>
        <w:ind w:left="907" w:hanging="907"/>
      </w:pPr>
      <w:bookmarkStart w:id="45" w:name="_Toc437263875"/>
      <w:bookmarkStart w:id="46" w:name="_Toc329858018"/>
      <w:r w:rsidRPr="00A27207">
        <w:t>Objective</w:t>
      </w:r>
      <w:bookmarkEnd w:id="45"/>
    </w:p>
    <w:bookmarkEnd w:id="46"/>
    <w:p w:rsidR="002F404C" w:rsidRPr="00A27207" w:rsidRDefault="00797A9C" w:rsidP="002F404C">
      <w:r w:rsidRPr="00A27207">
        <w:t xml:space="preserve">Establish </w:t>
      </w:r>
      <w:r w:rsidR="002F404C" w:rsidRPr="00A27207">
        <w:t xml:space="preserve">a management framework to </w:t>
      </w:r>
      <w:r w:rsidR="005972E4">
        <w:t xml:space="preserve">develop, </w:t>
      </w:r>
      <w:r w:rsidR="002F404C" w:rsidRPr="00A27207">
        <w:t>initiate</w:t>
      </w:r>
      <w:r w:rsidR="004120C6">
        <w:t xml:space="preserve"> and</w:t>
      </w:r>
      <w:r w:rsidR="002F404C" w:rsidRPr="00A27207">
        <w:t xml:space="preserve"> control the implementation and </w:t>
      </w:r>
      <w:r w:rsidR="000A7FB2">
        <w:t xml:space="preserve">subsequent </w:t>
      </w:r>
      <w:r w:rsidR="002F404C" w:rsidRPr="00A27207">
        <w:t xml:space="preserve">operation of information security within the </w:t>
      </w:r>
      <w:r w:rsidR="00066AA7">
        <w:t>health care</w:t>
      </w:r>
      <w:r w:rsidR="002F404C" w:rsidRPr="00A27207">
        <w:t xml:space="preserve"> organisation.</w:t>
      </w:r>
    </w:p>
    <w:p w:rsidR="002F404C" w:rsidRPr="00A27207" w:rsidRDefault="002F404C" w:rsidP="002F404C">
      <w:pPr>
        <w:rPr>
          <w:i/>
          <w:u w:val="single"/>
        </w:rPr>
      </w:pPr>
    </w:p>
    <w:p w:rsidR="009D3EBB" w:rsidRPr="00A27207" w:rsidRDefault="002F404C" w:rsidP="002F404C">
      <w:pPr>
        <w:rPr>
          <w:i/>
        </w:rPr>
      </w:pPr>
      <w:r w:rsidRPr="00A27207">
        <w:rPr>
          <w:i/>
        </w:rPr>
        <w:t>In every organisation</w:t>
      </w:r>
      <w:r w:rsidR="004120C6">
        <w:rPr>
          <w:i/>
        </w:rPr>
        <w:t>, responsibility</w:t>
      </w:r>
      <w:r w:rsidRPr="00A27207">
        <w:rPr>
          <w:i/>
        </w:rPr>
        <w:t xml:space="preserve"> for managing health information security requirements need</w:t>
      </w:r>
      <w:r w:rsidR="004120C6">
        <w:rPr>
          <w:i/>
        </w:rPr>
        <w:t>s</w:t>
      </w:r>
      <w:r w:rsidRPr="00A27207">
        <w:rPr>
          <w:i/>
        </w:rPr>
        <w:t xml:space="preserve"> to </w:t>
      </w:r>
      <w:r w:rsidR="009D3EBB" w:rsidRPr="00A27207">
        <w:rPr>
          <w:i/>
        </w:rPr>
        <w:t xml:space="preserve">be clearly defined and </w:t>
      </w:r>
      <w:r w:rsidRPr="00A27207">
        <w:rPr>
          <w:i/>
        </w:rPr>
        <w:t xml:space="preserve">reside with at least one </w:t>
      </w:r>
      <w:r w:rsidR="00633B04">
        <w:rPr>
          <w:i/>
        </w:rPr>
        <w:t xml:space="preserve">senior </w:t>
      </w:r>
      <w:r w:rsidRPr="00A27207">
        <w:rPr>
          <w:i/>
        </w:rPr>
        <w:t>individual.</w:t>
      </w:r>
      <w:r w:rsidR="009B2B8C">
        <w:rPr>
          <w:i/>
        </w:rPr>
        <w:t xml:space="preserve"> </w:t>
      </w:r>
      <w:r w:rsidRPr="00A27207">
        <w:rPr>
          <w:i/>
        </w:rPr>
        <w:t>All staff must be aware of the security responsibility undertaken by that nominated individual or individuals.</w:t>
      </w:r>
    </w:p>
    <w:p w:rsidR="002F404C" w:rsidRPr="00A27207" w:rsidRDefault="002F404C" w:rsidP="00F17778">
      <w:pPr>
        <w:pStyle w:val="Heading2"/>
        <w:ind w:left="907" w:hanging="907"/>
      </w:pPr>
      <w:bookmarkStart w:id="47" w:name="_Toc329858019"/>
      <w:bookmarkStart w:id="48" w:name="_Toc437263876"/>
      <w:r w:rsidRPr="00A27207">
        <w:t xml:space="preserve">Policy </w:t>
      </w:r>
      <w:r w:rsidR="00B57D66" w:rsidRPr="00A27207">
        <w:t>requirements</w:t>
      </w:r>
      <w:bookmarkEnd w:id="47"/>
      <w:bookmarkEnd w:id="48"/>
    </w:p>
    <w:p w:rsidR="00B62647" w:rsidRPr="00A27207" w:rsidRDefault="006C735B" w:rsidP="00C147FE">
      <w:pPr>
        <w:pStyle w:val="BodyText3"/>
      </w:pPr>
      <w:r>
        <w:t xml:space="preserve">Policy is required </w:t>
      </w:r>
      <w:r w:rsidR="00B62647" w:rsidRPr="00A27207">
        <w:t>to research, consider, approve, formally document</w:t>
      </w:r>
      <w:r w:rsidR="00633B04">
        <w:t>, audit, regularly review</w:t>
      </w:r>
      <w:r w:rsidR="00633B04" w:rsidRPr="00A27207">
        <w:t xml:space="preserve"> </w:t>
      </w:r>
      <w:r w:rsidR="00B62647" w:rsidRPr="00A27207">
        <w:t>and enforce procedures</w:t>
      </w:r>
      <w:r w:rsidR="00282F2C" w:rsidRPr="00A27207">
        <w:t xml:space="preserve"> to address:</w:t>
      </w:r>
      <w:r w:rsidR="009B2B8C">
        <w:t xml:space="preserve"> </w:t>
      </w:r>
    </w:p>
    <w:p w:rsidR="002F404C" w:rsidRPr="00A27207" w:rsidRDefault="00597A6A" w:rsidP="00BB019C">
      <w:pPr>
        <w:pStyle w:val="BodyText3"/>
        <w:numPr>
          <w:ilvl w:val="0"/>
          <w:numId w:val="201"/>
        </w:numPr>
      </w:pPr>
      <w:r w:rsidRPr="00A27207">
        <w:t xml:space="preserve">setting </w:t>
      </w:r>
      <w:r w:rsidR="002F404C" w:rsidRPr="00A27207">
        <w:t xml:space="preserve">the </w:t>
      </w:r>
      <w:r w:rsidR="000F3E96" w:rsidRPr="00A27207">
        <w:t xml:space="preserve">information </w:t>
      </w:r>
      <w:r w:rsidR="002F404C" w:rsidRPr="00A27207">
        <w:t>security roles and responsibilities</w:t>
      </w:r>
      <w:r w:rsidR="00D457C9">
        <w:t xml:space="preserve"> - </w:t>
      </w:r>
      <w:r w:rsidR="00FF468C">
        <w:rPr>
          <w:szCs w:val="20"/>
        </w:rPr>
        <w:t>see</w:t>
      </w:r>
      <w:r w:rsidR="00D457C9">
        <w:rPr>
          <w:szCs w:val="20"/>
        </w:rPr>
        <w:t xml:space="preserve"> </w:t>
      </w:r>
      <w:hyperlink r:id="rId31" w:history="1">
        <w:r w:rsidR="00D457C9" w:rsidRPr="00146597">
          <w:rPr>
            <w:rStyle w:val="Hyperlink"/>
            <w:rFonts w:ascii="Georgia" w:hAnsi="Georgia"/>
            <w:szCs w:val="20"/>
          </w:rPr>
          <w:t>NZISM</w:t>
        </w:r>
      </w:hyperlink>
      <w:r w:rsidR="00D457C9">
        <w:rPr>
          <w:szCs w:val="20"/>
        </w:rPr>
        <w:t xml:space="preserve"> </w:t>
      </w:r>
      <w:r w:rsidR="00146597">
        <w:rPr>
          <w:szCs w:val="20"/>
        </w:rPr>
        <w:t xml:space="preserve">‘Appointing a CISO’ </w:t>
      </w:r>
      <w:r w:rsidR="00D457C9">
        <w:rPr>
          <w:szCs w:val="20"/>
        </w:rPr>
        <w:t>about managing conflicts of interest</w:t>
      </w:r>
    </w:p>
    <w:p w:rsidR="002F404C" w:rsidRPr="00A27207" w:rsidRDefault="00597A6A" w:rsidP="00BB019C">
      <w:pPr>
        <w:pStyle w:val="BodyText3"/>
        <w:numPr>
          <w:ilvl w:val="0"/>
          <w:numId w:val="201"/>
        </w:numPr>
      </w:pPr>
      <w:r w:rsidRPr="00A27207">
        <w:t xml:space="preserve">segregation </w:t>
      </w:r>
      <w:r w:rsidR="002F404C" w:rsidRPr="00A27207">
        <w:t>of dut</w:t>
      </w:r>
      <w:r w:rsidR="00503959">
        <w:t>ies</w:t>
      </w:r>
    </w:p>
    <w:p w:rsidR="002F404C" w:rsidRPr="00A27207" w:rsidRDefault="00597A6A" w:rsidP="00BB019C">
      <w:pPr>
        <w:pStyle w:val="BodyText3"/>
        <w:numPr>
          <w:ilvl w:val="0"/>
          <w:numId w:val="201"/>
        </w:numPr>
      </w:pPr>
      <w:r w:rsidRPr="00A27207">
        <w:t xml:space="preserve">contact </w:t>
      </w:r>
      <w:r w:rsidR="002F404C" w:rsidRPr="00A27207">
        <w:t>with authorities</w:t>
      </w:r>
      <w:bookmarkStart w:id="49" w:name="_Toc329858020"/>
    </w:p>
    <w:p w:rsidR="002F404C" w:rsidRPr="00A27207" w:rsidRDefault="00597A6A" w:rsidP="00BB019C">
      <w:pPr>
        <w:pStyle w:val="BodyText3"/>
        <w:numPr>
          <w:ilvl w:val="0"/>
          <w:numId w:val="201"/>
        </w:numPr>
      </w:pPr>
      <w:r w:rsidRPr="00A27207">
        <w:t xml:space="preserve">contact </w:t>
      </w:r>
      <w:r w:rsidR="002F404C" w:rsidRPr="00A27207">
        <w:t>with special interest groups</w:t>
      </w:r>
    </w:p>
    <w:p w:rsidR="002F404C" w:rsidRPr="00A27207" w:rsidRDefault="00597A6A" w:rsidP="00BB019C">
      <w:pPr>
        <w:pStyle w:val="BodyText3"/>
        <w:numPr>
          <w:ilvl w:val="0"/>
          <w:numId w:val="201"/>
        </w:numPr>
      </w:pPr>
      <w:r w:rsidRPr="00A27207">
        <w:t xml:space="preserve">information </w:t>
      </w:r>
      <w:r w:rsidR="002F404C" w:rsidRPr="00A27207">
        <w:t xml:space="preserve">security in </w:t>
      </w:r>
      <w:r w:rsidR="00BC1DDF">
        <w:t>business requirements</w:t>
      </w:r>
      <w:r w:rsidR="00F37751">
        <w:t>.</w:t>
      </w:r>
      <w:r w:rsidR="002F404C" w:rsidRPr="00A27207">
        <w:t xml:space="preserve"> </w:t>
      </w:r>
    </w:p>
    <w:p w:rsidR="002F404C" w:rsidRPr="00A27207" w:rsidRDefault="002F404C" w:rsidP="006B3713">
      <w:pPr>
        <w:pStyle w:val="Heading2"/>
        <w:ind w:left="578" w:hanging="578"/>
      </w:pPr>
      <w:bookmarkStart w:id="50" w:name="_Toc437263877"/>
      <w:r w:rsidRPr="00A27207">
        <w:t>Procedures</w:t>
      </w:r>
      <w:bookmarkEnd w:id="50"/>
    </w:p>
    <w:p w:rsidR="002F404C" w:rsidRPr="00A27207" w:rsidRDefault="00E23D8C" w:rsidP="00F17778">
      <w:pPr>
        <w:pStyle w:val="Heading3"/>
        <w:suppressAutoHyphens/>
        <w:spacing w:after="60"/>
        <w:ind w:left="907" w:hanging="907"/>
      </w:pPr>
      <w:r w:rsidRPr="00A27207">
        <w:t>Baseline procedures</w:t>
      </w:r>
    </w:p>
    <w:tbl>
      <w:tblPr>
        <w:tblStyle w:val="Baseline"/>
        <w:tblW w:w="5000" w:type="pct"/>
        <w:tblLook w:val="00A0" w:firstRow="1" w:lastRow="0" w:firstColumn="1" w:lastColumn="0" w:noHBand="0" w:noVBand="0"/>
      </w:tblPr>
      <w:tblGrid>
        <w:gridCol w:w="1863"/>
        <w:gridCol w:w="7770"/>
      </w:tblGrid>
      <w:tr w:rsidR="002F404C" w:rsidRPr="00A27207" w:rsidTr="00BE55E0">
        <w:trPr>
          <w:cnfStyle w:val="100000000000" w:firstRow="1" w:lastRow="0" w:firstColumn="0" w:lastColumn="0" w:oddVBand="0" w:evenVBand="0" w:oddHBand="0" w:evenHBand="0" w:firstRowFirstColumn="0" w:firstRowLastColumn="0" w:lastRowFirstColumn="0" w:lastRowLastColumn="0"/>
        </w:trPr>
        <w:tc>
          <w:tcPr>
            <w:tcW w:w="967" w:type="pct"/>
          </w:tcPr>
          <w:p w:rsidR="002F404C" w:rsidRPr="00A27207" w:rsidRDefault="002F404C" w:rsidP="008506A3">
            <w:pPr>
              <w:spacing w:before="60"/>
              <w:rPr>
                <w:b/>
                <w:szCs w:val="22"/>
              </w:rPr>
            </w:pPr>
            <w:r w:rsidRPr="00A27207">
              <w:rPr>
                <w:b/>
                <w:szCs w:val="22"/>
              </w:rPr>
              <w:t>Responsibility</w:t>
            </w:r>
          </w:p>
        </w:tc>
        <w:tc>
          <w:tcPr>
            <w:tcW w:w="4033" w:type="pct"/>
          </w:tcPr>
          <w:p w:rsidR="002F404C" w:rsidRPr="00A27207" w:rsidRDefault="002F404C" w:rsidP="008506A3">
            <w:pPr>
              <w:spacing w:before="60"/>
              <w:ind w:left="1440" w:hanging="1440"/>
              <w:rPr>
                <w:b/>
                <w:szCs w:val="22"/>
              </w:rPr>
            </w:pPr>
            <w:r w:rsidRPr="00A27207">
              <w:rPr>
                <w:b/>
                <w:szCs w:val="22"/>
              </w:rPr>
              <w:t>Proce</w:t>
            </w:r>
            <w:r w:rsidR="00E23D8C" w:rsidRPr="00A27207">
              <w:rPr>
                <w:b/>
                <w:szCs w:val="22"/>
              </w:rPr>
              <w:t>dure description</w:t>
            </w:r>
          </w:p>
        </w:tc>
      </w:tr>
      <w:tr w:rsidR="002F404C"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2F404C" w:rsidRPr="00A27207" w:rsidRDefault="002F404C" w:rsidP="009E7D86">
            <w:pPr>
              <w:widowControl w:val="0"/>
              <w:suppressAutoHyphens/>
              <w:snapToGrid w:val="0"/>
              <w:spacing w:before="120" w:after="60"/>
              <w:rPr>
                <w:b/>
              </w:rPr>
            </w:pPr>
            <w:r w:rsidRPr="00A27207">
              <w:rPr>
                <w:b/>
              </w:rPr>
              <w:t>Management</w:t>
            </w:r>
          </w:p>
        </w:tc>
        <w:tc>
          <w:tcPr>
            <w:tcW w:w="4033" w:type="pct"/>
          </w:tcPr>
          <w:p w:rsidR="00B566FB" w:rsidRPr="00A27207" w:rsidRDefault="00F36341" w:rsidP="00C937E7">
            <w:pPr>
              <w:pStyle w:val="FortableclosetoLedgebyAC"/>
              <w:spacing w:before="100"/>
              <w:ind w:left="357"/>
            </w:pPr>
            <w:r>
              <w:t>I</w:t>
            </w:r>
            <w:r w:rsidR="002F404C" w:rsidRPr="00A27207">
              <w:t xml:space="preserve">nformation </w:t>
            </w:r>
            <w:r w:rsidR="004120C6">
              <w:t>s</w:t>
            </w:r>
            <w:r w:rsidR="009267CB" w:rsidRPr="00A27207">
              <w:t xml:space="preserve">ecurity </w:t>
            </w:r>
            <w:r w:rsidR="004120C6">
              <w:t>o</w:t>
            </w:r>
            <w:r w:rsidR="009267CB" w:rsidRPr="00A27207">
              <w:t xml:space="preserve">fficer </w:t>
            </w:r>
            <w:r w:rsidR="002F404C" w:rsidRPr="00A27207">
              <w:t xml:space="preserve">responsibility </w:t>
            </w:r>
            <w:r w:rsidR="00734F0C" w:rsidRPr="00A27207">
              <w:t xml:space="preserve">is </w:t>
            </w:r>
            <w:r w:rsidR="00FF6508">
              <w:t xml:space="preserve">formally </w:t>
            </w:r>
            <w:r w:rsidR="00734F0C" w:rsidRPr="00A27207">
              <w:t>assigned</w:t>
            </w:r>
            <w:r w:rsidR="004120C6">
              <w:t>.</w:t>
            </w:r>
          </w:p>
          <w:p w:rsidR="00B566FB" w:rsidRPr="00A27207" w:rsidRDefault="004120C6" w:rsidP="0058721D">
            <w:pPr>
              <w:pStyle w:val="FortableclosetoLedgebyAC"/>
              <w:ind w:left="357"/>
            </w:pPr>
            <w:r>
              <w:t>P</w:t>
            </w:r>
            <w:r w:rsidR="002F404C" w:rsidRPr="00A27207">
              <w:t>ractical segregation of duties</w:t>
            </w:r>
            <w:r w:rsidR="0056636D">
              <w:t>,</w:t>
            </w:r>
            <w:r w:rsidR="002F404C" w:rsidRPr="00A27207">
              <w:t xml:space="preserve"> requirements and opportunities are identified and applied</w:t>
            </w:r>
            <w:r>
              <w:t>.</w:t>
            </w:r>
          </w:p>
          <w:p w:rsidR="00B566FB" w:rsidRPr="00A27207" w:rsidRDefault="004120C6" w:rsidP="0058721D">
            <w:pPr>
              <w:pStyle w:val="FortableclosetoLedgebyAC"/>
              <w:ind w:left="357"/>
            </w:pPr>
            <w:r>
              <w:t>L</w:t>
            </w:r>
            <w:r w:rsidR="0056636D">
              <w:t>egal</w:t>
            </w:r>
            <w:r w:rsidR="00D457C9">
              <w:t>ly enforceable</w:t>
            </w:r>
            <w:r w:rsidR="0056636D">
              <w:t xml:space="preserve"> </w:t>
            </w:r>
            <w:r w:rsidR="009B7CC2" w:rsidRPr="00A27207">
              <w:t>cont</w:t>
            </w:r>
            <w:r w:rsidR="006D02C6">
              <w:t>racts are developed and applied</w:t>
            </w:r>
            <w:r>
              <w:t>.</w:t>
            </w:r>
          </w:p>
          <w:p w:rsidR="00B566FB" w:rsidRPr="00A27207" w:rsidRDefault="004120C6" w:rsidP="0058721D">
            <w:pPr>
              <w:pStyle w:val="FortableclosetoLedgebyAC"/>
              <w:ind w:left="357"/>
            </w:pPr>
            <w:r>
              <w:t>I</w:t>
            </w:r>
            <w:r w:rsidR="009267CB" w:rsidRPr="00A27207">
              <w:t xml:space="preserve">nformation </w:t>
            </w:r>
            <w:r w:rsidR="009B7CC2" w:rsidRPr="00A27207">
              <w:t xml:space="preserve">security </w:t>
            </w:r>
            <w:r w:rsidR="00B566FB" w:rsidRPr="00A27207">
              <w:t>principles are incorporate</w:t>
            </w:r>
            <w:r w:rsidR="00013755">
              <w:t>d</w:t>
            </w:r>
            <w:r w:rsidR="00B566FB" w:rsidRPr="00A27207">
              <w:t xml:space="preserve"> in</w:t>
            </w:r>
            <w:r w:rsidR="007722C0">
              <w:t>to</w:t>
            </w:r>
            <w:r w:rsidR="00B566FB" w:rsidRPr="00A27207">
              <w:t xml:space="preserve"> </w:t>
            </w:r>
            <w:r w:rsidR="00C91120">
              <w:t>business requirements</w:t>
            </w:r>
            <w:r>
              <w:t>.</w:t>
            </w:r>
          </w:p>
        </w:tc>
      </w:tr>
      <w:tr w:rsidR="00630283" w:rsidRPr="00A27207" w:rsidTr="00BE55E0">
        <w:trPr>
          <w:cnfStyle w:val="000000010000" w:firstRow="0" w:lastRow="0" w:firstColumn="0" w:lastColumn="0" w:oddVBand="0" w:evenVBand="0" w:oddHBand="0" w:evenHBand="1" w:firstRowFirstColumn="0" w:firstRowLastColumn="0" w:lastRowFirstColumn="0" w:lastRowLastColumn="0"/>
        </w:trPr>
        <w:tc>
          <w:tcPr>
            <w:tcW w:w="967" w:type="pct"/>
          </w:tcPr>
          <w:p w:rsidR="00630283" w:rsidRPr="00A27207" w:rsidRDefault="00E23D8C" w:rsidP="009E7D86">
            <w:pPr>
              <w:widowControl w:val="0"/>
              <w:suppressAutoHyphens/>
              <w:snapToGrid w:val="0"/>
              <w:spacing w:before="120" w:after="60"/>
              <w:rPr>
                <w:b/>
              </w:rPr>
            </w:pPr>
            <w:r w:rsidRPr="00A27207">
              <w:rPr>
                <w:b/>
              </w:rPr>
              <w:t>System administrator</w:t>
            </w:r>
          </w:p>
        </w:tc>
        <w:tc>
          <w:tcPr>
            <w:tcW w:w="4033" w:type="pct"/>
          </w:tcPr>
          <w:p w:rsidR="002D5AC9" w:rsidRPr="002D5AC9" w:rsidRDefault="002D5AC9" w:rsidP="002D5AC9">
            <w:pPr>
              <w:pStyle w:val="Tabletext0"/>
              <w:spacing w:before="0" w:after="0" w:line="240" w:lineRule="auto"/>
              <w:rPr>
                <w:sz w:val="16"/>
                <w:szCs w:val="16"/>
              </w:rPr>
            </w:pPr>
          </w:p>
          <w:p w:rsidR="00630283" w:rsidRPr="00A27207" w:rsidDel="00C91120" w:rsidRDefault="00752414" w:rsidP="003C17C3">
            <w:pPr>
              <w:pStyle w:val="Tabletext0"/>
              <w:rPr>
                <w:szCs w:val="20"/>
              </w:rPr>
            </w:pPr>
            <w:r w:rsidRPr="00641B08">
              <w:rPr>
                <w:szCs w:val="20"/>
              </w:rPr>
              <w:t xml:space="preserve">No </w:t>
            </w:r>
            <w:r w:rsidR="00304736" w:rsidRPr="00641B08">
              <w:rPr>
                <w:szCs w:val="20"/>
              </w:rPr>
              <w:t>additional requirements in this section</w:t>
            </w:r>
          </w:p>
        </w:tc>
      </w:tr>
      <w:tr w:rsidR="00304736"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304736" w:rsidRPr="00A27207" w:rsidRDefault="00304736" w:rsidP="009E7D86">
            <w:pPr>
              <w:widowControl w:val="0"/>
              <w:suppressAutoHyphens/>
              <w:snapToGrid w:val="0"/>
              <w:spacing w:before="120" w:after="60"/>
              <w:rPr>
                <w:b/>
              </w:rPr>
            </w:pPr>
            <w:r w:rsidRPr="00A27207">
              <w:rPr>
                <w:b/>
              </w:rPr>
              <w:t>User</w:t>
            </w:r>
          </w:p>
        </w:tc>
        <w:tc>
          <w:tcPr>
            <w:tcW w:w="4033" w:type="pct"/>
          </w:tcPr>
          <w:p w:rsidR="00304736" w:rsidRPr="00A27207" w:rsidDel="00C91120" w:rsidRDefault="00752414" w:rsidP="00CD71FB">
            <w:pPr>
              <w:pStyle w:val="Tabletext0"/>
              <w:spacing w:before="120" w:line="240" w:lineRule="auto"/>
              <w:rPr>
                <w:szCs w:val="20"/>
              </w:rPr>
            </w:pPr>
            <w:r w:rsidRPr="00641B08">
              <w:rPr>
                <w:szCs w:val="20"/>
              </w:rPr>
              <w:t>N</w:t>
            </w:r>
            <w:r w:rsidR="00304736" w:rsidRPr="00641B08">
              <w:rPr>
                <w:szCs w:val="20"/>
              </w:rPr>
              <w:t>o additional requirements in this section</w:t>
            </w:r>
          </w:p>
        </w:tc>
      </w:tr>
    </w:tbl>
    <w:p w:rsidR="002F404C" w:rsidRPr="00A27207" w:rsidRDefault="00E23D8C"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63"/>
        <w:gridCol w:w="7770"/>
      </w:tblGrid>
      <w:tr w:rsidR="002F404C" w:rsidRPr="00A27207" w:rsidTr="00BE55E0">
        <w:trPr>
          <w:cnfStyle w:val="100000000000" w:firstRow="1" w:lastRow="0" w:firstColumn="0" w:lastColumn="0" w:oddVBand="0" w:evenVBand="0" w:oddHBand="0" w:evenHBand="0" w:firstRowFirstColumn="0" w:firstRowLastColumn="0" w:lastRowFirstColumn="0" w:lastRowLastColumn="0"/>
        </w:trPr>
        <w:tc>
          <w:tcPr>
            <w:tcW w:w="967" w:type="pct"/>
          </w:tcPr>
          <w:p w:rsidR="002F404C" w:rsidRPr="00A27207" w:rsidRDefault="002F404C" w:rsidP="008506A3">
            <w:pPr>
              <w:rPr>
                <w:b/>
                <w:szCs w:val="22"/>
              </w:rPr>
            </w:pPr>
            <w:r w:rsidRPr="00A27207">
              <w:rPr>
                <w:b/>
                <w:szCs w:val="22"/>
              </w:rPr>
              <w:t>Responsibility</w:t>
            </w:r>
          </w:p>
        </w:tc>
        <w:tc>
          <w:tcPr>
            <w:tcW w:w="4033" w:type="pct"/>
          </w:tcPr>
          <w:p w:rsidR="002F404C" w:rsidRPr="00A27207" w:rsidRDefault="00E23D8C" w:rsidP="008506A3">
            <w:pPr>
              <w:ind w:left="1440" w:hanging="1440"/>
              <w:rPr>
                <w:b/>
                <w:szCs w:val="22"/>
              </w:rPr>
            </w:pPr>
            <w:r w:rsidRPr="00A27207">
              <w:rPr>
                <w:b/>
                <w:szCs w:val="22"/>
              </w:rPr>
              <w:t>Procedure description</w:t>
            </w:r>
          </w:p>
        </w:tc>
      </w:tr>
      <w:tr w:rsidR="002F404C"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2F404C" w:rsidRPr="00A27207" w:rsidRDefault="002F404C" w:rsidP="009E7D86">
            <w:pPr>
              <w:widowControl w:val="0"/>
              <w:suppressAutoHyphens/>
              <w:snapToGrid w:val="0"/>
              <w:spacing w:before="120" w:after="60"/>
              <w:rPr>
                <w:b/>
              </w:rPr>
            </w:pPr>
            <w:r w:rsidRPr="00A27207">
              <w:rPr>
                <w:b/>
              </w:rPr>
              <w:t>Management</w:t>
            </w:r>
          </w:p>
        </w:tc>
        <w:tc>
          <w:tcPr>
            <w:tcW w:w="4033" w:type="pct"/>
          </w:tcPr>
          <w:p w:rsidR="00075C37" w:rsidRPr="00AC249B" w:rsidRDefault="00075C37" w:rsidP="00FE2462">
            <w:pPr>
              <w:numPr>
                <w:ilvl w:val="0"/>
                <w:numId w:val="19"/>
              </w:numPr>
              <w:spacing w:before="100" w:after="60" w:line="240" w:lineRule="auto"/>
              <w:ind w:left="357" w:hanging="357"/>
              <w:rPr>
                <w:rFonts w:cs="Arial"/>
                <w:lang w:eastAsia="ar-SA"/>
              </w:rPr>
            </w:pPr>
            <w:r w:rsidRPr="00AC249B">
              <w:rPr>
                <w:rFonts w:cs="Arial"/>
                <w:lang w:eastAsia="ar-SA"/>
              </w:rPr>
              <w:t xml:space="preserve">Ensure the </w:t>
            </w:r>
            <w:r w:rsidR="00FB0367">
              <w:rPr>
                <w:szCs w:val="20"/>
              </w:rPr>
              <w:t>i</w:t>
            </w:r>
            <w:r w:rsidRPr="00F37751">
              <w:rPr>
                <w:szCs w:val="20"/>
              </w:rPr>
              <w:t xml:space="preserve">nformation </w:t>
            </w:r>
            <w:r w:rsidR="00FB0367">
              <w:rPr>
                <w:szCs w:val="20"/>
              </w:rPr>
              <w:t>s</w:t>
            </w:r>
            <w:r w:rsidR="009267CB" w:rsidRPr="00F37751">
              <w:rPr>
                <w:szCs w:val="20"/>
              </w:rPr>
              <w:t xml:space="preserve">ecurity </w:t>
            </w:r>
            <w:r w:rsidR="00FB0367">
              <w:rPr>
                <w:szCs w:val="20"/>
              </w:rPr>
              <w:t>o</w:t>
            </w:r>
            <w:r w:rsidR="009267CB" w:rsidRPr="00F37751">
              <w:rPr>
                <w:szCs w:val="20"/>
              </w:rPr>
              <w:t xml:space="preserve">fficer </w:t>
            </w:r>
            <w:r w:rsidRPr="00AC249B">
              <w:rPr>
                <w:rFonts w:cs="Arial"/>
                <w:lang w:eastAsia="ar-SA"/>
              </w:rPr>
              <w:t xml:space="preserve">responsibility is not assigned to </w:t>
            </w:r>
            <w:r w:rsidR="00FB0367">
              <w:rPr>
                <w:rFonts w:cs="Arial"/>
                <w:lang w:eastAsia="ar-SA"/>
              </w:rPr>
              <w:t>a</w:t>
            </w:r>
            <w:r w:rsidRPr="00AC249B">
              <w:rPr>
                <w:rFonts w:cs="Arial"/>
                <w:lang w:eastAsia="ar-SA"/>
              </w:rPr>
              <w:t xml:space="preserve"> position with IT operational responsibiliti</w:t>
            </w:r>
            <w:r w:rsidR="00222DF0">
              <w:rPr>
                <w:rFonts w:cs="Arial"/>
                <w:lang w:eastAsia="ar-SA"/>
              </w:rPr>
              <w:t>es</w:t>
            </w:r>
            <w:r w:rsidR="00FB0367">
              <w:rPr>
                <w:rFonts w:cs="Arial"/>
                <w:lang w:eastAsia="ar-SA"/>
              </w:rPr>
              <w:t>,</w:t>
            </w:r>
            <w:r w:rsidR="00222DF0">
              <w:rPr>
                <w:rFonts w:cs="Arial"/>
                <w:lang w:eastAsia="ar-SA"/>
              </w:rPr>
              <w:t xml:space="preserve"> such as an IT </w:t>
            </w:r>
            <w:r w:rsidR="00FB0367">
              <w:rPr>
                <w:rFonts w:cs="Arial"/>
                <w:lang w:eastAsia="ar-SA"/>
              </w:rPr>
              <w:t>a</w:t>
            </w:r>
            <w:r w:rsidR="00222DF0">
              <w:rPr>
                <w:rFonts w:cs="Arial"/>
                <w:lang w:eastAsia="ar-SA"/>
              </w:rPr>
              <w:t>dministrator</w:t>
            </w:r>
            <w:r w:rsidR="00FB0367">
              <w:rPr>
                <w:rFonts w:cs="Arial"/>
                <w:lang w:eastAsia="ar-SA"/>
              </w:rPr>
              <w:t>.</w:t>
            </w:r>
          </w:p>
          <w:p w:rsidR="00075C37" w:rsidRPr="00AC249B" w:rsidRDefault="00075C37" w:rsidP="00075C37">
            <w:pPr>
              <w:numPr>
                <w:ilvl w:val="0"/>
                <w:numId w:val="19"/>
              </w:numPr>
              <w:spacing w:before="60" w:after="60" w:line="240" w:lineRule="auto"/>
              <w:ind w:left="357" w:hanging="357"/>
              <w:rPr>
                <w:rFonts w:cs="Arial"/>
              </w:rPr>
            </w:pPr>
            <w:r w:rsidRPr="00AC249B">
              <w:rPr>
                <w:rFonts w:cs="Arial"/>
                <w:lang w:eastAsia="ar-SA"/>
              </w:rPr>
              <w:t xml:space="preserve">If feasible, the </w:t>
            </w:r>
            <w:r w:rsidR="00FB0367">
              <w:rPr>
                <w:szCs w:val="20"/>
              </w:rPr>
              <w:t>i</w:t>
            </w:r>
            <w:r w:rsidRPr="00F37751">
              <w:rPr>
                <w:szCs w:val="20"/>
              </w:rPr>
              <w:t xml:space="preserve">nformation </w:t>
            </w:r>
            <w:r w:rsidR="00FB0367">
              <w:rPr>
                <w:szCs w:val="20"/>
              </w:rPr>
              <w:t>s</w:t>
            </w:r>
            <w:r w:rsidR="009267CB" w:rsidRPr="00F37751">
              <w:rPr>
                <w:szCs w:val="20"/>
              </w:rPr>
              <w:t xml:space="preserve">ecurity </w:t>
            </w:r>
            <w:r w:rsidR="00FB0367">
              <w:rPr>
                <w:szCs w:val="20"/>
              </w:rPr>
              <w:t>o</w:t>
            </w:r>
            <w:r w:rsidR="009267CB" w:rsidRPr="00F37751">
              <w:rPr>
                <w:szCs w:val="20"/>
              </w:rPr>
              <w:t xml:space="preserve">fficer </w:t>
            </w:r>
            <w:r w:rsidRPr="00AC249B">
              <w:rPr>
                <w:rFonts w:cs="Arial"/>
                <w:lang w:eastAsia="ar-SA"/>
              </w:rPr>
              <w:t>should report through a risk, compliance or other appropriate division of</w:t>
            </w:r>
            <w:r w:rsidR="00222DF0">
              <w:rPr>
                <w:rFonts w:cs="Arial"/>
                <w:lang w:eastAsia="ar-SA"/>
              </w:rPr>
              <w:t xml:space="preserve"> the organisation outside of IT</w:t>
            </w:r>
            <w:r w:rsidR="00FB0367">
              <w:rPr>
                <w:rFonts w:cs="Arial"/>
                <w:lang w:eastAsia="ar-SA"/>
              </w:rPr>
              <w:t>.</w:t>
            </w:r>
          </w:p>
          <w:p w:rsidR="00075C37" w:rsidRPr="00AC249B" w:rsidRDefault="00075C37" w:rsidP="00581136">
            <w:pPr>
              <w:numPr>
                <w:ilvl w:val="0"/>
                <w:numId w:val="19"/>
              </w:numPr>
              <w:spacing w:before="60" w:after="60" w:line="240" w:lineRule="auto"/>
              <w:ind w:left="357" w:hanging="357"/>
              <w:rPr>
                <w:rFonts w:cs="Arial"/>
              </w:rPr>
            </w:pPr>
            <w:r>
              <w:rPr>
                <w:rFonts w:cs="Arial"/>
                <w:lang w:eastAsia="ar-SA"/>
              </w:rPr>
              <w:t xml:space="preserve">The </w:t>
            </w:r>
            <w:r w:rsidR="00FB0367">
              <w:rPr>
                <w:szCs w:val="20"/>
              </w:rPr>
              <w:t>i</w:t>
            </w:r>
            <w:r w:rsidRPr="00F37751">
              <w:rPr>
                <w:szCs w:val="20"/>
              </w:rPr>
              <w:t xml:space="preserve">nformation </w:t>
            </w:r>
            <w:r w:rsidR="00FB0367">
              <w:rPr>
                <w:szCs w:val="20"/>
              </w:rPr>
              <w:t>s</w:t>
            </w:r>
            <w:r w:rsidR="009267CB" w:rsidRPr="00F37751">
              <w:rPr>
                <w:szCs w:val="20"/>
              </w:rPr>
              <w:t xml:space="preserve">ecurity </w:t>
            </w:r>
            <w:r w:rsidR="00FB0367">
              <w:rPr>
                <w:szCs w:val="20"/>
              </w:rPr>
              <w:t>o</w:t>
            </w:r>
            <w:r w:rsidR="009267CB" w:rsidRPr="00F37751">
              <w:rPr>
                <w:szCs w:val="20"/>
              </w:rPr>
              <w:t xml:space="preserve">fficer </w:t>
            </w:r>
            <w:r w:rsidRPr="00AC249B">
              <w:rPr>
                <w:rFonts w:cs="Arial"/>
                <w:lang w:eastAsia="ar-SA"/>
              </w:rPr>
              <w:t>should understand IT and the organisation’s accepted risk tolerance</w:t>
            </w:r>
            <w:r w:rsidR="00FB0367">
              <w:rPr>
                <w:rFonts w:cs="Arial"/>
                <w:lang w:eastAsia="ar-SA"/>
              </w:rPr>
              <w:t>. They should</w:t>
            </w:r>
            <w:r w:rsidR="009267CB">
              <w:rPr>
                <w:rFonts w:cs="Arial"/>
                <w:lang w:eastAsia="ar-SA"/>
              </w:rPr>
              <w:t xml:space="preserve"> </w:t>
            </w:r>
            <w:r w:rsidRPr="00AC249B">
              <w:rPr>
                <w:rFonts w:cs="Arial"/>
                <w:lang w:eastAsia="ar-SA"/>
              </w:rPr>
              <w:t>work to</w:t>
            </w:r>
            <w:r>
              <w:rPr>
                <w:rFonts w:cs="Arial"/>
                <w:lang w:eastAsia="ar-SA"/>
              </w:rPr>
              <w:t>wards</w:t>
            </w:r>
            <w:r w:rsidRPr="00AC249B">
              <w:rPr>
                <w:rFonts w:cs="Arial"/>
                <w:lang w:eastAsia="ar-SA"/>
              </w:rPr>
              <w:t xml:space="preserve"> implement</w:t>
            </w:r>
            <w:r>
              <w:rPr>
                <w:rFonts w:cs="Arial"/>
                <w:lang w:eastAsia="ar-SA"/>
              </w:rPr>
              <w:t>ing</w:t>
            </w:r>
            <w:r w:rsidRPr="00AC249B">
              <w:rPr>
                <w:rFonts w:cs="Arial"/>
                <w:lang w:eastAsia="ar-SA"/>
              </w:rPr>
              <w:t xml:space="preserve"> information security requirements </w:t>
            </w:r>
            <w:r>
              <w:rPr>
                <w:rFonts w:cs="Arial"/>
                <w:lang w:eastAsia="ar-SA"/>
              </w:rPr>
              <w:t xml:space="preserve">that are </w:t>
            </w:r>
            <w:r w:rsidRPr="00AC249B">
              <w:rPr>
                <w:rFonts w:cs="Arial"/>
                <w:lang w:eastAsia="ar-SA"/>
              </w:rPr>
              <w:t>in line with th</w:t>
            </w:r>
            <w:r>
              <w:rPr>
                <w:rFonts w:cs="Arial"/>
                <w:lang w:eastAsia="ar-SA"/>
              </w:rPr>
              <w:t>e</w:t>
            </w:r>
            <w:r w:rsidRPr="00AC249B">
              <w:rPr>
                <w:rFonts w:cs="Arial"/>
                <w:lang w:eastAsia="ar-SA"/>
              </w:rPr>
              <w:t xml:space="preserve"> accepted risk tolerance</w:t>
            </w:r>
            <w:r w:rsidR="00FB0367">
              <w:rPr>
                <w:rFonts w:cs="Arial"/>
                <w:lang w:eastAsia="ar-SA"/>
              </w:rPr>
              <w:t>,</w:t>
            </w:r>
            <w:r w:rsidRPr="00AC249B">
              <w:rPr>
                <w:rFonts w:cs="Arial"/>
                <w:lang w:eastAsia="ar-SA"/>
              </w:rPr>
              <w:t xml:space="preserve"> while </w:t>
            </w:r>
            <w:r w:rsidR="00FB0367">
              <w:rPr>
                <w:rFonts w:cs="Arial"/>
                <w:lang w:eastAsia="ar-SA"/>
              </w:rPr>
              <w:t>complying</w:t>
            </w:r>
            <w:r w:rsidRPr="00AC249B">
              <w:rPr>
                <w:rFonts w:cs="Arial"/>
                <w:lang w:eastAsia="ar-SA"/>
              </w:rPr>
              <w:t xml:space="preserve"> with required legislation, regulation or other requirements.</w:t>
            </w:r>
          </w:p>
          <w:p w:rsidR="00374AAF" w:rsidRPr="00BB2492" w:rsidRDefault="00075C37" w:rsidP="00075C37">
            <w:pPr>
              <w:pStyle w:val="Tabletext0"/>
              <w:widowControl/>
              <w:numPr>
                <w:ilvl w:val="0"/>
                <w:numId w:val="19"/>
              </w:numPr>
              <w:suppressAutoHyphens w:val="0"/>
              <w:ind w:left="357" w:hanging="357"/>
              <w:rPr>
                <w:szCs w:val="20"/>
              </w:rPr>
            </w:pPr>
            <w:r w:rsidRPr="00A27207">
              <w:rPr>
                <w:szCs w:val="20"/>
              </w:rPr>
              <w:t xml:space="preserve">Detailed </w:t>
            </w:r>
            <w:r w:rsidR="00374AAF" w:rsidRPr="00A27207">
              <w:rPr>
                <w:szCs w:val="20"/>
              </w:rPr>
              <w:t>segregation of duties requirements and opportunities are identified, applied and monitored</w:t>
            </w:r>
            <w:r w:rsidR="00FB0367">
              <w:rPr>
                <w:szCs w:val="20"/>
              </w:rPr>
              <w:t>.</w:t>
            </w:r>
          </w:p>
        </w:tc>
      </w:tr>
      <w:tr w:rsidR="004C2B0D" w:rsidRPr="00A27207" w:rsidTr="00BE55E0">
        <w:trPr>
          <w:cnfStyle w:val="000000010000" w:firstRow="0" w:lastRow="0" w:firstColumn="0" w:lastColumn="0" w:oddVBand="0" w:evenVBand="0" w:oddHBand="0" w:evenHBand="1" w:firstRowFirstColumn="0" w:firstRowLastColumn="0" w:lastRowFirstColumn="0" w:lastRowLastColumn="0"/>
          <w:cantSplit/>
        </w:trPr>
        <w:tc>
          <w:tcPr>
            <w:tcW w:w="967" w:type="pct"/>
          </w:tcPr>
          <w:p w:rsidR="004C2B0D" w:rsidRPr="00A27207" w:rsidRDefault="004C2B0D" w:rsidP="009E7D86">
            <w:pPr>
              <w:widowControl w:val="0"/>
              <w:suppressAutoHyphens/>
              <w:snapToGrid w:val="0"/>
              <w:spacing w:before="120" w:after="60"/>
              <w:rPr>
                <w:b/>
              </w:rPr>
            </w:pPr>
            <w:r w:rsidRPr="00A27207">
              <w:rPr>
                <w:b/>
              </w:rPr>
              <w:t>System administrator</w:t>
            </w:r>
          </w:p>
        </w:tc>
        <w:tc>
          <w:tcPr>
            <w:tcW w:w="4033" w:type="pct"/>
          </w:tcPr>
          <w:p w:rsidR="004C2B0D" w:rsidRPr="002D5AC9" w:rsidRDefault="004C2B0D" w:rsidP="004C2B0D">
            <w:pPr>
              <w:pStyle w:val="Tabletext0"/>
              <w:spacing w:before="0" w:after="0" w:line="240" w:lineRule="auto"/>
              <w:rPr>
                <w:sz w:val="16"/>
                <w:szCs w:val="16"/>
              </w:rPr>
            </w:pPr>
          </w:p>
          <w:p w:rsidR="004C2B0D" w:rsidRPr="00A27207" w:rsidDel="0056636D" w:rsidRDefault="004C2B0D" w:rsidP="004C2B0D">
            <w:pPr>
              <w:pStyle w:val="Tabletext0"/>
              <w:keepNext/>
              <w:keepLines/>
              <w:rPr>
                <w:szCs w:val="20"/>
              </w:rPr>
            </w:pPr>
            <w:r w:rsidRPr="00641B08">
              <w:rPr>
                <w:szCs w:val="20"/>
              </w:rPr>
              <w:t>No additional requirements in this section</w:t>
            </w:r>
          </w:p>
        </w:tc>
      </w:tr>
      <w:tr w:rsidR="00CD71FB"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CD71FB" w:rsidRPr="00A27207" w:rsidRDefault="00CD71FB" w:rsidP="00CD71FB">
            <w:pPr>
              <w:widowControl w:val="0"/>
              <w:suppressAutoHyphens/>
              <w:snapToGrid w:val="0"/>
              <w:spacing w:before="120" w:after="60" w:line="240" w:lineRule="auto"/>
              <w:rPr>
                <w:b/>
              </w:rPr>
            </w:pPr>
            <w:r w:rsidRPr="00A27207">
              <w:rPr>
                <w:b/>
              </w:rPr>
              <w:t>User</w:t>
            </w:r>
          </w:p>
        </w:tc>
        <w:tc>
          <w:tcPr>
            <w:tcW w:w="4033" w:type="pct"/>
          </w:tcPr>
          <w:p w:rsidR="00CD71FB" w:rsidRPr="00A27207" w:rsidDel="0056636D" w:rsidRDefault="00CD71FB" w:rsidP="001F15DE">
            <w:pPr>
              <w:pStyle w:val="Tabletext0"/>
              <w:spacing w:before="120" w:line="240" w:lineRule="auto"/>
              <w:rPr>
                <w:szCs w:val="20"/>
              </w:rPr>
            </w:pPr>
            <w:r w:rsidRPr="00641B08">
              <w:rPr>
                <w:szCs w:val="20"/>
              </w:rPr>
              <w:t>No additional requirements in this section</w:t>
            </w:r>
          </w:p>
        </w:tc>
      </w:tr>
    </w:tbl>
    <w:p w:rsidR="002F404C" w:rsidRPr="00A27207" w:rsidRDefault="00E23D8C" w:rsidP="00F17778">
      <w:pPr>
        <w:pStyle w:val="Heading3"/>
        <w:ind w:left="907" w:hanging="907"/>
      </w:pPr>
      <w:r w:rsidRPr="00A27207">
        <w:t>Advanced pro</w:t>
      </w:r>
      <w:r w:rsidR="002F404C" w:rsidRPr="00A27207">
        <w:t>cedures</w:t>
      </w:r>
    </w:p>
    <w:tbl>
      <w:tblPr>
        <w:tblStyle w:val="Style2"/>
        <w:tblW w:w="5000" w:type="pct"/>
        <w:tblLook w:val="00A0" w:firstRow="1" w:lastRow="0" w:firstColumn="1" w:lastColumn="0" w:noHBand="0" w:noVBand="0"/>
      </w:tblPr>
      <w:tblGrid>
        <w:gridCol w:w="1863"/>
        <w:gridCol w:w="7770"/>
      </w:tblGrid>
      <w:tr w:rsidR="002F404C" w:rsidRPr="00A27207" w:rsidTr="00BE55E0">
        <w:trPr>
          <w:cnfStyle w:val="100000000000" w:firstRow="1" w:lastRow="0" w:firstColumn="0" w:lastColumn="0" w:oddVBand="0" w:evenVBand="0" w:oddHBand="0" w:evenHBand="0" w:firstRowFirstColumn="0" w:firstRowLastColumn="0" w:lastRowFirstColumn="0" w:lastRowLastColumn="0"/>
        </w:trPr>
        <w:tc>
          <w:tcPr>
            <w:tcW w:w="967" w:type="pct"/>
          </w:tcPr>
          <w:p w:rsidR="002F404C" w:rsidRPr="00A27207" w:rsidRDefault="002F404C" w:rsidP="008506A3">
            <w:pPr>
              <w:rPr>
                <w:b/>
                <w:szCs w:val="22"/>
              </w:rPr>
            </w:pPr>
            <w:r w:rsidRPr="00A27207">
              <w:rPr>
                <w:b/>
                <w:szCs w:val="22"/>
              </w:rPr>
              <w:t>Responsibility</w:t>
            </w:r>
          </w:p>
        </w:tc>
        <w:tc>
          <w:tcPr>
            <w:tcW w:w="4033" w:type="pct"/>
          </w:tcPr>
          <w:p w:rsidR="002F404C" w:rsidRPr="00A27207" w:rsidRDefault="00E23D8C" w:rsidP="008506A3">
            <w:pPr>
              <w:rPr>
                <w:b/>
                <w:szCs w:val="22"/>
              </w:rPr>
            </w:pPr>
            <w:r w:rsidRPr="00A27207">
              <w:rPr>
                <w:b/>
                <w:szCs w:val="22"/>
              </w:rPr>
              <w:t>Procedure description</w:t>
            </w:r>
          </w:p>
        </w:tc>
      </w:tr>
      <w:tr w:rsidR="002F404C"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2F404C" w:rsidRPr="00F37751" w:rsidRDefault="002F404C" w:rsidP="009E7D86">
            <w:pPr>
              <w:widowControl w:val="0"/>
              <w:suppressAutoHyphens/>
              <w:snapToGrid w:val="0"/>
              <w:spacing w:before="120" w:after="60"/>
              <w:rPr>
                <w:b/>
              </w:rPr>
            </w:pPr>
            <w:r w:rsidRPr="00F37751">
              <w:rPr>
                <w:b/>
              </w:rPr>
              <w:t>Management</w:t>
            </w:r>
          </w:p>
        </w:tc>
        <w:tc>
          <w:tcPr>
            <w:tcW w:w="4033" w:type="pct"/>
          </w:tcPr>
          <w:p w:rsidR="00075C37" w:rsidRPr="00FB0367" w:rsidRDefault="00FB0367" w:rsidP="00FB0367">
            <w:pPr>
              <w:spacing w:before="60" w:after="60"/>
              <w:rPr>
                <w:rFonts w:cs="Arial"/>
              </w:rPr>
            </w:pPr>
            <w:r>
              <w:rPr>
                <w:rFonts w:cs="Arial"/>
              </w:rPr>
              <w:t>The i</w:t>
            </w:r>
            <w:r w:rsidR="00075C37" w:rsidRPr="00FB0367">
              <w:rPr>
                <w:rFonts w:cs="Arial"/>
              </w:rPr>
              <w:t xml:space="preserve">nformation </w:t>
            </w:r>
            <w:r>
              <w:rPr>
                <w:rFonts w:cs="Arial"/>
              </w:rPr>
              <w:t>s</w:t>
            </w:r>
            <w:r w:rsidR="009267CB" w:rsidRPr="00FB0367">
              <w:rPr>
                <w:rFonts w:cs="Arial"/>
              </w:rPr>
              <w:t xml:space="preserve">ecurity </w:t>
            </w:r>
            <w:r>
              <w:rPr>
                <w:rFonts w:cs="Arial"/>
              </w:rPr>
              <w:t>o</w:t>
            </w:r>
            <w:r w:rsidR="009267CB" w:rsidRPr="00FB0367">
              <w:rPr>
                <w:rFonts w:cs="Arial"/>
              </w:rPr>
              <w:t xml:space="preserve">fficer </w:t>
            </w:r>
            <w:r w:rsidR="00075C37" w:rsidRPr="00FB0367">
              <w:rPr>
                <w:rFonts w:cs="Arial"/>
              </w:rPr>
              <w:t>role is assigned to an executive within the governance/management group,</w:t>
            </w:r>
            <w:r w:rsidR="00075C37" w:rsidRPr="00FB0367">
              <w:rPr>
                <w:rFonts w:cs="Arial"/>
                <w:i/>
              </w:rPr>
              <w:t xml:space="preserve"> </w:t>
            </w:r>
            <w:r w:rsidR="00075C37" w:rsidRPr="00FB0367">
              <w:rPr>
                <w:rFonts w:cs="Arial"/>
              </w:rPr>
              <w:t>excluding the CIO or equivalent</w:t>
            </w:r>
            <w:r>
              <w:rPr>
                <w:rFonts w:cs="Arial"/>
              </w:rPr>
              <w:t>.</w:t>
            </w:r>
          </w:p>
        </w:tc>
      </w:tr>
      <w:tr w:rsidR="004C2B0D" w:rsidRPr="00A27207" w:rsidTr="00BE55E0">
        <w:trPr>
          <w:cnfStyle w:val="000000010000" w:firstRow="0" w:lastRow="0" w:firstColumn="0" w:lastColumn="0" w:oddVBand="0" w:evenVBand="0" w:oddHBand="0" w:evenHBand="1" w:firstRowFirstColumn="0" w:firstRowLastColumn="0" w:lastRowFirstColumn="0" w:lastRowLastColumn="0"/>
        </w:trPr>
        <w:tc>
          <w:tcPr>
            <w:tcW w:w="967" w:type="pct"/>
          </w:tcPr>
          <w:p w:rsidR="004C2B0D" w:rsidRPr="00A27207" w:rsidRDefault="004C2B0D" w:rsidP="009E7D86">
            <w:pPr>
              <w:widowControl w:val="0"/>
              <w:suppressAutoHyphens/>
              <w:snapToGrid w:val="0"/>
              <w:spacing w:before="120" w:after="60"/>
              <w:rPr>
                <w:b/>
              </w:rPr>
            </w:pPr>
            <w:r w:rsidRPr="00A27207">
              <w:rPr>
                <w:b/>
              </w:rPr>
              <w:t>System administrator</w:t>
            </w:r>
          </w:p>
        </w:tc>
        <w:tc>
          <w:tcPr>
            <w:tcW w:w="4033" w:type="pct"/>
          </w:tcPr>
          <w:p w:rsidR="004C2B0D" w:rsidRPr="002D5AC9" w:rsidRDefault="004C2B0D" w:rsidP="004C2B0D">
            <w:pPr>
              <w:pStyle w:val="Tabletext0"/>
              <w:spacing w:before="0" w:after="0" w:line="240" w:lineRule="auto"/>
              <w:rPr>
                <w:sz w:val="16"/>
                <w:szCs w:val="16"/>
              </w:rPr>
            </w:pPr>
          </w:p>
          <w:p w:rsidR="004C2B0D" w:rsidRPr="00A27207" w:rsidDel="0056636D" w:rsidRDefault="004C2B0D" w:rsidP="004C2B0D">
            <w:pPr>
              <w:pStyle w:val="Tabletext0"/>
              <w:rPr>
                <w:szCs w:val="20"/>
              </w:rPr>
            </w:pPr>
            <w:r w:rsidRPr="00641B08">
              <w:rPr>
                <w:szCs w:val="20"/>
              </w:rPr>
              <w:t>No additional requirements in this section</w:t>
            </w:r>
          </w:p>
        </w:tc>
      </w:tr>
      <w:tr w:rsidR="00304736" w:rsidRPr="00A27207" w:rsidTr="00BE55E0">
        <w:trPr>
          <w:cnfStyle w:val="000000100000" w:firstRow="0" w:lastRow="0" w:firstColumn="0" w:lastColumn="0" w:oddVBand="0" w:evenVBand="0" w:oddHBand="1" w:evenHBand="0" w:firstRowFirstColumn="0" w:firstRowLastColumn="0" w:lastRowFirstColumn="0" w:lastRowLastColumn="0"/>
        </w:trPr>
        <w:tc>
          <w:tcPr>
            <w:tcW w:w="967" w:type="pct"/>
          </w:tcPr>
          <w:p w:rsidR="00304736" w:rsidRPr="00A27207" w:rsidRDefault="00304736" w:rsidP="009E7D86">
            <w:pPr>
              <w:widowControl w:val="0"/>
              <w:suppressAutoHyphens/>
              <w:snapToGrid w:val="0"/>
              <w:spacing w:before="120" w:after="60"/>
              <w:rPr>
                <w:b/>
              </w:rPr>
            </w:pPr>
            <w:r w:rsidRPr="00A27207">
              <w:rPr>
                <w:b/>
              </w:rPr>
              <w:t>User</w:t>
            </w:r>
          </w:p>
        </w:tc>
        <w:tc>
          <w:tcPr>
            <w:tcW w:w="4033" w:type="pct"/>
          </w:tcPr>
          <w:p w:rsidR="00304736" w:rsidRPr="00A27207" w:rsidDel="0056636D" w:rsidRDefault="00752414" w:rsidP="00CD71FB">
            <w:pPr>
              <w:pStyle w:val="Tabletext0"/>
              <w:spacing w:before="120" w:line="240" w:lineRule="auto"/>
              <w:rPr>
                <w:szCs w:val="20"/>
              </w:rPr>
            </w:pPr>
            <w:r w:rsidRPr="00641B08">
              <w:rPr>
                <w:szCs w:val="20"/>
              </w:rPr>
              <w:t xml:space="preserve">No </w:t>
            </w:r>
            <w:r w:rsidR="00304736" w:rsidRPr="00641B08">
              <w:rPr>
                <w:szCs w:val="20"/>
              </w:rPr>
              <w:t>additional requirements in this section</w:t>
            </w:r>
          </w:p>
        </w:tc>
      </w:tr>
      <w:bookmarkEnd w:id="49"/>
    </w:tbl>
    <w:p w:rsidR="002F404C" w:rsidRPr="00A27207" w:rsidRDefault="002F404C" w:rsidP="002F404C">
      <w:pPr>
        <w:pStyle w:val="BodyText"/>
        <w:rPr>
          <w:lang w:eastAsia="en-US"/>
        </w:rPr>
      </w:pPr>
    </w:p>
    <w:p w:rsidR="0077703D" w:rsidRPr="00A27207" w:rsidRDefault="00E23D8C" w:rsidP="00F17778">
      <w:pPr>
        <w:pStyle w:val="Heading1"/>
        <w:spacing w:before="280"/>
        <w:ind w:left="907" w:hanging="907"/>
      </w:pPr>
      <w:bookmarkStart w:id="51" w:name="_Ref211397942"/>
      <w:bookmarkStart w:id="52" w:name="_Ref211401152"/>
      <w:bookmarkStart w:id="53" w:name="_Toc329858011"/>
      <w:bookmarkStart w:id="54" w:name="_Ref415133840"/>
      <w:bookmarkStart w:id="55" w:name="_Toc437263878"/>
      <w:r w:rsidRPr="00A27207">
        <w:t>Information security policy</w:t>
      </w:r>
      <w:bookmarkEnd w:id="51"/>
      <w:bookmarkEnd w:id="52"/>
      <w:bookmarkEnd w:id="53"/>
      <w:bookmarkEnd w:id="54"/>
      <w:bookmarkEnd w:id="55"/>
    </w:p>
    <w:p w:rsidR="00EF4C48" w:rsidRPr="00A27207" w:rsidRDefault="00EF4C48" w:rsidP="006B3713">
      <w:pPr>
        <w:pStyle w:val="Heading2"/>
        <w:ind w:left="578" w:hanging="578"/>
      </w:pPr>
      <w:bookmarkStart w:id="56" w:name="_Toc329858012"/>
      <w:bookmarkStart w:id="57" w:name="_Toc437263879"/>
      <w:r w:rsidRPr="00A27207">
        <w:t>Objective</w:t>
      </w:r>
      <w:bookmarkEnd w:id="56"/>
      <w:bookmarkEnd w:id="57"/>
    </w:p>
    <w:p w:rsidR="00EF4C48" w:rsidRPr="00B311F9" w:rsidRDefault="00797A9C" w:rsidP="00AD4FDD">
      <w:pPr>
        <w:pStyle w:val="BodyText"/>
      </w:pPr>
      <w:r>
        <w:t>S</w:t>
      </w:r>
      <w:r w:rsidR="00EF4C48" w:rsidRPr="00B311F9">
        <w:t xml:space="preserve">et the </w:t>
      </w:r>
      <w:r w:rsidR="00F87C94">
        <w:t>tactical</w:t>
      </w:r>
      <w:r w:rsidR="00EF4C48" w:rsidRPr="00B311F9">
        <w:t xml:space="preserve"> direction for information security in an </w:t>
      </w:r>
      <w:r w:rsidR="006C14C8" w:rsidRPr="00B311F9">
        <w:rPr>
          <w:rFonts w:eastAsia="MS Mincho"/>
        </w:rPr>
        <w:t xml:space="preserve">organisation </w:t>
      </w:r>
      <w:r w:rsidR="00EF4C48" w:rsidRPr="00B311F9">
        <w:t xml:space="preserve">through documented </w:t>
      </w:r>
      <w:r w:rsidR="007C63C3">
        <w:t>i</w:t>
      </w:r>
      <w:r w:rsidR="00EF4C48" w:rsidRPr="00B311F9">
        <w:t xml:space="preserve">nformation security policies. </w:t>
      </w:r>
    </w:p>
    <w:p w:rsidR="004D729C" w:rsidRPr="00A27207" w:rsidRDefault="005B374B" w:rsidP="006B3713">
      <w:pPr>
        <w:pStyle w:val="Heading2"/>
        <w:ind w:left="578" w:hanging="578"/>
      </w:pPr>
      <w:bookmarkStart w:id="58" w:name="_Toc437263880"/>
      <w:r w:rsidRPr="00A27207">
        <w:t xml:space="preserve">Policy </w:t>
      </w:r>
      <w:r w:rsidR="00B57D66" w:rsidRPr="00A27207">
        <w:t>requirements</w:t>
      </w:r>
      <w:bookmarkEnd w:id="58"/>
    </w:p>
    <w:p w:rsidR="007C63C3" w:rsidRDefault="007C63C3" w:rsidP="00AD4FDD">
      <w:pPr>
        <w:pStyle w:val="BodyText"/>
      </w:pPr>
      <w:r>
        <w:t xml:space="preserve">Information security policies </w:t>
      </w:r>
      <w:r w:rsidR="00752414">
        <w:t>are to</w:t>
      </w:r>
      <w:r>
        <w:t xml:space="preserve"> address requirements created by</w:t>
      </w:r>
      <w:r w:rsidR="00F37751">
        <w:t>:</w:t>
      </w:r>
      <w:r>
        <w:t xml:space="preserve"> </w:t>
      </w:r>
    </w:p>
    <w:p w:rsidR="007C63C3" w:rsidRDefault="00597A6A" w:rsidP="00BB019C">
      <w:pPr>
        <w:pStyle w:val="BodyText"/>
        <w:numPr>
          <w:ilvl w:val="0"/>
          <w:numId w:val="202"/>
        </w:numPr>
      </w:pPr>
      <w:r>
        <w:t xml:space="preserve">business </w:t>
      </w:r>
      <w:r w:rsidR="007C63C3">
        <w:t>strategy</w:t>
      </w:r>
    </w:p>
    <w:p w:rsidR="007C63C3" w:rsidRDefault="00597A6A" w:rsidP="00BB019C">
      <w:pPr>
        <w:pStyle w:val="BodyText"/>
        <w:numPr>
          <w:ilvl w:val="0"/>
          <w:numId w:val="202"/>
        </w:numPr>
      </w:pPr>
      <w:r>
        <w:t>regulations</w:t>
      </w:r>
      <w:r w:rsidR="007C63C3">
        <w:t>, legislation and contracts</w:t>
      </w:r>
    </w:p>
    <w:p w:rsidR="00F37751" w:rsidRDefault="00597A6A" w:rsidP="00BB019C">
      <w:pPr>
        <w:pStyle w:val="BodyText"/>
        <w:numPr>
          <w:ilvl w:val="0"/>
          <w:numId w:val="202"/>
        </w:numPr>
      </w:pPr>
      <w:r>
        <w:t xml:space="preserve">current </w:t>
      </w:r>
      <w:r w:rsidR="007C63C3">
        <w:t>and projected information security threat environment</w:t>
      </w:r>
      <w:r w:rsidR="004716E7">
        <w:t>.</w:t>
      </w:r>
    </w:p>
    <w:p w:rsidR="004D729C" w:rsidRPr="00A27207" w:rsidRDefault="007C63C3" w:rsidP="00AD4FDD">
      <w:pPr>
        <w:pStyle w:val="BodyText"/>
        <w:rPr>
          <w:rFonts w:cs="Arial"/>
          <w:szCs w:val="20"/>
          <w:lang w:eastAsia="en-NZ"/>
        </w:rPr>
      </w:pPr>
      <w:r>
        <w:rPr>
          <w:rFonts w:cs="Arial"/>
          <w:szCs w:val="20"/>
          <w:lang w:eastAsia="en-NZ"/>
        </w:rPr>
        <w:t>S</w:t>
      </w:r>
      <w:r w:rsidR="004D729C" w:rsidRPr="00A27207">
        <w:rPr>
          <w:rFonts w:cs="Arial"/>
          <w:szCs w:val="20"/>
          <w:lang w:eastAsia="en-NZ"/>
        </w:rPr>
        <w:t xml:space="preserve">ome consolidation of policies may be </w:t>
      </w:r>
      <w:r w:rsidR="006D02C6">
        <w:rPr>
          <w:rFonts w:cs="Arial"/>
          <w:szCs w:val="20"/>
          <w:lang w:eastAsia="en-NZ"/>
        </w:rPr>
        <w:t>warranted depending</w:t>
      </w:r>
      <w:r w:rsidR="004D729C" w:rsidRPr="00A27207">
        <w:rPr>
          <w:rFonts w:cs="Arial"/>
          <w:szCs w:val="20"/>
          <w:lang w:eastAsia="en-NZ"/>
        </w:rPr>
        <w:t xml:space="preserve"> on </w:t>
      </w:r>
      <w:r w:rsidR="00597A6A">
        <w:rPr>
          <w:rFonts w:cs="Arial"/>
          <w:szCs w:val="20"/>
          <w:lang w:eastAsia="en-NZ"/>
        </w:rPr>
        <w:t xml:space="preserve">the mix of individual </w:t>
      </w:r>
      <w:r w:rsidR="006D02C6">
        <w:rPr>
          <w:rFonts w:eastAsia="MS Mincho" w:cs="Arial"/>
        </w:rPr>
        <w:t>organisational</w:t>
      </w:r>
      <w:r w:rsidR="006D02C6" w:rsidRPr="00A27207">
        <w:rPr>
          <w:rFonts w:cs="Arial"/>
          <w:szCs w:val="20"/>
          <w:lang w:eastAsia="en-NZ"/>
        </w:rPr>
        <w:t xml:space="preserve"> </w:t>
      </w:r>
      <w:r w:rsidR="004D729C" w:rsidRPr="00A27207">
        <w:rPr>
          <w:rFonts w:cs="Arial"/>
          <w:szCs w:val="20"/>
          <w:lang w:eastAsia="en-NZ"/>
        </w:rPr>
        <w:t xml:space="preserve">security </w:t>
      </w:r>
      <w:r>
        <w:rPr>
          <w:rFonts w:cs="Arial"/>
          <w:szCs w:val="20"/>
          <w:lang w:eastAsia="en-NZ"/>
        </w:rPr>
        <w:t xml:space="preserve">risks and </w:t>
      </w:r>
      <w:r w:rsidR="004D729C" w:rsidRPr="00A27207">
        <w:rPr>
          <w:rFonts w:cs="Arial"/>
          <w:szCs w:val="20"/>
          <w:lang w:eastAsia="en-NZ"/>
        </w:rPr>
        <w:t>requirements</w:t>
      </w:r>
      <w:r w:rsidR="00F37751">
        <w:rPr>
          <w:rFonts w:cs="Arial"/>
          <w:szCs w:val="20"/>
          <w:lang w:eastAsia="en-NZ"/>
        </w:rPr>
        <w:t>.</w:t>
      </w:r>
      <w:r w:rsidR="004D729C" w:rsidRPr="00A27207">
        <w:rPr>
          <w:rFonts w:cs="Arial"/>
          <w:szCs w:val="20"/>
          <w:lang w:eastAsia="en-NZ"/>
        </w:rPr>
        <w:t xml:space="preserve"> </w:t>
      </w:r>
    </w:p>
    <w:p w:rsidR="0077703D" w:rsidRPr="00A27207" w:rsidRDefault="0077703D" w:rsidP="006B3713">
      <w:pPr>
        <w:pStyle w:val="Heading2"/>
        <w:ind w:left="578" w:hanging="578"/>
      </w:pPr>
      <w:bookmarkStart w:id="59" w:name="_Toc437263881"/>
      <w:r w:rsidRPr="00A27207">
        <w:t>Procedures</w:t>
      </w:r>
      <w:bookmarkEnd w:id="59"/>
    </w:p>
    <w:p w:rsidR="004D729C" w:rsidRDefault="00E23D8C"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6906E7"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6906E7" w:rsidRPr="00A27207" w:rsidRDefault="006906E7" w:rsidP="00C06A48">
            <w:pPr>
              <w:spacing w:before="60" w:after="60"/>
              <w:rPr>
                <w:b/>
                <w:szCs w:val="22"/>
              </w:rPr>
            </w:pPr>
            <w:r w:rsidRPr="00A27207">
              <w:rPr>
                <w:b/>
                <w:szCs w:val="22"/>
              </w:rPr>
              <w:t>Responsibility</w:t>
            </w:r>
          </w:p>
        </w:tc>
        <w:tc>
          <w:tcPr>
            <w:tcW w:w="4041" w:type="pct"/>
          </w:tcPr>
          <w:p w:rsidR="006906E7" w:rsidRPr="00A27207" w:rsidRDefault="00E23D8C" w:rsidP="00C06A48">
            <w:pPr>
              <w:spacing w:before="60" w:after="60"/>
              <w:ind w:left="1440" w:hanging="1440"/>
              <w:rPr>
                <w:b/>
                <w:szCs w:val="22"/>
              </w:rPr>
            </w:pPr>
            <w:r w:rsidRPr="00A27207">
              <w:rPr>
                <w:b/>
                <w:szCs w:val="22"/>
              </w:rPr>
              <w:t>Procedure description</w:t>
            </w:r>
          </w:p>
        </w:tc>
      </w:tr>
      <w:tr w:rsidR="00F124AD"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F124AD" w:rsidRPr="00A27207" w:rsidRDefault="00F124AD" w:rsidP="009E7D86">
            <w:pPr>
              <w:widowControl w:val="0"/>
              <w:suppressAutoHyphens/>
              <w:snapToGrid w:val="0"/>
              <w:spacing w:before="120" w:after="60"/>
              <w:rPr>
                <w:b/>
              </w:rPr>
            </w:pPr>
            <w:r w:rsidRPr="00A27207">
              <w:rPr>
                <w:b/>
              </w:rPr>
              <w:t>Management</w:t>
            </w:r>
          </w:p>
        </w:tc>
        <w:tc>
          <w:tcPr>
            <w:tcW w:w="4041" w:type="pct"/>
          </w:tcPr>
          <w:p w:rsidR="00F124AD" w:rsidRPr="006B2516" w:rsidRDefault="00F124AD" w:rsidP="0058721D">
            <w:pPr>
              <w:pStyle w:val="Default"/>
              <w:numPr>
                <w:ilvl w:val="0"/>
                <w:numId w:val="30"/>
              </w:numPr>
              <w:autoSpaceDE/>
              <w:autoSpaceDN/>
              <w:adjustRightInd/>
              <w:spacing w:before="60" w:after="60"/>
              <w:ind w:left="357" w:hanging="357"/>
              <w:rPr>
                <w:rFonts w:ascii="Georgia" w:hAnsi="Georgia" w:cs="Arial"/>
                <w:color w:val="auto"/>
                <w:szCs w:val="20"/>
              </w:rPr>
            </w:pPr>
            <w:r w:rsidRPr="006B2516">
              <w:rPr>
                <w:rFonts w:ascii="Georgia" w:eastAsia="MS Mincho" w:hAnsi="Georgia" w:cs="Arial"/>
                <w:szCs w:val="20"/>
              </w:rPr>
              <w:t>Organisations</w:t>
            </w:r>
            <w:r w:rsidRPr="006B2516">
              <w:rPr>
                <w:rFonts w:ascii="Georgia" w:hAnsi="Georgia" w:cs="Arial"/>
                <w:color w:val="auto"/>
                <w:szCs w:val="20"/>
              </w:rPr>
              <w:t xml:space="preserve"> must have an </w:t>
            </w:r>
            <w:r w:rsidR="00FB0367">
              <w:rPr>
                <w:rFonts w:ascii="Georgia" w:hAnsi="Georgia" w:cs="Arial"/>
                <w:bCs/>
                <w:color w:val="auto"/>
                <w:szCs w:val="20"/>
              </w:rPr>
              <w:t>i</w:t>
            </w:r>
            <w:r w:rsidRPr="006B2516">
              <w:rPr>
                <w:rFonts w:ascii="Georgia" w:hAnsi="Georgia" w:cs="Arial"/>
                <w:bCs/>
                <w:color w:val="auto"/>
                <w:szCs w:val="20"/>
              </w:rPr>
              <w:t xml:space="preserve">nformation </w:t>
            </w:r>
            <w:r w:rsidR="00FB0367">
              <w:rPr>
                <w:rFonts w:ascii="Georgia" w:hAnsi="Georgia" w:cs="Arial"/>
                <w:bCs/>
                <w:color w:val="auto"/>
                <w:szCs w:val="20"/>
              </w:rPr>
              <w:t>s</w:t>
            </w:r>
            <w:r w:rsidRPr="006B2516">
              <w:rPr>
                <w:rFonts w:ascii="Georgia" w:hAnsi="Georgia" w:cs="Arial"/>
                <w:bCs/>
                <w:color w:val="auto"/>
                <w:szCs w:val="20"/>
              </w:rPr>
              <w:t xml:space="preserve">ecurity </w:t>
            </w:r>
            <w:r w:rsidR="00FB0367">
              <w:rPr>
                <w:rFonts w:ascii="Georgia" w:hAnsi="Georgia" w:cs="Arial"/>
                <w:bCs/>
                <w:color w:val="auto"/>
                <w:szCs w:val="20"/>
              </w:rPr>
              <w:t>p</w:t>
            </w:r>
            <w:r w:rsidRPr="006B2516">
              <w:rPr>
                <w:rFonts w:ascii="Georgia" w:hAnsi="Georgia" w:cs="Arial"/>
                <w:bCs/>
                <w:color w:val="auto"/>
                <w:szCs w:val="20"/>
              </w:rPr>
              <w:t xml:space="preserve">olicy </w:t>
            </w:r>
            <w:r w:rsidRPr="006B2516">
              <w:rPr>
                <w:rFonts w:ascii="Georgia" w:hAnsi="Georgia" w:cs="Arial"/>
                <w:color w:val="auto"/>
                <w:szCs w:val="20"/>
              </w:rPr>
              <w:t xml:space="preserve">to meet the needs of their </w:t>
            </w:r>
            <w:r w:rsidRPr="006B2516">
              <w:rPr>
                <w:rFonts w:ascii="Georgia" w:eastAsia="MS Mincho" w:hAnsi="Georgia" w:cs="Arial"/>
                <w:szCs w:val="20"/>
              </w:rPr>
              <w:t xml:space="preserve">organisation </w:t>
            </w:r>
            <w:r w:rsidRPr="006B2516">
              <w:rPr>
                <w:rFonts w:ascii="Georgia" w:hAnsi="Georgia" w:cs="Arial"/>
                <w:color w:val="auto"/>
                <w:szCs w:val="20"/>
              </w:rPr>
              <w:t>that is reviewed and updated at least annually</w:t>
            </w:r>
            <w:r w:rsidR="00FB0367">
              <w:rPr>
                <w:rFonts w:ascii="Georgia" w:hAnsi="Georgia" w:cs="Arial"/>
                <w:color w:val="auto"/>
                <w:szCs w:val="20"/>
              </w:rPr>
              <w:t>.</w:t>
            </w:r>
          </w:p>
          <w:p w:rsidR="00F124AD" w:rsidRPr="006B2516" w:rsidRDefault="00F124AD" w:rsidP="0058721D">
            <w:pPr>
              <w:pStyle w:val="Default"/>
              <w:numPr>
                <w:ilvl w:val="0"/>
                <w:numId w:val="30"/>
              </w:numPr>
              <w:autoSpaceDE/>
              <w:autoSpaceDN/>
              <w:adjustRightInd/>
              <w:spacing w:before="60" w:after="60"/>
              <w:ind w:left="357" w:hanging="357"/>
              <w:rPr>
                <w:rFonts w:ascii="Georgia" w:hAnsi="Georgia" w:cs="Arial"/>
                <w:color w:val="auto"/>
                <w:szCs w:val="20"/>
              </w:rPr>
            </w:pPr>
            <w:r w:rsidRPr="006B2516">
              <w:rPr>
                <w:rFonts w:ascii="Georgia" w:hAnsi="Georgia" w:cs="Arial"/>
                <w:color w:val="auto"/>
                <w:szCs w:val="20"/>
              </w:rPr>
              <w:t xml:space="preserve">The </w:t>
            </w:r>
            <w:r w:rsidR="004A1F09">
              <w:rPr>
                <w:rFonts w:ascii="Georgia" w:hAnsi="Georgia" w:cs="Arial"/>
                <w:color w:val="auto"/>
                <w:szCs w:val="20"/>
              </w:rPr>
              <w:t>information security policy</w:t>
            </w:r>
            <w:r w:rsidRPr="006B2516">
              <w:rPr>
                <w:rFonts w:ascii="Georgia" w:hAnsi="Georgia" w:cs="Arial"/>
                <w:color w:val="auto"/>
                <w:szCs w:val="20"/>
              </w:rPr>
              <w:t xml:space="preserve"> must address security principles, security responsibilities, and an ‘acceptable use policy’ for any </w:t>
            </w:r>
            <w:r w:rsidRPr="006B2516">
              <w:rPr>
                <w:rFonts w:ascii="Georgia" w:eastAsia="MS Mincho" w:hAnsi="Georgia" w:cs="Arial"/>
                <w:szCs w:val="20"/>
              </w:rPr>
              <w:t xml:space="preserve">organisation </w:t>
            </w:r>
            <w:r w:rsidRPr="006B2516">
              <w:rPr>
                <w:rFonts w:ascii="Georgia" w:hAnsi="Georgia" w:cs="Arial"/>
                <w:color w:val="auto"/>
                <w:szCs w:val="20"/>
              </w:rPr>
              <w:t>technology equipment, systems, resources and data</w:t>
            </w:r>
            <w:r w:rsidR="00FB0367">
              <w:rPr>
                <w:rFonts w:ascii="Georgia" w:hAnsi="Georgia" w:cs="Arial"/>
                <w:color w:val="auto"/>
                <w:szCs w:val="20"/>
              </w:rPr>
              <w:t>.</w:t>
            </w:r>
          </w:p>
          <w:p w:rsidR="00F064C2" w:rsidRPr="00F124AD" w:rsidRDefault="00F064C2" w:rsidP="009267CB">
            <w:pPr>
              <w:pStyle w:val="Default"/>
              <w:numPr>
                <w:ilvl w:val="0"/>
                <w:numId w:val="30"/>
              </w:numPr>
              <w:autoSpaceDE/>
              <w:autoSpaceDN/>
              <w:adjustRightInd/>
              <w:spacing w:before="60" w:after="60"/>
              <w:ind w:left="357" w:hanging="357"/>
              <w:rPr>
                <w:rFonts w:ascii="Georgia" w:hAnsi="Georgia" w:cs="Arial"/>
                <w:color w:val="auto"/>
                <w:sz w:val="20"/>
                <w:szCs w:val="20"/>
              </w:rPr>
            </w:pPr>
            <w:r w:rsidRPr="006B2516">
              <w:rPr>
                <w:rFonts w:ascii="Georgia" w:hAnsi="Georgia" w:cs="Arial"/>
                <w:color w:val="auto"/>
                <w:szCs w:val="20"/>
              </w:rPr>
              <w:t xml:space="preserve">An </w:t>
            </w:r>
            <w:r w:rsidR="004A1F09">
              <w:rPr>
                <w:rFonts w:ascii="Georgia" w:hAnsi="Georgia" w:cs="Arial"/>
                <w:color w:val="auto"/>
                <w:szCs w:val="20"/>
              </w:rPr>
              <w:t>information security policy</w:t>
            </w:r>
            <w:r w:rsidRPr="006B2516">
              <w:rPr>
                <w:rFonts w:ascii="Georgia" w:hAnsi="Georgia" w:cs="Arial"/>
                <w:color w:val="auto"/>
                <w:szCs w:val="20"/>
              </w:rPr>
              <w:t xml:space="preserve"> document must be approved by management and published</w:t>
            </w:r>
            <w:r w:rsidR="007722C0">
              <w:rPr>
                <w:rFonts w:ascii="Georgia" w:hAnsi="Georgia" w:cs="Arial"/>
                <w:color w:val="auto"/>
                <w:szCs w:val="20"/>
              </w:rPr>
              <w:t>, reviewed</w:t>
            </w:r>
            <w:r w:rsidRPr="006B2516">
              <w:rPr>
                <w:rFonts w:ascii="Georgia" w:hAnsi="Georgia" w:cs="Arial"/>
                <w:color w:val="auto"/>
                <w:szCs w:val="20"/>
              </w:rPr>
              <w:t xml:space="preserve"> and communicated </w:t>
            </w:r>
            <w:r w:rsidR="007722C0">
              <w:rPr>
                <w:rFonts w:ascii="Georgia" w:hAnsi="Georgia" w:cs="Arial"/>
                <w:color w:val="auto"/>
                <w:szCs w:val="20"/>
              </w:rPr>
              <w:t xml:space="preserve">regularly </w:t>
            </w:r>
            <w:r w:rsidRPr="006B2516">
              <w:rPr>
                <w:rFonts w:ascii="Georgia" w:hAnsi="Georgia" w:cs="Arial"/>
                <w:color w:val="auto"/>
                <w:szCs w:val="20"/>
              </w:rPr>
              <w:t>to all employees and relevant external parties</w:t>
            </w:r>
            <w:r w:rsidR="00FB0367">
              <w:rPr>
                <w:rFonts w:ascii="Georgia" w:hAnsi="Georgia" w:cs="Arial"/>
                <w:color w:val="auto"/>
                <w:szCs w:val="20"/>
              </w:rPr>
              <w:t>.</w:t>
            </w:r>
          </w:p>
        </w:tc>
      </w:tr>
      <w:tr w:rsidR="00F124AD"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F124AD"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F124AD" w:rsidRPr="00A27207" w:rsidRDefault="00F124AD" w:rsidP="008F7782">
            <w:pPr>
              <w:pStyle w:val="Tabletext0"/>
              <w:widowControl/>
              <w:suppressAutoHyphens w:val="0"/>
              <w:rPr>
                <w:szCs w:val="20"/>
              </w:rPr>
            </w:pPr>
            <w:r w:rsidRPr="00A27207">
              <w:t xml:space="preserve">Ensure that all employees are aware of the </w:t>
            </w:r>
            <w:r w:rsidR="004A1F09">
              <w:t>information security policy</w:t>
            </w:r>
            <w:r w:rsidR="009267CB">
              <w:t xml:space="preserve"> </w:t>
            </w:r>
            <w:r w:rsidRPr="00A27207">
              <w:t>and kept informed of any changes and updates</w:t>
            </w:r>
            <w:r w:rsidR="00FB0367">
              <w:t>.</w:t>
            </w:r>
          </w:p>
        </w:tc>
      </w:tr>
      <w:tr w:rsidR="00F124AD"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F124AD" w:rsidRPr="00A27207" w:rsidRDefault="00F124AD" w:rsidP="009E7D86">
            <w:pPr>
              <w:widowControl w:val="0"/>
              <w:suppressAutoHyphens/>
              <w:snapToGrid w:val="0"/>
              <w:spacing w:before="120" w:after="60"/>
              <w:rPr>
                <w:b/>
              </w:rPr>
            </w:pPr>
            <w:r w:rsidRPr="00A27207">
              <w:rPr>
                <w:b/>
              </w:rPr>
              <w:t>User</w:t>
            </w:r>
          </w:p>
        </w:tc>
        <w:tc>
          <w:tcPr>
            <w:tcW w:w="4041" w:type="pct"/>
          </w:tcPr>
          <w:p w:rsidR="00F124AD" w:rsidRPr="00A27207" w:rsidRDefault="00F124AD" w:rsidP="008F7782">
            <w:pPr>
              <w:pStyle w:val="Tabletext0"/>
              <w:widowControl/>
              <w:suppressAutoHyphens w:val="0"/>
              <w:rPr>
                <w:szCs w:val="20"/>
              </w:rPr>
            </w:pPr>
            <w:r w:rsidRPr="00A27207">
              <w:rPr>
                <w:szCs w:val="20"/>
              </w:rPr>
              <w:t xml:space="preserve">Read, review, understand and follow obligations under the </w:t>
            </w:r>
            <w:r w:rsidR="004A1F09">
              <w:rPr>
                <w:szCs w:val="20"/>
              </w:rPr>
              <w:t>information security policy</w:t>
            </w:r>
            <w:r w:rsidR="00FB0367">
              <w:rPr>
                <w:szCs w:val="20"/>
              </w:rPr>
              <w:t>.</w:t>
            </w:r>
          </w:p>
        </w:tc>
      </w:tr>
    </w:tbl>
    <w:p w:rsidR="00F124AD" w:rsidRPr="00A27207" w:rsidRDefault="00E23D8C"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6906E7"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6906E7" w:rsidRPr="00A27207" w:rsidRDefault="006906E7" w:rsidP="00C06A48">
            <w:pPr>
              <w:spacing w:before="60" w:after="60"/>
              <w:rPr>
                <w:b/>
                <w:szCs w:val="22"/>
              </w:rPr>
            </w:pPr>
            <w:r w:rsidRPr="00A27207">
              <w:rPr>
                <w:b/>
                <w:szCs w:val="22"/>
              </w:rPr>
              <w:t>Responsibility</w:t>
            </w:r>
          </w:p>
        </w:tc>
        <w:tc>
          <w:tcPr>
            <w:tcW w:w="4041" w:type="pct"/>
          </w:tcPr>
          <w:p w:rsidR="006906E7" w:rsidRPr="00A27207" w:rsidRDefault="00E23D8C" w:rsidP="00C06A48">
            <w:pPr>
              <w:spacing w:before="60" w:after="60"/>
              <w:ind w:left="1440" w:hanging="1440"/>
              <w:rPr>
                <w:b/>
                <w:szCs w:val="22"/>
              </w:rPr>
            </w:pPr>
            <w:r w:rsidRPr="00A27207">
              <w:rPr>
                <w:b/>
                <w:szCs w:val="22"/>
              </w:rPr>
              <w:t>Procedure description</w:t>
            </w:r>
          </w:p>
        </w:tc>
      </w:tr>
      <w:tr w:rsidR="00F124AD"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F124AD" w:rsidRPr="006B2516" w:rsidRDefault="00F124AD" w:rsidP="009E7D86">
            <w:pPr>
              <w:widowControl w:val="0"/>
              <w:suppressAutoHyphens/>
              <w:snapToGrid w:val="0"/>
              <w:spacing w:before="120" w:after="60"/>
              <w:rPr>
                <w:b/>
                <w:szCs w:val="22"/>
              </w:rPr>
            </w:pPr>
            <w:r w:rsidRPr="006B2516">
              <w:rPr>
                <w:b/>
                <w:szCs w:val="22"/>
              </w:rPr>
              <w:t>Management</w:t>
            </w:r>
          </w:p>
        </w:tc>
        <w:tc>
          <w:tcPr>
            <w:tcW w:w="4041" w:type="pct"/>
          </w:tcPr>
          <w:p w:rsidR="00FB0367" w:rsidRDefault="00F124AD" w:rsidP="00581136">
            <w:pPr>
              <w:pStyle w:val="ListParagraph"/>
              <w:numPr>
                <w:ilvl w:val="0"/>
                <w:numId w:val="31"/>
              </w:numPr>
              <w:spacing w:before="60" w:after="60" w:line="240" w:lineRule="auto"/>
              <w:ind w:left="357" w:hanging="357"/>
              <w:contextualSpacing w:val="0"/>
              <w:rPr>
                <w:rFonts w:cs="Arial"/>
                <w:szCs w:val="22"/>
              </w:rPr>
            </w:pPr>
            <w:r w:rsidRPr="006B2516">
              <w:rPr>
                <w:rFonts w:cs="Arial"/>
                <w:szCs w:val="22"/>
              </w:rPr>
              <w:t>Organisations must</w:t>
            </w:r>
            <w:r w:rsidR="00FB0367">
              <w:rPr>
                <w:rFonts w:cs="Arial"/>
                <w:szCs w:val="22"/>
              </w:rPr>
              <w:t>:</w:t>
            </w:r>
          </w:p>
          <w:p w:rsidR="00F124AD" w:rsidRPr="006B2516" w:rsidRDefault="00F124AD" w:rsidP="00FB0367">
            <w:pPr>
              <w:pStyle w:val="ListParagraph"/>
              <w:numPr>
                <w:ilvl w:val="0"/>
                <w:numId w:val="244"/>
              </w:numPr>
              <w:spacing w:before="60" w:after="60" w:line="240" w:lineRule="auto"/>
              <w:contextualSpacing w:val="0"/>
              <w:rPr>
                <w:rFonts w:cs="Arial"/>
                <w:szCs w:val="22"/>
              </w:rPr>
            </w:pPr>
            <w:r w:rsidRPr="006B2516">
              <w:rPr>
                <w:rFonts w:cs="Arial"/>
                <w:szCs w:val="22"/>
              </w:rPr>
              <w:t>have a</w:t>
            </w:r>
            <w:r w:rsidR="00641AF6">
              <w:rPr>
                <w:rFonts w:cs="Arial"/>
                <w:szCs w:val="22"/>
              </w:rPr>
              <w:t>n</w:t>
            </w:r>
            <w:r w:rsidRPr="006B2516">
              <w:rPr>
                <w:rFonts w:cs="Arial"/>
                <w:szCs w:val="22"/>
              </w:rPr>
              <w:t xml:space="preserve"> </w:t>
            </w:r>
            <w:r w:rsidR="008B01F7">
              <w:rPr>
                <w:rFonts w:cs="Arial"/>
                <w:szCs w:val="22"/>
              </w:rPr>
              <w:t>i</w:t>
            </w:r>
            <w:r w:rsidR="00641AF6">
              <w:rPr>
                <w:rFonts w:cs="Arial"/>
                <w:szCs w:val="22"/>
              </w:rPr>
              <w:t xml:space="preserve">nformation </w:t>
            </w:r>
            <w:r w:rsidR="008B01F7">
              <w:rPr>
                <w:rFonts w:cs="Arial"/>
                <w:szCs w:val="22"/>
              </w:rPr>
              <w:t>s</w:t>
            </w:r>
            <w:r w:rsidR="00641AF6">
              <w:rPr>
                <w:rFonts w:cs="Arial"/>
                <w:szCs w:val="22"/>
              </w:rPr>
              <w:t xml:space="preserve">ecurity </w:t>
            </w:r>
            <w:r w:rsidR="008B01F7">
              <w:rPr>
                <w:rFonts w:cs="Arial"/>
                <w:szCs w:val="22"/>
              </w:rPr>
              <w:t>p</w:t>
            </w:r>
            <w:r w:rsidR="00641AF6">
              <w:rPr>
                <w:rFonts w:cs="Arial"/>
                <w:szCs w:val="22"/>
              </w:rPr>
              <w:t>olicy</w:t>
            </w:r>
            <w:r w:rsidR="008B01F7">
              <w:rPr>
                <w:rFonts w:cs="Arial"/>
                <w:szCs w:val="22"/>
              </w:rPr>
              <w:t xml:space="preserve"> </w:t>
            </w:r>
            <w:r w:rsidRPr="006B2516">
              <w:rPr>
                <w:rFonts w:cs="Arial"/>
                <w:szCs w:val="22"/>
              </w:rPr>
              <w:t>that establish</w:t>
            </w:r>
            <w:r w:rsidR="00610637">
              <w:rPr>
                <w:rFonts w:cs="Arial"/>
                <w:szCs w:val="22"/>
              </w:rPr>
              <w:t>es</w:t>
            </w:r>
            <w:r w:rsidRPr="006B2516">
              <w:rPr>
                <w:rFonts w:cs="Arial"/>
                <w:szCs w:val="22"/>
              </w:rPr>
              <w:t xml:space="preserve"> the overarching </w:t>
            </w:r>
            <w:r w:rsidR="00FB0367">
              <w:rPr>
                <w:rFonts w:cs="Arial"/>
                <w:szCs w:val="22"/>
              </w:rPr>
              <w:t>s</w:t>
            </w:r>
            <w:r w:rsidRPr="006B2516">
              <w:rPr>
                <w:rFonts w:cs="Arial"/>
                <w:szCs w:val="22"/>
              </w:rPr>
              <w:t xml:space="preserve">ecurity </w:t>
            </w:r>
            <w:r w:rsidR="00FB0367">
              <w:rPr>
                <w:rFonts w:cs="Arial"/>
                <w:szCs w:val="22"/>
              </w:rPr>
              <w:t>p</w:t>
            </w:r>
            <w:r w:rsidRPr="006B2516">
              <w:rPr>
                <w:rFonts w:cs="Arial"/>
                <w:szCs w:val="22"/>
              </w:rPr>
              <w:t xml:space="preserve">rinciples and </w:t>
            </w:r>
            <w:r w:rsidR="00FB0367">
              <w:rPr>
                <w:rFonts w:cs="Arial"/>
                <w:szCs w:val="22"/>
              </w:rPr>
              <w:t>c</w:t>
            </w:r>
            <w:r w:rsidRPr="006B2516">
              <w:rPr>
                <w:rFonts w:cs="Arial"/>
                <w:szCs w:val="22"/>
              </w:rPr>
              <w:t xml:space="preserve">ontrol </w:t>
            </w:r>
            <w:r w:rsidR="00FB0367">
              <w:rPr>
                <w:rFonts w:cs="Arial"/>
                <w:szCs w:val="22"/>
              </w:rPr>
              <w:t>o</w:t>
            </w:r>
            <w:r w:rsidRPr="006B2516">
              <w:rPr>
                <w:rFonts w:cs="Arial"/>
                <w:szCs w:val="22"/>
              </w:rPr>
              <w:t xml:space="preserve">bjectives for </w:t>
            </w:r>
            <w:r w:rsidR="009267CB">
              <w:rPr>
                <w:rFonts w:cs="Arial"/>
                <w:szCs w:val="22"/>
              </w:rPr>
              <w:t xml:space="preserve">the </w:t>
            </w:r>
            <w:r w:rsidRPr="006B2516">
              <w:rPr>
                <w:rFonts w:cs="Arial"/>
                <w:szCs w:val="22"/>
              </w:rPr>
              <w:t>Information Security Management System (ISMS) based on</w:t>
            </w:r>
            <w:r w:rsidR="00FB0367">
              <w:rPr>
                <w:rFonts w:cs="Arial"/>
                <w:szCs w:val="22"/>
              </w:rPr>
              <w:t xml:space="preserve"> the</w:t>
            </w:r>
            <w:r w:rsidRPr="006B2516">
              <w:rPr>
                <w:rFonts w:cs="Arial"/>
                <w:szCs w:val="22"/>
              </w:rPr>
              <w:t xml:space="preserve"> ISO/IEC 27002 Framework </w:t>
            </w:r>
            <w:r w:rsidR="003A47B8">
              <w:rPr>
                <w:rFonts w:cs="Arial"/>
                <w:szCs w:val="22"/>
              </w:rPr>
              <w:t xml:space="preserve">(see </w:t>
            </w:r>
            <w:r w:rsidR="003A47B8" w:rsidRPr="00AF6474">
              <w:rPr>
                <w:rFonts w:cs="Arial"/>
                <w:color w:val="0000FF"/>
                <w:szCs w:val="22"/>
                <w:u w:val="single"/>
              </w:rPr>
              <w:fldChar w:fldCharType="begin"/>
            </w:r>
            <w:r w:rsidR="003A47B8" w:rsidRPr="00AF6474">
              <w:rPr>
                <w:rFonts w:cs="Arial"/>
                <w:color w:val="0000FF"/>
                <w:szCs w:val="22"/>
                <w:u w:val="single"/>
              </w:rPr>
              <w:instrText xml:space="preserve"> REF _Ref429647455 \h  \* MERGEFORMAT </w:instrText>
            </w:r>
            <w:r w:rsidR="003A47B8" w:rsidRPr="00AF6474">
              <w:rPr>
                <w:rFonts w:cs="Arial"/>
                <w:color w:val="0000FF"/>
                <w:szCs w:val="22"/>
                <w:u w:val="single"/>
              </w:rPr>
            </w:r>
            <w:r w:rsidR="003A47B8" w:rsidRPr="00AF6474">
              <w:rPr>
                <w:rFonts w:cs="Arial"/>
                <w:color w:val="0000FF"/>
                <w:szCs w:val="22"/>
                <w:u w:val="single"/>
              </w:rPr>
              <w:fldChar w:fldCharType="separate"/>
            </w:r>
            <w:r w:rsidR="00DC30AB" w:rsidRPr="00AF6474">
              <w:rPr>
                <w:color w:val="0000FF"/>
                <w:u w:val="single"/>
              </w:rPr>
              <w:t>Appendix D – Related specifications</w:t>
            </w:r>
            <w:r w:rsidR="003A47B8" w:rsidRPr="00AF6474">
              <w:rPr>
                <w:rFonts w:cs="Arial"/>
                <w:color w:val="0000FF"/>
                <w:szCs w:val="22"/>
                <w:u w:val="single"/>
              </w:rPr>
              <w:fldChar w:fldCharType="end"/>
            </w:r>
            <w:r w:rsidR="003A47B8">
              <w:rPr>
                <w:rFonts w:cs="Arial"/>
                <w:szCs w:val="22"/>
              </w:rPr>
              <w:t>)</w:t>
            </w:r>
          </w:p>
          <w:p w:rsidR="00F124AD" w:rsidRPr="006B2516" w:rsidRDefault="00FB0367" w:rsidP="00994521">
            <w:pPr>
              <w:pStyle w:val="ListParagraph"/>
              <w:numPr>
                <w:ilvl w:val="0"/>
                <w:numId w:val="244"/>
              </w:numPr>
              <w:spacing w:before="60" w:after="60"/>
              <w:ind w:left="714" w:hanging="357"/>
              <w:rPr>
                <w:rFonts w:cs="Arial"/>
                <w:szCs w:val="22"/>
              </w:rPr>
            </w:pPr>
            <w:r>
              <w:rPr>
                <w:rFonts w:cs="Arial"/>
                <w:szCs w:val="22"/>
              </w:rPr>
              <w:t>e</w:t>
            </w:r>
            <w:r w:rsidR="00597A6A" w:rsidRPr="006B2516">
              <w:rPr>
                <w:rFonts w:cs="Arial"/>
                <w:szCs w:val="22"/>
              </w:rPr>
              <w:t xml:space="preserve">stablish </w:t>
            </w:r>
            <w:r w:rsidR="00F124AD" w:rsidRPr="006B2516">
              <w:rPr>
                <w:rFonts w:cs="Arial"/>
                <w:szCs w:val="22"/>
              </w:rPr>
              <w:t>clear lines of responsibility</w:t>
            </w:r>
            <w:r w:rsidR="00F124AD" w:rsidRPr="006B2516" w:rsidDel="00BF638A">
              <w:rPr>
                <w:rFonts w:cs="Arial"/>
                <w:szCs w:val="22"/>
              </w:rPr>
              <w:t xml:space="preserve"> </w:t>
            </w:r>
            <w:r w:rsidR="00F124AD" w:rsidRPr="006B2516">
              <w:rPr>
                <w:rFonts w:cs="Arial"/>
                <w:szCs w:val="22"/>
              </w:rPr>
              <w:t>for information security</w:t>
            </w:r>
          </w:p>
          <w:p w:rsidR="00F124AD" w:rsidRPr="006B2516" w:rsidRDefault="00FB0367" w:rsidP="00FB0367">
            <w:pPr>
              <w:pStyle w:val="ListParagraph"/>
              <w:numPr>
                <w:ilvl w:val="0"/>
                <w:numId w:val="244"/>
              </w:numPr>
              <w:spacing w:before="60" w:after="60" w:line="240" w:lineRule="auto"/>
              <w:contextualSpacing w:val="0"/>
              <w:rPr>
                <w:rFonts w:cs="Arial"/>
                <w:szCs w:val="22"/>
              </w:rPr>
            </w:pPr>
            <w:r>
              <w:rPr>
                <w:rFonts w:cs="Arial"/>
                <w:szCs w:val="22"/>
              </w:rPr>
              <w:t>e</w:t>
            </w:r>
            <w:r w:rsidRPr="006B2516">
              <w:rPr>
                <w:rFonts w:cs="Arial"/>
                <w:szCs w:val="22"/>
              </w:rPr>
              <w:t xml:space="preserve">mbed </w:t>
            </w:r>
            <w:r w:rsidR="00F124AD" w:rsidRPr="006B2516">
              <w:rPr>
                <w:rFonts w:cs="Arial"/>
                <w:szCs w:val="22"/>
              </w:rPr>
              <w:t xml:space="preserve">information security into everyday practice by clarifying the actions required of all staff to protect the </w:t>
            </w:r>
            <w:r w:rsidR="00F124AD" w:rsidRPr="006B2516">
              <w:rPr>
                <w:rFonts w:eastAsia="MS Mincho" w:cs="Arial"/>
                <w:szCs w:val="22"/>
              </w:rPr>
              <w:t>organisation</w:t>
            </w:r>
            <w:r w:rsidR="009267CB">
              <w:rPr>
                <w:rFonts w:eastAsia="MS Mincho" w:cs="Arial"/>
                <w:szCs w:val="22"/>
              </w:rPr>
              <w:t>’s</w:t>
            </w:r>
            <w:r w:rsidR="00F124AD" w:rsidRPr="006B2516">
              <w:rPr>
                <w:rFonts w:eastAsia="MS Mincho" w:cs="Arial"/>
                <w:szCs w:val="22"/>
              </w:rPr>
              <w:t xml:space="preserve"> </w:t>
            </w:r>
            <w:r w:rsidR="00F124AD" w:rsidRPr="006B2516">
              <w:rPr>
                <w:rFonts w:cs="Arial"/>
                <w:szCs w:val="22"/>
              </w:rPr>
              <w:t xml:space="preserve">information assets and </w:t>
            </w:r>
            <w:r>
              <w:rPr>
                <w:rFonts w:cs="Arial"/>
                <w:szCs w:val="22"/>
              </w:rPr>
              <w:t>i</w:t>
            </w:r>
            <w:r w:rsidR="007722C0">
              <w:rPr>
                <w:rFonts w:cs="Arial"/>
                <w:szCs w:val="22"/>
              </w:rPr>
              <w:t xml:space="preserve">nformation and </w:t>
            </w:r>
            <w:r>
              <w:rPr>
                <w:rFonts w:cs="Arial"/>
                <w:szCs w:val="22"/>
              </w:rPr>
              <w:t>c</w:t>
            </w:r>
            <w:r w:rsidR="007722C0">
              <w:rPr>
                <w:rFonts w:cs="Arial"/>
                <w:szCs w:val="22"/>
              </w:rPr>
              <w:t xml:space="preserve">ommunications </w:t>
            </w:r>
            <w:r>
              <w:rPr>
                <w:rFonts w:cs="Arial"/>
                <w:szCs w:val="22"/>
              </w:rPr>
              <w:t>t</w:t>
            </w:r>
            <w:r w:rsidR="007722C0">
              <w:rPr>
                <w:rFonts w:cs="Arial"/>
                <w:szCs w:val="22"/>
              </w:rPr>
              <w:t>echnology (</w:t>
            </w:r>
            <w:r w:rsidR="00F124AD" w:rsidRPr="006B2516">
              <w:rPr>
                <w:rFonts w:cs="Arial"/>
                <w:szCs w:val="22"/>
              </w:rPr>
              <w:t>ICT</w:t>
            </w:r>
            <w:r w:rsidR="007722C0">
              <w:rPr>
                <w:rFonts w:cs="Arial"/>
                <w:szCs w:val="22"/>
              </w:rPr>
              <w:t>)</w:t>
            </w:r>
            <w:r w:rsidR="00F124AD" w:rsidRPr="006B2516">
              <w:rPr>
                <w:rFonts w:cs="Arial"/>
                <w:szCs w:val="22"/>
              </w:rPr>
              <w:t xml:space="preserve"> assets</w:t>
            </w:r>
          </w:p>
          <w:p w:rsidR="00F124AD" w:rsidRPr="006B2516" w:rsidRDefault="00F124AD" w:rsidP="00FB0367">
            <w:pPr>
              <w:pStyle w:val="Default"/>
              <w:numPr>
                <w:ilvl w:val="0"/>
                <w:numId w:val="244"/>
              </w:numPr>
              <w:autoSpaceDE/>
              <w:autoSpaceDN/>
              <w:adjustRightInd/>
              <w:spacing w:before="60" w:after="60"/>
              <w:rPr>
                <w:rFonts w:ascii="Georgia" w:hAnsi="Georgia" w:cs="Arial"/>
                <w:color w:val="auto"/>
                <w:szCs w:val="22"/>
              </w:rPr>
            </w:pPr>
            <w:r w:rsidRPr="006B2516">
              <w:rPr>
                <w:rFonts w:ascii="Georgia" w:hAnsi="Georgia" w:cs="Arial"/>
                <w:color w:val="auto"/>
                <w:szCs w:val="22"/>
              </w:rPr>
              <w:t xml:space="preserve">ensure every system is covered by a </w:t>
            </w:r>
            <w:r w:rsidR="001B3FC6">
              <w:rPr>
                <w:rFonts w:ascii="Georgia" w:hAnsi="Georgia" w:cs="Arial"/>
                <w:color w:val="auto"/>
                <w:szCs w:val="22"/>
              </w:rPr>
              <w:t>s</w:t>
            </w:r>
            <w:r w:rsidRPr="006B2516">
              <w:rPr>
                <w:rFonts w:ascii="Georgia" w:hAnsi="Georgia" w:cs="Arial"/>
                <w:color w:val="auto"/>
                <w:szCs w:val="22"/>
              </w:rPr>
              <w:t xml:space="preserve">ecurity </w:t>
            </w:r>
            <w:r w:rsidR="001B3FC6">
              <w:rPr>
                <w:rFonts w:ascii="Georgia" w:hAnsi="Georgia" w:cs="Arial"/>
                <w:color w:val="auto"/>
                <w:szCs w:val="22"/>
              </w:rPr>
              <w:t>r</w:t>
            </w:r>
            <w:r w:rsidRPr="006B2516">
              <w:rPr>
                <w:rFonts w:ascii="Georgia" w:hAnsi="Georgia" w:cs="Arial"/>
                <w:color w:val="auto"/>
                <w:szCs w:val="22"/>
              </w:rPr>
              <w:t xml:space="preserve">isk </w:t>
            </w:r>
            <w:r w:rsidR="001B3FC6">
              <w:rPr>
                <w:rFonts w:ascii="Georgia" w:hAnsi="Georgia" w:cs="Arial"/>
                <w:color w:val="auto"/>
                <w:szCs w:val="22"/>
              </w:rPr>
              <w:t>m</w:t>
            </w:r>
            <w:r w:rsidRPr="006B2516">
              <w:rPr>
                <w:rFonts w:ascii="Georgia" w:hAnsi="Georgia" w:cs="Arial"/>
                <w:color w:val="auto"/>
                <w:szCs w:val="22"/>
              </w:rPr>
              <w:t xml:space="preserve">anagement </w:t>
            </w:r>
            <w:r w:rsidR="001B3FC6">
              <w:rPr>
                <w:rFonts w:ascii="Georgia" w:hAnsi="Georgia" w:cs="Arial"/>
                <w:color w:val="auto"/>
                <w:szCs w:val="22"/>
              </w:rPr>
              <w:t>p</w:t>
            </w:r>
            <w:r w:rsidRPr="006B2516">
              <w:rPr>
                <w:rFonts w:ascii="Georgia" w:hAnsi="Georgia" w:cs="Arial"/>
                <w:color w:val="auto"/>
                <w:szCs w:val="22"/>
              </w:rPr>
              <w:t>lan</w:t>
            </w:r>
            <w:r w:rsidR="001B3FC6">
              <w:rPr>
                <w:rFonts w:ascii="Georgia" w:hAnsi="Georgia" w:cs="Arial"/>
                <w:color w:val="auto"/>
                <w:szCs w:val="22"/>
              </w:rPr>
              <w:t xml:space="preserve">. Such a plan </w:t>
            </w:r>
            <w:r w:rsidRPr="006B2516">
              <w:rPr>
                <w:rFonts w:ascii="Georgia" w:hAnsi="Georgia" w:cs="Arial"/>
                <w:color w:val="auto"/>
                <w:szCs w:val="22"/>
              </w:rPr>
              <w:t>is considered to be a best practice approach to identifying and reducing potential security risks</w:t>
            </w:r>
          </w:p>
          <w:p w:rsidR="00F124AD" w:rsidRPr="006B2516" w:rsidRDefault="00F124AD" w:rsidP="00FB0367">
            <w:pPr>
              <w:pStyle w:val="Default"/>
              <w:numPr>
                <w:ilvl w:val="0"/>
                <w:numId w:val="244"/>
              </w:numPr>
              <w:autoSpaceDE/>
              <w:autoSpaceDN/>
              <w:adjustRightInd/>
              <w:spacing w:before="60" w:after="60"/>
              <w:rPr>
                <w:rFonts w:ascii="Georgia" w:hAnsi="Georgia"/>
                <w:szCs w:val="22"/>
              </w:rPr>
            </w:pPr>
            <w:r w:rsidRPr="006B2516">
              <w:rPr>
                <w:rFonts w:ascii="Georgia" w:hAnsi="Georgia" w:cs="Arial"/>
                <w:color w:val="auto"/>
                <w:szCs w:val="22"/>
              </w:rPr>
              <w:t xml:space="preserve">ensure </w:t>
            </w:r>
            <w:r w:rsidR="009D0356">
              <w:rPr>
                <w:rFonts w:ascii="Georgia" w:hAnsi="Georgia" w:cs="Arial"/>
                <w:color w:val="auto"/>
                <w:szCs w:val="22"/>
              </w:rPr>
              <w:t>there is</w:t>
            </w:r>
            <w:r w:rsidRPr="006B2516">
              <w:rPr>
                <w:rFonts w:ascii="Georgia" w:hAnsi="Georgia" w:cs="Arial"/>
                <w:color w:val="auto"/>
                <w:szCs w:val="22"/>
              </w:rPr>
              <w:t xml:space="preserve"> a </w:t>
            </w:r>
            <w:r w:rsidR="001B3FC6">
              <w:rPr>
                <w:rFonts w:ascii="Georgia" w:hAnsi="Georgia" w:cs="Arial"/>
                <w:color w:val="auto"/>
                <w:szCs w:val="22"/>
              </w:rPr>
              <w:t>s</w:t>
            </w:r>
            <w:r w:rsidRPr="006B2516">
              <w:rPr>
                <w:rFonts w:ascii="Georgia" w:hAnsi="Georgia" w:cs="Arial"/>
                <w:color w:val="auto"/>
                <w:szCs w:val="22"/>
              </w:rPr>
              <w:t xml:space="preserve">ystem </w:t>
            </w:r>
            <w:r w:rsidR="001B3FC6">
              <w:rPr>
                <w:rFonts w:ascii="Georgia" w:hAnsi="Georgia" w:cs="Arial"/>
                <w:color w:val="auto"/>
                <w:szCs w:val="22"/>
              </w:rPr>
              <w:t>s</w:t>
            </w:r>
            <w:r w:rsidRPr="006B2516">
              <w:rPr>
                <w:rFonts w:ascii="Georgia" w:hAnsi="Georgia" w:cs="Arial"/>
                <w:color w:val="auto"/>
                <w:szCs w:val="22"/>
              </w:rPr>
              <w:t xml:space="preserve">ecurity </w:t>
            </w:r>
            <w:r w:rsidR="001B3FC6">
              <w:rPr>
                <w:rFonts w:ascii="Georgia" w:hAnsi="Georgia" w:cs="Arial"/>
                <w:color w:val="auto"/>
                <w:szCs w:val="22"/>
              </w:rPr>
              <w:t>p</w:t>
            </w:r>
            <w:r w:rsidRPr="006B2516">
              <w:rPr>
                <w:rFonts w:ascii="Georgia" w:hAnsi="Georgia" w:cs="Arial"/>
                <w:color w:val="auto"/>
                <w:szCs w:val="22"/>
              </w:rPr>
              <w:t xml:space="preserve">lan </w:t>
            </w:r>
            <w:r w:rsidR="001B3FC6">
              <w:rPr>
                <w:rFonts w:ascii="Georgia" w:hAnsi="Georgia" w:cs="Arial"/>
                <w:color w:val="auto"/>
                <w:szCs w:val="22"/>
              </w:rPr>
              <w:t>describing</w:t>
            </w:r>
            <w:r w:rsidRPr="006B2516">
              <w:rPr>
                <w:rFonts w:ascii="Georgia" w:hAnsi="Georgia" w:cs="Arial"/>
                <w:color w:val="auto"/>
                <w:szCs w:val="22"/>
              </w:rPr>
              <w:t xml:space="preserve"> the implementation and operation of controls within the system derived from the </w:t>
            </w:r>
            <w:hyperlink r:id="rId32" w:history="1">
              <w:r w:rsidRPr="006C27FB">
                <w:rPr>
                  <w:rStyle w:val="Hyperlink"/>
                  <w:rFonts w:ascii="Georgia" w:hAnsi="Georgia" w:cs="Arial"/>
                  <w:szCs w:val="22"/>
                </w:rPr>
                <w:t>NZISM</w:t>
              </w:r>
            </w:hyperlink>
            <w:r w:rsidRPr="006B2516">
              <w:rPr>
                <w:rFonts w:ascii="Georgia" w:hAnsi="Georgia" w:cs="Arial"/>
                <w:color w:val="auto"/>
                <w:szCs w:val="22"/>
              </w:rPr>
              <w:t xml:space="preserve"> and the </w:t>
            </w:r>
            <w:r w:rsidR="001B3FC6">
              <w:rPr>
                <w:rFonts w:ascii="Georgia" w:hAnsi="Georgia" w:cs="Arial"/>
                <w:color w:val="auto"/>
                <w:szCs w:val="22"/>
              </w:rPr>
              <w:t>s</w:t>
            </w:r>
            <w:r w:rsidR="001B3FC6" w:rsidRPr="006B2516">
              <w:rPr>
                <w:rFonts w:ascii="Georgia" w:hAnsi="Georgia" w:cs="Arial"/>
                <w:color w:val="auto"/>
                <w:szCs w:val="22"/>
              </w:rPr>
              <w:t xml:space="preserve">ecurity </w:t>
            </w:r>
            <w:r w:rsidR="001B3FC6">
              <w:rPr>
                <w:rFonts w:ascii="Georgia" w:hAnsi="Georgia" w:cs="Arial"/>
                <w:color w:val="auto"/>
                <w:szCs w:val="22"/>
              </w:rPr>
              <w:t>r</w:t>
            </w:r>
            <w:r w:rsidR="001B3FC6" w:rsidRPr="006B2516">
              <w:rPr>
                <w:rFonts w:ascii="Georgia" w:hAnsi="Georgia" w:cs="Arial"/>
                <w:color w:val="auto"/>
                <w:szCs w:val="22"/>
              </w:rPr>
              <w:t xml:space="preserve">isk </w:t>
            </w:r>
            <w:r w:rsidR="001B3FC6">
              <w:rPr>
                <w:rFonts w:ascii="Georgia" w:hAnsi="Georgia" w:cs="Arial"/>
                <w:color w:val="auto"/>
                <w:szCs w:val="22"/>
              </w:rPr>
              <w:t>m</w:t>
            </w:r>
            <w:r w:rsidR="001B3FC6" w:rsidRPr="006B2516">
              <w:rPr>
                <w:rFonts w:ascii="Georgia" w:hAnsi="Georgia" w:cs="Arial"/>
                <w:color w:val="auto"/>
                <w:szCs w:val="22"/>
              </w:rPr>
              <w:t xml:space="preserve">anagement </w:t>
            </w:r>
            <w:r w:rsidR="001B3FC6">
              <w:rPr>
                <w:rFonts w:ascii="Georgia" w:hAnsi="Georgia" w:cs="Arial"/>
                <w:color w:val="auto"/>
                <w:szCs w:val="22"/>
              </w:rPr>
              <w:t>p</w:t>
            </w:r>
            <w:r w:rsidR="001B3FC6" w:rsidRPr="006B2516">
              <w:rPr>
                <w:rFonts w:ascii="Georgia" w:hAnsi="Georgia" w:cs="Arial"/>
                <w:color w:val="auto"/>
                <w:szCs w:val="22"/>
              </w:rPr>
              <w:t>lan</w:t>
            </w:r>
          </w:p>
          <w:p w:rsidR="00F124AD" w:rsidRPr="00FB0367" w:rsidRDefault="00F124AD" w:rsidP="00FB0367">
            <w:pPr>
              <w:pStyle w:val="Default"/>
              <w:numPr>
                <w:ilvl w:val="0"/>
                <w:numId w:val="244"/>
              </w:numPr>
              <w:autoSpaceDE/>
              <w:autoSpaceDN/>
              <w:adjustRightInd/>
              <w:spacing w:before="60" w:after="60"/>
              <w:rPr>
                <w:rFonts w:ascii="Georgia" w:hAnsi="Georgia"/>
                <w:szCs w:val="22"/>
              </w:rPr>
            </w:pPr>
            <w:r w:rsidRPr="006B2516">
              <w:rPr>
                <w:rFonts w:ascii="Georgia" w:hAnsi="Georgia" w:cs="Arial"/>
                <w:color w:val="auto"/>
                <w:szCs w:val="22"/>
              </w:rPr>
              <w:t xml:space="preserve">ensure </w:t>
            </w:r>
            <w:r w:rsidR="008B01F7">
              <w:rPr>
                <w:rFonts w:ascii="Georgia" w:hAnsi="Georgia" w:cs="Arial"/>
                <w:color w:val="auto"/>
                <w:szCs w:val="22"/>
              </w:rPr>
              <w:t>s</w:t>
            </w:r>
            <w:r w:rsidRPr="006B2516">
              <w:rPr>
                <w:rFonts w:ascii="Georgia" w:hAnsi="Georgia" w:cs="Arial"/>
                <w:color w:val="auto"/>
                <w:szCs w:val="22"/>
              </w:rPr>
              <w:t xml:space="preserve">tandard </w:t>
            </w:r>
            <w:r w:rsidR="008B01F7">
              <w:rPr>
                <w:rFonts w:ascii="Georgia" w:hAnsi="Georgia" w:cs="Arial"/>
                <w:color w:val="auto"/>
                <w:szCs w:val="22"/>
              </w:rPr>
              <w:t>o</w:t>
            </w:r>
            <w:r w:rsidRPr="006B2516">
              <w:rPr>
                <w:rFonts w:ascii="Georgia" w:hAnsi="Georgia" w:cs="Arial"/>
                <w:color w:val="auto"/>
                <w:szCs w:val="22"/>
              </w:rPr>
              <w:t xml:space="preserve">perating </w:t>
            </w:r>
            <w:r w:rsidR="008B01F7">
              <w:rPr>
                <w:rFonts w:ascii="Georgia" w:hAnsi="Georgia" w:cs="Arial"/>
                <w:color w:val="auto"/>
                <w:szCs w:val="22"/>
              </w:rPr>
              <w:t>p</w:t>
            </w:r>
            <w:r w:rsidRPr="006B2516">
              <w:rPr>
                <w:rFonts w:ascii="Georgia" w:hAnsi="Georgia" w:cs="Arial"/>
                <w:color w:val="auto"/>
                <w:szCs w:val="22"/>
              </w:rPr>
              <w:t>rocedures are developed for systems.</w:t>
            </w:r>
            <w:r w:rsidR="009B2B8C">
              <w:rPr>
                <w:rFonts w:ascii="Georgia" w:hAnsi="Georgia" w:cs="Arial"/>
                <w:color w:val="auto"/>
                <w:szCs w:val="22"/>
              </w:rPr>
              <w:t xml:space="preserve"> </w:t>
            </w:r>
            <w:r w:rsidR="008B01F7">
              <w:rPr>
                <w:rFonts w:ascii="Georgia" w:hAnsi="Georgia" w:cs="Arial"/>
                <w:color w:val="auto"/>
                <w:szCs w:val="22"/>
              </w:rPr>
              <w:t>These</w:t>
            </w:r>
            <w:r w:rsidR="008B01F7" w:rsidRPr="006B2516">
              <w:rPr>
                <w:rFonts w:ascii="Georgia" w:hAnsi="Georgia" w:cs="Arial"/>
                <w:color w:val="auto"/>
                <w:szCs w:val="22"/>
              </w:rPr>
              <w:t xml:space="preserve"> </w:t>
            </w:r>
            <w:r w:rsidRPr="006B2516">
              <w:rPr>
                <w:rFonts w:ascii="Georgia" w:hAnsi="Georgia" w:cs="Arial"/>
                <w:color w:val="auto"/>
                <w:szCs w:val="22"/>
              </w:rPr>
              <w:t>provide step-by-step guides to undertaking information security related tasks and processes.</w:t>
            </w:r>
            <w:r w:rsidR="009B2B8C">
              <w:rPr>
                <w:rFonts w:ascii="Georgia" w:hAnsi="Georgia" w:cs="Arial"/>
                <w:color w:val="auto"/>
                <w:szCs w:val="22"/>
              </w:rPr>
              <w:t xml:space="preserve"> </w:t>
            </w:r>
            <w:r w:rsidRPr="006B2516">
              <w:rPr>
                <w:rFonts w:ascii="Georgia" w:hAnsi="Georgia" w:cs="Arial"/>
                <w:color w:val="auto"/>
                <w:szCs w:val="22"/>
              </w:rPr>
              <w:t>They provide assurance tasks can be undertaken in a secure and repeatable manner, even by system users without strong technical knowledge of the system’s mechanics</w:t>
            </w:r>
            <w:r w:rsidR="00994521">
              <w:rPr>
                <w:rFonts w:ascii="Georgia" w:hAnsi="Georgia" w:cs="Arial"/>
                <w:color w:val="auto"/>
                <w:szCs w:val="22"/>
              </w:rPr>
              <w:t>.</w:t>
            </w:r>
          </w:p>
          <w:p w:rsidR="00FB0367" w:rsidRPr="006B2516" w:rsidRDefault="00FB0367" w:rsidP="00FB0367">
            <w:pPr>
              <w:pStyle w:val="Default"/>
              <w:numPr>
                <w:ilvl w:val="0"/>
                <w:numId w:val="30"/>
              </w:numPr>
              <w:autoSpaceDE/>
              <w:autoSpaceDN/>
              <w:adjustRightInd/>
              <w:spacing w:before="60" w:after="60"/>
              <w:ind w:left="357" w:hanging="357"/>
              <w:rPr>
                <w:rFonts w:ascii="Georgia" w:hAnsi="Georgia" w:cs="Arial"/>
                <w:color w:val="auto"/>
                <w:szCs w:val="22"/>
              </w:rPr>
            </w:pPr>
            <w:r w:rsidRPr="006B2516">
              <w:rPr>
                <w:rFonts w:ascii="Georgia" w:hAnsi="Georgia" w:cs="Arial"/>
                <w:color w:val="auto"/>
                <w:szCs w:val="22"/>
              </w:rPr>
              <w:t xml:space="preserve">The </w:t>
            </w:r>
            <w:r w:rsidR="008B01F7">
              <w:rPr>
                <w:rFonts w:ascii="Georgia" w:hAnsi="Georgia" w:cs="Arial"/>
                <w:color w:val="auto"/>
                <w:szCs w:val="22"/>
              </w:rPr>
              <w:t>information security p</w:t>
            </w:r>
            <w:r>
              <w:rPr>
                <w:rFonts w:ascii="Georgia" w:hAnsi="Georgia" w:cs="Arial"/>
                <w:color w:val="auto"/>
                <w:szCs w:val="22"/>
              </w:rPr>
              <w:t>olicy</w:t>
            </w:r>
            <w:r w:rsidRPr="006B2516">
              <w:rPr>
                <w:rFonts w:ascii="Georgia" w:hAnsi="Georgia" w:cs="Arial"/>
                <w:color w:val="auto"/>
                <w:szCs w:val="22"/>
              </w:rPr>
              <w:t xml:space="preserve"> is usually sponsored by the </w:t>
            </w:r>
            <w:r w:rsidR="008B01F7">
              <w:rPr>
                <w:rFonts w:ascii="Georgia" w:hAnsi="Georgia" w:cs="Arial"/>
                <w:color w:val="auto"/>
                <w:szCs w:val="22"/>
              </w:rPr>
              <w:t>c</w:t>
            </w:r>
            <w:r w:rsidRPr="006B2516">
              <w:rPr>
                <w:rFonts w:ascii="Georgia" w:hAnsi="Georgia" w:cs="Arial"/>
                <w:color w:val="auto"/>
                <w:szCs w:val="22"/>
              </w:rPr>
              <w:t xml:space="preserve">hief </w:t>
            </w:r>
            <w:r w:rsidR="008B01F7">
              <w:rPr>
                <w:rFonts w:ascii="Georgia" w:hAnsi="Georgia" w:cs="Arial"/>
                <w:color w:val="auto"/>
                <w:szCs w:val="22"/>
              </w:rPr>
              <w:t>e</w:t>
            </w:r>
            <w:r w:rsidRPr="006B2516">
              <w:rPr>
                <w:rFonts w:ascii="Georgia" w:hAnsi="Georgia" w:cs="Arial"/>
                <w:color w:val="auto"/>
                <w:szCs w:val="22"/>
              </w:rPr>
              <w:t xml:space="preserve">xecutive and managed by the </w:t>
            </w:r>
            <w:r w:rsidR="008B01F7">
              <w:rPr>
                <w:rFonts w:ascii="Georgia" w:hAnsi="Georgia" w:cs="Arial"/>
                <w:color w:val="auto"/>
                <w:szCs w:val="22"/>
              </w:rPr>
              <w:t>chief information security o</w:t>
            </w:r>
            <w:r w:rsidRPr="006B2516">
              <w:rPr>
                <w:rFonts w:ascii="Georgia" w:hAnsi="Georgia" w:cs="Arial"/>
                <w:color w:val="auto"/>
                <w:szCs w:val="22"/>
              </w:rPr>
              <w:t xml:space="preserve">fficer or </w:t>
            </w:r>
            <w:r w:rsidR="008B01F7">
              <w:rPr>
                <w:rFonts w:ascii="Georgia" w:hAnsi="Georgia" w:cs="Arial"/>
                <w:color w:val="auto"/>
                <w:szCs w:val="22"/>
              </w:rPr>
              <w:t>chief i</w:t>
            </w:r>
            <w:r w:rsidRPr="006B2516">
              <w:rPr>
                <w:rFonts w:ascii="Georgia" w:hAnsi="Georgia" w:cs="Arial"/>
                <w:color w:val="auto"/>
                <w:szCs w:val="22"/>
              </w:rPr>
              <w:t xml:space="preserve">nformation </w:t>
            </w:r>
            <w:r w:rsidR="008B01F7">
              <w:rPr>
                <w:rFonts w:ascii="Georgia" w:hAnsi="Georgia" w:cs="Arial"/>
                <w:color w:val="auto"/>
                <w:szCs w:val="22"/>
              </w:rPr>
              <w:t>o</w:t>
            </w:r>
            <w:r w:rsidRPr="006B2516">
              <w:rPr>
                <w:rFonts w:ascii="Georgia" w:hAnsi="Georgia" w:cs="Arial"/>
                <w:color w:val="auto"/>
                <w:szCs w:val="22"/>
              </w:rPr>
              <w:t>fficer.</w:t>
            </w:r>
            <w:r>
              <w:rPr>
                <w:rFonts w:ascii="Georgia" w:hAnsi="Georgia" w:cs="Arial"/>
                <w:color w:val="auto"/>
                <w:szCs w:val="22"/>
              </w:rPr>
              <w:t xml:space="preserve"> </w:t>
            </w:r>
            <w:r w:rsidR="008B01F7">
              <w:rPr>
                <w:rFonts w:ascii="Georgia" w:hAnsi="Georgia" w:cs="Arial"/>
                <w:color w:val="auto"/>
                <w:szCs w:val="22"/>
              </w:rPr>
              <w:t>The IT security m</w:t>
            </w:r>
            <w:r w:rsidRPr="006B2516">
              <w:rPr>
                <w:rFonts w:ascii="Georgia" w:hAnsi="Georgia" w:cs="Arial"/>
                <w:color w:val="auto"/>
                <w:szCs w:val="22"/>
              </w:rPr>
              <w:t xml:space="preserve">anager </w:t>
            </w:r>
            <w:r w:rsidRPr="006B2516">
              <w:rPr>
                <w:rFonts w:ascii="Georgia" w:hAnsi="Georgia"/>
                <w:szCs w:val="22"/>
              </w:rPr>
              <w:t xml:space="preserve">must </w:t>
            </w:r>
            <w:r w:rsidRPr="006B2516">
              <w:rPr>
                <w:rFonts w:ascii="Georgia" w:hAnsi="Georgia" w:cs="Arial"/>
                <w:color w:val="auto"/>
                <w:szCs w:val="22"/>
              </w:rPr>
              <w:t xml:space="preserve">be the custodian of the </w:t>
            </w:r>
            <w:r w:rsidR="008B01F7">
              <w:rPr>
                <w:rFonts w:ascii="Georgia" w:hAnsi="Georgia" w:cs="Arial"/>
                <w:color w:val="auto"/>
                <w:szCs w:val="22"/>
              </w:rPr>
              <w:t>policy.</w:t>
            </w:r>
          </w:p>
          <w:p w:rsidR="00FB0367" w:rsidRPr="006B2516" w:rsidRDefault="00FB0367" w:rsidP="008B01F7">
            <w:pPr>
              <w:pStyle w:val="Default"/>
              <w:autoSpaceDE/>
              <w:autoSpaceDN/>
              <w:adjustRightInd/>
              <w:spacing w:before="60" w:after="60"/>
              <w:ind w:left="357"/>
              <w:rPr>
                <w:rFonts w:ascii="Georgia" w:hAnsi="Georgia"/>
                <w:szCs w:val="22"/>
              </w:rPr>
            </w:pPr>
          </w:p>
        </w:tc>
      </w:tr>
      <w:tr w:rsidR="004C2B0D"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4C2B0D" w:rsidRPr="006B2516" w:rsidRDefault="004C2B0D" w:rsidP="009E7D86">
            <w:pPr>
              <w:widowControl w:val="0"/>
              <w:suppressAutoHyphens/>
              <w:snapToGrid w:val="0"/>
              <w:spacing w:before="120" w:after="60"/>
              <w:rPr>
                <w:b/>
                <w:szCs w:val="22"/>
              </w:rPr>
            </w:pPr>
            <w:r w:rsidRPr="006B2516">
              <w:rPr>
                <w:b/>
                <w:szCs w:val="22"/>
              </w:rPr>
              <w:t>System administrator</w:t>
            </w:r>
          </w:p>
        </w:tc>
        <w:tc>
          <w:tcPr>
            <w:tcW w:w="4041" w:type="pct"/>
          </w:tcPr>
          <w:p w:rsidR="004C2B0D" w:rsidRPr="002D5AC9" w:rsidRDefault="004C2B0D" w:rsidP="004C2B0D">
            <w:pPr>
              <w:pStyle w:val="Tabletext0"/>
              <w:spacing w:before="0" w:after="0" w:line="240" w:lineRule="auto"/>
              <w:rPr>
                <w:sz w:val="16"/>
                <w:szCs w:val="16"/>
              </w:rPr>
            </w:pPr>
          </w:p>
          <w:p w:rsidR="004C2B0D" w:rsidRPr="006B2516" w:rsidRDefault="004C2B0D" w:rsidP="004C2B0D">
            <w:pPr>
              <w:pStyle w:val="Tabletext0"/>
              <w:snapToGrid w:val="0"/>
              <w:rPr>
                <w:szCs w:val="22"/>
              </w:rPr>
            </w:pPr>
            <w:r w:rsidRPr="00641B08">
              <w:rPr>
                <w:szCs w:val="20"/>
              </w:rPr>
              <w:t>No additional requirements in this section</w:t>
            </w:r>
          </w:p>
        </w:tc>
      </w:tr>
      <w:tr w:rsidR="00304736"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6B2516" w:rsidRDefault="00304736" w:rsidP="009E7D86">
            <w:pPr>
              <w:widowControl w:val="0"/>
              <w:suppressAutoHyphens/>
              <w:snapToGrid w:val="0"/>
              <w:spacing w:before="120" w:after="60"/>
              <w:rPr>
                <w:b/>
                <w:szCs w:val="22"/>
              </w:rPr>
            </w:pPr>
            <w:r w:rsidRPr="006B2516">
              <w:rPr>
                <w:b/>
                <w:szCs w:val="22"/>
              </w:rPr>
              <w:t>User</w:t>
            </w:r>
          </w:p>
        </w:tc>
        <w:tc>
          <w:tcPr>
            <w:tcW w:w="4041" w:type="pct"/>
          </w:tcPr>
          <w:p w:rsidR="00304736" w:rsidRPr="006B2516" w:rsidRDefault="00752414" w:rsidP="00CD71FB">
            <w:pPr>
              <w:pStyle w:val="Tabletext0"/>
              <w:snapToGrid w:val="0"/>
              <w:spacing w:before="120"/>
              <w:rPr>
                <w:szCs w:val="22"/>
              </w:rPr>
            </w:pPr>
            <w:r w:rsidRPr="006B2516">
              <w:rPr>
                <w:szCs w:val="22"/>
              </w:rPr>
              <w:t xml:space="preserve">No </w:t>
            </w:r>
            <w:r w:rsidR="00304736" w:rsidRPr="006B2516">
              <w:rPr>
                <w:szCs w:val="22"/>
              </w:rPr>
              <w:t>additional requirements in this section</w:t>
            </w:r>
          </w:p>
        </w:tc>
      </w:tr>
    </w:tbl>
    <w:p w:rsidR="00F124AD" w:rsidRPr="00A27207" w:rsidRDefault="00E23D8C" w:rsidP="00F17778">
      <w:pPr>
        <w:pStyle w:val="Heading3"/>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6906E7"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6906E7" w:rsidRPr="00A27207" w:rsidRDefault="006906E7" w:rsidP="00C06A48">
            <w:pPr>
              <w:spacing w:before="60" w:after="60"/>
              <w:rPr>
                <w:b/>
                <w:szCs w:val="22"/>
              </w:rPr>
            </w:pPr>
            <w:r w:rsidRPr="00A27207">
              <w:rPr>
                <w:b/>
                <w:szCs w:val="22"/>
              </w:rPr>
              <w:t>Responsibility</w:t>
            </w:r>
          </w:p>
        </w:tc>
        <w:tc>
          <w:tcPr>
            <w:tcW w:w="4041" w:type="pct"/>
          </w:tcPr>
          <w:p w:rsidR="006906E7" w:rsidRPr="00A27207" w:rsidRDefault="00E23D8C" w:rsidP="00C06A48">
            <w:pPr>
              <w:spacing w:before="60" w:after="60"/>
              <w:rPr>
                <w:b/>
                <w:szCs w:val="22"/>
              </w:rPr>
            </w:pPr>
            <w:r w:rsidRPr="00A27207">
              <w:rPr>
                <w:b/>
                <w:szCs w:val="22"/>
              </w:rPr>
              <w:t>Procedure description</w:t>
            </w:r>
          </w:p>
        </w:tc>
      </w:tr>
      <w:tr w:rsidR="00304736"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9E7D86">
            <w:pPr>
              <w:widowControl w:val="0"/>
              <w:suppressAutoHyphens/>
              <w:snapToGrid w:val="0"/>
              <w:spacing w:before="120" w:after="60"/>
              <w:rPr>
                <w:b/>
              </w:rPr>
            </w:pPr>
            <w:r w:rsidRPr="00A27207">
              <w:rPr>
                <w:b/>
              </w:rPr>
              <w:t>Management</w:t>
            </w:r>
          </w:p>
        </w:tc>
        <w:tc>
          <w:tcPr>
            <w:tcW w:w="4041" w:type="pct"/>
          </w:tcPr>
          <w:p w:rsidR="00304736" w:rsidRPr="009B189D" w:rsidRDefault="00752414" w:rsidP="00CD71FB">
            <w:pPr>
              <w:pStyle w:val="Tabletext0"/>
              <w:snapToGrid w:val="0"/>
              <w:spacing w:before="120"/>
              <w:rPr>
                <w:szCs w:val="20"/>
              </w:rPr>
            </w:pPr>
            <w:r w:rsidRPr="00641B08">
              <w:rPr>
                <w:szCs w:val="20"/>
              </w:rPr>
              <w:t xml:space="preserve">No </w:t>
            </w:r>
            <w:r w:rsidR="00304736" w:rsidRPr="00641B08">
              <w:rPr>
                <w:szCs w:val="20"/>
              </w:rPr>
              <w:t>additional requirements in this section</w:t>
            </w:r>
          </w:p>
        </w:tc>
      </w:tr>
      <w:tr w:rsidR="004C2B0D"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4C2B0D" w:rsidRPr="00A27207" w:rsidRDefault="004C2B0D" w:rsidP="009E7D86">
            <w:pPr>
              <w:widowControl w:val="0"/>
              <w:suppressAutoHyphens/>
              <w:snapToGrid w:val="0"/>
              <w:spacing w:before="120" w:after="60"/>
              <w:rPr>
                <w:b/>
              </w:rPr>
            </w:pPr>
            <w:r w:rsidRPr="00A27207">
              <w:rPr>
                <w:b/>
              </w:rPr>
              <w:t>System administrator</w:t>
            </w:r>
          </w:p>
        </w:tc>
        <w:tc>
          <w:tcPr>
            <w:tcW w:w="4041" w:type="pct"/>
          </w:tcPr>
          <w:p w:rsidR="004C2B0D" w:rsidRPr="002D5AC9" w:rsidRDefault="004C2B0D" w:rsidP="004C2B0D">
            <w:pPr>
              <w:pStyle w:val="Tabletext0"/>
              <w:spacing w:before="0" w:after="0" w:line="240" w:lineRule="auto"/>
              <w:rPr>
                <w:sz w:val="16"/>
                <w:szCs w:val="16"/>
              </w:rPr>
            </w:pPr>
          </w:p>
          <w:p w:rsidR="004C2B0D" w:rsidRPr="00A27207" w:rsidRDefault="004C2B0D" w:rsidP="004C2B0D">
            <w:pPr>
              <w:pStyle w:val="Tabletext0"/>
              <w:snapToGrid w:val="0"/>
              <w:rPr>
                <w:szCs w:val="20"/>
              </w:rPr>
            </w:pPr>
            <w:r w:rsidRPr="00641B08">
              <w:rPr>
                <w:szCs w:val="20"/>
              </w:rPr>
              <w:t>No additional requirements in this section</w:t>
            </w:r>
          </w:p>
        </w:tc>
      </w:tr>
      <w:tr w:rsidR="00304736"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9E7D86">
            <w:pPr>
              <w:widowControl w:val="0"/>
              <w:suppressAutoHyphens/>
              <w:snapToGrid w:val="0"/>
              <w:spacing w:before="120" w:after="60"/>
              <w:rPr>
                <w:b/>
              </w:rPr>
            </w:pPr>
            <w:r w:rsidRPr="00A27207">
              <w:rPr>
                <w:b/>
              </w:rPr>
              <w:t>User</w:t>
            </w:r>
          </w:p>
        </w:tc>
        <w:tc>
          <w:tcPr>
            <w:tcW w:w="4041" w:type="pct"/>
          </w:tcPr>
          <w:p w:rsidR="00304736" w:rsidRPr="00A27207" w:rsidRDefault="00752414" w:rsidP="00CD71FB">
            <w:pPr>
              <w:pStyle w:val="Tabletext0"/>
              <w:snapToGrid w:val="0"/>
              <w:spacing w:before="120"/>
              <w:rPr>
                <w:szCs w:val="20"/>
              </w:rPr>
            </w:pPr>
            <w:r w:rsidRPr="00641B08">
              <w:rPr>
                <w:szCs w:val="20"/>
              </w:rPr>
              <w:t xml:space="preserve">No </w:t>
            </w:r>
            <w:r w:rsidR="00304736" w:rsidRPr="00641B08">
              <w:rPr>
                <w:szCs w:val="20"/>
              </w:rPr>
              <w:t>additional requirements in this section</w:t>
            </w:r>
          </w:p>
        </w:tc>
      </w:tr>
    </w:tbl>
    <w:p w:rsidR="00A30667" w:rsidRPr="00A27207" w:rsidRDefault="00A30667" w:rsidP="0077703D">
      <w:pPr>
        <w:pStyle w:val="BodyText"/>
        <w:rPr>
          <w:lang w:eastAsia="en-US"/>
        </w:rPr>
      </w:pPr>
    </w:p>
    <w:p w:rsidR="004534E6" w:rsidRPr="00A27207" w:rsidRDefault="004534E6" w:rsidP="00F17778">
      <w:pPr>
        <w:pStyle w:val="Heading1"/>
        <w:spacing w:before="280"/>
        <w:ind w:left="907" w:hanging="907"/>
      </w:pPr>
      <w:bookmarkStart w:id="60" w:name="_Toc183254913"/>
      <w:bookmarkStart w:id="61" w:name="_Toc188433581"/>
      <w:bookmarkStart w:id="62" w:name="_Toc183254915"/>
      <w:bookmarkStart w:id="63" w:name="_Toc188433583"/>
      <w:bookmarkStart w:id="64" w:name="_Toc183254917"/>
      <w:bookmarkStart w:id="65" w:name="_Toc188433585"/>
      <w:bookmarkStart w:id="66" w:name="_Toc183254919"/>
      <w:bookmarkStart w:id="67" w:name="_Toc188433587"/>
      <w:bookmarkStart w:id="68" w:name="_Toc183254921"/>
      <w:bookmarkStart w:id="69" w:name="_Toc188433589"/>
      <w:bookmarkStart w:id="70" w:name="_Toc183254923"/>
      <w:bookmarkStart w:id="71" w:name="_Toc188433591"/>
      <w:bookmarkStart w:id="72" w:name="_Toc183254925"/>
      <w:bookmarkStart w:id="73" w:name="_Toc188433593"/>
      <w:bookmarkStart w:id="74" w:name="_Toc183254927"/>
      <w:bookmarkStart w:id="75" w:name="_Toc188433595"/>
      <w:bookmarkStart w:id="76" w:name="_Toc183254929"/>
      <w:bookmarkStart w:id="77" w:name="_Toc188433597"/>
      <w:bookmarkStart w:id="78" w:name="_Toc183254931"/>
      <w:bookmarkStart w:id="79" w:name="_Toc188433599"/>
      <w:bookmarkStart w:id="80" w:name="_Toc183254933"/>
      <w:bookmarkStart w:id="81" w:name="_Toc188433601"/>
      <w:bookmarkStart w:id="82" w:name="_Toc183254935"/>
      <w:bookmarkStart w:id="83" w:name="_Toc188433603"/>
      <w:bookmarkStart w:id="84" w:name="_Toc183254937"/>
      <w:bookmarkStart w:id="85" w:name="_Toc188433605"/>
      <w:bookmarkStart w:id="86" w:name="_Toc183254939"/>
      <w:bookmarkStart w:id="87" w:name="_Toc188433607"/>
      <w:bookmarkStart w:id="88" w:name="_Toc183254941"/>
      <w:bookmarkStart w:id="89" w:name="_Toc188433609"/>
      <w:bookmarkStart w:id="90" w:name="_Toc183254943"/>
      <w:bookmarkStart w:id="91" w:name="_Toc188433611"/>
      <w:bookmarkStart w:id="92" w:name="_Toc183254945"/>
      <w:bookmarkStart w:id="93" w:name="_Toc188433613"/>
      <w:bookmarkStart w:id="94" w:name="_Toc183254947"/>
      <w:bookmarkStart w:id="95" w:name="_Toc188433615"/>
      <w:bookmarkStart w:id="96" w:name="_Toc183254949"/>
      <w:bookmarkStart w:id="97" w:name="_Toc188433617"/>
      <w:bookmarkStart w:id="98" w:name="_Toc183254951"/>
      <w:bookmarkStart w:id="99" w:name="_Toc188433619"/>
      <w:bookmarkStart w:id="100" w:name="_Toc183254953"/>
      <w:bookmarkStart w:id="101" w:name="_Toc188433621"/>
      <w:bookmarkStart w:id="102" w:name="_Toc183254955"/>
      <w:bookmarkStart w:id="103" w:name="_Toc188433623"/>
      <w:bookmarkStart w:id="104" w:name="_Toc183254957"/>
      <w:bookmarkStart w:id="105" w:name="_Toc188433625"/>
      <w:bookmarkStart w:id="106" w:name="_Toc183254959"/>
      <w:bookmarkStart w:id="107" w:name="_Toc188433627"/>
      <w:bookmarkStart w:id="108" w:name="_Toc183254961"/>
      <w:bookmarkStart w:id="109" w:name="_Toc188433629"/>
      <w:bookmarkStart w:id="110" w:name="_Toc437263882"/>
      <w:bookmarkEnd w:id="1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27207">
        <w:t xml:space="preserve">Asset </w:t>
      </w:r>
      <w:r w:rsidR="00E23D8C" w:rsidRPr="00A27207">
        <w:t>management</w:t>
      </w:r>
      <w:bookmarkEnd w:id="110"/>
    </w:p>
    <w:p w:rsidR="0070375D" w:rsidRPr="00A27207" w:rsidRDefault="0070375D" w:rsidP="006B3713">
      <w:pPr>
        <w:pStyle w:val="Heading2"/>
        <w:ind w:left="578" w:hanging="578"/>
      </w:pPr>
      <w:bookmarkStart w:id="111" w:name="_Toc329858025"/>
      <w:bookmarkStart w:id="112" w:name="_Toc437263883"/>
      <w:r w:rsidRPr="00A27207">
        <w:t>Objective</w:t>
      </w:r>
      <w:bookmarkEnd w:id="111"/>
      <w:r w:rsidR="00AD4FDD">
        <w:t>s</w:t>
      </w:r>
      <w:bookmarkEnd w:id="112"/>
    </w:p>
    <w:p w:rsidR="0070375D" w:rsidRPr="004716E7" w:rsidRDefault="00CD6C8B" w:rsidP="00BB019C">
      <w:pPr>
        <w:pStyle w:val="ListParagraph"/>
        <w:widowControl w:val="0"/>
        <w:numPr>
          <w:ilvl w:val="0"/>
          <w:numId w:val="204"/>
        </w:numPr>
        <w:suppressAutoHyphens/>
        <w:spacing w:before="60" w:after="60"/>
        <w:rPr>
          <w:rFonts w:cs="Tahoma"/>
        </w:rPr>
      </w:pPr>
      <w:r w:rsidRPr="004716E7">
        <w:rPr>
          <w:rFonts w:cs="Tahoma"/>
        </w:rPr>
        <w:t>I</w:t>
      </w:r>
      <w:r w:rsidR="0070375D" w:rsidRPr="004716E7">
        <w:rPr>
          <w:rFonts w:cs="Tahoma"/>
        </w:rPr>
        <w:t xml:space="preserve">dentify assets belonging to the organisation </w:t>
      </w:r>
      <w:r w:rsidR="008B01F7">
        <w:rPr>
          <w:rFonts w:cs="Tahoma"/>
        </w:rPr>
        <w:t>and</w:t>
      </w:r>
      <w:r w:rsidR="0070375D" w:rsidRPr="004716E7">
        <w:rPr>
          <w:rFonts w:cs="Tahoma"/>
        </w:rPr>
        <w:t xml:space="preserve"> define and allocate responsibilities for</w:t>
      </w:r>
      <w:r w:rsidR="004716E7" w:rsidRPr="004716E7">
        <w:rPr>
          <w:rFonts w:cs="Tahoma"/>
        </w:rPr>
        <w:t xml:space="preserve"> the protection of these assets</w:t>
      </w:r>
      <w:r w:rsidR="008B01F7">
        <w:rPr>
          <w:rFonts w:cs="Tahoma"/>
        </w:rPr>
        <w:t>.</w:t>
      </w:r>
    </w:p>
    <w:p w:rsidR="0070375D" w:rsidRPr="004716E7" w:rsidRDefault="00ED26D6" w:rsidP="00BB019C">
      <w:pPr>
        <w:pStyle w:val="ListParagraph"/>
        <w:widowControl w:val="0"/>
        <w:numPr>
          <w:ilvl w:val="0"/>
          <w:numId w:val="204"/>
        </w:numPr>
        <w:suppressAutoHyphens/>
        <w:spacing w:before="60" w:after="60"/>
        <w:rPr>
          <w:rFonts w:cs="Tahoma"/>
        </w:rPr>
      </w:pPr>
      <w:r w:rsidRPr="004716E7">
        <w:rPr>
          <w:rFonts w:cs="Tahoma"/>
        </w:rPr>
        <w:t xml:space="preserve">Ensure </w:t>
      </w:r>
      <w:r w:rsidR="0070375D" w:rsidRPr="004716E7">
        <w:rPr>
          <w:rFonts w:cs="Tahoma"/>
        </w:rPr>
        <w:t xml:space="preserve">assets receive protection </w:t>
      </w:r>
      <w:r w:rsidR="006D02C6" w:rsidRPr="004716E7">
        <w:rPr>
          <w:rFonts w:cs="Tahoma"/>
        </w:rPr>
        <w:t xml:space="preserve">based on their </w:t>
      </w:r>
      <w:r w:rsidR="0070375D" w:rsidRPr="004716E7">
        <w:rPr>
          <w:rFonts w:cs="Tahoma"/>
        </w:rPr>
        <w:t>importance to the organisation</w:t>
      </w:r>
      <w:r w:rsidR="008B01F7">
        <w:rPr>
          <w:rFonts w:cs="Tahoma"/>
        </w:rPr>
        <w:t>.</w:t>
      </w:r>
    </w:p>
    <w:p w:rsidR="00253C50" w:rsidRPr="00253C50" w:rsidRDefault="00253C50" w:rsidP="00BB019C">
      <w:pPr>
        <w:pStyle w:val="ListParagraph"/>
        <w:widowControl w:val="0"/>
        <w:numPr>
          <w:ilvl w:val="0"/>
          <w:numId w:val="204"/>
        </w:numPr>
        <w:suppressAutoHyphens/>
        <w:spacing w:before="60" w:after="60"/>
        <w:rPr>
          <w:rFonts w:cs="Tahoma"/>
        </w:rPr>
      </w:pPr>
      <w:r>
        <w:rPr>
          <w:rFonts w:cs="Tahoma"/>
        </w:rPr>
        <w:t xml:space="preserve">Ensure assets are continuously maintained to an appropriate security baseline that minimises their vulnerabilities and threat exposure, such as regular patching and other activities (see also </w:t>
      </w:r>
      <w:r w:rsidRPr="00146597">
        <w:rPr>
          <w:rFonts w:cs="Tahoma"/>
          <w:color w:val="0000FF"/>
          <w:u w:val="single"/>
        </w:rPr>
        <w:t xml:space="preserve">Section </w:t>
      </w:r>
      <w:r w:rsidR="00E03C94" w:rsidRPr="00146597">
        <w:rPr>
          <w:rFonts w:cs="Tahoma"/>
          <w:color w:val="0000FF"/>
          <w:u w:val="single"/>
        </w:rPr>
        <w:fldChar w:fldCharType="begin"/>
      </w:r>
      <w:r w:rsidR="00E03C94" w:rsidRPr="00146597">
        <w:rPr>
          <w:rFonts w:cs="Tahoma"/>
          <w:color w:val="0000FF"/>
          <w:u w:val="single"/>
        </w:rPr>
        <w:instrText xml:space="preserve"> REF _Ref429998972 \r \h </w:instrText>
      </w:r>
      <w:r w:rsidR="00E03C94" w:rsidRPr="00146597">
        <w:rPr>
          <w:rFonts w:cs="Tahoma"/>
          <w:color w:val="0000FF"/>
          <w:u w:val="single"/>
        </w:rPr>
      </w:r>
      <w:r w:rsidR="00E03C94" w:rsidRPr="00146597">
        <w:rPr>
          <w:rFonts w:cs="Tahoma"/>
          <w:color w:val="0000FF"/>
          <w:u w:val="single"/>
        </w:rPr>
        <w:fldChar w:fldCharType="separate"/>
      </w:r>
      <w:r w:rsidR="00DC30AB">
        <w:rPr>
          <w:rFonts w:cs="Tahoma"/>
          <w:color w:val="0000FF"/>
          <w:u w:val="single"/>
        </w:rPr>
        <w:t>9</w:t>
      </w:r>
      <w:r w:rsidR="00E03C94" w:rsidRPr="00146597">
        <w:rPr>
          <w:rFonts w:cs="Tahoma"/>
          <w:color w:val="0000FF"/>
          <w:u w:val="single"/>
        </w:rPr>
        <w:fldChar w:fldCharType="end"/>
      </w:r>
      <w:r w:rsidRPr="00146597">
        <w:rPr>
          <w:rFonts w:cs="Tahoma"/>
          <w:color w:val="0000FF"/>
          <w:u w:val="single"/>
        </w:rPr>
        <w:t xml:space="preserve"> –</w:t>
      </w:r>
      <w:r w:rsidR="009D0356">
        <w:rPr>
          <w:rFonts w:cs="Tahoma"/>
          <w:color w:val="0000FF"/>
          <w:u w:val="single"/>
        </w:rPr>
        <w:t xml:space="preserve"> </w:t>
      </w:r>
      <w:r w:rsidR="00E03C94" w:rsidRPr="009D0356">
        <w:rPr>
          <w:rFonts w:cs="Tahoma"/>
          <w:color w:val="0000FF"/>
          <w:u w:val="single"/>
        </w:rPr>
        <w:fldChar w:fldCharType="begin"/>
      </w:r>
      <w:r w:rsidR="00E03C94" w:rsidRPr="009D0356">
        <w:rPr>
          <w:rFonts w:cs="Tahoma"/>
          <w:color w:val="0000FF"/>
          <w:u w:val="single"/>
        </w:rPr>
        <w:instrText xml:space="preserve"> REF _Ref429999004 \h </w:instrText>
      </w:r>
      <w:r w:rsidR="009D0356" w:rsidRPr="009D0356">
        <w:rPr>
          <w:rFonts w:cs="Tahoma"/>
          <w:color w:val="0000FF"/>
          <w:u w:val="single"/>
        </w:rPr>
        <w:instrText xml:space="preserve"> \* MERGEFORMAT </w:instrText>
      </w:r>
      <w:r w:rsidR="00E03C94" w:rsidRPr="009D0356">
        <w:rPr>
          <w:rFonts w:cs="Tahoma"/>
          <w:color w:val="0000FF"/>
          <w:u w:val="single"/>
        </w:rPr>
      </w:r>
      <w:r w:rsidR="00E03C94" w:rsidRPr="009D0356">
        <w:rPr>
          <w:rFonts w:cs="Tahoma"/>
          <w:color w:val="0000FF"/>
          <w:u w:val="single"/>
        </w:rPr>
        <w:fldChar w:fldCharType="separate"/>
      </w:r>
      <w:r w:rsidR="00DC30AB" w:rsidRPr="00DC30AB">
        <w:rPr>
          <w:color w:val="0000FF"/>
          <w:u w:val="single"/>
        </w:rPr>
        <w:t>Operations security</w:t>
      </w:r>
      <w:r w:rsidR="00E03C94" w:rsidRPr="009D0356">
        <w:rPr>
          <w:rFonts w:cs="Tahoma"/>
          <w:color w:val="0000FF"/>
          <w:u w:val="single"/>
        </w:rPr>
        <w:fldChar w:fldCharType="end"/>
      </w:r>
      <w:r w:rsidRPr="009D0356">
        <w:rPr>
          <w:rFonts w:cs="Tahoma"/>
          <w:color w:val="0000FF"/>
          <w:u w:val="single"/>
        </w:rPr>
        <w:t>)</w:t>
      </w:r>
      <w:r w:rsidR="008B01F7">
        <w:rPr>
          <w:rFonts w:cs="Tahoma"/>
          <w:color w:val="0000FF"/>
          <w:u w:val="single"/>
        </w:rPr>
        <w:t>.</w:t>
      </w:r>
    </w:p>
    <w:p w:rsidR="0070375D" w:rsidRDefault="00ED26D6" w:rsidP="00BB019C">
      <w:pPr>
        <w:pStyle w:val="ListParagraph"/>
        <w:widowControl w:val="0"/>
        <w:numPr>
          <w:ilvl w:val="0"/>
          <w:numId w:val="204"/>
        </w:numPr>
        <w:suppressAutoHyphens/>
        <w:spacing w:before="60" w:after="60"/>
        <w:rPr>
          <w:rFonts w:cs="Tahoma"/>
        </w:rPr>
      </w:pPr>
      <w:r w:rsidRPr="004716E7">
        <w:rPr>
          <w:rFonts w:cs="Tahoma"/>
        </w:rPr>
        <w:t xml:space="preserve">Prevent </w:t>
      </w:r>
      <w:r w:rsidR="0070375D" w:rsidRPr="004716E7">
        <w:rPr>
          <w:rFonts w:cs="Tahoma"/>
        </w:rPr>
        <w:t>unauthorised disclosure, modification or destruction of information stored on media</w:t>
      </w:r>
      <w:r w:rsidR="008B01F7">
        <w:rPr>
          <w:rFonts w:cs="Tahoma"/>
        </w:rPr>
        <w:t>.</w:t>
      </w:r>
    </w:p>
    <w:p w:rsidR="00253C50" w:rsidRPr="00253C50" w:rsidRDefault="00253C50" w:rsidP="00BB019C">
      <w:pPr>
        <w:pStyle w:val="ListParagraph"/>
        <w:widowControl w:val="0"/>
        <w:numPr>
          <w:ilvl w:val="0"/>
          <w:numId w:val="204"/>
        </w:numPr>
        <w:suppressAutoHyphens/>
        <w:spacing w:before="60" w:after="60"/>
        <w:rPr>
          <w:rFonts w:cs="Tahoma"/>
        </w:rPr>
      </w:pPr>
      <w:r w:rsidRPr="00253C50">
        <w:rPr>
          <w:rFonts w:cs="Tahoma"/>
        </w:rPr>
        <w:t>Ensure assets are controlled and managed in accordance with best industry practice, notably at least aligned to the Information Technology Infrastructure Library (</w:t>
      </w:r>
      <w:hyperlink r:id="rId33" w:history="1">
        <w:r w:rsidRPr="00146597">
          <w:rPr>
            <w:rStyle w:val="Hyperlink"/>
            <w:rFonts w:ascii="Georgia" w:hAnsi="Georgia" w:cs="Tahoma"/>
          </w:rPr>
          <w:t>ITIL</w:t>
        </w:r>
      </w:hyperlink>
      <w:r w:rsidRPr="00253C50">
        <w:rPr>
          <w:rFonts w:cs="Tahoma"/>
        </w:rPr>
        <w:t>) Service Management framework.</w:t>
      </w:r>
    </w:p>
    <w:p w:rsidR="0070375D" w:rsidRPr="00A27207" w:rsidRDefault="0070375D" w:rsidP="006B3713">
      <w:pPr>
        <w:pStyle w:val="Heading2"/>
        <w:ind w:left="578" w:hanging="578"/>
      </w:pPr>
      <w:bookmarkStart w:id="113" w:name="_Toc329858026"/>
      <w:bookmarkStart w:id="114" w:name="_Toc437263884"/>
      <w:r w:rsidRPr="00A27207">
        <w:t xml:space="preserve">Policy </w:t>
      </w:r>
      <w:bookmarkEnd w:id="113"/>
      <w:r w:rsidR="00B57D66" w:rsidRPr="00A27207">
        <w:t>requirements</w:t>
      </w:r>
      <w:bookmarkEnd w:id="114"/>
    </w:p>
    <w:p w:rsidR="006A4486" w:rsidRPr="00A27207" w:rsidRDefault="006618D9" w:rsidP="004716E7">
      <w:pPr>
        <w:pStyle w:val="BodyText"/>
        <w:rPr>
          <w:lang w:eastAsia="en-US"/>
        </w:rPr>
      </w:pPr>
      <w:r w:rsidRPr="00A27207">
        <w:t xml:space="preserve">A </w:t>
      </w:r>
      <w:r w:rsidR="006A4486" w:rsidRPr="00A27207">
        <w:t>suitable high</w:t>
      </w:r>
      <w:r w:rsidR="008F7782">
        <w:t>-</w:t>
      </w:r>
      <w:r w:rsidR="006A4486" w:rsidRPr="00A27207">
        <w:t>level policy will consider and address</w:t>
      </w:r>
      <w:r>
        <w:t xml:space="preserve"> at lea</w:t>
      </w:r>
      <w:r w:rsidR="006C735B">
        <w:t>st</w:t>
      </w:r>
      <w:r>
        <w:t>:</w:t>
      </w:r>
    </w:p>
    <w:p w:rsidR="004716E7" w:rsidRDefault="00597A6A" w:rsidP="00BB019C">
      <w:pPr>
        <w:pStyle w:val="BodyText"/>
        <w:numPr>
          <w:ilvl w:val="0"/>
          <w:numId w:val="203"/>
        </w:numPr>
      </w:pPr>
      <w:r w:rsidRPr="004716E7">
        <w:t xml:space="preserve">responsibility </w:t>
      </w:r>
      <w:r w:rsidR="0070375D" w:rsidRPr="004716E7">
        <w:t>for assets</w:t>
      </w:r>
    </w:p>
    <w:p w:rsidR="0070375D" w:rsidRPr="004716E7" w:rsidRDefault="00597A6A" w:rsidP="00BB019C">
      <w:pPr>
        <w:pStyle w:val="BodyText"/>
        <w:numPr>
          <w:ilvl w:val="0"/>
          <w:numId w:val="203"/>
        </w:numPr>
      </w:pPr>
      <w:r w:rsidRPr="004716E7">
        <w:t xml:space="preserve">asset </w:t>
      </w:r>
      <w:r w:rsidR="0070375D" w:rsidRPr="004716E7">
        <w:t>classification and declassification</w:t>
      </w:r>
      <w:r w:rsidR="00D33BAE">
        <w:t xml:space="preserve"> in terms of </w:t>
      </w:r>
      <w:r w:rsidR="00D33BAE" w:rsidRPr="00A27207">
        <w:rPr>
          <w:szCs w:val="20"/>
        </w:rPr>
        <w:t>legal requirements, value, criticality and sensitivity</w:t>
      </w:r>
    </w:p>
    <w:p w:rsidR="0070375D" w:rsidRPr="004716E7" w:rsidRDefault="00597A6A" w:rsidP="00BB019C">
      <w:pPr>
        <w:pStyle w:val="BodyText"/>
        <w:numPr>
          <w:ilvl w:val="0"/>
          <w:numId w:val="203"/>
        </w:numPr>
      </w:pPr>
      <w:r w:rsidRPr="004716E7">
        <w:t>media handling</w:t>
      </w:r>
      <w:r w:rsidR="004716E7" w:rsidRPr="004716E7">
        <w:t>.</w:t>
      </w:r>
    </w:p>
    <w:p w:rsidR="0070375D" w:rsidRPr="00A27207" w:rsidRDefault="0070375D" w:rsidP="006B3713">
      <w:pPr>
        <w:pStyle w:val="Heading2"/>
        <w:ind w:left="578" w:hanging="578"/>
      </w:pPr>
      <w:bookmarkStart w:id="115" w:name="_Toc329858027"/>
      <w:bookmarkStart w:id="116" w:name="_Toc437263885"/>
      <w:r w:rsidRPr="00A27207">
        <w:t>Procedures</w:t>
      </w:r>
      <w:bookmarkEnd w:id="115"/>
      <w:bookmarkEnd w:id="116"/>
    </w:p>
    <w:p w:rsidR="00AF188F" w:rsidRPr="00A27207" w:rsidRDefault="00E23D8C"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F35936"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F35936" w:rsidRPr="00A27207" w:rsidRDefault="00F35936" w:rsidP="00F14E35">
            <w:pPr>
              <w:spacing w:before="60" w:after="60"/>
              <w:rPr>
                <w:b/>
                <w:szCs w:val="22"/>
              </w:rPr>
            </w:pPr>
            <w:r w:rsidRPr="00A27207">
              <w:rPr>
                <w:b/>
                <w:szCs w:val="22"/>
              </w:rPr>
              <w:t>Responsibility</w:t>
            </w:r>
          </w:p>
        </w:tc>
        <w:tc>
          <w:tcPr>
            <w:tcW w:w="4041" w:type="pct"/>
          </w:tcPr>
          <w:p w:rsidR="00F35936" w:rsidRPr="00A27207" w:rsidRDefault="00E23D8C" w:rsidP="00F14E35">
            <w:pPr>
              <w:spacing w:before="60" w:after="60"/>
              <w:ind w:left="1440" w:hanging="1440"/>
              <w:rPr>
                <w:b/>
                <w:szCs w:val="22"/>
              </w:rPr>
            </w:pPr>
            <w:r w:rsidRPr="00A27207">
              <w:rPr>
                <w:b/>
                <w:szCs w:val="22"/>
              </w:rPr>
              <w:t>Procedure description</w:t>
            </w:r>
          </w:p>
        </w:tc>
      </w:tr>
      <w:tr w:rsidR="00F35936"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F35936" w:rsidRPr="00A27207" w:rsidRDefault="00F35936" w:rsidP="009E7D86">
            <w:pPr>
              <w:widowControl w:val="0"/>
              <w:suppressAutoHyphens/>
              <w:snapToGrid w:val="0"/>
              <w:spacing w:before="120" w:after="60"/>
              <w:rPr>
                <w:b/>
              </w:rPr>
            </w:pPr>
            <w:r w:rsidRPr="00A27207">
              <w:rPr>
                <w:b/>
              </w:rPr>
              <w:t>Management</w:t>
            </w:r>
          </w:p>
        </w:tc>
        <w:tc>
          <w:tcPr>
            <w:tcW w:w="4041" w:type="pct"/>
          </w:tcPr>
          <w:p w:rsidR="00F35936" w:rsidRPr="00D13048" w:rsidRDefault="00F35936" w:rsidP="009B189D">
            <w:pPr>
              <w:pStyle w:val="Tabletext0"/>
              <w:snapToGrid w:val="0"/>
              <w:spacing w:before="100" w:after="0"/>
              <w:rPr>
                <w:b/>
                <w:i/>
                <w:szCs w:val="20"/>
              </w:rPr>
            </w:pPr>
            <w:r w:rsidRPr="00D13048">
              <w:rPr>
                <w:b/>
                <w:i/>
                <w:szCs w:val="20"/>
              </w:rPr>
              <w:t>Responsibility for assets</w:t>
            </w:r>
          </w:p>
          <w:p w:rsidR="00F35936" w:rsidRPr="00A27207" w:rsidRDefault="00F35936" w:rsidP="00BB019C">
            <w:pPr>
              <w:pStyle w:val="Tabletext0"/>
              <w:widowControl/>
              <w:numPr>
                <w:ilvl w:val="0"/>
                <w:numId w:val="48"/>
              </w:numPr>
              <w:suppressAutoHyphens w:val="0"/>
              <w:spacing w:before="0"/>
              <w:ind w:left="357" w:hanging="357"/>
              <w:rPr>
                <w:b/>
                <w:i/>
                <w:szCs w:val="20"/>
              </w:rPr>
            </w:pPr>
            <w:r w:rsidRPr="00A27207">
              <w:rPr>
                <w:szCs w:val="20"/>
              </w:rPr>
              <w:t xml:space="preserve">Create an inventory of </w:t>
            </w:r>
            <w:r w:rsidR="00D13048" w:rsidRPr="00A27207">
              <w:rPr>
                <w:szCs w:val="20"/>
              </w:rPr>
              <w:t xml:space="preserve">information and information processing facilities </w:t>
            </w:r>
            <w:r w:rsidRPr="00A27207">
              <w:rPr>
                <w:szCs w:val="20"/>
              </w:rPr>
              <w:t>assets</w:t>
            </w:r>
            <w:r w:rsidR="00D60E53">
              <w:rPr>
                <w:szCs w:val="20"/>
              </w:rPr>
              <w:t>.</w:t>
            </w:r>
          </w:p>
          <w:p w:rsidR="00F35936" w:rsidRPr="00A27207" w:rsidRDefault="00F35936" w:rsidP="00BB019C">
            <w:pPr>
              <w:pStyle w:val="Tabletext0"/>
              <w:widowControl/>
              <w:numPr>
                <w:ilvl w:val="0"/>
                <w:numId w:val="48"/>
              </w:numPr>
              <w:suppressAutoHyphens w:val="0"/>
              <w:ind w:left="357" w:hanging="357"/>
              <w:rPr>
                <w:szCs w:val="20"/>
              </w:rPr>
            </w:pPr>
            <w:r w:rsidRPr="00A27207">
              <w:rPr>
                <w:szCs w:val="20"/>
              </w:rPr>
              <w:t xml:space="preserve">Assign ownership of assets </w:t>
            </w:r>
            <w:r w:rsidR="006E0E10">
              <w:rPr>
                <w:szCs w:val="20"/>
              </w:rPr>
              <w:t>as they</w:t>
            </w:r>
            <w:r w:rsidRPr="00A27207">
              <w:rPr>
                <w:szCs w:val="20"/>
              </w:rPr>
              <w:t xml:space="preserve"> are created or transferred to the organisation</w:t>
            </w:r>
            <w:r w:rsidR="00D60E53">
              <w:rPr>
                <w:szCs w:val="20"/>
              </w:rPr>
              <w:t>.</w:t>
            </w:r>
          </w:p>
          <w:p w:rsidR="00F35936" w:rsidRPr="00A27207" w:rsidRDefault="00F35936" w:rsidP="00BB019C">
            <w:pPr>
              <w:pStyle w:val="Tabletext0"/>
              <w:widowControl/>
              <w:numPr>
                <w:ilvl w:val="0"/>
                <w:numId w:val="48"/>
              </w:numPr>
              <w:suppressAutoHyphens w:val="0"/>
              <w:ind w:left="357" w:hanging="357"/>
              <w:rPr>
                <w:szCs w:val="20"/>
              </w:rPr>
            </w:pPr>
            <w:r w:rsidRPr="00A27207">
              <w:rPr>
                <w:szCs w:val="20"/>
              </w:rPr>
              <w:t xml:space="preserve">Identify and document rules for the acceptable use of </w:t>
            </w:r>
            <w:r w:rsidR="00D13048" w:rsidRPr="00A27207">
              <w:rPr>
                <w:szCs w:val="20"/>
              </w:rPr>
              <w:t xml:space="preserve">information and information processing facilities </w:t>
            </w:r>
            <w:r w:rsidRPr="00A27207">
              <w:rPr>
                <w:szCs w:val="20"/>
              </w:rPr>
              <w:t>assets</w:t>
            </w:r>
            <w:r w:rsidR="00D60E53">
              <w:rPr>
                <w:szCs w:val="20"/>
              </w:rPr>
              <w:t>.</w:t>
            </w:r>
          </w:p>
          <w:p w:rsidR="00F35936" w:rsidRPr="00A27207" w:rsidRDefault="00F35936" w:rsidP="00BB019C">
            <w:pPr>
              <w:pStyle w:val="Tabletext0"/>
              <w:widowControl/>
              <w:numPr>
                <w:ilvl w:val="0"/>
                <w:numId w:val="48"/>
              </w:numPr>
              <w:suppressAutoHyphens w:val="0"/>
              <w:ind w:left="357" w:hanging="357"/>
              <w:rPr>
                <w:b/>
                <w:i/>
                <w:szCs w:val="20"/>
              </w:rPr>
            </w:pPr>
            <w:r w:rsidRPr="00A27207">
              <w:rPr>
                <w:szCs w:val="20"/>
              </w:rPr>
              <w:t xml:space="preserve">The termination process </w:t>
            </w:r>
            <w:r w:rsidR="008D002C">
              <w:t>must</w:t>
            </w:r>
            <w:r w:rsidR="008D002C" w:rsidRPr="00A27207">
              <w:t xml:space="preserve"> </w:t>
            </w:r>
            <w:r w:rsidRPr="00A27207">
              <w:rPr>
                <w:szCs w:val="20"/>
              </w:rPr>
              <w:t>be formalised to include the return of all organisational assets issue</w:t>
            </w:r>
            <w:r w:rsidR="009267CB">
              <w:rPr>
                <w:szCs w:val="20"/>
              </w:rPr>
              <w:t>d, both physical and electronic</w:t>
            </w:r>
            <w:r w:rsidR="00D60E53">
              <w:rPr>
                <w:szCs w:val="20"/>
              </w:rPr>
              <w:t>.</w:t>
            </w:r>
          </w:p>
          <w:p w:rsidR="00F35936" w:rsidRPr="00A27207" w:rsidRDefault="006E0E10" w:rsidP="00BB019C">
            <w:pPr>
              <w:pStyle w:val="Tabletext0"/>
              <w:widowControl/>
              <w:numPr>
                <w:ilvl w:val="0"/>
                <w:numId w:val="48"/>
              </w:numPr>
              <w:suppressAutoHyphens w:val="0"/>
              <w:ind w:left="357" w:hanging="357"/>
              <w:rPr>
                <w:szCs w:val="20"/>
              </w:rPr>
            </w:pPr>
            <w:r>
              <w:rPr>
                <w:szCs w:val="20"/>
              </w:rPr>
              <w:t xml:space="preserve">Establish </w:t>
            </w:r>
            <w:r w:rsidRPr="00A27207">
              <w:rPr>
                <w:szCs w:val="20"/>
              </w:rPr>
              <w:t xml:space="preserve">procedures </w:t>
            </w:r>
            <w:r w:rsidR="00F35936" w:rsidRPr="00A27207">
              <w:rPr>
                <w:szCs w:val="20"/>
              </w:rPr>
              <w:t>for handling, processing, storing and communicating information</w:t>
            </w:r>
            <w:r w:rsidR="00D60E53">
              <w:rPr>
                <w:szCs w:val="20"/>
              </w:rPr>
              <w:t>.</w:t>
            </w:r>
          </w:p>
          <w:p w:rsidR="00F35936" w:rsidRPr="00A27207" w:rsidRDefault="006E0E10" w:rsidP="00BB019C">
            <w:pPr>
              <w:pStyle w:val="Tabletext0"/>
              <w:widowControl/>
              <w:numPr>
                <w:ilvl w:val="0"/>
                <w:numId w:val="48"/>
              </w:numPr>
              <w:suppressAutoHyphens w:val="0"/>
              <w:ind w:left="357" w:hanging="357"/>
              <w:rPr>
                <w:szCs w:val="20"/>
              </w:rPr>
            </w:pPr>
            <w:r>
              <w:rPr>
                <w:szCs w:val="20"/>
              </w:rPr>
              <w:t xml:space="preserve">Establish </w:t>
            </w:r>
            <w:r w:rsidR="00365A94">
              <w:rPr>
                <w:szCs w:val="20"/>
              </w:rPr>
              <w:t xml:space="preserve">procedures </w:t>
            </w:r>
            <w:r w:rsidR="00F35936" w:rsidRPr="00A27207">
              <w:rPr>
                <w:szCs w:val="20"/>
              </w:rPr>
              <w:t>to interpret classification labels from other organisations where information is shared</w:t>
            </w:r>
            <w:r w:rsidR="00D13048">
              <w:rPr>
                <w:szCs w:val="20"/>
              </w:rPr>
              <w:t>.</w:t>
            </w:r>
          </w:p>
          <w:p w:rsidR="00F35936" w:rsidRPr="00D13048" w:rsidRDefault="00F35936" w:rsidP="009B189D">
            <w:pPr>
              <w:pStyle w:val="Tabletext0"/>
              <w:snapToGrid w:val="0"/>
              <w:spacing w:before="100" w:after="0"/>
              <w:rPr>
                <w:b/>
                <w:i/>
                <w:szCs w:val="20"/>
              </w:rPr>
            </w:pPr>
            <w:r w:rsidRPr="00D13048">
              <w:rPr>
                <w:b/>
                <w:i/>
                <w:szCs w:val="20"/>
              </w:rPr>
              <w:t>Asset classification</w:t>
            </w:r>
          </w:p>
          <w:p w:rsidR="00F35936" w:rsidRPr="00A27207" w:rsidRDefault="00F35936" w:rsidP="00BB019C">
            <w:pPr>
              <w:pStyle w:val="Tabletext0"/>
              <w:widowControl/>
              <w:numPr>
                <w:ilvl w:val="0"/>
                <w:numId w:val="49"/>
              </w:numPr>
              <w:suppressAutoHyphens w:val="0"/>
              <w:spacing w:before="0"/>
              <w:ind w:left="357" w:hanging="357"/>
              <w:rPr>
                <w:szCs w:val="20"/>
              </w:rPr>
            </w:pPr>
            <w:r w:rsidRPr="00A27207">
              <w:rPr>
                <w:szCs w:val="20"/>
              </w:rPr>
              <w:t xml:space="preserve">An asset classification scheme </w:t>
            </w:r>
            <w:r w:rsidR="00CF51BE">
              <w:rPr>
                <w:szCs w:val="20"/>
              </w:rPr>
              <w:t>is to</w:t>
            </w:r>
            <w:r w:rsidR="00CF51BE" w:rsidRPr="00A27207">
              <w:rPr>
                <w:szCs w:val="20"/>
              </w:rPr>
              <w:t xml:space="preserve"> </w:t>
            </w:r>
            <w:r w:rsidRPr="00A27207">
              <w:rPr>
                <w:szCs w:val="20"/>
              </w:rPr>
              <w:t>be provided</w:t>
            </w:r>
            <w:r w:rsidR="00D60E53">
              <w:rPr>
                <w:szCs w:val="20"/>
              </w:rPr>
              <w:t>.</w:t>
            </w:r>
          </w:p>
          <w:p w:rsidR="00F35936" w:rsidRPr="00A27207" w:rsidRDefault="00F35936" w:rsidP="00BB019C">
            <w:pPr>
              <w:pStyle w:val="Tabletext0"/>
              <w:widowControl/>
              <w:numPr>
                <w:ilvl w:val="0"/>
                <w:numId w:val="49"/>
              </w:numPr>
              <w:suppressAutoHyphens w:val="0"/>
              <w:ind w:left="357" w:hanging="357"/>
              <w:rPr>
                <w:szCs w:val="20"/>
              </w:rPr>
            </w:pPr>
            <w:r w:rsidRPr="00A27207">
              <w:rPr>
                <w:szCs w:val="20"/>
              </w:rPr>
              <w:t>Create a set of procedures for labelling information and its related assets in physical and electronic format</w:t>
            </w:r>
            <w:r w:rsidR="00D13048">
              <w:rPr>
                <w:szCs w:val="20"/>
              </w:rPr>
              <w:t>.</w:t>
            </w:r>
          </w:p>
          <w:p w:rsidR="00F35936" w:rsidRPr="00D13048" w:rsidRDefault="00E23D8C" w:rsidP="009B189D">
            <w:pPr>
              <w:pStyle w:val="Tabletext0"/>
              <w:snapToGrid w:val="0"/>
              <w:spacing w:before="100" w:after="0"/>
              <w:rPr>
                <w:b/>
                <w:i/>
                <w:szCs w:val="20"/>
              </w:rPr>
            </w:pPr>
            <w:r w:rsidRPr="00D13048">
              <w:rPr>
                <w:b/>
                <w:i/>
                <w:szCs w:val="20"/>
              </w:rPr>
              <w:t>Media handling</w:t>
            </w:r>
          </w:p>
          <w:p w:rsidR="00F35936" w:rsidRPr="00A27207" w:rsidRDefault="006E0E10" w:rsidP="00BB019C">
            <w:pPr>
              <w:pStyle w:val="Tabletext0"/>
              <w:widowControl/>
              <w:numPr>
                <w:ilvl w:val="0"/>
                <w:numId w:val="50"/>
              </w:numPr>
              <w:suppressAutoHyphens w:val="0"/>
              <w:spacing w:before="0"/>
              <w:ind w:left="357" w:hanging="357"/>
              <w:rPr>
                <w:szCs w:val="20"/>
              </w:rPr>
            </w:pPr>
            <w:r>
              <w:rPr>
                <w:szCs w:val="20"/>
              </w:rPr>
              <w:t xml:space="preserve">Establish </w:t>
            </w:r>
            <w:r w:rsidRPr="00A27207">
              <w:rPr>
                <w:szCs w:val="20"/>
              </w:rPr>
              <w:t xml:space="preserve">procedures </w:t>
            </w:r>
            <w:r w:rsidR="00F35936" w:rsidRPr="00A27207">
              <w:rPr>
                <w:szCs w:val="20"/>
              </w:rPr>
              <w:t>for the secure disposal of media</w:t>
            </w:r>
            <w:r w:rsidR="00D60E53">
              <w:rPr>
                <w:szCs w:val="20"/>
              </w:rPr>
              <w:t>.</w:t>
            </w:r>
          </w:p>
          <w:p w:rsidR="004B5E97" w:rsidRPr="00A27207" w:rsidRDefault="00F35936" w:rsidP="00BB019C">
            <w:pPr>
              <w:pStyle w:val="Tabletext0"/>
              <w:widowControl/>
              <w:numPr>
                <w:ilvl w:val="0"/>
                <w:numId w:val="50"/>
              </w:numPr>
              <w:suppressAutoHyphens w:val="0"/>
              <w:ind w:left="357" w:hanging="357"/>
              <w:rPr>
                <w:szCs w:val="20"/>
              </w:rPr>
            </w:pPr>
            <w:r w:rsidRPr="00A27207">
              <w:rPr>
                <w:szCs w:val="20"/>
              </w:rPr>
              <w:t>Identify and document a set of rules and guidelines for protecting assets against unauthorised access, misuse or corruption during transportation</w:t>
            </w:r>
            <w:r w:rsidR="00D60E53">
              <w:rPr>
                <w:szCs w:val="20"/>
              </w:rPr>
              <w:t>.</w:t>
            </w:r>
          </w:p>
          <w:p w:rsidR="00F35936" w:rsidRPr="00A27207" w:rsidRDefault="006E0E10" w:rsidP="00BB019C">
            <w:pPr>
              <w:pStyle w:val="Tabletext0"/>
              <w:widowControl/>
              <w:numPr>
                <w:ilvl w:val="0"/>
                <w:numId w:val="50"/>
              </w:numPr>
              <w:suppressAutoHyphens w:val="0"/>
              <w:ind w:left="357" w:hanging="357"/>
              <w:rPr>
                <w:szCs w:val="20"/>
              </w:rPr>
            </w:pPr>
            <w:r>
              <w:rPr>
                <w:szCs w:val="20"/>
              </w:rPr>
              <w:t xml:space="preserve">Establish </w:t>
            </w:r>
            <w:r w:rsidRPr="00A27207">
              <w:rPr>
                <w:szCs w:val="20"/>
              </w:rPr>
              <w:t>procedures</w:t>
            </w:r>
            <w:r w:rsidR="00F35936" w:rsidRPr="00A27207">
              <w:rPr>
                <w:szCs w:val="20"/>
              </w:rPr>
              <w:t xml:space="preserve"> for the management of removable media</w:t>
            </w:r>
            <w:r w:rsidR="00D13048">
              <w:rPr>
                <w:szCs w:val="20"/>
              </w:rPr>
              <w:t>.</w:t>
            </w:r>
          </w:p>
        </w:tc>
      </w:tr>
      <w:tr w:rsidR="00F35936"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F35936"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F35936" w:rsidRPr="00D13048" w:rsidRDefault="00F35936" w:rsidP="009B189D">
            <w:pPr>
              <w:pStyle w:val="Tabletext0"/>
              <w:snapToGrid w:val="0"/>
              <w:spacing w:before="100" w:after="0"/>
              <w:rPr>
                <w:b/>
                <w:i/>
                <w:szCs w:val="20"/>
              </w:rPr>
            </w:pPr>
            <w:r w:rsidRPr="00D13048">
              <w:rPr>
                <w:b/>
                <w:i/>
                <w:szCs w:val="20"/>
              </w:rPr>
              <w:t>Responsibility for assets</w:t>
            </w:r>
          </w:p>
          <w:p w:rsidR="00F35936" w:rsidRPr="00A27207" w:rsidRDefault="00F35936" w:rsidP="00BB019C">
            <w:pPr>
              <w:pStyle w:val="Tabletext0"/>
              <w:widowControl/>
              <w:numPr>
                <w:ilvl w:val="0"/>
                <w:numId w:val="51"/>
              </w:numPr>
              <w:suppressAutoHyphens w:val="0"/>
              <w:spacing w:before="0"/>
              <w:ind w:left="357" w:hanging="357"/>
              <w:rPr>
                <w:szCs w:val="20"/>
              </w:rPr>
            </w:pPr>
            <w:r w:rsidRPr="00A27207">
              <w:rPr>
                <w:szCs w:val="20"/>
              </w:rPr>
              <w:t>Ensure assets are inventoried</w:t>
            </w:r>
            <w:r w:rsidR="00D60E53">
              <w:rPr>
                <w:szCs w:val="20"/>
              </w:rPr>
              <w:t>.</w:t>
            </w:r>
          </w:p>
          <w:p w:rsidR="00F35936" w:rsidRPr="00A27207" w:rsidRDefault="00F35936" w:rsidP="00BB019C">
            <w:pPr>
              <w:pStyle w:val="Tabletext0"/>
              <w:widowControl/>
              <w:numPr>
                <w:ilvl w:val="0"/>
                <w:numId w:val="51"/>
              </w:numPr>
              <w:suppressAutoHyphens w:val="0"/>
              <w:ind w:left="357" w:hanging="357"/>
              <w:rPr>
                <w:szCs w:val="20"/>
              </w:rPr>
            </w:pPr>
            <w:r w:rsidRPr="00A27207">
              <w:rPr>
                <w:szCs w:val="20"/>
              </w:rPr>
              <w:t>Periodically review access restrictions and classification of assets</w:t>
            </w:r>
            <w:r w:rsidR="00D60E53">
              <w:rPr>
                <w:szCs w:val="20"/>
              </w:rPr>
              <w:t>.</w:t>
            </w:r>
          </w:p>
          <w:p w:rsidR="00F35936" w:rsidRPr="00A27207" w:rsidRDefault="00D33BAE" w:rsidP="00BB019C">
            <w:pPr>
              <w:pStyle w:val="Tabletext0"/>
              <w:widowControl/>
              <w:numPr>
                <w:ilvl w:val="0"/>
                <w:numId w:val="51"/>
              </w:numPr>
              <w:suppressAutoHyphens w:val="0"/>
              <w:ind w:left="357" w:hanging="357"/>
              <w:rPr>
                <w:szCs w:val="20"/>
              </w:rPr>
            </w:pPr>
            <w:r>
              <w:rPr>
                <w:szCs w:val="20"/>
              </w:rPr>
              <w:t>Inform</w:t>
            </w:r>
            <w:r w:rsidR="00F35936" w:rsidRPr="00A27207">
              <w:rPr>
                <w:szCs w:val="20"/>
              </w:rPr>
              <w:t xml:space="preserve"> employees and external parti</w:t>
            </w:r>
            <w:r w:rsidR="00D60E53">
              <w:rPr>
                <w:szCs w:val="20"/>
              </w:rPr>
              <w:t xml:space="preserve">es of the security requirements </w:t>
            </w:r>
            <w:r w:rsidR="00D13048">
              <w:rPr>
                <w:szCs w:val="20"/>
              </w:rPr>
              <w:t>relating</w:t>
            </w:r>
            <w:r w:rsidR="00F35936" w:rsidRPr="00A27207">
              <w:rPr>
                <w:szCs w:val="20"/>
              </w:rPr>
              <w:t xml:space="preserve"> to the assets they use</w:t>
            </w:r>
            <w:r w:rsidR="00D60E53">
              <w:rPr>
                <w:szCs w:val="20"/>
              </w:rPr>
              <w:t>.</w:t>
            </w:r>
          </w:p>
          <w:p w:rsidR="00F35936" w:rsidRPr="00A27207" w:rsidRDefault="00F35936" w:rsidP="00BB019C">
            <w:pPr>
              <w:pStyle w:val="Tabletext0"/>
              <w:widowControl/>
              <w:numPr>
                <w:ilvl w:val="0"/>
                <w:numId w:val="51"/>
              </w:numPr>
              <w:suppressAutoHyphens w:val="0"/>
              <w:ind w:left="357" w:hanging="357"/>
              <w:rPr>
                <w:szCs w:val="20"/>
              </w:rPr>
            </w:pPr>
            <w:r w:rsidRPr="00A27207">
              <w:rPr>
                <w:szCs w:val="20"/>
              </w:rPr>
              <w:t>Control unauthorised copying</w:t>
            </w:r>
            <w:r w:rsidR="00D33BAE">
              <w:rPr>
                <w:szCs w:val="20"/>
              </w:rPr>
              <w:t>/printing</w:t>
            </w:r>
            <w:r w:rsidRPr="00A27207">
              <w:rPr>
                <w:szCs w:val="20"/>
              </w:rPr>
              <w:t xml:space="preserve"> of information during an employee’s notice period</w:t>
            </w:r>
            <w:r w:rsidR="00D60E53">
              <w:rPr>
                <w:szCs w:val="20"/>
              </w:rPr>
              <w:t>.</w:t>
            </w:r>
          </w:p>
          <w:p w:rsidR="00F35936" w:rsidRPr="00A27207" w:rsidRDefault="00365A94" w:rsidP="00BB019C">
            <w:pPr>
              <w:pStyle w:val="Tabletext0"/>
              <w:widowControl/>
              <w:numPr>
                <w:ilvl w:val="0"/>
                <w:numId w:val="51"/>
              </w:numPr>
              <w:suppressAutoHyphens w:val="0"/>
              <w:ind w:left="357" w:hanging="357"/>
              <w:rPr>
                <w:szCs w:val="20"/>
              </w:rPr>
            </w:pPr>
            <w:r>
              <w:rPr>
                <w:szCs w:val="20"/>
              </w:rPr>
              <w:t>Add a</w:t>
            </w:r>
            <w:r w:rsidR="00F35936" w:rsidRPr="00A27207">
              <w:rPr>
                <w:szCs w:val="20"/>
              </w:rPr>
              <w:t>ccess restrictions supporting the protection requirements</w:t>
            </w:r>
            <w:r w:rsidR="00D60E53">
              <w:rPr>
                <w:szCs w:val="20"/>
              </w:rPr>
              <w:t>.</w:t>
            </w:r>
          </w:p>
          <w:p w:rsidR="00F35936" w:rsidRPr="00A27207" w:rsidRDefault="000308F7" w:rsidP="00BB019C">
            <w:pPr>
              <w:pStyle w:val="Tabletext0"/>
              <w:widowControl/>
              <w:numPr>
                <w:ilvl w:val="0"/>
                <w:numId w:val="51"/>
              </w:numPr>
              <w:suppressAutoHyphens w:val="0"/>
              <w:ind w:left="357" w:hanging="357"/>
              <w:rPr>
                <w:szCs w:val="20"/>
              </w:rPr>
            </w:pPr>
            <w:r>
              <w:rPr>
                <w:szCs w:val="20"/>
              </w:rPr>
              <w:t xml:space="preserve">Create and retain </w:t>
            </w:r>
            <w:r w:rsidRPr="00A27207">
              <w:rPr>
                <w:szCs w:val="20"/>
              </w:rPr>
              <w:t xml:space="preserve">a </w:t>
            </w:r>
            <w:r w:rsidR="00F35936" w:rsidRPr="00A27207">
              <w:rPr>
                <w:szCs w:val="20"/>
              </w:rPr>
              <w:t>formal record of authorised recipients of assets</w:t>
            </w:r>
            <w:r w:rsidR="00D60E53">
              <w:rPr>
                <w:szCs w:val="20"/>
              </w:rPr>
              <w:t>.</w:t>
            </w:r>
          </w:p>
          <w:p w:rsidR="00F35936" w:rsidRPr="00A27207" w:rsidRDefault="000308F7" w:rsidP="00BB019C">
            <w:pPr>
              <w:pStyle w:val="Tabletext0"/>
              <w:widowControl/>
              <w:numPr>
                <w:ilvl w:val="0"/>
                <w:numId w:val="51"/>
              </w:numPr>
              <w:suppressAutoHyphens w:val="0"/>
              <w:ind w:left="357" w:hanging="357"/>
              <w:rPr>
                <w:szCs w:val="20"/>
              </w:rPr>
            </w:pPr>
            <w:r>
              <w:rPr>
                <w:szCs w:val="20"/>
              </w:rPr>
              <w:t xml:space="preserve">Protect both </w:t>
            </w:r>
            <w:r w:rsidRPr="00A27207">
              <w:rPr>
                <w:szCs w:val="20"/>
              </w:rPr>
              <w:t xml:space="preserve">temporary </w:t>
            </w:r>
            <w:r>
              <w:rPr>
                <w:szCs w:val="20"/>
              </w:rPr>
              <w:t>and</w:t>
            </w:r>
            <w:r w:rsidR="00F35936" w:rsidRPr="00A27207">
              <w:rPr>
                <w:szCs w:val="20"/>
              </w:rPr>
              <w:t xml:space="preserve"> permanent copies of information</w:t>
            </w:r>
            <w:r w:rsidR="00D60E53">
              <w:rPr>
                <w:szCs w:val="20"/>
              </w:rPr>
              <w:t>.</w:t>
            </w:r>
          </w:p>
          <w:p w:rsidR="00F35936" w:rsidRPr="00A27207" w:rsidRDefault="000308F7" w:rsidP="00BB019C">
            <w:pPr>
              <w:pStyle w:val="Tabletext0"/>
              <w:widowControl/>
              <w:numPr>
                <w:ilvl w:val="0"/>
                <w:numId w:val="51"/>
              </w:numPr>
              <w:suppressAutoHyphens w:val="0"/>
              <w:ind w:left="357" w:hanging="357"/>
              <w:rPr>
                <w:szCs w:val="20"/>
              </w:rPr>
            </w:pPr>
            <w:r>
              <w:rPr>
                <w:szCs w:val="20"/>
              </w:rPr>
              <w:t xml:space="preserve">Store </w:t>
            </w:r>
            <w:r w:rsidR="00F35936" w:rsidRPr="00A27207">
              <w:rPr>
                <w:szCs w:val="20"/>
              </w:rPr>
              <w:t>IT assets in accordance with specifications from manufacturers</w:t>
            </w:r>
            <w:r w:rsidR="00D13048">
              <w:rPr>
                <w:szCs w:val="20"/>
              </w:rPr>
              <w:t>.</w:t>
            </w:r>
          </w:p>
          <w:p w:rsidR="00F35936" w:rsidRPr="00D13048" w:rsidRDefault="00F35936" w:rsidP="009B189D">
            <w:pPr>
              <w:pStyle w:val="Tabletext0"/>
              <w:snapToGrid w:val="0"/>
              <w:spacing w:before="100" w:after="0"/>
              <w:rPr>
                <w:b/>
                <w:i/>
                <w:szCs w:val="20"/>
              </w:rPr>
            </w:pPr>
            <w:r w:rsidRPr="00D13048">
              <w:rPr>
                <w:b/>
                <w:i/>
                <w:szCs w:val="20"/>
              </w:rPr>
              <w:t>Asset classification</w:t>
            </w:r>
          </w:p>
          <w:p w:rsidR="00F35936" w:rsidRPr="00A27207" w:rsidRDefault="003C17C3" w:rsidP="00BB019C">
            <w:pPr>
              <w:pStyle w:val="Tabletext0"/>
              <w:widowControl/>
              <w:numPr>
                <w:ilvl w:val="0"/>
                <w:numId w:val="52"/>
              </w:numPr>
              <w:suppressAutoHyphens w:val="0"/>
              <w:ind w:left="357" w:hanging="357"/>
              <w:rPr>
                <w:szCs w:val="20"/>
              </w:rPr>
            </w:pPr>
            <w:r>
              <w:rPr>
                <w:szCs w:val="20"/>
              </w:rPr>
              <w:t xml:space="preserve">Label </w:t>
            </w:r>
            <w:r w:rsidRPr="00A27207">
              <w:rPr>
                <w:szCs w:val="20"/>
              </w:rPr>
              <w:t>assets</w:t>
            </w:r>
            <w:r w:rsidR="00F35936" w:rsidRPr="00A27207">
              <w:rPr>
                <w:szCs w:val="20"/>
              </w:rPr>
              <w:t xml:space="preserve"> in accord</w:t>
            </w:r>
            <w:r>
              <w:rPr>
                <w:szCs w:val="20"/>
              </w:rPr>
              <w:t>ance with predetermined and approved</w:t>
            </w:r>
            <w:r w:rsidR="00F35936" w:rsidRPr="00A27207">
              <w:rPr>
                <w:szCs w:val="20"/>
              </w:rPr>
              <w:t xml:space="preserve"> labelling procedures</w:t>
            </w:r>
            <w:r w:rsidR="00D13048">
              <w:rPr>
                <w:szCs w:val="20"/>
              </w:rPr>
              <w:t>.</w:t>
            </w:r>
          </w:p>
          <w:p w:rsidR="00F35936" w:rsidRPr="00D13048" w:rsidRDefault="00E23D8C" w:rsidP="009B189D">
            <w:pPr>
              <w:pStyle w:val="Tabletext0"/>
              <w:snapToGrid w:val="0"/>
              <w:spacing w:before="100" w:after="0"/>
              <w:rPr>
                <w:b/>
                <w:i/>
                <w:szCs w:val="20"/>
              </w:rPr>
            </w:pPr>
            <w:r w:rsidRPr="00D13048">
              <w:rPr>
                <w:b/>
                <w:i/>
                <w:szCs w:val="20"/>
              </w:rPr>
              <w:t>Media handling</w:t>
            </w:r>
          </w:p>
          <w:p w:rsidR="00F35936" w:rsidRPr="00A27207" w:rsidRDefault="00F35936" w:rsidP="00BB019C">
            <w:pPr>
              <w:pStyle w:val="Tabletext0"/>
              <w:widowControl/>
              <w:numPr>
                <w:ilvl w:val="0"/>
                <w:numId w:val="53"/>
              </w:numPr>
              <w:suppressAutoHyphens w:val="0"/>
              <w:spacing w:before="0"/>
              <w:ind w:left="357" w:hanging="357"/>
              <w:rPr>
                <w:szCs w:val="20"/>
              </w:rPr>
            </w:pPr>
            <w:r w:rsidRPr="00A27207">
              <w:rPr>
                <w:szCs w:val="20"/>
              </w:rPr>
              <w:t>Prevent the use of media containing classified information with a system that has a security classification lower than that of the media</w:t>
            </w:r>
            <w:r w:rsidR="00D60E53">
              <w:rPr>
                <w:szCs w:val="20"/>
              </w:rPr>
              <w:t>.</w:t>
            </w:r>
          </w:p>
          <w:p w:rsidR="00F35936" w:rsidRPr="00A27207" w:rsidRDefault="00F35936" w:rsidP="00BB019C">
            <w:pPr>
              <w:pStyle w:val="Tabletext0"/>
              <w:widowControl/>
              <w:numPr>
                <w:ilvl w:val="0"/>
                <w:numId w:val="53"/>
              </w:numPr>
              <w:suppressAutoHyphens w:val="0"/>
              <w:ind w:left="357" w:hanging="357"/>
              <w:rPr>
                <w:szCs w:val="20"/>
              </w:rPr>
            </w:pPr>
            <w:r w:rsidRPr="00A27207">
              <w:rPr>
                <w:szCs w:val="20"/>
              </w:rPr>
              <w:t>Make copies of valuable data on separate media to reduce the risk of data damage or loss</w:t>
            </w:r>
            <w:r w:rsidR="00D60E53">
              <w:rPr>
                <w:szCs w:val="20"/>
              </w:rPr>
              <w:t>.</w:t>
            </w:r>
          </w:p>
          <w:p w:rsidR="00F35936" w:rsidRPr="00A27207" w:rsidRDefault="00F35936" w:rsidP="00BB019C">
            <w:pPr>
              <w:pStyle w:val="Tabletext0"/>
              <w:widowControl/>
              <w:numPr>
                <w:ilvl w:val="0"/>
                <w:numId w:val="53"/>
              </w:numPr>
              <w:suppressAutoHyphens w:val="0"/>
              <w:ind w:left="357" w:hanging="357"/>
              <w:rPr>
                <w:szCs w:val="20"/>
              </w:rPr>
            </w:pPr>
            <w:r w:rsidRPr="00A27207">
              <w:rPr>
                <w:szCs w:val="20"/>
              </w:rPr>
              <w:t>Move copies of valuable data to a different secure location to reduce the risk of data damage or loss</w:t>
            </w:r>
            <w:r w:rsidR="00D60E53">
              <w:rPr>
                <w:szCs w:val="20"/>
              </w:rPr>
              <w:t>.</w:t>
            </w:r>
          </w:p>
          <w:p w:rsidR="00F35936" w:rsidRPr="00A27207" w:rsidRDefault="00F35936" w:rsidP="00BB019C">
            <w:pPr>
              <w:pStyle w:val="Tabletext0"/>
              <w:widowControl/>
              <w:numPr>
                <w:ilvl w:val="0"/>
                <w:numId w:val="53"/>
              </w:numPr>
              <w:suppressAutoHyphens w:val="0"/>
              <w:ind w:left="357" w:hanging="357"/>
              <w:rPr>
                <w:szCs w:val="20"/>
              </w:rPr>
            </w:pPr>
            <w:r w:rsidRPr="00A27207">
              <w:rPr>
                <w:szCs w:val="20"/>
              </w:rPr>
              <w:t>Encrypt confidential data on removable media</w:t>
            </w:r>
            <w:r w:rsidR="00D60E53">
              <w:rPr>
                <w:szCs w:val="20"/>
              </w:rPr>
              <w:t>.</w:t>
            </w:r>
          </w:p>
          <w:p w:rsidR="00F35936" w:rsidRPr="00A27207" w:rsidRDefault="00F35936" w:rsidP="00BB019C">
            <w:pPr>
              <w:pStyle w:val="Tabletext0"/>
              <w:widowControl/>
              <w:numPr>
                <w:ilvl w:val="0"/>
                <w:numId w:val="53"/>
              </w:numPr>
              <w:suppressAutoHyphens w:val="0"/>
              <w:ind w:left="357" w:hanging="357"/>
              <w:rPr>
                <w:szCs w:val="20"/>
              </w:rPr>
            </w:pPr>
            <w:r w:rsidRPr="00A27207">
              <w:rPr>
                <w:szCs w:val="20"/>
              </w:rPr>
              <w:t>Ensure physical assets are sanitised (have information fully removed) prior to disposal.</w:t>
            </w:r>
            <w:r w:rsidR="009B2B8C">
              <w:rPr>
                <w:szCs w:val="20"/>
              </w:rPr>
              <w:t xml:space="preserve"> </w:t>
            </w:r>
            <w:r w:rsidRPr="00A27207">
              <w:rPr>
                <w:szCs w:val="20"/>
              </w:rPr>
              <w:t xml:space="preserve">Paper or other physical media </w:t>
            </w:r>
            <w:r w:rsidR="008D002C">
              <w:t>must</w:t>
            </w:r>
            <w:r w:rsidR="008D002C" w:rsidRPr="00A27207">
              <w:t xml:space="preserve"> </w:t>
            </w:r>
            <w:r w:rsidR="00AF6474">
              <w:rPr>
                <w:szCs w:val="20"/>
              </w:rPr>
              <w:t>be physically destroyed</w:t>
            </w:r>
            <w:r w:rsidR="00D60E53">
              <w:rPr>
                <w:szCs w:val="20"/>
              </w:rPr>
              <w:t>.</w:t>
            </w:r>
          </w:p>
          <w:p w:rsidR="004B5E97" w:rsidRPr="00A27207" w:rsidRDefault="00F35936" w:rsidP="00BB019C">
            <w:pPr>
              <w:pStyle w:val="Tabletext0"/>
              <w:widowControl/>
              <w:numPr>
                <w:ilvl w:val="0"/>
                <w:numId w:val="53"/>
              </w:numPr>
              <w:suppressAutoHyphens w:val="0"/>
              <w:ind w:left="357" w:hanging="357"/>
              <w:rPr>
                <w:szCs w:val="20"/>
              </w:rPr>
            </w:pPr>
            <w:r w:rsidRPr="00A27207">
              <w:rPr>
                <w:szCs w:val="20"/>
              </w:rPr>
              <w:t>Implement rules and guidelines for protecting assets against unauthorised access, misuse or corruption during transportation</w:t>
            </w:r>
            <w:r w:rsidR="00D60E53">
              <w:rPr>
                <w:szCs w:val="20"/>
              </w:rPr>
              <w:t>.</w:t>
            </w:r>
          </w:p>
          <w:p w:rsidR="00F35936" w:rsidRPr="00A27207" w:rsidRDefault="00F35936" w:rsidP="00BB019C">
            <w:pPr>
              <w:pStyle w:val="Tabletext0"/>
              <w:widowControl/>
              <w:numPr>
                <w:ilvl w:val="0"/>
                <w:numId w:val="53"/>
              </w:numPr>
              <w:suppressAutoHyphens w:val="0"/>
              <w:ind w:left="357" w:hanging="357"/>
              <w:rPr>
                <w:szCs w:val="20"/>
              </w:rPr>
            </w:pPr>
            <w:r w:rsidRPr="00A27207">
              <w:rPr>
                <w:szCs w:val="20"/>
              </w:rPr>
              <w:t>Log and sanitise or destroy media containing sensitive information when it is no longer needed</w:t>
            </w:r>
            <w:r w:rsidR="00D13048">
              <w:rPr>
                <w:szCs w:val="20"/>
              </w:rPr>
              <w:t>.</w:t>
            </w:r>
          </w:p>
        </w:tc>
      </w:tr>
      <w:tr w:rsidR="00F35936"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F35936" w:rsidRPr="00A27207" w:rsidRDefault="00F35936" w:rsidP="009E7D86">
            <w:pPr>
              <w:widowControl w:val="0"/>
              <w:suppressAutoHyphens/>
              <w:snapToGrid w:val="0"/>
              <w:spacing w:before="120" w:after="60"/>
              <w:rPr>
                <w:b/>
              </w:rPr>
            </w:pPr>
            <w:r w:rsidRPr="00A27207">
              <w:rPr>
                <w:b/>
              </w:rPr>
              <w:t>User</w:t>
            </w:r>
          </w:p>
        </w:tc>
        <w:tc>
          <w:tcPr>
            <w:tcW w:w="4041" w:type="pct"/>
          </w:tcPr>
          <w:p w:rsidR="00F35936" w:rsidRPr="00D13048" w:rsidRDefault="00F35936" w:rsidP="009B189D">
            <w:pPr>
              <w:pStyle w:val="Tabletext0"/>
              <w:snapToGrid w:val="0"/>
              <w:spacing w:before="100" w:after="0"/>
              <w:rPr>
                <w:b/>
                <w:i/>
                <w:szCs w:val="20"/>
              </w:rPr>
            </w:pPr>
            <w:r w:rsidRPr="00D13048">
              <w:rPr>
                <w:b/>
                <w:i/>
                <w:szCs w:val="20"/>
              </w:rPr>
              <w:t>Responsibility for assets</w:t>
            </w:r>
          </w:p>
          <w:p w:rsidR="00F35936" w:rsidRPr="00A27207" w:rsidRDefault="00F35936" w:rsidP="00BB019C">
            <w:pPr>
              <w:pStyle w:val="Tabletext0"/>
              <w:widowControl/>
              <w:numPr>
                <w:ilvl w:val="0"/>
                <w:numId w:val="54"/>
              </w:numPr>
              <w:suppressAutoHyphens w:val="0"/>
              <w:spacing w:before="0"/>
              <w:ind w:left="357" w:hanging="357"/>
              <w:rPr>
                <w:szCs w:val="20"/>
              </w:rPr>
            </w:pPr>
            <w:r w:rsidRPr="00A27207">
              <w:rPr>
                <w:szCs w:val="20"/>
              </w:rPr>
              <w:t>Conform to acceptable use of health information guidelines and security requirements</w:t>
            </w:r>
            <w:r w:rsidR="00D60E53">
              <w:rPr>
                <w:szCs w:val="20"/>
              </w:rPr>
              <w:t>.</w:t>
            </w:r>
          </w:p>
          <w:p w:rsidR="00F35936" w:rsidRPr="00A27207" w:rsidRDefault="00F35936" w:rsidP="00BB019C">
            <w:pPr>
              <w:pStyle w:val="Tabletext0"/>
              <w:widowControl/>
              <w:numPr>
                <w:ilvl w:val="0"/>
                <w:numId w:val="54"/>
              </w:numPr>
              <w:suppressAutoHyphens w:val="0"/>
              <w:ind w:left="357" w:hanging="357"/>
              <w:rPr>
                <w:szCs w:val="20"/>
              </w:rPr>
            </w:pPr>
            <w:r w:rsidRPr="00A27207">
              <w:rPr>
                <w:szCs w:val="20"/>
              </w:rPr>
              <w:t>Justify access to personal health information</w:t>
            </w:r>
            <w:r w:rsidR="00D13048">
              <w:rPr>
                <w:szCs w:val="20"/>
              </w:rPr>
              <w:t>.</w:t>
            </w:r>
          </w:p>
          <w:p w:rsidR="004B5E97" w:rsidRPr="00A27207" w:rsidRDefault="00F35936" w:rsidP="00BB019C">
            <w:pPr>
              <w:pStyle w:val="Tabletext0"/>
              <w:widowControl/>
              <w:numPr>
                <w:ilvl w:val="0"/>
                <w:numId w:val="54"/>
              </w:numPr>
              <w:suppressAutoHyphens w:val="0"/>
              <w:ind w:left="357" w:hanging="357"/>
              <w:rPr>
                <w:szCs w:val="20"/>
              </w:rPr>
            </w:pPr>
            <w:r w:rsidRPr="00A27207">
              <w:rPr>
                <w:szCs w:val="20"/>
              </w:rPr>
              <w:t>Return all organisational assets on termination of employment, contract or agreement</w:t>
            </w:r>
            <w:r w:rsidR="00D60E53">
              <w:rPr>
                <w:szCs w:val="20"/>
              </w:rPr>
              <w:t>.</w:t>
            </w:r>
          </w:p>
          <w:p w:rsidR="00F35936" w:rsidRPr="00A27207" w:rsidRDefault="00F35936" w:rsidP="00BB019C">
            <w:pPr>
              <w:pStyle w:val="Tabletext0"/>
              <w:widowControl/>
              <w:numPr>
                <w:ilvl w:val="0"/>
                <w:numId w:val="54"/>
              </w:numPr>
              <w:suppressAutoHyphens w:val="0"/>
              <w:ind w:left="357" w:hanging="357"/>
              <w:rPr>
                <w:szCs w:val="20"/>
              </w:rPr>
            </w:pPr>
            <w:r w:rsidRPr="00A27207">
              <w:rPr>
                <w:szCs w:val="20"/>
              </w:rPr>
              <w:t xml:space="preserve">Transfer and document important knowledge about ongoing operations to the organisation during </w:t>
            </w:r>
            <w:r w:rsidR="009267CB">
              <w:rPr>
                <w:szCs w:val="20"/>
              </w:rPr>
              <w:t xml:space="preserve">the </w:t>
            </w:r>
            <w:r w:rsidRPr="00A27207">
              <w:rPr>
                <w:szCs w:val="20"/>
              </w:rPr>
              <w:t>notice period of termination</w:t>
            </w:r>
            <w:r w:rsidR="00D13048">
              <w:rPr>
                <w:szCs w:val="20"/>
              </w:rPr>
              <w:t>.</w:t>
            </w:r>
          </w:p>
        </w:tc>
      </w:tr>
    </w:tbl>
    <w:p w:rsidR="0070375D" w:rsidRPr="00A27207" w:rsidRDefault="00E23D8C" w:rsidP="007C2A78">
      <w:pPr>
        <w:pStyle w:val="Heading3"/>
        <w:ind w:left="907" w:hanging="907"/>
      </w:pPr>
      <w:bookmarkStart w:id="117" w:name="_Toc329858028"/>
      <w:r w:rsidRPr="00A27207">
        <w:t>Intermediate procedures</w:t>
      </w:r>
    </w:p>
    <w:tbl>
      <w:tblPr>
        <w:tblStyle w:val="Style1"/>
        <w:tblW w:w="5000" w:type="pct"/>
        <w:tblLook w:val="00A0" w:firstRow="1" w:lastRow="0" w:firstColumn="1" w:lastColumn="0" w:noHBand="0" w:noVBand="0"/>
      </w:tblPr>
      <w:tblGrid>
        <w:gridCol w:w="1848"/>
        <w:gridCol w:w="7785"/>
      </w:tblGrid>
      <w:tr w:rsidR="009D7AE5"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9D7AE5" w:rsidRPr="00A27207" w:rsidRDefault="009D7AE5" w:rsidP="00F14E35">
            <w:pPr>
              <w:spacing w:before="60" w:after="60"/>
              <w:rPr>
                <w:b/>
                <w:szCs w:val="22"/>
              </w:rPr>
            </w:pPr>
            <w:r w:rsidRPr="00A27207">
              <w:rPr>
                <w:b/>
                <w:szCs w:val="22"/>
              </w:rPr>
              <w:t>Responsibility</w:t>
            </w:r>
          </w:p>
        </w:tc>
        <w:tc>
          <w:tcPr>
            <w:tcW w:w="4041" w:type="pct"/>
          </w:tcPr>
          <w:p w:rsidR="009D7AE5" w:rsidRPr="00A27207" w:rsidRDefault="00E23D8C" w:rsidP="00F14E35">
            <w:pPr>
              <w:spacing w:before="60" w:after="60"/>
              <w:ind w:left="1440" w:hanging="1440"/>
              <w:rPr>
                <w:b/>
                <w:szCs w:val="22"/>
              </w:rPr>
            </w:pPr>
            <w:r w:rsidRPr="00A27207">
              <w:rPr>
                <w:b/>
                <w:szCs w:val="22"/>
              </w:rPr>
              <w:t>Procedure description</w:t>
            </w:r>
          </w:p>
        </w:tc>
      </w:tr>
      <w:tr w:rsidR="009D7AE5"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9D7AE5" w:rsidRPr="00A27207" w:rsidRDefault="009D7AE5" w:rsidP="009E7D86">
            <w:pPr>
              <w:widowControl w:val="0"/>
              <w:suppressAutoHyphens/>
              <w:snapToGrid w:val="0"/>
              <w:spacing w:before="120" w:after="60"/>
              <w:rPr>
                <w:b/>
              </w:rPr>
            </w:pPr>
            <w:r w:rsidRPr="00A27207">
              <w:rPr>
                <w:b/>
              </w:rPr>
              <w:t>Management</w:t>
            </w:r>
          </w:p>
        </w:tc>
        <w:tc>
          <w:tcPr>
            <w:tcW w:w="4041" w:type="pct"/>
          </w:tcPr>
          <w:p w:rsidR="009D7AE5" w:rsidRPr="00E91CB3" w:rsidRDefault="000310BE" w:rsidP="00283EEF">
            <w:pPr>
              <w:pStyle w:val="Tabletext0"/>
              <w:spacing w:before="120"/>
              <w:rPr>
                <w:szCs w:val="20"/>
              </w:rPr>
            </w:pPr>
            <w:r w:rsidRPr="00253C50">
              <w:rPr>
                <w:szCs w:val="20"/>
              </w:rPr>
              <w:t>Identify</w:t>
            </w:r>
            <w:r>
              <w:rPr>
                <w:szCs w:val="20"/>
              </w:rPr>
              <w:t>, document</w:t>
            </w:r>
            <w:r w:rsidRPr="00253C50">
              <w:rPr>
                <w:szCs w:val="20"/>
              </w:rPr>
              <w:t xml:space="preserve"> </w:t>
            </w:r>
            <w:r>
              <w:rPr>
                <w:szCs w:val="20"/>
              </w:rPr>
              <w:t xml:space="preserve">and manage </w:t>
            </w:r>
            <w:r w:rsidRPr="00253C50">
              <w:rPr>
                <w:szCs w:val="20"/>
              </w:rPr>
              <w:t xml:space="preserve">the </w:t>
            </w:r>
            <w:r w:rsidR="008E1720">
              <w:rPr>
                <w:szCs w:val="20"/>
              </w:rPr>
              <w:t>asset</w:t>
            </w:r>
            <w:r w:rsidR="00D13048">
              <w:rPr>
                <w:szCs w:val="20"/>
              </w:rPr>
              <w:t>/assets’</w:t>
            </w:r>
            <w:r w:rsidR="008E1720">
              <w:rPr>
                <w:szCs w:val="20"/>
              </w:rPr>
              <w:t xml:space="preserve"> </w:t>
            </w:r>
            <w:r>
              <w:rPr>
                <w:szCs w:val="20"/>
              </w:rPr>
              <w:t>lifecycle</w:t>
            </w:r>
            <w:r w:rsidR="00D13048">
              <w:rPr>
                <w:szCs w:val="20"/>
              </w:rPr>
              <w:t>.</w:t>
            </w:r>
          </w:p>
        </w:tc>
      </w:tr>
      <w:tr w:rsidR="004C2B0D"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4C2B0D" w:rsidRPr="00A27207" w:rsidRDefault="004C2B0D" w:rsidP="009E7D86">
            <w:pPr>
              <w:widowControl w:val="0"/>
              <w:suppressAutoHyphens/>
              <w:snapToGrid w:val="0"/>
              <w:spacing w:before="120" w:after="60"/>
              <w:rPr>
                <w:b/>
              </w:rPr>
            </w:pPr>
            <w:r w:rsidRPr="00A27207">
              <w:rPr>
                <w:b/>
              </w:rPr>
              <w:t>System administrator</w:t>
            </w:r>
          </w:p>
        </w:tc>
        <w:tc>
          <w:tcPr>
            <w:tcW w:w="4041" w:type="pct"/>
          </w:tcPr>
          <w:p w:rsidR="004C2B0D" w:rsidRPr="002D5AC9" w:rsidRDefault="004C2B0D" w:rsidP="004C2B0D">
            <w:pPr>
              <w:pStyle w:val="Tabletext0"/>
              <w:spacing w:before="0" w:after="0" w:line="240" w:lineRule="auto"/>
              <w:rPr>
                <w:sz w:val="16"/>
                <w:szCs w:val="16"/>
              </w:rPr>
            </w:pPr>
          </w:p>
          <w:p w:rsidR="004C2B0D" w:rsidRPr="00A27207" w:rsidRDefault="004C2B0D" w:rsidP="004C2B0D">
            <w:pPr>
              <w:pStyle w:val="Tabletext0"/>
              <w:widowControl/>
              <w:suppressAutoHyphens w:val="0"/>
              <w:rPr>
                <w:szCs w:val="20"/>
              </w:rPr>
            </w:pPr>
            <w:r w:rsidRPr="00641B08">
              <w:rPr>
                <w:szCs w:val="20"/>
              </w:rPr>
              <w:t>No additional requirements in this section</w:t>
            </w:r>
          </w:p>
        </w:tc>
      </w:tr>
      <w:tr w:rsidR="009D7AE5"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9D7AE5" w:rsidRPr="00A27207" w:rsidRDefault="009D7AE5" w:rsidP="009E7D86">
            <w:pPr>
              <w:widowControl w:val="0"/>
              <w:suppressAutoHyphens/>
              <w:snapToGrid w:val="0"/>
              <w:spacing w:before="120" w:after="60"/>
              <w:rPr>
                <w:b/>
              </w:rPr>
            </w:pPr>
            <w:r w:rsidRPr="00A27207">
              <w:rPr>
                <w:b/>
              </w:rPr>
              <w:t>User</w:t>
            </w:r>
          </w:p>
        </w:tc>
        <w:tc>
          <w:tcPr>
            <w:tcW w:w="4041" w:type="pct"/>
          </w:tcPr>
          <w:p w:rsidR="009D7AE5" w:rsidRPr="00A27207" w:rsidRDefault="006618D9" w:rsidP="00283EEF">
            <w:pPr>
              <w:pStyle w:val="Tabletext0"/>
              <w:spacing w:before="120"/>
              <w:rPr>
                <w:szCs w:val="20"/>
              </w:rPr>
            </w:pPr>
            <w:r w:rsidRPr="00641B08">
              <w:rPr>
                <w:szCs w:val="20"/>
              </w:rPr>
              <w:t>No additional requirements in this section</w:t>
            </w:r>
          </w:p>
        </w:tc>
      </w:tr>
    </w:tbl>
    <w:p w:rsidR="0070375D" w:rsidRPr="00A27207" w:rsidRDefault="00E23D8C" w:rsidP="00F17778">
      <w:pPr>
        <w:pStyle w:val="Heading3"/>
        <w:spacing w:before="200"/>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AC4401"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AC4401" w:rsidRPr="00A27207" w:rsidRDefault="00AC4401" w:rsidP="00F14E35">
            <w:pPr>
              <w:spacing w:before="60" w:after="60"/>
              <w:rPr>
                <w:b/>
                <w:szCs w:val="22"/>
              </w:rPr>
            </w:pPr>
            <w:r w:rsidRPr="00A27207">
              <w:rPr>
                <w:b/>
                <w:szCs w:val="22"/>
              </w:rPr>
              <w:t>Responsibility</w:t>
            </w:r>
          </w:p>
        </w:tc>
        <w:tc>
          <w:tcPr>
            <w:tcW w:w="4041" w:type="pct"/>
          </w:tcPr>
          <w:p w:rsidR="00AC4401" w:rsidRPr="00A27207" w:rsidRDefault="00E23D8C" w:rsidP="00F14E35">
            <w:pPr>
              <w:spacing w:before="60" w:after="60"/>
              <w:rPr>
                <w:b/>
                <w:szCs w:val="22"/>
              </w:rPr>
            </w:pPr>
            <w:r w:rsidRPr="00A27207">
              <w:rPr>
                <w:b/>
                <w:szCs w:val="22"/>
              </w:rPr>
              <w:t>Procedure description</w:t>
            </w:r>
          </w:p>
        </w:tc>
      </w:tr>
      <w:tr w:rsidR="00AC4401"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AC4401" w:rsidRPr="00A27207" w:rsidRDefault="00AC4401" w:rsidP="009E7D86">
            <w:pPr>
              <w:widowControl w:val="0"/>
              <w:suppressAutoHyphens/>
              <w:snapToGrid w:val="0"/>
              <w:spacing w:before="120" w:after="60"/>
              <w:rPr>
                <w:b/>
              </w:rPr>
            </w:pPr>
            <w:r w:rsidRPr="00A27207">
              <w:rPr>
                <w:b/>
              </w:rPr>
              <w:t>Management</w:t>
            </w:r>
          </w:p>
        </w:tc>
        <w:tc>
          <w:tcPr>
            <w:tcW w:w="4041" w:type="pct"/>
          </w:tcPr>
          <w:p w:rsidR="00E45A5F" w:rsidRPr="009B189D" w:rsidRDefault="006618D9" w:rsidP="00CD71FB">
            <w:pPr>
              <w:pStyle w:val="Tabletext0"/>
              <w:spacing w:before="120"/>
              <w:rPr>
                <w:szCs w:val="20"/>
              </w:rPr>
            </w:pPr>
            <w:r w:rsidRPr="00641B08">
              <w:rPr>
                <w:szCs w:val="20"/>
              </w:rPr>
              <w:t>No additional requirements in this section</w:t>
            </w:r>
          </w:p>
        </w:tc>
      </w:tr>
      <w:tr w:rsidR="004C2B0D"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4C2B0D" w:rsidRPr="00A27207" w:rsidRDefault="004C2B0D" w:rsidP="009E7D86">
            <w:pPr>
              <w:widowControl w:val="0"/>
              <w:suppressAutoHyphens/>
              <w:snapToGrid w:val="0"/>
              <w:spacing w:before="120" w:after="60"/>
              <w:rPr>
                <w:b/>
              </w:rPr>
            </w:pPr>
            <w:r w:rsidRPr="00A27207">
              <w:rPr>
                <w:b/>
              </w:rPr>
              <w:t>System administrator</w:t>
            </w:r>
          </w:p>
        </w:tc>
        <w:tc>
          <w:tcPr>
            <w:tcW w:w="4041" w:type="pct"/>
          </w:tcPr>
          <w:p w:rsidR="004C2B0D" w:rsidRPr="002D5AC9" w:rsidRDefault="004C2B0D" w:rsidP="004C2B0D">
            <w:pPr>
              <w:pStyle w:val="Tabletext0"/>
              <w:spacing w:before="0" w:after="0" w:line="240" w:lineRule="auto"/>
              <w:rPr>
                <w:sz w:val="16"/>
                <w:szCs w:val="16"/>
              </w:rPr>
            </w:pPr>
          </w:p>
          <w:p w:rsidR="004C2B0D" w:rsidRPr="00A27207" w:rsidRDefault="004C2B0D" w:rsidP="004C2B0D">
            <w:pPr>
              <w:pStyle w:val="Tabletext0"/>
              <w:widowControl/>
              <w:suppressAutoHyphens w:val="0"/>
              <w:rPr>
                <w:szCs w:val="20"/>
              </w:rPr>
            </w:pPr>
            <w:r w:rsidRPr="00641B08">
              <w:rPr>
                <w:szCs w:val="20"/>
              </w:rPr>
              <w:t>No additional requirements in this section</w:t>
            </w:r>
          </w:p>
        </w:tc>
      </w:tr>
      <w:tr w:rsidR="00AC4401"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AC4401" w:rsidRPr="00A27207" w:rsidRDefault="00AC4401" w:rsidP="009E7D86">
            <w:pPr>
              <w:widowControl w:val="0"/>
              <w:suppressAutoHyphens/>
              <w:snapToGrid w:val="0"/>
              <w:spacing w:before="120" w:after="60"/>
              <w:rPr>
                <w:b/>
              </w:rPr>
            </w:pPr>
            <w:r w:rsidRPr="00A27207">
              <w:rPr>
                <w:b/>
              </w:rPr>
              <w:t>User</w:t>
            </w:r>
          </w:p>
        </w:tc>
        <w:tc>
          <w:tcPr>
            <w:tcW w:w="4041" w:type="pct"/>
          </w:tcPr>
          <w:p w:rsidR="00AC4401" w:rsidRPr="00A27207" w:rsidRDefault="006618D9" w:rsidP="00CD71FB">
            <w:pPr>
              <w:pStyle w:val="Tabletext0"/>
              <w:spacing w:before="120"/>
              <w:rPr>
                <w:szCs w:val="20"/>
              </w:rPr>
            </w:pPr>
            <w:r w:rsidRPr="00641B08">
              <w:rPr>
                <w:szCs w:val="20"/>
              </w:rPr>
              <w:t>No additional requirements in this section</w:t>
            </w:r>
          </w:p>
        </w:tc>
      </w:tr>
    </w:tbl>
    <w:p w:rsidR="00880E8F" w:rsidRPr="00A27207" w:rsidRDefault="00880E8F" w:rsidP="00F17778">
      <w:pPr>
        <w:pStyle w:val="Heading1"/>
        <w:spacing w:before="280"/>
        <w:ind w:left="907" w:hanging="907"/>
      </w:pPr>
      <w:bookmarkStart w:id="118" w:name="_Ref415138943"/>
      <w:bookmarkStart w:id="119" w:name="_Toc437263886"/>
      <w:bookmarkEnd w:id="117"/>
      <w:r w:rsidRPr="00A27207">
        <w:t xml:space="preserve">Human </w:t>
      </w:r>
      <w:r w:rsidR="00E23D8C" w:rsidRPr="00A27207">
        <w:t>resources security</w:t>
      </w:r>
      <w:bookmarkEnd w:id="118"/>
      <w:bookmarkEnd w:id="119"/>
    </w:p>
    <w:p w:rsidR="00EE2263" w:rsidRPr="00A27207" w:rsidRDefault="00EE2263" w:rsidP="006B3713">
      <w:pPr>
        <w:pStyle w:val="Heading2"/>
        <w:ind w:left="578" w:hanging="578"/>
      </w:pPr>
      <w:bookmarkStart w:id="120" w:name="_Toc193707304"/>
      <w:bookmarkStart w:id="121" w:name="_Toc329858074"/>
      <w:bookmarkStart w:id="122" w:name="_Toc437263887"/>
      <w:r w:rsidRPr="00A27207">
        <w:t>Objective</w:t>
      </w:r>
      <w:bookmarkEnd w:id="120"/>
      <w:bookmarkEnd w:id="121"/>
      <w:bookmarkEnd w:id="122"/>
    </w:p>
    <w:p w:rsidR="00EE2263" w:rsidRPr="007F5780" w:rsidRDefault="00797A9C" w:rsidP="006C735B">
      <w:pPr>
        <w:pStyle w:val="Default"/>
        <w:rPr>
          <w:rFonts w:ascii="Georgia" w:hAnsi="Georgia"/>
          <w:sz w:val="22"/>
          <w:szCs w:val="22"/>
        </w:rPr>
      </w:pPr>
      <w:r w:rsidRPr="007F5780">
        <w:rPr>
          <w:rFonts w:ascii="Georgia" w:hAnsi="Georgia" w:cs="Arial"/>
          <w:sz w:val="22"/>
          <w:szCs w:val="22"/>
        </w:rPr>
        <w:t>Ensure</w:t>
      </w:r>
      <w:r w:rsidR="00EE2263" w:rsidRPr="007F5780">
        <w:rPr>
          <w:rFonts w:ascii="Georgia" w:hAnsi="Georgia" w:cs="Arial"/>
          <w:sz w:val="22"/>
          <w:szCs w:val="22"/>
        </w:rPr>
        <w:t xml:space="preserve"> employees, contractors and third party users</w:t>
      </w:r>
      <w:r w:rsidR="00BB2492" w:rsidRPr="007F5780">
        <w:rPr>
          <w:rFonts w:ascii="Georgia" w:hAnsi="Georgia" w:cs="Arial"/>
          <w:sz w:val="22"/>
          <w:szCs w:val="22"/>
        </w:rPr>
        <w:t xml:space="preserve"> </w:t>
      </w:r>
      <w:r w:rsidR="00D33BAE" w:rsidRPr="007F5780">
        <w:rPr>
          <w:rFonts w:ascii="Georgia" w:hAnsi="Georgia"/>
          <w:sz w:val="22"/>
          <w:szCs w:val="22"/>
        </w:rPr>
        <w:t>conf</w:t>
      </w:r>
      <w:r w:rsidR="009267CB">
        <w:rPr>
          <w:rFonts w:ascii="Georgia" w:hAnsi="Georgia"/>
          <w:sz w:val="22"/>
          <w:szCs w:val="22"/>
        </w:rPr>
        <w:t>o</w:t>
      </w:r>
      <w:r w:rsidR="00D33BAE" w:rsidRPr="007F5780">
        <w:rPr>
          <w:rFonts w:ascii="Georgia" w:hAnsi="Georgia"/>
          <w:sz w:val="22"/>
          <w:szCs w:val="22"/>
        </w:rPr>
        <w:t xml:space="preserve">rm </w:t>
      </w:r>
      <w:r w:rsidR="009267CB">
        <w:rPr>
          <w:rFonts w:ascii="Georgia" w:hAnsi="Georgia"/>
          <w:sz w:val="22"/>
          <w:szCs w:val="22"/>
        </w:rPr>
        <w:t xml:space="preserve">to the </w:t>
      </w:r>
      <w:r w:rsidR="00D13048" w:rsidRPr="007F5780">
        <w:rPr>
          <w:rFonts w:ascii="Georgia" w:hAnsi="Georgia"/>
          <w:sz w:val="22"/>
          <w:szCs w:val="22"/>
        </w:rPr>
        <w:t>organisation</w:t>
      </w:r>
      <w:r w:rsidR="00D13048">
        <w:rPr>
          <w:rFonts w:ascii="Georgia" w:hAnsi="Georgia"/>
          <w:sz w:val="22"/>
          <w:szCs w:val="22"/>
        </w:rPr>
        <w:t>’s</w:t>
      </w:r>
      <w:r w:rsidR="00D13048" w:rsidRPr="007F5780">
        <w:rPr>
          <w:rFonts w:ascii="Georgia" w:hAnsi="Georgia"/>
          <w:sz w:val="22"/>
          <w:szCs w:val="22"/>
        </w:rPr>
        <w:t xml:space="preserve"> </w:t>
      </w:r>
      <w:r w:rsidR="00EE2263" w:rsidRPr="007F5780">
        <w:rPr>
          <w:rFonts w:ascii="Georgia" w:hAnsi="Georgia"/>
          <w:sz w:val="22"/>
          <w:szCs w:val="22"/>
        </w:rPr>
        <w:t xml:space="preserve">health </w:t>
      </w:r>
      <w:r w:rsidR="00D13048">
        <w:rPr>
          <w:rFonts w:ascii="Georgia" w:hAnsi="Georgia"/>
          <w:sz w:val="22"/>
          <w:szCs w:val="22"/>
        </w:rPr>
        <w:t>i</w:t>
      </w:r>
      <w:r w:rsidR="009267CB" w:rsidRPr="007F5780">
        <w:rPr>
          <w:rFonts w:ascii="Georgia" w:hAnsi="Georgia"/>
          <w:sz w:val="22"/>
          <w:szCs w:val="22"/>
        </w:rPr>
        <w:t xml:space="preserve">nformation </w:t>
      </w:r>
      <w:r w:rsidR="00D13048">
        <w:rPr>
          <w:rFonts w:ascii="Georgia" w:hAnsi="Georgia"/>
          <w:sz w:val="22"/>
          <w:szCs w:val="22"/>
        </w:rPr>
        <w:t>s</w:t>
      </w:r>
      <w:r w:rsidR="009267CB" w:rsidRPr="007F5780">
        <w:rPr>
          <w:rFonts w:ascii="Georgia" w:hAnsi="Georgia"/>
          <w:sz w:val="22"/>
          <w:szCs w:val="22"/>
        </w:rPr>
        <w:t xml:space="preserve">ecurity </w:t>
      </w:r>
      <w:r w:rsidR="00D13048">
        <w:rPr>
          <w:rFonts w:ascii="Georgia" w:hAnsi="Georgia"/>
          <w:sz w:val="22"/>
          <w:szCs w:val="22"/>
        </w:rPr>
        <w:t>p</w:t>
      </w:r>
      <w:r w:rsidR="009267CB" w:rsidRPr="007F5780">
        <w:rPr>
          <w:rFonts w:ascii="Georgia" w:hAnsi="Georgia"/>
          <w:sz w:val="22"/>
          <w:szCs w:val="22"/>
        </w:rPr>
        <w:t xml:space="preserve">olicy </w:t>
      </w:r>
      <w:r w:rsidR="00EE2263" w:rsidRPr="007F5780">
        <w:rPr>
          <w:rFonts w:ascii="Georgia" w:hAnsi="Georgia"/>
          <w:sz w:val="22"/>
          <w:szCs w:val="22"/>
        </w:rPr>
        <w:t>and pro</w:t>
      </w:r>
      <w:r w:rsidR="003453FB" w:rsidRPr="007F5780">
        <w:rPr>
          <w:rFonts w:ascii="Georgia" w:hAnsi="Georgia"/>
          <w:sz w:val="22"/>
          <w:szCs w:val="22"/>
        </w:rPr>
        <w:t>cedures</w:t>
      </w:r>
      <w:r w:rsidR="00D13048">
        <w:rPr>
          <w:rFonts w:ascii="Georgia" w:hAnsi="Georgia"/>
          <w:sz w:val="22"/>
          <w:szCs w:val="22"/>
        </w:rPr>
        <w:t>.</w:t>
      </w:r>
    </w:p>
    <w:p w:rsidR="00BB2492" w:rsidRPr="00D13048" w:rsidRDefault="00BB2492" w:rsidP="00BB2492">
      <w:pPr>
        <w:pStyle w:val="Default"/>
        <w:rPr>
          <w:rFonts w:ascii="Georgia" w:hAnsi="Georgia"/>
          <w:sz w:val="22"/>
          <w:szCs w:val="22"/>
        </w:rPr>
      </w:pPr>
    </w:p>
    <w:p w:rsidR="00EE2263" w:rsidRPr="00D13048" w:rsidRDefault="00EE2263" w:rsidP="00EE2263">
      <w:r w:rsidRPr="00D13048">
        <w:t>Individuals play the most crucial role in the protection of personal health information. Patients expect their health information to be maintained confidentially and securely by those authorised to use it.</w:t>
      </w:r>
    </w:p>
    <w:p w:rsidR="00B529F9" w:rsidRPr="00A27207" w:rsidRDefault="00B529F9" w:rsidP="00B529F9"/>
    <w:p w:rsidR="00DC30AB" w:rsidRPr="00DC30AB" w:rsidRDefault="009012BC" w:rsidP="00DC30AB">
      <w:pPr>
        <w:rPr>
          <w:color w:val="0000FF"/>
        </w:rPr>
      </w:pPr>
      <w:r w:rsidRPr="00D84023">
        <w:rPr>
          <w:szCs w:val="22"/>
        </w:rPr>
        <w:t xml:space="preserve">Additional </w:t>
      </w:r>
      <w:r w:rsidR="00D13048">
        <w:rPr>
          <w:szCs w:val="22"/>
        </w:rPr>
        <w:t>h</w:t>
      </w:r>
      <w:r w:rsidRPr="00D84023">
        <w:rPr>
          <w:szCs w:val="22"/>
        </w:rPr>
        <w:t xml:space="preserve">uman </w:t>
      </w:r>
      <w:r w:rsidR="00D13048">
        <w:rPr>
          <w:szCs w:val="22"/>
        </w:rPr>
        <w:t>r</w:t>
      </w:r>
      <w:r w:rsidRPr="00D84023">
        <w:rPr>
          <w:szCs w:val="22"/>
        </w:rPr>
        <w:t xml:space="preserve">esource policy and supportive documentation is provided by the </w:t>
      </w:r>
      <w:hyperlink r:id="rId34" w:history="1">
        <w:r w:rsidRPr="00D13048">
          <w:rPr>
            <w:rStyle w:val="Hyperlink"/>
            <w:rFonts w:ascii="Georgia" w:hAnsi="Georgia"/>
            <w:szCs w:val="22"/>
          </w:rPr>
          <w:t>Protective Security Requirements</w:t>
        </w:r>
      </w:hyperlink>
      <w:r w:rsidRPr="00D84023">
        <w:rPr>
          <w:szCs w:val="22"/>
        </w:rPr>
        <w:t xml:space="preserve">  and the </w:t>
      </w:r>
      <w:hyperlink r:id="rId35" w:history="1">
        <w:r w:rsidRPr="00D13048">
          <w:rPr>
            <w:rStyle w:val="Hyperlink"/>
            <w:rFonts w:ascii="Georgia" w:hAnsi="Georgia"/>
            <w:szCs w:val="22"/>
          </w:rPr>
          <w:t>New Zealand Information Security Manual</w:t>
        </w:r>
      </w:hyperlink>
      <w:r w:rsidR="00B529F9" w:rsidRPr="00D84023">
        <w:rPr>
          <w:szCs w:val="22"/>
        </w:rPr>
        <w:t>– see</w:t>
      </w:r>
      <w:r w:rsidR="00744589" w:rsidRPr="00D84023">
        <w:rPr>
          <w:szCs w:val="22"/>
        </w:rPr>
        <w:t xml:space="preserve"> </w:t>
      </w:r>
      <w:r w:rsidR="00744589" w:rsidRPr="00D84023">
        <w:rPr>
          <w:szCs w:val="22"/>
        </w:rPr>
        <w:fldChar w:fldCharType="begin"/>
      </w:r>
      <w:r w:rsidR="00744589" w:rsidRPr="00D84023">
        <w:rPr>
          <w:szCs w:val="22"/>
        </w:rPr>
        <w:instrText xml:space="preserve"> REF _Ref422487775 \h  \* MERGEFORMAT </w:instrText>
      </w:r>
      <w:r w:rsidR="00744589" w:rsidRPr="00D84023">
        <w:rPr>
          <w:szCs w:val="22"/>
        </w:rPr>
      </w:r>
      <w:r w:rsidR="00744589" w:rsidRPr="00D84023">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EE2263" w:rsidRPr="001C29A4" w:rsidRDefault="00744589" w:rsidP="006B3713">
      <w:pPr>
        <w:pStyle w:val="Heading2"/>
        <w:ind w:left="578" w:hanging="578"/>
        <w:rPr>
          <w:szCs w:val="22"/>
        </w:rPr>
      </w:pPr>
      <w:r w:rsidRPr="00D84023">
        <w:rPr>
          <w:szCs w:val="22"/>
        </w:rPr>
        <w:fldChar w:fldCharType="end"/>
      </w:r>
      <w:bookmarkStart w:id="123" w:name="_Toc193707305"/>
      <w:bookmarkStart w:id="124" w:name="_Toc329858075"/>
      <w:bookmarkStart w:id="125" w:name="_Toc437263888"/>
      <w:r w:rsidR="00EE2263" w:rsidRPr="00D84023">
        <w:t xml:space="preserve">Policy </w:t>
      </w:r>
      <w:r w:rsidR="00B57D66" w:rsidRPr="00D84023">
        <w:t>requirements</w:t>
      </w:r>
      <w:bookmarkEnd w:id="123"/>
      <w:bookmarkEnd w:id="124"/>
      <w:bookmarkEnd w:id="125"/>
    </w:p>
    <w:p w:rsidR="009012BC" w:rsidRDefault="00EE2263" w:rsidP="006C735B">
      <w:pPr>
        <w:pStyle w:val="Numbered"/>
        <w:numPr>
          <w:ilvl w:val="0"/>
          <w:numId w:val="0"/>
        </w:numPr>
        <w:suppressAutoHyphens w:val="0"/>
        <w:autoSpaceDE w:val="0"/>
        <w:autoSpaceDN w:val="0"/>
        <w:adjustRightInd w:val="0"/>
        <w:spacing w:before="0" w:after="0"/>
        <w:rPr>
          <w:szCs w:val="20"/>
        </w:rPr>
      </w:pPr>
      <w:r w:rsidRPr="00A27207">
        <w:rPr>
          <w:szCs w:val="20"/>
        </w:rPr>
        <w:t xml:space="preserve">All </w:t>
      </w:r>
      <w:r w:rsidR="003453FB">
        <w:rPr>
          <w:szCs w:val="20"/>
        </w:rPr>
        <w:t>h</w:t>
      </w:r>
      <w:r w:rsidRPr="00A27207">
        <w:rPr>
          <w:szCs w:val="20"/>
        </w:rPr>
        <w:t xml:space="preserve">uman </w:t>
      </w:r>
      <w:r w:rsidR="003453FB">
        <w:rPr>
          <w:szCs w:val="20"/>
        </w:rPr>
        <w:t>r</w:t>
      </w:r>
      <w:r w:rsidRPr="00A27207">
        <w:rPr>
          <w:szCs w:val="20"/>
        </w:rPr>
        <w:t>esource policies and procedures</w:t>
      </w:r>
      <w:r w:rsidR="00873F4D">
        <w:rPr>
          <w:szCs w:val="20"/>
        </w:rPr>
        <w:t>, including</w:t>
      </w:r>
      <w:r w:rsidRPr="00A27207">
        <w:rPr>
          <w:szCs w:val="20"/>
        </w:rPr>
        <w:t xml:space="preserve"> relevant contractual terms and conditions</w:t>
      </w:r>
      <w:r w:rsidR="00873F4D">
        <w:rPr>
          <w:szCs w:val="20"/>
        </w:rPr>
        <w:t>,</w:t>
      </w:r>
      <w:r w:rsidRPr="00A27207">
        <w:rPr>
          <w:szCs w:val="20"/>
        </w:rPr>
        <w:t xml:space="preserve"> </w:t>
      </w:r>
      <w:r w:rsidR="008D002C">
        <w:t>must</w:t>
      </w:r>
      <w:r w:rsidR="008D002C" w:rsidRPr="00A27207">
        <w:t xml:space="preserve"> </w:t>
      </w:r>
      <w:r w:rsidRPr="00A27207">
        <w:rPr>
          <w:szCs w:val="20"/>
        </w:rPr>
        <w:t>incorporate information security requirements</w:t>
      </w:r>
      <w:r w:rsidR="0025763C">
        <w:rPr>
          <w:szCs w:val="20"/>
        </w:rPr>
        <w:t>.</w:t>
      </w:r>
      <w:r w:rsidR="00E53697">
        <w:rPr>
          <w:szCs w:val="20"/>
        </w:rPr>
        <w:t xml:space="preserve"> </w:t>
      </w:r>
    </w:p>
    <w:p w:rsidR="00EE2263" w:rsidRPr="00A27207" w:rsidRDefault="00EE2263" w:rsidP="006B3713">
      <w:pPr>
        <w:pStyle w:val="Heading2"/>
        <w:ind w:left="578" w:hanging="578"/>
      </w:pPr>
      <w:bookmarkStart w:id="126" w:name="_Toc329858076"/>
      <w:bookmarkStart w:id="127" w:name="_Toc437263889"/>
      <w:r w:rsidRPr="00A27207">
        <w:t>Procedures</w:t>
      </w:r>
      <w:bookmarkEnd w:id="126"/>
      <w:bookmarkEnd w:id="127"/>
    </w:p>
    <w:p w:rsidR="00AF188F" w:rsidRPr="00A27207" w:rsidRDefault="00E23D8C"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6F212F"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BF2EDF" w:rsidRPr="00A27207" w:rsidRDefault="00BF2EDF" w:rsidP="00F14E35">
            <w:pPr>
              <w:spacing w:before="60" w:after="60"/>
              <w:rPr>
                <w:b/>
                <w:szCs w:val="22"/>
              </w:rPr>
            </w:pPr>
            <w:r w:rsidRPr="00A27207">
              <w:rPr>
                <w:b/>
                <w:szCs w:val="22"/>
              </w:rPr>
              <w:t>Responsibility</w:t>
            </w:r>
          </w:p>
        </w:tc>
        <w:tc>
          <w:tcPr>
            <w:tcW w:w="4041" w:type="pct"/>
          </w:tcPr>
          <w:p w:rsidR="00BF2EDF" w:rsidRPr="00A27207" w:rsidRDefault="00E23D8C" w:rsidP="00F14E35">
            <w:pPr>
              <w:spacing w:before="60" w:after="60"/>
              <w:ind w:left="1440" w:hanging="1440"/>
              <w:rPr>
                <w:b/>
                <w:szCs w:val="22"/>
              </w:rPr>
            </w:pPr>
            <w:r w:rsidRPr="00A27207">
              <w:rPr>
                <w:b/>
                <w:szCs w:val="22"/>
              </w:rPr>
              <w:t>Procedure description</w:t>
            </w:r>
          </w:p>
        </w:tc>
      </w:tr>
      <w:tr w:rsidR="006F212F"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BF2EDF" w:rsidRPr="00A27207" w:rsidRDefault="00BF2EDF" w:rsidP="009E7D86">
            <w:pPr>
              <w:widowControl w:val="0"/>
              <w:suppressAutoHyphens/>
              <w:snapToGrid w:val="0"/>
              <w:spacing w:before="120" w:after="60"/>
              <w:rPr>
                <w:b/>
              </w:rPr>
            </w:pPr>
            <w:r w:rsidRPr="00A27207">
              <w:rPr>
                <w:b/>
              </w:rPr>
              <w:t>Management</w:t>
            </w:r>
          </w:p>
        </w:tc>
        <w:tc>
          <w:tcPr>
            <w:tcW w:w="4041" w:type="pct"/>
          </w:tcPr>
          <w:p w:rsidR="00BF2EDF" w:rsidRPr="00A27207" w:rsidRDefault="00E23D8C" w:rsidP="009B189D">
            <w:pPr>
              <w:pStyle w:val="Recommended"/>
              <w:snapToGrid w:val="0"/>
              <w:spacing w:before="100" w:after="0"/>
              <w:rPr>
                <w:b/>
                <w:i/>
                <w:szCs w:val="20"/>
              </w:rPr>
            </w:pPr>
            <w:r w:rsidRPr="00A27207">
              <w:rPr>
                <w:b/>
                <w:i/>
                <w:szCs w:val="20"/>
              </w:rPr>
              <w:t>Screen new staff</w:t>
            </w:r>
          </w:p>
          <w:p w:rsidR="00BF2EDF" w:rsidRPr="00A27207" w:rsidRDefault="00BF2EDF" w:rsidP="00BB019C">
            <w:pPr>
              <w:pStyle w:val="Recommended"/>
              <w:widowControl/>
              <w:numPr>
                <w:ilvl w:val="0"/>
                <w:numId w:val="55"/>
              </w:numPr>
              <w:suppressAutoHyphens w:val="0"/>
              <w:spacing w:before="0" w:after="60"/>
              <w:rPr>
                <w:szCs w:val="20"/>
              </w:rPr>
            </w:pPr>
            <w:r w:rsidRPr="00A27207">
              <w:rPr>
                <w:szCs w:val="20"/>
              </w:rPr>
              <w:t>Ensure new employees, temporary staff and contractors are screened</w:t>
            </w:r>
            <w:r w:rsidR="00F96B2F">
              <w:rPr>
                <w:szCs w:val="20"/>
              </w:rPr>
              <w:t xml:space="preserve"> in relation to their appointed task</w:t>
            </w:r>
            <w:r w:rsidR="00D13048">
              <w:rPr>
                <w:szCs w:val="20"/>
              </w:rPr>
              <w:t>.</w:t>
            </w:r>
          </w:p>
          <w:p w:rsidR="00BF2EDF" w:rsidRPr="00A27207" w:rsidRDefault="00E23D8C" w:rsidP="009B189D">
            <w:pPr>
              <w:pStyle w:val="Recommended"/>
              <w:snapToGrid w:val="0"/>
              <w:spacing w:before="100" w:after="0"/>
              <w:rPr>
                <w:b/>
                <w:i/>
                <w:szCs w:val="20"/>
              </w:rPr>
            </w:pPr>
            <w:r w:rsidRPr="00A27207">
              <w:rPr>
                <w:b/>
                <w:i/>
                <w:szCs w:val="20"/>
              </w:rPr>
              <w:t>Contracts &amp; job descriptions</w:t>
            </w:r>
          </w:p>
          <w:p w:rsidR="00BF2EDF" w:rsidRDefault="00BF2EDF" w:rsidP="00BB019C">
            <w:pPr>
              <w:pStyle w:val="Recommended"/>
              <w:widowControl/>
              <w:numPr>
                <w:ilvl w:val="0"/>
                <w:numId w:val="55"/>
              </w:numPr>
              <w:suppressAutoHyphens w:val="0"/>
              <w:spacing w:before="0" w:after="60"/>
              <w:rPr>
                <w:szCs w:val="20"/>
              </w:rPr>
            </w:pPr>
            <w:r w:rsidRPr="00A27207">
              <w:rPr>
                <w:szCs w:val="20"/>
              </w:rPr>
              <w:t>Include health information security responsibilities</w:t>
            </w:r>
            <w:r w:rsidR="00B4688F">
              <w:rPr>
                <w:szCs w:val="20"/>
              </w:rPr>
              <w:t xml:space="preserve"> and </w:t>
            </w:r>
            <w:r w:rsidR="0025763C">
              <w:rPr>
                <w:szCs w:val="20"/>
              </w:rPr>
              <w:t>non</w:t>
            </w:r>
            <w:r w:rsidR="00B4688F">
              <w:rPr>
                <w:szCs w:val="20"/>
              </w:rPr>
              <w:t xml:space="preserve">-disclosure </w:t>
            </w:r>
            <w:r w:rsidR="00BB2492">
              <w:rPr>
                <w:szCs w:val="20"/>
              </w:rPr>
              <w:t xml:space="preserve">agreements </w:t>
            </w:r>
            <w:r w:rsidR="00BB2492" w:rsidRPr="00A27207">
              <w:rPr>
                <w:szCs w:val="20"/>
              </w:rPr>
              <w:t>in</w:t>
            </w:r>
            <w:r w:rsidRPr="00A27207">
              <w:rPr>
                <w:szCs w:val="20"/>
              </w:rPr>
              <w:t xml:space="preserve"> job descriptions, contracts of employment and </w:t>
            </w:r>
            <w:r w:rsidR="00F10A5C">
              <w:rPr>
                <w:szCs w:val="20"/>
              </w:rPr>
              <w:t xml:space="preserve">contracts </w:t>
            </w:r>
            <w:r w:rsidRPr="00A27207">
              <w:rPr>
                <w:szCs w:val="20"/>
              </w:rPr>
              <w:t>for service, and induction material</w:t>
            </w:r>
            <w:r w:rsidR="00D60E53">
              <w:rPr>
                <w:szCs w:val="20"/>
              </w:rPr>
              <w:t>.</w:t>
            </w:r>
          </w:p>
          <w:p w:rsidR="00FB6922" w:rsidRPr="00FB6922" w:rsidRDefault="00FB6922" w:rsidP="00BB019C">
            <w:pPr>
              <w:pStyle w:val="Recommended"/>
              <w:widowControl/>
              <w:numPr>
                <w:ilvl w:val="0"/>
                <w:numId w:val="55"/>
              </w:numPr>
              <w:suppressAutoHyphens w:val="0"/>
              <w:spacing w:before="0" w:after="60"/>
              <w:rPr>
                <w:szCs w:val="20"/>
              </w:rPr>
            </w:pPr>
            <w:r w:rsidRPr="00A27207">
              <w:rPr>
                <w:szCs w:val="20"/>
              </w:rPr>
              <w:t xml:space="preserve">Ensure all users receive </w:t>
            </w:r>
            <w:r>
              <w:rPr>
                <w:szCs w:val="20"/>
              </w:rPr>
              <w:t>relevant</w:t>
            </w:r>
            <w:r w:rsidRPr="00A27207">
              <w:rPr>
                <w:szCs w:val="20"/>
              </w:rPr>
              <w:t xml:space="preserve"> health information security awareness training</w:t>
            </w:r>
            <w:r w:rsidR="004A1F09">
              <w:rPr>
                <w:szCs w:val="20"/>
              </w:rPr>
              <w:t>.</w:t>
            </w:r>
          </w:p>
          <w:p w:rsidR="00BF2EDF" w:rsidRPr="00A27207" w:rsidRDefault="00E23D8C" w:rsidP="009B189D">
            <w:pPr>
              <w:pStyle w:val="Recommended"/>
              <w:snapToGrid w:val="0"/>
              <w:spacing w:before="100" w:after="0"/>
              <w:rPr>
                <w:b/>
                <w:i/>
                <w:szCs w:val="20"/>
              </w:rPr>
            </w:pPr>
            <w:r w:rsidRPr="00A27207">
              <w:rPr>
                <w:b/>
                <w:i/>
                <w:szCs w:val="20"/>
              </w:rPr>
              <w:t>Role membership assignments</w:t>
            </w:r>
          </w:p>
          <w:p w:rsidR="00BF2EDF" w:rsidRDefault="00BF2EDF" w:rsidP="00BB019C">
            <w:pPr>
              <w:pStyle w:val="Tabletext0"/>
              <w:widowControl/>
              <w:numPr>
                <w:ilvl w:val="0"/>
                <w:numId w:val="55"/>
              </w:numPr>
              <w:suppressAutoHyphens w:val="0"/>
              <w:spacing w:before="0"/>
              <w:rPr>
                <w:szCs w:val="20"/>
              </w:rPr>
            </w:pPr>
            <w:r w:rsidRPr="00A27207">
              <w:rPr>
                <w:szCs w:val="20"/>
              </w:rPr>
              <w:t>Authorise all role membership additions and changes, and associated information security permissions</w:t>
            </w:r>
            <w:r w:rsidR="00F10A5C">
              <w:rPr>
                <w:szCs w:val="20"/>
              </w:rPr>
              <w:t xml:space="preserve"> prior to implementation</w:t>
            </w:r>
            <w:r w:rsidR="004A1F09">
              <w:rPr>
                <w:szCs w:val="20"/>
              </w:rPr>
              <w:t>.</w:t>
            </w:r>
          </w:p>
          <w:p w:rsidR="00B4688F" w:rsidRPr="00A27207" w:rsidRDefault="00E23D8C" w:rsidP="00B4688F">
            <w:pPr>
              <w:pStyle w:val="Recommended"/>
              <w:snapToGrid w:val="0"/>
              <w:spacing w:before="100" w:after="0"/>
              <w:rPr>
                <w:b/>
                <w:i/>
                <w:szCs w:val="20"/>
              </w:rPr>
            </w:pPr>
            <w:r w:rsidRPr="00A27207">
              <w:rPr>
                <w:b/>
                <w:i/>
                <w:szCs w:val="20"/>
              </w:rPr>
              <w:t>Disciplinary process</w:t>
            </w:r>
          </w:p>
          <w:p w:rsidR="00B4688F" w:rsidRPr="00A27207" w:rsidRDefault="00B4688F" w:rsidP="00BB019C">
            <w:pPr>
              <w:pStyle w:val="Tabletext0"/>
              <w:widowControl/>
              <w:numPr>
                <w:ilvl w:val="0"/>
                <w:numId w:val="55"/>
              </w:numPr>
              <w:suppressAutoHyphens w:val="0"/>
              <w:spacing w:before="0"/>
              <w:rPr>
                <w:szCs w:val="20"/>
              </w:rPr>
            </w:pPr>
            <w:r w:rsidRPr="00A27207">
              <w:rPr>
                <w:szCs w:val="20"/>
              </w:rPr>
              <w:t>Introduce</w:t>
            </w:r>
            <w:r w:rsidR="006F2616">
              <w:rPr>
                <w:szCs w:val="20"/>
              </w:rPr>
              <w:t>, communicate</w:t>
            </w:r>
            <w:r w:rsidRPr="00A27207">
              <w:rPr>
                <w:szCs w:val="20"/>
              </w:rPr>
              <w:t xml:space="preserve"> and maintain a formal disciplinary process for employees responsible for health information security breaches</w:t>
            </w:r>
            <w:r w:rsidR="004A1F09">
              <w:rPr>
                <w:szCs w:val="20"/>
              </w:rPr>
              <w:t>.</w:t>
            </w:r>
          </w:p>
        </w:tc>
      </w:tr>
      <w:tr w:rsidR="006F212F"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BF2EDF"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BF2EDF" w:rsidRPr="00A27207" w:rsidRDefault="00E23D8C" w:rsidP="009B189D">
            <w:pPr>
              <w:pStyle w:val="Recommended"/>
              <w:snapToGrid w:val="0"/>
              <w:spacing w:before="100" w:after="0"/>
              <w:rPr>
                <w:b/>
                <w:i/>
                <w:szCs w:val="20"/>
              </w:rPr>
            </w:pPr>
            <w:r w:rsidRPr="00A27207">
              <w:rPr>
                <w:b/>
                <w:i/>
                <w:szCs w:val="20"/>
              </w:rPr>
              <w:t>Maintain user access rights</w:t>
            </w:r>
          </w:p>
          <w:p w:rsidR="00BF2EDF" w:rsidRPr="00A27207" w:rsidRDefault="00BF2EDF" w:rsidP="00BB019C">
            <w:pPr>
              <w:pStyle w:val="Recommended"/>
              <w:widowControl/>
              <w:numPr>
                <w:ilvl w:val="0"/>
                <w:numId w:val="56"/>
              </w:numPr>
              <w:suppressAutoHyphens w:val="0"/>
              <w:spacing w:before="0" w:after="60"/>
              <w:ind w:left="357" w:hanging="357"/>
              <w:rPr>
                <w:szCs w:val="20"/>
              </w:rPr>
            </w:pPr>
            <w:r w:rsidRPr="00A27207">
              <w:rPr>
                <w:szCs w:val="20"/>
              </w:rPr>
              <w:t xml:space="preserve">Follow documented </w:t>
            </w:r>
            <w:r w:rsidR="00504A37">
              <w:rPr>
                <w:szCs w:val="20"/>
              </w:rPr>
              <w:t xml:space="preserve">recruiting </w:t>
            </w:r>
            <w:r w:rsidR="00872A9A">
              <w:rPr>
                <w:szCs w:val="20"/>
              </w:rPr>
              <w:t xml:space="preserve">and termination </w:t>
            </w:r>
            <w:r w:rsidRPr="00A27207">
              <w:rPr>
                <w:szCs w:val="20"/>
              </w:rPr>
              <w:t>procedures for creating and removing users’ access rights</w:t>
            </w:r>
            <w:r w:rsidR="00D60E53">
              <w:rPr>
                <w:szCs w:val="20"/>
              </w:rPr>
              <w:t>.</w:t>
            </w:r>
          </w:p>
          <w:p w:rsidR="00BF2EDF" w:rsidRPr="00A27207" w:rsidRDefault="00BF2EDF" w:rsidP="00BB019C">
            <w:pPr>
              <w:pStyle w:val="Recommended"/>
              <w:widowControl/>
              <w:numPr>
                <w:ilvl w:val="0"/>
                <w:numId w:val="56"/>
              </w:numPr>
              <w:suppressAutoHyphens w:val="0"/>
              <w:spacing w:before="0" w:after="60"/>
              <w:ind w:left="357" w:hanging="357"/>
              <w:rPr>
                <w:szCs w:val="20"/>
              </w:rPr>
            </w:pPr>
            <w:r w:rsidRPr="00A27207">
              <w:rPr>
                <w:szCs w:val="20"/>
              </w:rPr>
              <w:t xml:space="preserve">Ensure that a user’s access rights are </w:t>
            </w:r>
            <w:r w:rsidR="00672C84">
              <w:rPr>
                <w:szCs w:val="20"/>
              </w:rPr>
              <w:t xml:space="preserve">regularly </w:t>
            </w:r>
            <w:r w:rsidRPr="00A27207">
              <w:rPr>
                <w:szCs w:val="20"/>
              </w:rPr>
              <w:t>reviewed and amended accordingly on changes of role and/or accountabilities within the organisation</w:t>
            </w:r>
            <w:r w:rsidR="00D60E53">
              <w:rPr>
                <w:szCs w:val="20"/>
              </w:rPr>
              <w:t>.</w:t>
            </w:r>
          </w:p>
          <w:p w:rsidR="00BF2EDF" w:rsidRPr="00A27207" w:rsidRDefault="00BF2EDF" w:rsidP="00BB019C">
            <w:pPr>
              <w:pStyle w:val="Recommended"/>
              <w:widowControl/>
              <w:numPr>
                <w:ilvl w:val="0"/>
                <w:numId w:val="56"/>
              </w:numPr>
              <w:suppressAutoHyphens w:val="0"/>
              <w:spacing w:before="0" w:after="60"/>
              <w:ind w:left="357" w:hanging="357"/>
              <w:rPr>
                <w:szCs w:val="20"/>
              </w:rPr>
            </w:pPr>
            <w:r w:rsidRPr="00A27207">
              <w:rPr>
                <w:szCs w:val="20"/>
              </w:rPr>
              <w:t xml:space="preserve">Ensure </w:t>
            </w:r>
            <w:r w:rsidR="00F10A5C">
              <w:rPr>
                <w:szCs w:val="20"/>
              </w:rPr>
              <w:t xml:space="preserve">the </w:t>
            </w:r>
            <w:r w:rsidRPr="00A27207">
              <w:rPr>
                <w:szCs w:val="20"/>
              </w:rPr>
              <w:t>return of all equipment and removal of all information security permissions on termination of employment or service contract</w:t>
            </w:r>
            <w:r w:rsidR="004A1F09">
              <w:rPr>
                <w:szCs w:val="20"/>
              </w:rPr>
              <w:t>,</w:t>
            </w:r>
            <w:r w:rsidR="00672C84">
              <w:rPr>
                <w:szCs w:val="20"/>
              </w:rPr>
              <w:t xml:space="preserve"> or on request</w:t>
            </w:r>
            <w:r w:rsidR="004A1F09">
              <w:rPr>
                <w:szCs w:val="20"/>
              </w:rPr>
              <w:t>.</w:t>
            </w:r>
          </w:p>
          <w:p w:rsidR="00BF2EDF" w:rsidRPr="00A27207" w:rsidRDefault="00BF2EDF" w:rsidP="009B189D">
            <w:pPr>
              <w:pStyle w:val="Recommended"/>
              <w:snapToGrid w:val="0"/>
              <w:spacing w:before="100" w:after="0"/>
              <w:rPr>
                <w:b/>
                <w:i/>
                <w:szCs w:val="20"/>
              </w:rPr>
            </w:pPr>
            <w:r w:rsidRPr="00A27207">
              <w:rPr>
                <w:b/>
                <w:i/>
                <w:szCs w:val="20"/>
              </w:rPr>
              <w:t>Mainta</w:t>
            </w:r>
            <w:r w:rsidR="00E23D8C" w:rsidRPr="00A27207">
              <w:rPr>
                <w:b/>
                <w:i/>
                <w:szCs w:val="20"/>
              </w:rPr>
              <w:t>in security policy documentation</w:t>
            </w:r>
          </w:p>
          <w:p w:rsidR="00BF2EDF" w:rsidRPr="00A27207" w:rsidRDefault="00BF2EDF" w:rsidP="00BB019C">
            <w:pPr>
              <w:pStyle w:val="Recommended"/>
              <w:widowControl/>
              <w:numPr>
                <w:ilvl w:val="0"/>
                <w:numId w:val="57"/>
              </w:numPr>
              <w:suppressAutoHyphens w:val="0"/>
              <w:spacing w:before="0" w:after="60"/>
              <w:ind w:left="357" w:hanging="357"/>
              <w:rPr>
                <w:szCs w:val="20"/>
              </w:rPr>
            </w:pPr>
            <w:r w:rsidRPr="00A27207">
              <w:rPr>
                <w:szCs w:val="20"/>
              </w:rPr>
              <w:t xml:space="preserve">Ensure the organisation has documentation </w:t>
            </w:r>
            <w:r w:rsidR="004A1F09">
              <w:rPr>
                <w:szCs w:val="20"/>
              </w:rPr>
              <w:t>matching</w:t>
            </w:r>
            <w:r w:rsidRPr="00A27207">
              <w:rPr>
                <w:szCs w:val="20"/>
              </w:rPr>
              <w:t xml:space="preserve"> current security legislative and policy requirements</w:t>
            </w:r>
            <w:r w:rsidR="00D60E53">
              <w:rPr>
                <w:szCs w:val="20"/>
              </w:rPr>
              <w:t>.</w:t>
            </w:r>
          </w:p>
          <w:p w:rsidR="00BF2EDF" w:rsidRPr="00A27207" w:rsidRDefault="004A1F09" w:rsidP="00BB019C">
            <w:pPr>
              <w:pStyle w:val="Recommended"/>
              <w:widowControl/>
              <w:numPr>
                <w:ilvl w:val="0"/>
                <w:numId w:val="57"/>
              </w:numPr>
              <w:suppressAutoHyphens w:val="0"/>
              <w:spacing w:before="0" w:after="60"/>
              <w:ind w:left="357" w:hanging="357"/>
              <w:rPr>
                <w:szCs w:val="20"/>
              </w:rPr>
            </w:pPr>
            <w:r>
              <w:rPr>
                <w:szCs w:val="20"/>
              </w:rPr>
              <w:t>Ensure</w:t>
            </w:r>
            <w:r w:rsidRPr="00A27207">
              <w:rPr>
                <w:szCs w:val="20"/>
              </w:rPr>
              <w:t xml:space="preserve"> </w:t>
            </w:r>
            <w:r w:rsidR="00BF2EDF" w:rsidRPr="00A27207">
              <w:rPr>
                <w:szCs w:val="20"/>
              </w:rPr>
              <w:t xml:space="preserve">a </w:t>
            </w:r>
            <w:r>
              <w:rPr>
                <w:szCs w:val="20"/>
              </w:rPr>
              <w:t>s</w:t>
            </w:r>
            <w:r w:rsidR="00BF2EDF" w:rsidRPr="00A27207">
              <w:rPr>
                <w:szCs w:val="20"/>
              </w:rPr>
              <w:t xml:space="preserve">ecurity </w:t>
            </w:r>
            <w:r>
              <w:rPr>
                <w:szCs w:val="20"/>
              </w:rPr>
              <w:t>p</w:t>
            </w:r>
            <w:r w:rsidR="00BF2EDF" w:rsidRPr="00A27207">
              <w:rPr>
                <w:szCs w:val="20"/>
              </w:rPr>
              <w:t xml:space="preserve">olicy </w:t>
            </w:r>
            <w:r>
              <w:rPr>
                <w:szCs w:val="20"/>
              </w:rPr>
              <w:t>r</w:t>
            </w:r>
            <w:r w:rsidR="00BF2EDF" w:rsidRPr="00A27207">
              <w:rPr>
                <w:szCs w:val="20"/>
              </w:rPr>
              <w:t>esponsibility</w:t>
            </w:r>
            <w:r>
              <w:rPr>
                <w:szCs w:val="20"/>
              </w:rPr>
              <w:t xml:space="preserve"> a</w:t>
            </w:r>
            <w:r w:rsidR="00BF2EDF" w:rsidRPr="00A27207">
              <w:rPr>
                <w:szCs w:val="20"/>
              </w:rPr>
              <w:t xml:space="preserve">greement </w:t>
            </w:r>
            <w:r>
              <w:rPr>
                <w:szCs w:val="20"/>
              </w:rPr>
              <w:t>is</w:t>
            </w:r>
            <w:r w:rsidR="00BF2EDF" w:rsidRPr="00A27207">
              <w:rPr>
                <w:szCs w:val="20"/>
              </w:rPr>
              <w:t xml:space="preserve"> signed by all employees and contractors</w:t>
            </w:r>
            <w:r>
              <w:rPr>
                <w:szCs w:val="20"/>
              </w:rPr>
              <w:t>.</w:t>
            </w:r>
          </w:p>
          <w:p w:rsidR="00BF2EDF" w:rsidRPr="00A27207" w:rsidRDefault="00BF2EDF" w:rsidP="009B189D">
            <w:pPr>
              <w:pStyle w:val="Recommended"/>
              <w:snapToGrid w:val="0"/>
              <w:spacing w:before="100" w:after="0"/>
              <w:rPr>
                <w:b/>
                <w:i/>
                <w:szCs w:val="20"/>
              </w:rPr>
            </w:pPr>
            <w:r w:rsidRPr="00A27207">
              <w:rPr>
                <w:b/>
                <w:i/>
                <w:szCs w:val="20"/>
              </w:rPr>
              <w:t>Security</w:t>
            </w:r>
            <w:r w:rsidR="00E23D8C" w:rsidRPr="00A27207">
              <w:rPr>
                <w:b/>
                <w:i/>
                <w:szCs w:val="20"/>
              </w:rPr>
              <w:t xml:space="preserve"> auditing</w:t>
            </w:r>
          </w:p>
          <w:p w:rsidR="00BF2EDF" w:rsidRPr="00BB2492" w:rsidRDefault="00BF2EDF" w:rsidP="00BB019C">
            <w:pPr>
              <w:pStyle w:val="Recommended"/>
              <w:widowControl/>
              <w:numPr>
                <w:ilvl w:val="0"/>
                <w:numId w:val="58"/>
              </w:numPr>
              <w:suppressAutoHyphens w:val="0"/>
              <w:spacing w:before="0" w:after="60"/>
              <w:ind w:left="357" w:hanging="357"/>
              <w:rPr>
                <w:szCs w:val="20"/>
              </w:rPr>
            </w:pPr>
            <w:r w:rsidRPr="00A27207">
              <w:rPr>
                <w:szCs w:val="20"/>
              </w:rPr>
              <w:t>Implement role-based security to maintain access authorisation rights</w:t>
            </w:r>
            <w:r w:rsidR="004A1F09">
              <w:rPr>
                <w:szCs w:val="20"/>
              </w:rPr>
              <w:t>.</w:t>
            </w:r>
          </w:p>
        </w:tc>
      </w:tr>
      <w:tr w:rsidR="006F212F"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BF2EDF" w:rsidRPr="00A27207" w:rsidRDefault="00BF2EDF" w:rsidP="009E7D86">
            <w:pPr>
              <w:widowControl w:val="0"/>
              <w:suppressAutoHyphens/>
              <w:snapToGrid w:val="0"/>
              <w:spacing w:before="120" w:after="60"/>
              <w:rPr>
                <w:b/>
              </w:rPr>
            </w:pPr>
            <w:r w:rsidRPr="00A27207">
              <w:rPr>
                <w:b/>
              </w:rPr>
              <w:t>User</w:t>
            </w:r>
          </w:p>
        </w:tc>
        <w:tc>
          <w:tcPr>
            <w:tcW w:w="4041" w:type="pct"/>
          </w:tcPr>
          <w:p w:rsidR="00BF2EDF" w:rsidRPr="00A27207" w:rsidRDefault="00E23D8C" w:rsidP="009B189D">
            <w:pPr>
              <w:pStyle w:val="Recommended"/>
              <w:snapToGrid w:val="0"/>
              <w:spacing w:before="100" w:after="0"/>
              <w:rPr>
                <w:b/>
                <w:i/>
                <w:szCs w:val="20"/>
              </w:rPr>
            </w:pPr>
            <w:r w:rsidRPr="00A27207">
              <w:rPr>
                <w:b/>
                <w:i/>
                <w:szCs w:val="20"/>
              </w:rPr>
              <w:t>Course of engagement</w:t>
            </w:r>
          </w:p>
          <w:p w:rsidR="00BF2EDF" w:rsidRPr="00A27207" w:rsidRDefault="00BF2EDF" w:rsidP="00BB019C">
            <w:pPr>
              <w:pStyle w:val="Recommended"/>
              <w:widowControl/>
              <w:numPr>
                <w:ilvl w:val="0"/>
                <w:numId w:val="59"/>
              </w:numPr>
              <w:suppressAutoHyphens w:val="0"/>
              <w:spacing w:before="0" w:after="60"/>
              <w:ind w:left="357" w:hanging="357"/>
              <w:rPr>
                <w:szCs w:val="20"/>
              </w:rPr>
            </w:pPr>
            <w:r w:rsidRPr="00A27207">
              <w:rPr>
                <w:szCs w:val="20"/>
              </w:rPr>
              <w:t>Act in accordance with all relevant health information security policies and procedures</w:t>
            </w:r>
            <w:r w:rsidR="00D60E53">
              <w:rPr>
                <w:szCs w:val="20"/>
              </w:rPr>
              <w:t>.</w:t>
            </w:r>
          </w:p>
          <w:p w:rsidR="00C66A0E" w:rsidRPr="006B2516" w:rsidRDefault="00BF2EDF" w:rsidP="00BB019C">
            <w:pPr>
              <w:pStyle w:val="Recommended"/>
              <w:keepNext/>
              <w:keepLines/>
              <w:widowControl/>
              <w:numPr>
                <w:ilvl w:val="0"/>
                <w:numId w:val="59"/>
              </w:numPr>
              <w:suppressAutoHyphens w:val="0"/>
              <w:snapToGrid w:val="0"/>
              <w:spacing w:before="100" w:after="0"/>
              <w:ind w:left="357" w:hanging="357"/>
              <w:rPr>
                <w:b/>
                <w:i/>
                <w:szCs w:val="20"/>
              </w:rPr>
            </w:pPr>
            <w:r w:rsidRPr="006B2516">
              <w:rPr>
                <w:szCs w:val="20"/>
              </w:rPr>
              <w:t>Be aware of how to report a health information security incident</w:t>
            </w:r>
            <w:r w:rsidR="004A1F09">
              <w:rPr>
                <w:szCs w:val="20"/>
              </w:rPr>
              <w:t>.</w:t>
            </w:r>
          </w:p>
          <w:p w:rsidR="00BF2EDF" w:rsidRPr="00A27207" w:rsidRDefault="00BF2EDF" w:rsidP="00C66A0E">
            <w:pPr>
              <w:pStyle w:val="Recommended"/>
              <w:keepNext/>
              <w:keepLines/>
              <w:widowControl/>
              <w:snapToGrid w:val="0"/>
              <w:spacing w:before="100" w:after="0"/>
              <w:rPr>
                <w:b/>
                <w:i/>
                <w:szCs w:val="20"/>
              </w:rPr>
            </w:pPr>
            <w:r w:rsidRPr="00A27207">
              <w:rPr>
                <w:b/>
                <w:i/>
                <w:szCs w:val="20"/>
              </w:rPr>
              <w:t xml:space="preserve">Sign </w:t>
            </w:r>
            <w:r w:rsidR="004A1F09">
              <w:rPr>
                <w:b/>
                <w:i/>
                <w:szCs w:val="20"/>
              </w:rPr>
              <w:t>s</w:t>
            </w:r>
            <w:r w:rsidRPr="00A27207">
              <w:rPr>
                <w:b/>
                <w:i/>
                <w:szCs w:val="20"/>
              </w:rPr>
              <w:t xml:space="preserve">ecurity </w:t>
            </w:r>
            <w:r w:rsidR="004A1F09">
              <w:rPr>
                <w:b/>
                <w:i/>
                <w:szCs w:val="20"/>
              </w:rPr>
              <w:t>policy r</w:t>
            </w:r>
            <w:r w:rsidRPr="00A27207">
              <w:rPr>
                <w:b/>
                <w:i/>
                <w:szCs w:val="20"/>
              </w:rPr>
              <w:t xml:space="preserve">esponsibility </w:t>
            </w:r>
            <w:r w:rsidR="004A1F09">
              <w:rPr>
                <w:b/>
                <w:i/>
                <w:szCs w:val="20"/>
              </w:rPr>
              <w:t>a</w:t>
            </w:r>
            <w:r w:rsidRPr="00A27207">
              <w:rPr>
                <w:b/>
                <w:i/>
                <w:szCs w:val="20"/>
              </w:rPr>
              <w:t>greement</w:t>
            </w:r>
          </w:p>
          <w:p w:rsidR="00BF2EDF" w:rsidRPr="00A27207" w:rsidRDefault="00BF2EDF" w:rsidP="00BB019C">
            <w:pPr>
              <w:pStyle w:val="Recommended"/>
              <w:widowControl/>
              <w:numPr>
                <w:ilvl w:val="0"/>
                <w:numId w:val="60"/>
              </w:numPr>
              <w:suppressAutoHyphens w:val="0"/>
              <w:spacing w:before="0" w:after="60"/>
              <w:ind w:left="357" w:hanging="357"/>
              <w:rPr>
                <w:szCs w:val="20"/>
              </w:rPr>
            </w:pPr>
            <w:r w:rsidRPr="00A27207">
              <w:rPr>
                <w:szCs w:val="20"/>
              </w:rPr>
              <w:t xml:space="preserve">At the time of engagement, </w:t>
            </w:r>
            <w:r w:rsidR="004A1F09">
              <w:rPr>
                <w:szCs w:val="20"/>
              </w:rPr>
              <w:t xml:space="preserve">personnel </w:t>
            </w:r>
            <w:r w:rsidRPr="00A27207">
              <w:rPr>
                <w:szCs w:val="20"/>
              </w:rPr>
              <w:t xml:space="preserve">sign a </w:t>
            </w:r>
            <w:r w:rsidR="004A1F09">
              <w:rPr>
                <w:szCs w:val="20"/>
              </w:rPr>
              <w:t>s</w:t>
            </w:r>
            <w:r w:rsidRPr="00A27207">
              <w:rPr>
                <w:szCs w:val="20"/>
              </w:rPr>
              <w:t xml:space="preserve">ecurity </w:t>
            </w:r>
            <w:r w:rsidR="004A1F09">
              <w:rPr>
                <w:szCs w:val="20"/>
              </w:rPr>
              <w:t>p</w:t>
            </w:r>
            <w:r w:rsidRPr="00A27207">
              <w:rPr>
                <w:szCs w:val="20"/>
              </w:rPr>
              <w:t xml:space="preserve">olicy </w:t>
            </w:r>
            <w:r w:rsidR="004A1F09">
              <w:rPr>
                <w:szCs w:val="20"/>
              </w:rPr>
              <w:t>r</w:t>
            </w:r>
            <w:r w:rsidRPr="00A27207">
              <w:rPr>
                <w:szCs w:val="20"/>
              </w:rPr>
              <w:t xml:space="preserve">esponsibility </w:t>
            </w:r>
            <w:r w:rsidR="004A1F09">
              <w:rPr>
                <w:szCs w:val="20"/>
              </w:rPr>
              <w:t>a</w:t>
            </w:r>
            <w:r w:rsidRPr="00A27207">
              <w:rPr>
                <w:szCs w:val="20"/>
              </w:rPr>
              <w:t xml:space="preserve">greement to show they have read, understood and accepted the health </w:t>
            </w:r>
            <w:r w:rsidR="004A1F09">
              <w:rPr>
                <w:szCs w:val="20"/>
              </w:rPr>
              <w:t>information security policy.</w:t>
            </w:r>
          </w:p>
          <w:p w:rsidR="00BF2EDF" w:rsidRPr="00A27207" w:rsidRDefault="00E23D8C" w:rsidP="009B189D">
            <w:pPr>
              <w:pStyle w:val="Recommended"/>
              <w:snapToGrid w:val="0"/>
              <w:spacing w:before="100" w:after="0"/>
              <w:rPr>
                <w:b/>
                <w:i/>
                <w:szCs w:val="20"/>
              </w:rPr>
            </w:pPr>
            <w:r w:rsidRPr="00A27207">
              <w:rPr>
                <w:b/>
                <w:i/>
                <w:szCs w:val="20"/>
              </w:rPr>
              <w:t>Exit procedures</w:t>
            </w:r>
          </w:p>
          <w:p w:rsidR="00BF2EDF" w:rsidRPr="00A27207" w:rsidRDefault="00BF2EDF" w:rsidP="004A1F09">
            <w:pPr>
              <w:pStyle w:val="Tabletext0"/>
              <w:widowControl/>
              <w:numPr>
                <w:ilvl w:val="0"/>
                <w:numId w:val="61"/>
              </w:numPr>
              <w:suppressAutoHyphens w:val="0"/>
              <w:spacing w:before="0"/>
              <w:ind w:left="357" w:hanging="357"/>
              <w:rPr>
                <w:szCs w:val="20"/>
              </w:rPr>
            </w:pPr>
            <w:r w:rsidRPr="00A27207">
              <w:rPr>
                <w:szCs w:val="20"/>
              </w:rPr>
              <w:t xml:space="preserve">Return all related assets (including hardware, software, information processing and storage devices, printed material or other hard copies) </w:t>
            </w:r>
            <w:r w:rsidR="004A1F09">
              <w:rPr>
                <w:szCs w:val="20"/>
              </w:rPr>
              <w:t>when leaving</w:t>
            </w:r>
            <w:r w:rsidRPr="00A27207">
              <w:rPr>
                <w:szCs w:val="20"/>
              </w:rPr>
              <w:t xml:space="preserve"> the organisation or role</w:t>
            </w:r>
            <w:r w:rsidR="004A1F09">
              <w:rPr>
                <w:szCs w:val="20"/>
              </w:rPr>
              <w:t>.</w:t>
            </w:r>
          </w:p>
        </w:tc>
      </w:tr>
    </w:tbl>
    <w:p w:rsidR="00EE2263" w:rsidRPr="00A27207" w:rsidRDefault="00E23D8C" w:rsidP="00F17778">
      <w:pPr>
        <w:pStyle w:val="Heading3"/>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306A9B"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306A9B" w:rsidRPr="00A27207" w:rsidRDefault="00306A9B" w:rsidP="00F14E35">
            <w:pPr>
              <w:spacing w:before="60" w:after="60"/>
              <w:rPr>
                <w:b/>
                <w:szCs w:val="22"/>
              </w:rPr>
            </w:pPr>
            <w:r w:rsidRPr="00A27207">
              <w:rPr>
                <w:b/>
                <w:szCs w:val="22"/>
              </w:rPr>
              <w:t>Responsibility</w:t>
            </w:r>
          </w:p>
        </w:tc>
        <w:tc>
          <w:tcPr>
            <w:tcW w:w="4041" w:type="pct"/>
          </w:tcPr>
          <w:p w:rsidR="00306A9B" w:rsidRPr="00A27207" w:rsidRDefault="00E23D8C" w:rsidP="00F14E35">
            <w:pPr>
              <w:spacing w:before="60" w:after="60"/>
              <w:ind w:left="1440" w:hanging="1440"/>
              <w:rPr>
                <w:b/>
                <w:szCs w:val="22"/>
              </w:rPr>
            </w:pPr>
            <w:r w:rsidRPr="00A27207">
              <w:rPr>
                <w:b/>
                <w:szCs w:val="22"/>
              </w:rPr>
              <w:t>Procedure description</w:t>
            </w:r>
          </w:p>
        </w:tc>
      </w:tr>
      <w:tr w:rsidR="00306A9B"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306A9B" w:rsidRPr="00A27207" w:rsidRDefault="00306A9B" w:rsidP="009E7D86">
            <w:pPr>
              <w:widowControl w:val="0"/>
              <w:suppressAutoHyphens/>
              <w:snapToGrid w:val="0"/>
              <w:spacing w:before="120" w:after="60"/>
              <w:rPr>
                <w:b/>
              </w:rPr>
            </w:pPr>
            <w:r w:rsidRPr="00A27207">
              <w:rPr>
                <w:b/>
              </w:rPr>
              <w:t>Management</w:t>
            </w:r>
          </w:p>
        </w:tc>
        <w:tc>
          <w:tcPr>
            <w:tcW w:w="4041" w:type="pct"/>
          </w:tcPr>
          <w:p w:rsidR="00203412" w:rsidRPr="00A27207" w:rsidRDefault="00E23D8C" w:rsidP="00203412">
            <w:pPr>
              <w:pStyle w:val="Recommended"/>
              <w:snapToGrid w:val="0"/>
              <w:spacing w:before="100" w:after="0"/>
              <w:rPr>
                <w:b/>
                <w:i/>
                <w:szCs w:val="20"/>
              </w:rPr>
            </w:pPr>
            <w:r w:rsidRPr="00A27207">
              <w:rPr>
                <w:b/>
                <w:i/>
                <w:szCs w:val="20"/>
              </w:rPr>
              <w:t>Awareness training</w:t>
            </w:r>
          </w:p>
          <w:p w:rsidR="00306A9B" w:rsidRPr="00A27207" w:rsidRDefault="00203412" w:rsidP="008F7782">
            <w:pPr>
              <w:pStyle w:val="Tabletext0"/>
              <w:widowControl/>
              <w:suppressAutoHyphens w:val="0"/>
              <w:spacing w:before="0"/>
              <w:rPr>
                <w:szCs w:val="20"/>
              </w:rPr>
            </w:pPr>
            <w:r w:rsidRPr="00A27207">
              <w:rPr>
                <w:szCs w:val="20"/>
              </w:rPr>
              <w:t xml:space="preserve">Ensure all parties receive </w:t>
            </w:r>
            <w:r w:rsidR="00FB6922">
              <w:rPr>
                <w:szCs w:val="20"/>
              </w:rPr>
              <w:t xml:space="preserve">regular and </w:t>
            </w:r>
            <w:r w:rsidRPr="00A27207">
              <w:rPr>
                <w:szCs w:val="20"/>
              </w:rPr>
              <w:t>appropriate health information security awareness education and training relevant to their job</w:t>
            </w:r>
            <w:r w:rsidR="004A1F09">
              <w:rPr>
                <w:szCs w:val="20"/>
              </w:rPr>
              <w:t>.</w:t>
            </w:r>
          </w:p>
        </w:tc>
      </w:tr>
      <w:tr w:rsidR="00306A9B"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306A9B"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306A9B" w:rsidRPr="00A27207" w:rsidRDefault="00E23D8C" w:rsidP="009B189D">
            <w:pPr>
              <w:pStyle w:val="Recommended"/>
              <w:snapToGrid w:val="0"/>
              <w:spacing w:before="100" w:after="0"/>
              <w:rPr>
                <w:b/>
                <w:i/>
                <w:szCs w:val="20"/>
              </w:rPr>
            </w:pPr>
            <w:r w:rsidRPr="00A27207">
              <w:rPr>
                <w:b/>
                <w:i/>
                <w:szCs w:val="20"/>
              </w:rPr>
              <w:t>Maintain user access rights</w:t>
            </w:r>
          </w:p>
          <w:p w:rsidR="00306A9B" w:rsidRPr="00A27207" w:rsidRDefault="00306A9B" w:rsidP="00BB019C">
            <w:pPr>
              <w:pStyle w:val="Recommended"/>
              <w:widowControl/>
              <w:numPr>
                <w:ilvl w:val="0"/>
                <w:numId w:val="63"/>
              </w:numPr>
              <w:suppressAutoHyphens w:val="0"/>
              <w:spacing w:before="0" w:after="60"/>
              <w:ind w:left="357" w:hanging="357"/>
              <w:rPr>
                <w:szCs w:val="20"/>
              </w:rPr>
            </w:pPr>
            <w:r w:rsidRPr="00A27207">
              <w:rPr>
                <w:szCs w:val="20"/>
              </w:rPr>
              <w:t xml:space="preserve">Ensure all users receive </w:t>
            </w:r>
            <w:r w:rsidR="00F96B2F">
              <w:rPr>
                <w:szCs w:val="20"/>
              </w:rPr>
              <w:t>relevant</w:t>
            </w:r>
            <w:r w:rsidRPr="00A27207">
              <w:rPr>
                <w:szCs w:val="20"/>
              </w:rPr>
              <w:t xml:space="preserve"> health information security awareness training as soon as possible</w:t>
            </w:r>
            <w:r w:rsidR="004A1F09">
              <w:rPr>
                <w:szCs w:val="20"/>
              </w:rPr>
              <w:t>.</w:t>
            </w:r>
          </w:p>
          <w:p w:rsidR="00306A9B" w:rsidRPr="00A27207" w:rsidRDefault="00E23D8C" w:rsidP="009B189D">
            <w:pPr>
              <w:pStyle w:val="Recommended"/>
              <w:snapToGrid w:val="0"/>
              <w:spacing w:before="100" w:after="0"/>
              <w:rPr>
                <w:b/>
                <w:i/>
                <w:szCs w:val="20"/>
              </w:rPr>
            </w:pPr>
            <w:r w:rsidRPr="00A27207">
              <w:rPr>
                <w:b/>
                <w:i/>
                <w:szCs w:val="20"/>
              </w:rPr>
              <w:t>Security auditing</w:t>
            </w:r>
          </w:p>
          <w:p w:rsidR="006920EE" w:rsidRDefault="006920EE" w:rsidP="00BB019C">
            <w:pPr>
              <w:pStyle w:val="Recommended"/>
              <w:widowControl/>
              <w:numPr>
                <w:ilvl w:val="0"/>
                <w:numId w:val="64"/>
              </w:numPr>
              <w:suppressAutoHyphens w:val="0"/>
              <w:spacing w:before="0" w:after="60"/>
              <w:ind w:left="357" w:hanging="357"/>
              <w:rPr>
                <w:szCs w:val="20"/>
              </w:rPr>
            </w:pPr>
            <w:r w:rsidRPr="00A27207">
              <w:rPr>
                <w:szCs w:val="20"/>
              </w:rPr>
              <w:t xml:space="preserve">Ensure information systems record all unauthorised </w:t>
            </w:r>
            <w:r>
              <w:rPr>
                <w:szCs w:val="20"/>
              </w:rPr>
              <w:t xml:space="preserve">access </w:t>
            </w:r>
            <w:r w:rsidRPr="00A27207">
              <w:rPr>
                <w:szCs w:val="20"/>
              </w:rPr>
              <w:t>attempts</w:t>
            </w:r>
            <w:r w:rsidR="00D60E53">
              <w:rPr>
                <w:szCs w:val="20"/>
              </w:rPr>
              <w:t>.</w:t>
            </w:r>
          </w:p>
          <w:p w:rsidR="00ED619D" w:rsidRPr="00A27207" w:rsidRDefault="00306A9B" w:rsidP="00BB019C">
            <w:pPr>
              <w:pStyle w:val="Recommended"/>
              <w:widowControl/>
              <w:numPr>
                <w:ilvl w:val="0"/>
                <w:numId w:val="64"/>
              </w:numPr>
              <w:suppressAutoHyphens w:val="0"/>
              <w:spacing w:before="0" w:after="60"/>
              <w:ind w:left="357" w:hanging="357"/>
              <w:rPr>
                <w:szCs w:val="20"/>
              </w:rPr>
            </w:pPr>
            <w:r w:rsidRPr="00A27207">
              <w:rPr>
                <w:szCs w:val="20"/>
              </w:rPr>
              <w:t xml:space="preserve">Regularly review the </w:t>
            </w:r>
            <w:r w:rsidR="004A1F09">
              <w:rPr>
                <w:szCs w:val="20"/>
              </w:rPr>
              <w:t>s</w:t>
            </w:r>
            <w:r w:rsidRPr="00A27207">
              <w:rPr>
                <w:szCs w:val="20"/>
              </w:rPr>
              <w:t xml:space="preserve">ystem </w:t>
            </w:r>
            <w:r w:rsidR="004A1F09">
              <w:rPr>
                <w:szCs w:val="20"/>
              </w:rPr>
              <w:t>a</w:t>
            </w:r>
            <w:r w:rsidRPr="00A27207">
              <w:rPr>
                <w:szCs w:val="20"/>
              </w:rPr>
              <w:t xml:space="preserve">udit </w:t>
            </w:r>
            <w:r w:rsidR="004A1F09">
              <w:rPr>
                <w:szCs w:val="20"/>
              </w:rPr>
              <w:t>t</w:t>
            </w:r>
            <w:r w:rsidRPr="00A27207">
              <w:rPr>
                <w:szCs w:val="20"/>
              </w:rPr>
              <w:t xml:space="preserve">rail record of all unauthorised </w:t>
            </w:r>
            <w:r w:rsidR="006920EE">
              <w:rPr>
                <w:szCs w:val="20"/>
              </w:rPr>
              <w:t xml:space="preserve">access </w:t>
            </w:r>
            <w:r w:rsidRPr="00A27207">
              <w:rPr>
                <w:szCs w:val="20"/>
              </w:rPr>
              <w:t>attempts</w:t>
            </w:r>
            <w:r w:rsidR="00723D03">
              <w:rPr>
                <w:szCs w:val="20"/>
              </w:rPr>
              <w:t>.</w:t>
            </w:r>
            <w:r w:rsidR="009B2B8C">
              <w:rPr>
                <w:szCs w:val="20"/>
              </w:rPr>
              <w:t xml:space="preserve"> </w:t>
            </w:r>
            <w:r w:rsidR="00723D03">
              <w:rPr>
                <w:szCs w:val="20"/>
              </w:rPr>
              <w:t>Report and take action as needed</w:t>
            </w:r>
            <w:r w:rsidR="00D60E53">
              <w:rPr>
                <w:szCs w:val="20"/>
              </w:rPr>
              <w:t>.</w:t>
            </w:r>
          </w:p>
          <w:p w:rsidR="00810D3F" w:rsidRPr="00A27207" w:rsidRDefault="00810D3F" w:rsidP="00BB019C">
            <w:pPr>
              <w:pStyle w:val="Recommended"/>
              <w:widowControl/>
              <w:numPr>
                <w:ilvl w:val="0"/>
                <w:numId w:val="64"/>
              </w:numPr>
              <w:suppressAutoHyphens w:val="0"/>
              <w:spacing w:before="0" w:after="60"/>
              <w:ind w:left="357" w:hanging="357"/>
              <w:rPr>
                <w:szCs w:val="20"/>
              </w:rPr>
            </w:pPr>
            <w:r w:rsidRPr="00A27207">
              <w:rPr>
                <w:szCs w:val="20"/>
              </w:rPr>
              <w:t>Record the date/time</w:t>
            </w:r>
            <w:r w:rsidR="00BE462F">
              <w:rPr>
                <w:szCs w:val="20"/>
              </w:rPr>
              <w:t>/source (</w:t>
            </w:r>
            <w:r w:rsidR="006C735B">
              <w:rPr>
                <w:szCs w:val="20"/>
              </w:rPr>
              <w:t xml:space="preserve">both </w:t>
            </w:r>
            <w:r w:rsidR="00BE462F">
              <w:rPr>
                <w:szCs w:val="20"/>
              </w:rPr>
              <w:t>system and user)</w:t>
            </w:r>
            <w:r w:rsidRPr="00A27207">
              <w:rPr>
                <w:szCs w:val="20"/>
              </w:rPr>
              <w:t xml:space="preserve"> of all changes made to </w:t>
            </w:r>
            <w:r>
              <w:rPr>
                <w:szCs w:val="20"/>
              </w:rPr>
              <w:t>sensitive</w:t>
            </w:r>
            <w:r w:rsidRPr="00A27207">
              <w:rPr>
                <w:szCs w:val="20"/>
              </w:rPr>
              <w:t xml:space="preserve"> data, including inserts and deletions, and the identity of the user who made each change</w:t>
            </w:r>
            <w:r w:rsidR="004A1F09">
              <w:rPr>
                <w:szCs w:val="20"/>
              </w:rPr>
              <w:t>.</w:t>
            </w:r>
          </w:p>
        </w:tc>
      </w:tr>
      <w:tr w:rsidR="00306A9B"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Borders>
              <w:bottom w:val="single" w:sz="2" w:space="0" w:color="244061" w:themeColor="accent1" w:themeShade="80"/>
            </w:tcBorders>
          </w:tcPr>
          <w:p w:rsidR="00306A9B" w:rsidRPr="00A27207" w:rsidRDefault="00306A9B" w:rsidP="009E7D86">
            <w:pPr>
              <w:widowControl w:val="0"/>
              <w:suppressAutoHyphens/>
              <w:snapToGrid w:val="0"/>
              <w:spacing w:before="120" w:after="60"/>
              <w:rPr>
                <w:b/>
              </w:rPr>
            </w:pPr>
            <w:r w:rsidRPr="00A27207">
              <w:rPr>
                <w:b/>
              </w:rPr>
              <w:t>User</w:t>
            </w:r>
          </w:p>
        </w:tc>
        <w:tc>
          <w:tcPr>
            <w:tcW w:w="4041" w:type="pct"/>
            <w:tcBorders>
              <w:bottom w:val="single" w:sz="2" w:space="0" w:color="244061" w:themeColor="accent1" w:themeShade="80"/>
            </w:tcBorders>
          </w:tcPr>
          <w:p w:rsidR="00306A9B" w:rsidRPr="00A27207" w:rsidRDefault="00306A9B" w:rsidP="009B189D">
            <w:pPr>
              <w:pStyle w:val="Recommended"/>
              <w:snapToGrid w:val="0"/>
              <w:spacing w:before="100" w:after="0"/>
              <w:rPr>
                <w:b/>
                <w:i/>
                <w:szCs w:val="20"/>
              </w:rPr>
            </w:pPr>
            <w:r w:rsidRPr="00A27207">
              <w:rPr>
                <w:b/>
                <w:i/>
                <w:szCs w:val="20"/>
              </w:rPr>
              <w:t>Engagement</w:t>
            </w:r>
          </w:p>
          <w:p w:rsidR="00306A9B" w:rsidRPr="00A27207" w:rsidRDefault="00306A9B" w:rsidP="008F7782">
            <w:pPr>
              <w:pStyle w:val="Tabletext0"/>
              <w:widowControl/>
              <w:suppressAutoHyphens w:val="0"/>
              <w:spacing w:before="0"/>
              <w:rPr>
                <w:szCs w:val="20"/>
              </w:rPr>
            </w:pPr>
            <w:r w:rsidRPr="00A27207">
              <w:rPr>
                <w:szCs w:val="20"/>
              </w:rPr>
              <w:t>Sign a contract of employment, or contract for services that includes health information security responsibilities</w:t>
            </w:r>
            <w:r w:rsidR="004A1F09">
              <w:rPr>
                <w:szCs w:val="20"/>
              </w:rPr>
              <w:t>.</w:t>
            </w:r>
          </w:p>
        </w:tc>
      </w:tr>
    </w:tbl>
    <w:p w:rsidR="00EE2263" w:rsidRPr="00A27207" w:rsidRDefault="00E23D8C" w:rsidP="007C2A78">
      <w:pPr>
        <w:pStyle w:val="Heading3"/>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6C19DD"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6C19DD" w:rsidRPr="00A27207" w:rsidRDefault="006C19DD" w:rsidP="00F14E35">
            <w:pPr>
              <w:spacing w:before="60" w:after="60"/>
              <w:rPr>
                <w:b/>
                <w:szCs w:val="22"/>
              </w:rPr>
            </w:pPr>
            <w:r w:rsidRPr="00A27207">
              <w:rPr>
                <w:b/>
                <w:szCs w:val="22"/>
              </w:rPr>
              <w:t>Responsibility</w:t>
            </w:r>
          </w:p>
        </w:tc>
        <w:tc>
          <w:tcPr>
            <w:tcW w:w="4041" w:type="pct"/>
          </w:tcPr>
          <w:p w:rsidR="006C19DD" w:rsidRPr="00A27207" w:rsidRDefault="00E23D8C" w:rsidP="00F14E35">
            <w:pPr>
              <w:spacing w:before="60" w:after="60"/>
              <w:rPr>
                <w:b/>
                <w:szCs w:val="22"/>
              </w:rPr>
            </w:pPr>
            <w:r w:rsidRPr="00A27207">
              <w:rPr>
                <w:b/>
                <w:szCs w:val="22"/>
              </w:rPr>
              <w:t>Procedure description</w:t>
            </w:r>
          </w:p>
        </w:tc>
      </w:tr>
      <w:tr w:rsidR="00BB2492"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BB2492" w:rsidRPr="00A27207" w:rsidRDefault="00BB2492" w:rsidP="009E7D86">
            <w:pPr>
              <w:widowControl w:val="0"/>
              <w:suppressAutoHyphens/>
              <w:snapToGrid w:val="0"/>
              <w:spacing w:before="120" w:after="60"/>
              <w:rPr>
                <w:b/>
              </w:rPr>
            </w:pPr>
            <w:r w:rsidRPr="00A27207">
              <w:rPr>
                <w:b/>
              </w:rPr>
              <w:t>Management</w:t>
            </w:r>
          </w:p>
        </w:tc>
        <w:tc>
          <w:tcPr>
            <w:tcW w:w="4041" w:type="pct"/>
          </w:tcPr>
          <w:p w:rsidR="00BB2492" w:rsidRPr="005A5093" w:rsidRDefault="00A12B48" w:rsidP="008F7782">
            <w:pPr>
              <w:pStyle w:val="Tabletext0"/>
              <w:widowControl/>
              <w:suppressAutoHyphens w:val="0"/>
              <w:spacing w:before="0"/>
              <w:rPr>
                <w:szCs w:val="20"/>
              </w:rPr>
            </w:pPr>
            <w:r>
              <w:rPr>
                <w:szCs w:val="20"/>
              </w:rPr>
              <w:t>Ensure the organisation’s access management systems use an authoritative information source(s)</w:t>
            </w:r>
            <w:r w:rsidR="004A1F09">
              <w:rPr>
                <w:szCs w:val="20"/>
              </w:rPr>
              <w:t>.</w:t>
            </w:r>
          </w:p>
        </w:tc>
      </w:tr>
      <w:tr w:rsidR="00BB2492"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BB2492"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BB2492" w:rsidRPr="00A27207" w:rsidRDefault="00E23D8C" w:rsidP="009B189D">
            <w:pPr>
              <w:pStyle w:val="Recommended"/>
              <w:snapToGrid w:val="0"/>
              <w:spacing w:before="100" w:after="0"/>
              <w:rPr>
                <w:b/>
                <w:i/>
                <w:szCs w:val="20"/>
              </w:rPr>
            </w:pPr>
            <w:r w:rsidRPr="00A27207">
              <w:rPr>
                <w:b/>
                <w:i/>
                <w:szCs w:val="20"/>
              </w:rPr>
              <w:t>Maintain user access rights</w:t>
            </w:r>
          </w:p>
          <w:p w:rsidR="00BB2492" w:rsidRPr="00A27207" w:rsidRDefault="00BB2492" w:rsidP="00BB019C">
            <w:pPr>
              <w:pStyle w:val="Recommended"/>
              <w:widowControl/>
              <w:numPr>
                <w:ilvl w:val="0"/>
                <w:numId w:val="66"/>
              </w:numPr>
              <w:suppressAutoHyphens w:val="0"/>
              <w:spacing w:before="0" w:after="60"/>
              <w:ind w:left="357" w:hanging="357"/>
              <w:rPr>
                <w:szCs w:val="20"/>
              </w:rPr>
            </w:pPr>
            <w:r w:rsidRPr="00A27207">
              <w:rPr>
                <w:szCs w:val="20"/>
              </w:rPr>
              <w:t xml:space="preserve">Ensure users have received </w:t>
            </w:r>
            <w:r>
              <w:rPr>
                <w:szCs w:val="20"/>
              </w:rPr>
              <w:t>relevant</w:t>
            </w:r>
            <w:r w:rsidRPr="00A27207">
              <w:rPr>
                <w:szCs w:val="20"/>
              </w:rPr>
              <w:t xml:space="preserve"> health information security awareness training </w:t>
            </w:r>
            <w:r w:rsidRPr="004A1F09">
              <w:rPr>
                <w:szCs w:val="20"/>
              </w:rPr>
              <w:t xml:space="preserve">before </w:t>
            </w:r>
            <w:r w:rsidRPr="00A27207">
              <w:rPr>
                <w:szCs w:val="20"/>
              </w:rPr>
              <w:t>they are provided with any information security access rights and credentials</w:t>
            </w:r>
            <w:r w:rsidR="004A1F09">
              <w:rPr>
                <w:szCs w:val="20"/>
              </w:rPr>
              <w:t>.</w:t>
            </w:r>
          </w:p>
          <w:p w:rsidR="00BB2492" w:rsidRPr="00A27207" w:rsidRDefault="00E23D8C" w:rsidP="009B189D">
            <w:pPr>
              <w:pStyle w:val="Recommended"/>
              <w:snapToGrid w:val="0"/>
              <w:spacing w:before="100" w:after="0"/>
              <w:rPr>
                <w:b/>
                <w:i/>
                <w:szCs w:val="20"/>
              </w:rPr>
            </w:pPr>
            <w:r w:rsidRPr="00A27207">
              <w:rPr>
                <w:b/>
                <w:i/>
                <w:szCs w:val="20"/>
              </w:rPr>
              <w:t>Security auditing</w:t>
            </w:r>
          </w:p>
          <w:p w:rsidR="00BB2492" w:rsidRPr="00A27207" w:rsidRDefault="00BB2492" w:rsidP="00BB019C">
            <w:pPr>
              <w:pStyle w:val="Recommended"/>
              <w:widowControl/>
              <w:numPr>
                <w:ilvl w:val="0"/>
                <w:numId w:val="67"/>
              </w:numPr>
              <w:suppressAutoHyphens w:val="0"/>
              <w:spacing w:before="0" w:after="60"/>
              <w:ind w:left="357" w:hanging="357"/>
              <w:rPr>
                <w:szCs w:val="20"/>
              </w:rPr>
            </w:pPr>
            <w:r w:rsidRPr="00A27207">
              <w:rPr>
                <w:szCs w:val="20"/>
              </w:rPr>
              <w:t>Periodically review</w:t>
            </w:r>
            <w:r w:rsidR="004A1F09">
              <w:rPr>
                <w:szCs w:val="20"/>
              </w:rPr>
              <w:t xml:space="preserve"> the</w:t>
            </w:r>
            <w:r w:rsidRPr="00A27207">
              <w:rPr>
                <w:szCs w:val="20"/>
              </w:rPr>
              <w:t xml:space="preserve"> </w:t>
            </w:r>
            <w:r w:rsidR="004A1F09">
              <w:rPr>
                <w:szCs w:val="20"/>
              </w:rPr>
              <w:t>s</w:t>
            </w:r>
            <w:r w:rsidRPr="00A27207">
              <w:rPr>
                <w:szCs w:val="20"/>
              </w:rPr>
              <w:t xml:space="preserve">ystem </w:t>
            </w:r>
            <w:r w:rsidR="004A1F09">
              <w:rPr>
                <w:szCs w:val="20"/>
              </w:rPr>
              <w:t>a</w:t>
            </w:r>
            <w:r w:rsidRPr="00A27207">
              <w:rPr>
                <w:szCs w:val="20"/>
              </w:rPr>
              <w:t xml:space="preserve">udit </w:t>
            </w:r>
            <w:r w:rsidR="004A1F09">
              <w:rPr>
                <w:szCs w:val="20"/>
              </w:rPr>
              <w:t>t</w:t>
            </w:r>
            <w:r w:rsidRPr="00A27207">
              <w:rPr>
                <w:szCs w:val="20"/>
              </w:rPr>
              <w:t xml:space="preserve">rail </w:t>
            </w:r>
            <w:r w:rsidR="004A1F09">
              <w:rPr>
                <w:szCs w:val="20"/>
              </w:rPr>
              <w:t>of</w:t>
            </w:r>
            <w:r w:rsidRPr="00A27207">
              <w:rPr>
                <w:szCs w:val="20"/>
              </w:rPr>
              <w:t xml:space="preserve"> new users and users with recently re-assigned security roles</w:t>
            </w:r>
            <w:r w:rsidR="004A1F09">
              <w:rPr>
                <w:szCs w:val="20"/>
              </w:rPr>
              <w:t>.</w:t>
            </w:r>
          </w:p>
          <w:p w:rsidR="00BB2492" w:rsidRPr="00A27207" w:rsidRDefault="00BB2492" w:rsidP="004A1F09">
            <w:pPr>
              <w:pStyle w:val="Recommended"/>
              <w:widowControl/>
              <w:numPr>
                <w:ilvl w:val="0"/>
                <w:numId w:val="67"/>
              </w:numPr>
              <w:suppressAutoHyphens w:val="0"/>
              <w:spacing w:before="0" w:after="60"/>
              <w:ind w:left="357" w:hanging="357"/>
              <w:rPr>
                <w:szCs w:val="20"/>
              </w:rPr>
            </w:pPr>
            <w:r w:rsidRPr="00A27207">
              <w:rPr>
                <w:szCs w:val="20"/>
              </w:rPr>
              <w:t>Ensure information systems record all authorised access</w:t>
            </w:r>
            <w:r w:rsidR="00F10A5C">
              <w:rPr>
                <w:szCs w:val="20"/>
              </w:rPr>
              <w:t>ing of</w:t>
            </w:r>
            <w:r w:rsidRPr="00A27207">
              <w:rPr>
                <w:szCs w:val="20"/>
              </w:rPr>
              <w:t xml:space="preserve"> confidential data</w:t>
            </w:r>
            <w:r w:rsidR="004A1F09">
              <w:rPr>
                <w:szCs w:val="20"/>
              </w:rPr>
              <w:t>.</w:t>
            </w:r>
          </w:p>
        </w:tc>
      </w:tr>
      <w:tr w:rsidR="00BB2492"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BB2492" w:rsidRPr="00A27207" w:rsidRDefault="00BB2492" w:rsidP="009E7D86">
            <w:pPr>
              <w:widowControl w:val="0"/>
              <w:suppressAutoHyphens/>
              <w:snapToGrid w:val="0"/>
              <w:spacing w:before="120" w:after="60"/>
              <w:rPr>
                <w:b/>
              </w:rPr>
            </w:pPr>
            <w:r w:rsidRPr="00A27207">
              <w:rPr>
                <w:b/>
              </w:rPr>
              <w:t>User</w:t>
            </w:r>
          </w:p>
        </w:tc>
        <w:tc>
          <w:tcPr>
            <w:tcW w:w="4041" w:type="pct"/>
          </w:tcPr>
          <w:p w:rsidR="00BB2492" w:rsidRPr="00A27207" w:rsidRDefault="00E23D8C" w:rsidP="009B189D">
            <w:pPr>
              <w:pStyle w:val="Recommended"/>
              <w:snapToGrid w:val="0"/>
              <w:spacing w:before="100" w:after="0"/>
              <w:rPr>
                <w:b/>
                <w:i/>
                <w:szCs w:val="20"/>
              </w:rPr>
            </w:pPr>
            <w:r w:rsidRPr="00A27207">
              <w:rPr>
                <w:b/>
                <w:i/>
                <w:szCs w:val="20"/>
              </w:rPr>
              <w:t>Attend induction course</w:t>
            </w:r>
          </w:p>
          <w:p w:rsidR="00BB2492" w:rsidRPr="00A27207" w:rsidRDefault="00121629" w:rsidP="008F7782">
            <w:pPr>
              <w:pStyle w:val="Tabletext0"/>
              <w:widowControl/>
              <w:suppressAutoHyphens w:val="0"/>
              <w:spacing w:before="0"/>
              <w:rPr>
                <w:szCs w:val="20"/>
              </w:rPr>
            </w:pPr>
            <w:r>
              <w:rPr>
                <w:szCs w:val="20"/>
              </w:rPr>
              <w:t xml:space="preserve">Ensure </w:t>
            </w:r>
            <w:r w:rsidR="004A1F09">
              <w:rPr>
                <w:szCs w:val="20"/>
              </w:rPr>
              <w:t>personnel attend</w:t>
            </w:r>
            <w:r w:rsidR="00BB2492" w:rsidRPr="00A27207">
              <w:rPr>
                <w:szCs w:val="20"/>
              </w:rPr>
              <w:t xml:space="preserve"> an induction course which covers health information security awareness, education and training relevant to their position accountabilities</w:t>
            </w:r>
            <w:r>
              <w:rPr>
                <w:szCs w:val="20"/>
              </w:rPr>
              <w:t>.</w:t>
            </w:r>
          </w:p>
        </w:tc>
      </w:tr>
    </w:tbl>
    <w:p w:rsidR="004534E6" w:rsidRPr="00A27207" w:rsidRDefault="00E23D8C" w:rsidP="00F17778">
      <w:pPr>
        <w:pStyle w:val="Heading1"/>
        <w:spacing w:before="280"/>
      </w:pPr>
      <w:bookmarkStart w:id="128" w:name="_12.7_References"/>
      <w:bookmarkStart w:id="129" w:name="_Ref416780033"/>
      <w:bookmarkStart w:id="130" w:name="_Ref416780038"/>
      <w:bookmarkStart w:id="131" w:name="_Ref416780180"/>
      <w:bookmarkStart w:id="132" w:name="_Ref416780191"/>
      <w:bookmarkStart w:id="133" w:name="_Ref416780201"/>
      <w:bookmarkStart w:id="134" w:name="_Toc437263890"/>
      <w:bookmarkEnd w:id="128"/>
      <w:r w:rsidRPr="00A27207">
        <w:t>Physical and environmental security</w:t>
      </w:r>
      <w:bookmarkEnd w:id="129"/>
      <w:bookmarkEnd w:id="130"/>
      <w:bookmarkEnd w:id="131"/>
      <w:bookmarkEnd w:id="132"/>
      <w:bookmarkEnd w:id="133"/>
      <w:bookmarkEnd w:id="134"/>
    </w:p>
    <w:p w:rsidR="009A26BB" w:rsidRPr="00A27207" w:rsidRDefault="009A26BB" w:rsidP="006B3713">
      <w:pPr>
        <w:pStyle w:val="Heading2"/>
        <w:ind w:left="578" w:hanging="578"/>
      </w:pPr>
      <w:bookmarkStart w:id="135" w:name="_Toc193707268"/>
      <w:bookmarkStart w:id="136" w:name="_Toc329858038"/>
      <w:bookmarkStart w:id="137" w:name="_Toc437263891"/>
      <w:r w:rsidRPr="00A27207">
        <w:t>Objective</w:t>
      </w:r>
      <w:bookmarkEnd w:id="135"/>
      <w:bookmarkEnd w:id="136"/>
      <w:bookmarkEnd w:id="137"/>
    </w:p>
    <w:p w:rsidR="009A26BB" w:rsidRDefault="00797A9C" w:rsidP="00AC36E0">
      <w:pPr>
        <w:spacing w:before="110" w:line="280" w:lineRule="atLeast"/>
      </w:pPr>
      <w:r w:rsidRPr="00A93E42">
        <w:t xml:space="preserve">Prevent </w:t>
      </w:r>
      <w:r w:rsidR="009A26BB" w:rsidRPr="00A93E42">
        <w:t>unauthori</w:t>
      </w:r>
      <w:r w:rsidR="002F1331">
        <w:t>s</w:t>
      </w:r>
      <w:r w:rsidR="009A26BB" w:rsidRPr="00A93E42">
        <w:t xml:space="preserve">ed physical </w:t>
      </w:r>
      <w:r w:rsidR="00297A80">
        <w:t xml:space="preserve">or electronic </w:t>
      </w:r>
      <w:r w:rsidR="009A26BB" w:rsidRPr="00A93E42">
        <w:t>access to the organi</w:t>
      </w:r>
      <w:r w:rsidR="002F1331">
        <w:t>s</w:t>
      </w:r>
      <w:r w:rsidR="009A26BB" w:rsidRPr="00A93E42">
        <w:t xml:space="preserve">ation’s information </w:t>
      </w:r>
      <w:r w:rsidR="001A60B2">
        <w:t xml:space="preserve">assets </w:t>
      </w:r>
      <w:r w:rsidR="009A26BB" w:rsidRPr="00A93E42">
        <w:t>and information processing facilities</w:t>
      </w:r>
      <w:r w:rsidR="000415D0">
        <w:t>. This will guard against</w:t>
      </w:r>
      <w:r w:rsidR="009A26BB" w:rsidRPr="00A93E42">
        <w:t xml:space="preserve"> loss, damage, theft</w:t>
      </w:r>
      <w:r w:rsidR="00297A80">
        <w:t>, interference</w:t>
      </w:r>
      <w:r w:rsidR="009A26BB" w:rsidRPr="00A93E42">
        <w:t xml:space="preserve"> or compromise of assets</w:t>
      </w:r>
      <w:r w:rsidR="000415D0">
        <w:t>,</w:t>
      </w:r>
      <w:r w:rsidR="009A26BB" w:rsidRPr="00A93E42">
        <w:t xml:space="preserve"> and interruption to the organi</w:t>
      </w:r>
      <w:r w:rsidR="002F1331">
        <w:t>s</w:t>
      </w:r>
      <w:r w:rsidR="009A26BB" w:rsidRPr="00A93E42">
        <w:t>ation’s operations.</w:t>
      </w:r>
    </w:p>
    <w:p w:rsidR="009A26BB" w:rsidRPr="00A27207" w:rsidRDefault="009A26BB" w:rsidP="006B3713">
      <w:pPr>
        <w:pStyle w:val="Heading2"/>
        <w:ind w:left="578" w:hanging="578"/>
      </w:pPr>
      <w:bookmarkStart w:id="138" w:name="_Toc193707269"/>
      <w:bookmarkStart w:id="139" w:name="_Toc329858039"/>
      <w:bookmarkStart w:id="140" w:name="_Toc437263892"/>
      <w:r w:rsidRPr="00A27207">
        <w:t xml:space="preserve">Policy </w:t>
      </w:r>
      <w:bookmarkEnd w:id="138"/>
      <w:bookmarkEnd w:id="139"/>
      <w:r w:rsidR="00B57D66" w:rsidRPr="00A27207">
        <w:t>requirements</w:t>
      </w:r>
      <w:bookmarkEnd w:id="140"/>
    </w:p>
    <w:p w:rsidR="00DC30AB" w:rsidRPr="00DC30AB" w:rsidRDefault="00B44DA8" w:rsidP="00DC30AB">
      <w:pPr>
        <w:rPr>
          <w:color w:val="0000FF"/>
          <w:u w:val="single"/>
        </w:rPr>
      </w:pPr>
      <w:r w:rsidRPr="001C29A4">
        <w:rPr>
          <w:szCs w:val="22"/>
        </w:rPr>
        <w:t xml:space="preserve">Establish a </w:t>
      </w:r>
      <w:r w:rsidR="006A4486" w:rsidRPr="001C29A4">
        <w:rPr>
          <w:szCs w:val="22"/>
        </w:rPr>
        <w:t>suitable high</w:t>
      </w:r>
      <w:r w:rsidR="000415D0">
        <w:rPr>
          <w:szCs w:val="22"/>
        </w:rPr>
        <w:t>-</w:t>
      </w:r>
      <w:r w:rsidR="006A4486" w:rsidRPr="001C29A4">
        <w:rPr>
          <w:szCs w:val="22"/>
        </w:rPr>
        <w:t xml:space="preserve">level policy </w:t>
      </w:r>
      <w:r w:rsidRPr="001C29A4">
        <w:rPr>
          <w:szCs w:val="22"/>
        </w:rPr>
        <w:t xml:space="preserve">and controls </w:t>
      </w:r>
      <w:r w:rsidR="006A4486" w:rsidRPr="001C29A4">
        <w:rPr>
          <w:szCs w:val="22"/>
        </w:rPr>
        <w:t>to meet the objective.</w:t>
      </w:r>
      <w:r w:rsidR="003B2F3F" w:rsidRPr="001C29A4">
        <w:rPr>
          <w:szCs w:val="22"/>
        </w:rPr>
        <w:t xml:space="preserve"> Additional policy and supportive documentation on the physical dimension is provided in the </w:t>
      </w:r>
      <w:hyperlink r:id="rId36" w:history="1">
        <w:r w:rsidR="000415D0" w:rsidRPr="00D13048">
          <w:rPr>
            <w:rStyle w:val="Hyperlink"/>
            <w:rFonts w:ascii="Georgia" w:hAnsi="Georgia"/>
            <w:szCs w:val="22"/>
          </w:rPr>
          <w:t>Protective Security Requirements</w:t>
        </w:r>
      </w:hyperlink>
      <w:r w:rsidR="000415D0" w:rsidRPr="00D84023">
        <w:rPr>
          <w:szCs w:val="22"/>
        </w:rPr>
        <w:t xml:space="preserve"> and the </w:t>
      </w:r>
      <w:hyperlink r:id="rId37" w:history="1">
        <w:r w:rsidR="000415D0" w:rsidRPr="00D13048">
          <w:rPr>
            <w:rStyle w:val="Hyperlink"/>
            <w:rFonts w:ascii="Georgia" w:hAnsi="Georgia"/>
            <w:szCs w:val="22"/>
          </w:rPr>
          <w:t>New Zealand Information Security Manual</w:t>
        </w:r>
      </w:hyperlink>
      <w:r w:rsidR="000415D0" w:rsidRPr="00D84023">
        <w:rPr>
          <w:szCs w:val="22"/>
        </w:rPr>
        <w:t xml:space="preserve">– see </w:t>
      </w:r>
      <w:r w:rsidR="000415D0" w:rsidRPr="00D84023">
        <w:rPr>
          <w:szCs w:val="22"/>
        </w:rPr>
        <w:fldChar w:fldCharType="begin"/>
      </w:r>
      <w:r w:rsidR="000415D0" w:rsidRPr="00D84023">
        <w:rPr>
          <w:szCs w:val="22"/>
        </w:rPr>
        <w:instrText xml:space="preserve"> REF _Ref422487775 \h  \* MERGEFORMAT </w:instrText>
      </w:r>
      <w:r w:rsidR="000415D0" w:rsidRPr="00D84023">
        <w:rPr>
          <w:szCs w:val="22"/>
        </w:rPr>
      </w:r>
      <w:r w:rsidR="000415D0" w:rsidRPr="00D84023">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9A26BB" w:rsidRPr="001C29A4" w:rsidRDefault="000415D0" w:rsidP="000415D0">
      <w:pPr>
        <w:spacing w:before="110" w:line="280" w:lineRule="atLeast"/>
        <w:rPr>
          <w:szCs w:val="28"/>
          <w:lang w:eastAsia="en-US"/>
        </w:rPr>
      </w:pPr>
      <w:r w:rsidRPr="00D84023">
        <w:rPr>
          <w:szCs w:val="22"/>
        </w:rPr>
        <w:fldChar w:fldCharType="end"/>
      </w:r>
      <w:r w:rsidR="009A26BB" w:rsidRPr="001C29A4">
        <w:rPr>
          <w:szCs w:val="28"/>
        </w:rPr>
        <w:t>Procedures</w:t>
      </w:r>
    </w:p>
    <w:p w:rsidR="00AF188F" w:rsidRDefault="00E23D8C"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7679BC" w:rsidRPr="00A27207" w:rsidTr="0054076C">
        <w:trPr>
          <w:cnfStyle w:val="100000000000" w:firstRow="1" w:lastRow="0" w:firstColumn="0" w:lastColumn="0" w:oddVBand="0" w:evenVBand="0" w:oddHBand="0" w:evenHBand="0" w:firstRowFirstColumn="0" w:firstRowLastColumn="0" w:lastRowFirstColumn="0" w:lastRowLastColumn="0"/>
        </w:trPr>
        <w:tc>
          <w:tcPr>
            <w:tcW w:w="959" w:type="pct"/>
          </w:tcPr>
          <w:p w:rsidR="007679BC" w:rsidRPr="00A27207" w:rsidRDefault="007679BC" w:rsidP="00C06A48">
            <w:pPr>
              <w:spacing w:before="60" w:after="60"/>
              <w:rPr>
                <w:b/>
                <w:szCs w:val="22"/>
              </w:rPr>
            </w:pPr>
            <w:r w:rsidRPr="00A27207">
              <w:rPr>
                <w:b/>
                <w:szCs w:val="22"/>
              </w:rPr>
              <w:t>Responsibility</w:t>
            </w:r>
          </w:p>
        </w:tc>
        <w:tc>
          <w:tcPr>
            <w:tcW w:w="4041" w:type="pct"/>
          </w:tcPr>
          <w:p w:rsidR="007679BC" w:rsidRPr="00A27207" w:rsidRDefault="00E23D8C" w:rsidP="00C06A48">
            <w:pPr>
              <w:spacing w:before="60" w:after="60"/>
              <w:ind w:left="1440" w:hanging="1440"/>
              <w:rPr>
                <w:b/>
                <w:szCs w:val="22"/>
              </w:rPr>
            </w:pPr>
            <w:r w:rsidRPr="00A27207">
              <w:rPr>
                <w:b/>
                <w:szCs w:val="22"/>
              </w:rPr>
              <w:t>Procedure description</w:t>
            </w:r>
          </w:p>
        </w:tc>
      </w:tr>
      <w:tr w:rsidR="0067084B" w:rsidRPr="00A27207" w:rsidTr="0054076C">
        <w:trPr>
          <w:cnfStyle w:val="000000100000" w:firstRow="0" w:lastRow="0" w:firstColumn="0" w:lastColumn="0" w:oddVBand="0" w:evenVBand="0" w:oddHBand="1" w:evenHBand="0" w:firstRowFirstColumn="0" w:firstRowLastColumn="0" w:lastRowFirstColumn="0" w:lastRowLastColumn="0"/>
        </w:trPr>
        <w:tc>
          <w:tcPr>
            <w:tcW w:w="959" w:type="pct"/>
          </w:tcPr>
          <w:p w:rsidR="0067084B" w:rsidRPr="00A27207" w:rsidRDefault="0067084B" w:rsidP="009E7D86">
            <w:pPr>
              <w:widowControl w:val="0"/>
              <w:suppressAutoHyphens/>
              <w:snapToGrid w:val="0"/>
              <w:spacing w:before="120" w:after="60"/>
              <w:rPr>
                <w:b/>
              </w:rPr>
            </w:pPr>
            <w:r w:rsidRPr="00A27207">
              <w:rPr>
                <w:b/>
              </w:rPr>
              <w:t>Management</w:t>
            </w:r>
          </w:p>
        </w:tc>
        <w:tc>
          <w:tcPr>
            <w:tcW w:w="4041" w:type="pct"/>
          </w:tcPr>
          <w:p w:rsidR="0067084B" w:rsidRPr="001A0D5C" w:rsidRDefault="00E23D8C" w:rsidP="00C06A48">
            <w:pPr>
              <w:pStyle w:val="BodyText"/>
              <w:widowControl w:val="0"/>
              <w:suppressAutoHyphens/>
              <w:snapToGrid w:val="0"/>
              <w:spacing w:before="100" w:line="240" w:lineRule="auto"/>
              <w:rPr>
                <w:b/>
                <w:i/>
                <w:szCs w:val="22"/>
              </w:rPr>
            </w:pPr>
            <w:r w:rsidRPr="001A0D5C">
              <w:rPr>
                <w:b/>
                <w:i/>
                <w:szCs w:val="22"/>
              </w:rPr>
              <w:t>Secure areas</w:t>
            </w:r>
          </w:p>
          <w:p w:rsidR="0067084B" w:rsidRPr="00641B08" w:rsidRDefault="001A60B2" w:rsidP="00BB019C">
            <w:pPr>
              <w:pStyle w:val="ListParagraph"/>
              <w:numPr>
                <w:ilvl w:val="0"/>
                <w:numId w:val="69"/>
              </w:numPr>
              <w:spacing w:after="60"/>
              <w:ind w:left="357" w:hanging="357"/>
              <w:rPr>
                <w:color w:val="000000"/>
                <w:lang w:val="en-US" w:eastAsia="en-NZ"/>
              </w:rPr>
            </w:pPr>
            <w:r w:rsidRPr="00641B08">
              <w:rPr>
                <w:color w:val="000000"/>
                <w:lang w:val="en-US" w:eastAsia="en-NZ"/>
              </w:rPr>
              <w:t xml:space="preserve">Define </w:t>
            </w:r>
            <w:r w:rsidR="0067084B" w:rsidRPr="00641B08">
              <w:rPr>
                <w:color w:val="000000"/>
                <w:lang w:val="en-US" w:eastAsia="en-NZ"/>
              </w:rPr>
              <w:t xml:space="preserve">security </w:t>
            </w:r>
            <w:r w:rsidR="00C06A48">
              <w:rPr>
                <w:color w:val="000000"/>
                <w:lang w:val="en-US" w:eastAsia="en-NZ"/>
              </w:rPr>
              <w:t>par</w:t>
            </w:r>
            <w:r w:rsidR="00C06A48" w:rsidRPr="00641B08">
              <w:rPr>
                <w:color w:val="000000"/>
                <w:lang w:val="en-US" w:eastAsia="en-NZ"/>
              </w:rPr>
              <w:t>ameters</w:t>
            </w:r>
            <w:r w:rsidR="0067084B" w:rsidRPr="00641B08">
              <w:rPr>
                <w:color w:val="000000"/>
                <w:lang w:val="en-US" w:eastAsia="en-NZ"/>
              </w:rPr>
              <w:t>.</w:t>
            </w:r>
            <w:r w:rsidR="009B2B8C">
              <w:rPr>
                <w:color w:val="000000"/>
                <w:lang w:val="en-US" w:eastAsia="en-NZ"/>
              </w:rPr>
              <w:t xml:space="preserve"> </w:t>
            </w:r>
            <w:r w:rsidR="0067084B" w:rsidRPr="00641B08">
              <w:rPr>
                <w:color w:val="000000"/>
                <w:lang w:val="en-US" w:eastAsia="en-NZ"/>
              </w:rPr>
              <w:t xml:space="preserve">The siting and strength of each depends on the security requirements of the assets within the </w:t>
            </w:r>
            <w:r w:rsidR="0066336C">
              <w:rPr>
                <w:color w:val="000000"/>
                <w:lang w:val="en-US" w:eastAsia="en-NZ"/>
              </w:rPr>
              <w:t xml:space="preserve">organisation’s </w:t>
            </w:r>
            <w:r w:rsidR="0067084B" w:rsidRPr="00641B08">
              <w:rPr>
                <w:color w:val="000000"/>
                <w:lang w:val="en-US" w:eastAsia="en-NZ"/>
              </w:rPr>
              <w:t>perimeter and the results of a risk assessment</w:t>
            </w:r>
            <w:r w:rsidR="00D60E53">
              <w:rPr>
                <w:color w:val="000000"/>
                <w:lang w:val="en-US" w:eastAsia="en-NZ"/>
              </w:rPr>
              <w:t>.</w:t>
            </w:r>
          </w:p>
          <w:p w:rsidR="0067084B" w:rsidRPr="00641B08" w:rsidRDefault="0067084B" w:rsidP="00BB019C">
            <w:pPr>
              <w:pStyle w:val="Tabletext0"/>
              <w:widowControl/>
              <w:numPr>
                <w:ilvl w:val="0"/>
                <w:numId w:val="69"/>
              </w:numPr>
              <w:suppressAutoHyphens w:val="0"/>
              <w:spacing w:before="0"/>
              <w:ind w:left="357" w:hanging="357"/>
              <w:rPr>
                <w:szCs w:val="20"/>
              </w:rPr>
            </w:pPr>
            <w:r w:rsidRPr="00641B08">
              <w:rPr>
                <w:szCs w:val="20"/>
              </w:rPr>
              <w:t>Secure areas that contain personal health information and information processing facilities by restricting or supervising physical access</w:t>
            </w:r>
            <w:r w:rsidR="00D60E53">
              <w:rPr>
                <w:szCs w:val="20"/>
              </w:rPr>
              <w:t>.</w:t>
            </w:r>
          </w:p>
          <w:p w:rsidR="0067084B" w:rsidRPr="00641B08" w:rsidRDefault="0067084B" w:rsidP="00BB019C">
            <w:pPr>
              <w:pStyle w:val="Tabletext0"/>
              <w:widowControl/>
              <w:numPr>
                <w:ilvl w:val="0"/>
                <w:numId w:val="69"/>
              </w:numPr>
              <w:suppressAutoHyphens w:val="0"/>
              <w:spacing w:before="0"/>
              <w:ind w:left="357" w:hanging="357"/>
              <w:rPr>
                <w:szCs w:val="20"/>
              </w:rPr>
            </w:pPr>
            <w:r w:rsidRPr="00641B08">
              <w:rPr>
                <w:szCs w:val="20"/>
              </w:rPr>
              <w:t>Ensure there are adequate locks on all access doors.</w:t>
            </w:r>
            <w:r w:rsidR="009B2B8C">
              <w:rPr>
                <w:szCs w:val="20"/>
              </w:rPr>
              <w:t xml:space="preserve"> </w:t>
            </w:r>
            <w:r w:rsidRPr="00641B08">
              <w:rPr>
                <w:szCs w:val="20"/>
              </w:rPr>
              <w:t>Place bars or security locks on windows.</w:t>
            </w:r>
            <w:r w:rsidR="009B2B8C">
              <w:rPr>
                <w:szCs w:val="20"/>
              </w:rPr>
              <w:t xml:space="preserve"> </w:t>
            </w:r>
            <w:r w:rsidRPr="00641B08">
              <w:rPr>
                <w:szCs w:val="20"/>
              </w:rPr>
              <w:t>Maintain a record of who has the keys</w:t>
            </w:r>
            <w:r w:rsidR="00D60E53">
              <w:rPr>
                <w:szCs w:val="20"/>
              </w:rPr>
              <w:t>.</w:t>
            </w:r>
          </w:p>
          <w:p w:rsidR="0067084B" w:rsidRPr="00641B08" w:rsidRDefault="0067084B" w:rsidP="00BB019C">
            <w:pPr>
              <w:pStyle w:val="Tabletext0"/>
              <w:widowControl/>
              <w:numPr>
                <w:ilvl w:val="0"/>
                <w:numId w:val="69"/>
              </w:numPr>
              <w:suppressAutoHyphens w:val="0"/>
              <w:spacing w:before="0"/>
              <w:ind w:left="357" w:hanging="357"/>
              <w:rPr>
                <w:szCs w:val="20"/>
              </w:rPr>
            </w:pPr>
            <w:r w:rsidRPr="00641B08">
              <w:rPr>
                <w:szCs w:val="20"/>
              </w:rPr>
              <w:t>Provide secure offices, rooms and facilities and reasonable protection against damage from fire, flood, earthquake or other forms of environmental hazard</w:t>
            </w:r>
            <w:r w:rsidR="00D60E53">
              <w:rPr>
                <w:szCs w:val="20"/>
              </w:rPr>
              <w:t>.</w:t>
            </w:r>
          </w:p>
          <w:p w:rsidR="0067084B" w:rsidRPr="00641B08" w:rsidRDefault="00CD143D" w:rsidP="00BB019C">
            <w:pPr>
              <w:pStyle w:val="Tabletext0"/>
              <w:widowControl/>
              <w:numPr>
                <w:ilvl w:val="0"/>
                <w:numId w:val="69"/>
              </w:numPr>
              <w:suppressAutoHyphens w:val="0"/>
              <w:spacing w:before="0"/>
              <w:ind w:left="357" w:hanging="357"/>
              <w:rPr>
                <w:szCs w:val="20"/>
              </w:rPr>
            </w:pPr>
            <w:r>
              <w:rPr>
                <w:szCs w:val="20"/>
              </w:rPr>
              <w:t>Prea</w:t>
            </w:r>
            <w:r w:rsidR="0067084B" w:rsidRPr="00641B08">
              <w:rPr>
                <w:szCs w:val="20"/>
              </w:rPr>
              <w:t>uthorise off-site use of equipment, software or information</w:t>
            </w:r>
            <w:r w:rsidR="00D60E53">
              <w:rPr>
                <w:szCs w:val="20"/>
              </w:rPr>
              <w:t>.</w:t>
            </w:r>
          </w:p>
          <w:p w:rsidR="0067084B" w:rsidRPr="00641B08" w:rsidRDefault="0067084B" w:rsidP="00BB019C">
            <w:pPr>
              <w:pStyle w:val="Recommended"/>
              <w:widowControl/>
              <w:numPr>
                <w:ilvl w:val="0"/>
                <w:numId w:val="69"/>
              </w:numPr>
              <w:suppressAutoHyphens w:val="0"/>
              <w:spacing w:before="0" w:after="60"/>
              <w:ind w:left="357" w:hanging="357"/>
              <w:rPr>
                <w:szCs w:val="20"/>
              </w:rPr>
            </w:pPr>
            <w:r w:rsidRPr="00641B08">
              <w:rPr>
                <w:szCs w:val="20"/>
              </w:rPr>
              <w:t>Make provision for private areas where sensitive information can be discussed</w:t>
            </w:r>
            <w:r w:rsidR="00D60E53">
              <w:rPr>
                <w:szCs w:val="20"/>
              </w:rPr>
              <w:t>.</w:t>
            </w:r>
          </w:p>
          <w:p w:rsidR="0067084B" w:rsidRPr="00F37751" w:rsidRDefault="001A60B2" w:rsidP="000415D0">
            <w:pPr>
              <w:pStyle w:val="Bullet"/>
              <w:numPr>
                <w:ilvl w:val="0"/>
                <w:numId w:val="69"/>
              </w:numPr>
              <w:spacing w:before="0" w:after="60"/>
              <w:ind w:left="357" w:hanging="357"/>
            </w:pPr>
            <w:r w:rsidRPr="00641B08">
              <w:t xml:space="preserve">Install </w:t>
            </w:r>
            <w:r w:rsidR="0067084B" w:rsidRPr="00641B08">
              <w:t>a working burglar and fire alarm system</w:t>
            </w:r>
            <w:r w:rsidR="000415D0">
              <w:t xml:space="preserve"> and test them </w:t>
            </w:r>
            <w:r w:rsidR="0067084B" w:rsidRPr="00641B08">
              <w:t>regularly</w:t>
            </w:r>
            <w:r w:rsidR="000415D0">
              <w:t>.</w:t>
            </w:r>
          </w:p>
        </w:tc>
      </w:tr>
      <w:tr w:rsidR="0067084B" w:rsidRPr="00A27207" w:rsidTr="0054076C">
        <w:trPr>
          <w:cnfStyle w:val="000000010000" w:firstRow="0" w:lastRow="0" w:firstColumn="0" w:lastColumn="0" w:oddVBand="0" w:evenVBand="0" w:oddHBand="0" w:evenHBand="1" w:firstRowFirstColumn="0" w:firstRowLastColumn="0" w:lastRowFirstColumn="0" w:lastRowLastColumn="0"/>
        </w:trPr>
        <w:tc>
          <w:tcPr>
            <w:tcW w:w="959" w:type="pct"/>
          </w:tcPr>
          <w:p w:rsidR="0067084B"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67084B" w:rsidRPr="00641B08" w:rsidRDefault="0067084B" w:rsidP="00DC5AC1">
            <w:pPr>
              <w:pStyle w:val="Tabletext0"/>
              <w:widowControl/>
              <w:numPr>
                <w:ilvl w:val="0"/>
                <w:numId w:val="70"/>
              </w:numPr>
              <w:suppressAutoHyphens w:val="0"/>
              <w:spacing w:before="100"/>
              <w:ind w:left="357" w:hanging="357"/>
              <w:rPr>
                <w:szCs w:val="20"/>
              </w:rPr>
            </w:pPr>
            <w:r w:rsidRPr="00641B08">
              <w:rPr>
                <w:szCs w:val="20"/>
              </w:rPr>
              <w:t xml:space="preserve">Check </w:t>
            </w:r>
            <w:r w:rsidR="0066336C">
              <w:rPr>
                <w:szCs w:val="20"/>
              </w:rPr>
              <w:t xml:space="preserve">information storage </w:t>
            </w:r>
            <w:r w:rsidRPr="00641B08">
              <w:rPr>
                <w:szCs w:val="20"/>
              </w:rPr>
              <w:t xml:space="preserve">to ensure any health information and software </w:t>
            </w:r>
            <w:r w:rsidR="000415D0">
              <w:rPr>
                <w:szCs w:val="20"/>
              </w:rPr>
              <w:t>is</w:t>
            </w:r>
            <w:r w:rsidR="000415D0" w:rsidRPr="00641B08">
              <w:rPr>
                <w:szCs w:val="20"/>
              </w:rPr>
              <w:t xml:space="preserve"> </w:t>
            </w:r>
            <w:r w:rsidRPr="00641B08">
              <w:rPr>
                <w:szCs w:val="20"/>
              </w:rPr>
              <w:t>rendered non-retrievable prior to disposal or re-use</w:t>
            </w:r>
            <w:r w:rsidR="00D60E53">
              <w:rPr>
                <w:szCs w:val="20"/>
              </w:rPr>
              <w:t>.</w:t>
            </w:r>
          </w:p>
          <w:p w:rsidR="0067084B" w:rsidRDefault="0067084B" w:rsidP="00BB019C">
            <w:pPr>
              <w:pStyle w:val="Tabletext0"/>
              <w:widowControl/>
              <w:numPr>
                <w:ilvl w:val="0"/>
                <w:numId w:val="70"/>
              </w:numPr>
              <w:suppressAutoHyphens w:val="0"/>
              <w:spacing w:before="0"/>
              <w:ind w:left="357" w:hanging="357"/>
              <w:rPr>
                <w:szCs w:val="20"/>
              </w:rPr>
            </w:pPr>
            <w:r w:rsidRPr="00641B08">
              <w:rPr>
                <w:szCs w:val="20"/>
              </w:rPr>
              <w:t xml:space="preserve">Maintain </w:t>
            </w:r>
            <w:r w:rsidR="00121629">
              <w:rPr>
                <w:szCs w:val="20"/>
              </w:rPr>
              <w:t xml:space="preserve">and regularly check </w:t>
            </w:r>
            <w:r w:rsidRPr="00641B08">
              <w:rPr>
                <w:szCs w:val="20"/>
              </w:rPr>
              <w:t>equipment to ensure its continued availability and fitness for purpose</w:t>
            </w:r>
            <w:r w:rsidR="00D60E53">
              <w:rPr>
                <w:szCs w:val="20"/>
              </w:rPr>
              <w:t>.</w:t>
            </w:r>
          </w:p>
          <w:p w:rsidR="0067084B" w:rsidRPr="005D0CA9" w:rsidRDefault="005D0CA9" w:rsidP="005D0CA9">
            <w:pPr>
              <w:pStyle w:val="Tabletext0"/>
              <w:widowControl/>
              <w:numPr>
                <w:ilvl w:val="0"/>
                <w:numId w:val="70"/>
              </w:numPr>
              <w:suppressAutoHyphens w:val="0"/>
              <w:spacing w:before="100"/>
              <w:ind w:left="357" w:hanging="357"/>
              <w:rPr>
                <w:szCs w:val="20"/>
              </w:rPr>
            </w:pPr>
            <w:r>
              <w:t xml:space="preserve">Protect </w:t>
            </w:r>
            <w:r w:rsidR="00121629">
              <w:t>t</w:t>
            </w:r>
            <w:r w:rsidR="00121629" w:rsidRPr="00C06A48">
              <w:t>he perimeters of building</w:t>
            </w:r>
            <w:r w:rsidR="00121629">
              <w:t>s</w:t>
            </w:r>
            <w:r w:rsidR="00121629" w:rsidRPr="00C06A48">
              <w:t xml:space="preserve"> or site</w:t>
            </w:r>
            <w:r w:rsidR="00121629">
              <w:t>s</w:t>
            </w:r>
            <w:r w:rsidR="00121629" w:rsidRPr="00C06A48">
              <w:t xml:space="preserve"> containing information</w:t>
            </w:r>
            <w:r w:rsidR="00121629">
              <w:t>-</w:t>
            </w:r>
            <w:r w:rsidR="00121629" w:rsidRPr="00C06A48">
              <w:t xml:space="preserve">processing facilities </w:t>
            </w:r>
            <w:r w:rsidRPr="00C06A48">
              <w:t>against unauthorised access</w:t>
            </w:r>
            <w:r>
              <w:t xml:space="preserve"> using s</w:t>
            </w:r>
            <w:r w:rsidRPr="00C06A48">
              <w:t>uitabl</w:t>
            </w:r>
            <w:r>
              <w:t>e</w:t>
            </w:r>
            <w:r w:rsidRPr="00C06A48">
              <w:t xml:space="preserve"> </w:t>
            </w:r>
            <w:r w:rsidR="00121629" w:rsidRPr="00C06A48">
              <w:t>physically sound external doors with control mechanisms</w:t>
            </w:r>
            <w:r w:rsidR="00121629">
              <w:t>.</w:t>
            </w:r>
          </w:p>
        </w:tc>
      </w:tr>
      <w:tr w:rsidR="0067084B" w:rsidRPr="00A27207" w:rsidTr="0054076C">
        <w:trPr>
          <w:cnfStyle w:val="000000100000" w:firstRow="0" w:lastRow="0" w:firstColumn="0" w:lastColumn="0" w:oddVBand="0" w:evenVBand="0" w:oddHBand="1" w:evenHBand="0" w:firstRowFirstColumn="0" w:firstRowLastColumn="0" w:lastRowFirstColumn="0" w:lastRowLastColumn="0"/>
        </w:trPr>
        <w:tc>
          <w:tcPr>
            <w:tcW w:w="959" w:type="pct"/>
          </w:tcPr>
          <w:p w:rsidR="0067084B" w:rsidRPr="00A27207" w:rsidRDefault="0067084B" w:rsidP="009E7D86">
            <w:pPr>
              <w:widowControl w:val="0"/>
              <w:suppressAutoHyphens/>
              <w:snapToGrid w:val="0"/>
              <w:spacing w:before="120" w:after="60"/>
              <w:rPr>
                <w:b/>
              </w:rPr>
            </w:pPr>
            <w:r w:rsidRPr="00A27207">
              <w:rPr>
                <w:b/>
              </w:rPr>
              <w:t>User</w:t>
            </w:r>
          </w:p>
        </w:tc>
        <w:tc>
          <w:tcPr>
            <w:tcW w:w="4041" w:type="pct"/>
          </w:tcPr>
          <w:p w:rsidR="0067084B" w:rsidRPr="00641B08" w:rsidRDefault="0067084B" w:rsidP="00BB019C">
            <w:pPr>
              <w:pStyle w:val="Tabletext0"/>
              <w:widowControl/>
              <w:numPr>
                <w:ilvl w:val="0"/>
                <w:numId w:val="71"/>
              </w:numPr>
              <w:suppressAutoHyphens w:val="0"/>
              <w:spacing w:before="0"/>
              <w:ind w:left="357" w:hanging="357"/>
              <w:rPr>
                <w:szCs w:val="20"/>
              </w:rPr>
            </w:pPr>
            <w:r w:rsidRPr="00641B08">
              <w:rPr>
                <w:szCs w:val="20"/>
              </w:rPr>
              <w:t xml:space="preserve">Do not </w:t>
            </w:r>
            <w:r w:rsidR="00610637">
              <w:rPr>
                <w:szCs w:val="20"/>
              </w:rPr>
              <w:t xml:space="preserve">discuss or </w:t>
            </w:r>
            <w:r w:rsidRPr="00641B08">
              <w:rPr>
                <w:szCs w:val="20"/>
              </w:rPr>
              <w:t xml:space="preserve">leave printed personal health information in a place where unauthorised users may </w:t>
            </w:r>
            <w:r w:rsidR="00254606">
              <w:rPr>
                <w:szCs w:val="20"/>
              </w:rPr>
              <w:t>over</w:t>
            </w:r>
            <w:r w:rsidR="00610637">
              <w:rPr>
                <w:szCs w:val="20"/>
              </w:rPr>
              <w:t xml:space="preserve">hear or </w:t>
            </w:r>
            <w:r w:rsidR="000415D0">
              <w:rPr>
                <w:szCs w:val="20"/>
              </w:rPr>
              <w:t>see</w:t>
            </w:r>
            <w:r w:rsidR="000415D0" w:rsidRPr="00641B08">
              <w:rPr>
                <w:szCs w:val="20"/>
              </w:rPr>
              <w:t xml:space="preserve"> </w:t>
            </w:r>
            <w:r w:rsidRPr="00641B08">
              <w:rPr>
                <w:szCs w:val="20"/>
              </w:rPr>
              <w:t>it</w:t>
            </w:r>
            <w:r w:rsidR="00D60E53">
              <w:rPr>
                <w:szCs w:val="20"/>
              </w:rPr>
              <w:t>.</w:t>
            </w:r>
          </w:p>
          <w:p w:rsidR="00184BC1" w:rsidRDefault="0067084B" w:rsidP="00BB019C">
            <w:pPr>
              <w:pStyle w:val="Recommended"/>
              <w:widowControl/>
              <w:numPr>
                <w:ilvl w:val="0"/>
                <w:numId w:val="71"/>
              </w:numPr>
              <w:suppressAutoHyphens w:val="0"/>
              <w:spacing w:before="0" w:after="60"/>
              <w:ind w:left="357" w:hanging="357"/>
              <w:rPr>
                <w:szCs w:val="20"/>
              </w:rPr>
            </w:pPr>
            <w:r w:rsidRPr="00641B08">
              <w:rPr>
                <w:szCs w:val="20"/>
              </w:rPr>
              <w:t>Work in a secure area when necessary for the task in hand</w:t>
            </w:r>
            <w:r w:rsidR="000415D0">
              <w:rPr>
                <w:szCs w:val="20"/>
              </w:rPr>
              <w:t>.</w:t>
            </w:r>
          </w:p>
          <w:p w:rsidR="0067084B" w:rsidRPr="00184BC1" w:rsidRDefault="0067084B" w:rsidP="00BB019C">
            <w:pPr>
              <w:pStyle w:val="Recommended"/>
              <w:widowControl/>
              <w:numPr>
                <w:ilvl w:val="0"/>
                <w:numId w:val="71"/>
              </w:numPr>
              <w:suppressAutoHyphens w:val="0"/>
              <w:spacing w:before="0" w:after="60"/>
              <w:ind w:left="357" w:hanging="357"/>
              <w:rPr>
                <w:szCs w:val="20"/>
              </w:rPr>
            </w:pPr>
            <w:r w:rsidRPr="00184BC1">
              <w:rPr>
                <w:szCs w:val="20"/>
              </w:rPr>
              <w:t xml:space="preserve">When working off-site, at home or in other public areas, use of portable computers and storage media </w:t>
            </w:r>
            <w:r w:rsidRPr="00184BC1">
              <w:t xml:space="preserve">must </w:t>
            </w:r>
            <w:r w:rsidRPr="00184BC1">
              <w:rPr>
                <w:szCs w:val="20"/>
              </w:rPr>
              <w:t xml:space="preserve">be operated in accordance with a </w:t>
            </w:r>
            <w:r w:rsidR="000415D0">
              <w:rPr>
                <w:szCs w:val="20"/>
              </w:rPr>
              <w:t>‘u</w:t>
            </w:r>
            <w:r w:rsidRPr="00184BC1">
              <w:rPr>
                <w:szCs w:val="20"/>
              </w:rPr>
              <w:t xml:space="preserve">se of </w:t>
            </w:r>
            <w:r w:rsidR="000415D0">
              <w:rPr>
                <w:szCs w:val="20"/>
              </w:rPr>
              <w:t>p</w:t>
            </w:r>
            <w:r w:rsidRPr="00184BC1">
              <w:rPr>
                <w:szCs w:val="20"/>
              </w:rPr>
              <w:t xml:space="preserve">ortable </w:t>
            </w:r>
            <w:r w:rsidR="000415D0">
              <w:rPr>
                <w:szCs w:val="20"/>
              </w:rPr>
              <w:t>d</w:t>
            </w:r>
            <w:r w:rsidRPr="00184BC1">
              <w:rPr>
                <w:szCs w:val="20"/>
              </w:rPr>
              <w:t>evices</w:t>
            </w:r>
            <w:r w:rsidR="000415D0">
              <w:rPr>
                <w:szCs w:val="20"/>
              </w:rPr>
              <w:t>’</w:t>
            </w:r>
            <w:r w:rsidRPr="00184BC1">
              <w:rPr>
                <w:szCs w:val="20"/>
              </w:rPr>
              <w:t xml:space="preserve"> </w:t>
            </w:r>
            <w:r w:rsidR="000415D0">
              <w:rPr>
                <w:szCs w:val="20"/>
              </w:rPr>
              <w:t>p</w:t>
            </w:r>
            <w:r w:rsidRPr="00184BC1">
              <w:rPr>
                <w:szCs w:val="20"/>
              </w:rPr>
              <w:t>olicy</w:t>
            </w:r>
            <w:r w:rsidR="000415D0">
              <w:rPr>
                <w:szCs w:val="20"/>
              </w:rPr>
              <w:t>.</w:t>
            </w:r>
          </w:p>
        </w:tc>
      </w:tr>
    </w:tbl>
    <w:p w:rsidR="009A26BB" w:rsidRDefault="00E23D8C" w:rsidP="00DC5AC1">
      <w:pPr>
        <w:pStyle w:val="Heading3"/>
        <w:spacing w:before="180" w:after="80"/>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67084B" w:rsidRPr="00A27207" w:rsidTr="00BE55E0">
        <w:trPr>
          <w:cnfStyle w:val="100000000000" w:firstRow="1" w:lastRow="0" w:firstColumn="0" w:lastColumn="0" w:oddVBand="0" w:evenVBand="0" w:oddHBand="0" w:evenHBand="0" w:firstRowFirstColumn="0" w:firstRowLastColumn="0" w:lastRowFirstColumn="0" w:lastRowLastColumn="0"/>
        </w:trPr>
        <w:tc>
          <w:tcPr>
            <w:tcW w:w="959" w:type="pct"/>
          </w:tcPr>
          <w:p w:rsidR="0067084B" w:rsidRPr="00A27207" w:rsidRDefault="0067084B" w:rsidP="00C06A48">
            <w:pPr>
              <w:spacing w:before="60" w:after="60"/>
              <w:rPr>
                <w:b/>
                <w:szCs w:val="22"/>
              </w:rPr>
            </w:pPr>
            <w:r w:rsidRPr="00A27207">
              <w:rPr>
                <w:b/>
                <w:szCs w:val="22"/>
              </w:rPr>
              <w:t>Responsibility</w:t>
            </w:r>
          </w:p>
        </w:tc>
        <w:tc>
          <w:tcPr>
            <w:tcW w:w="4041" w:type="pct"/>
          </w:tcPr>
          <w:p w:rsidR="0067084B" w:rsidRPr="00A27207" w:rsidRDefault="00E23D8C" w:rsidP="00C06A48">
            <w:pPr>
              <w:spacing w:before="60" w:after="60"/>
              <w:ind w:left="1440" w:hanging="1440"/>
              <w:rPr>
                <w:b/>
                <w:szCs w:val="22"/>
              </w:rPr>
            </w:pPr>
            <w:r w:rsidRPr="00A27207">
              <w:rPr>
                <w:b/>
                <w:szCs w:val="22"/>
              </w:rPr>
              <w:t>Procedure description</w:t>
            </w:r>
          </w:p>
        </w:tc>
      </w:tr>
      <w:tr w:rsidR="0067084B"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67084B" w:rsidRPr="00A27207" w:rsidRDefault="0067084B" w:rsidP="009E7D86">
            <w:pPr>
              <w:widowControl w:val="0"/>
              <w:suppressAutoHyphens/>
              <w:snapToGrid w:val="0"/>
              <w:spacing w:before="120" w:after="60"/>
              <w:rPr>
                <w:b/>
              </w:rPr>
            </w:pPr>
            <w:r w:rsidRPr="00A27207">
              <w:rPr>
                <w:b/>
              </w:rPr>
              <w:t>Management</w:t>
            </w:r>
          </w:p>
        </w:tc>
        <w:tc>
          <w:tcPr>
            <w:tcW w:w="4041" w:type="pct"/>
          </w:tcPr>
          <w:p w:rsidR="0067084B" w:rsidRPr="00641B08" w:rsidRDefault="00297A80" w:rsidP="00DC5AC1">
            <w:pPr>
              <w:pStyle w:val="ListParagraph"/>
              <w:numPr>
                <w:ilvl w:val="0"/>
                <w:numId w:val="72"/>
              </w:numPr>
              <w:spacing w:before="100" w:after="60"/>
              <w:ind w:left="357" w:hanging="357"/>
              <w:contextualSpacing w:val="0"/>
              <w:rPr>
                <w:color w:val="000000"/>
                <w:lang w:val="en-US" w:eastAsia="en-NZ"/>
              </w:rPr>
            </w:pPr>
            <w:r>
              <w:rPr>
                <w:color w:val="000000"/>
                <w:lang w:val="en-US" w:eastAsia="en-NZ"/>
              </w:rPr>
              <w:t>Establish and operate a staffed</w:t>
            </w:r>
            <w:r w:rsidR="0067084B" w:rsidRPr="00641B08">
              <w:rPr>
                <w:color w:val="000000"/>
                <w:lang w:val="en-US" w:eastAsia="en-NZ"/>
              </w:rPr>
              <w:t xml:space="preserve"> reception area or other means to control physical access to the site or building</w:t>
            </w:r>
            <w:r w:rsidR="00D60E53">
              <w:rPr>
                <w:color w:val="000000"/>
                <w:lang w:val="en-US" w:eastAsia="en-NZ"/>
              </w:rPr>
              <w:t>.</w:t>
            </w:r>
          </w:p>
          <w:p w:rsidR="0067084B" w:rsidRPr="00641B08" w:rsidRDefault="00297A80" w:rsidP="00BB019C">
            <w:pPr>
              <w:pStyle w:val="ListParagraph"/>
              <w:numPr>
                <w:ilvl w:val="0"/>
                <w:numId w:val="72"/>
              </w:numPr>
              <w:spacing w:after="60"/>
              <w:ind w:left="357" w:hanging="357"/>
              <w:rPr>
                <w:color w:val="000000"/>
                <w:lang w:val="en-US" w:eastAsia="en-NZ"/>
              </w:rPr>
            </w:pPr>
            <w:r>
              <w:rPr>
                <w:color w:val="000000"/>
                <w:lang w:val="en-US" w:eastAsia="en-NZ"/>
              </w:rPr>
              <w:t xml:space="preserve">Establish </w:t>
            </w:r>
            <w:r w:rsidRPr="00641B08">
              <w:rPr>
                <w:color w:val="000000"/>
                <w:lang w:val="en-US" w:eastAsia="en-NZ"/>
              </w:rPr>
              <w:t xml:space="preserve">physical </w:t>
            </w:r>
            <w:r w:rsidR="0067084B" w:rsidRPr="00641B08">
              <w:rPr>
                <w:color w:val="000000"/>
                <w:lang w:val="en-US" w:eastAsia="en-NZ"/>
              </w:rPr>
              <w:t>barriers to prevent unauthori</w:t>
            </w:r>
            <w:r w:rsidR="0067084B">
              <w:rPr>
                <w:color w:val="000000"/>
                <w:lang w:val="en-US" w:eastAsia="en-NZ"/>
              </w:rPr>
              <w:t>s</w:t>
            </w:r>
            <w:r w:rsidR="0067084B" w:rsidRPr="00641B08">
              <w:rPr>
                <w:color w:val="000000"/>
                <w:lang w:val="en-US" w:eastAsia="en-NZ"/>
              </w:rPr>
              <w:t>ed physical access and environmental contamination</w:t>
            </w:r>
            <w:r w:rsidR="00D60E53">
              <w:rPr>
                <w:color w:val="000000"/>
                <w:lang w:val="en-US" w:eastAsia="en-NZ"/>
              </w:rPr>
              <w:t>.</w:t>
            </w:r>
          </w:p>
          <w:p w:rsidR="0067084B" w:rsidRPr="00641B08" w:rsidRDefault="007E186B" w:rsidP="00BB019C">
            <w:pPr>
              <w:pStyle w:val="ListParagraph"/>
              <w:numPr>
                <w:ilvl w:val="0"/>
                <w:numId w:val="72"/>
              </w:numPr>
              <w:spacing w:after="60"/>
              <w:ind w:left="357" w:hanging="357"/>
              <w:rPr>
                <w:color w:val="000000"/>
                <w:lang w:val="en-US" w:eastAsia="en-NZ"/>
              </w:rPr>
            </w:pPr>
            <w:r w:rsidRPr="00641B08">
              <w:rPr>
                <w:color w:val="000000"/>
                <w:lang w:val="en-US" w:eastAsia="en-NZ"/>
              </w:rPr>
              <w:t xml:space="preserve">All </w:t>
            </w:r>
            <w:r w:rsidR="0067084B" w:rsidRPr="00641B08">
              <w:rPr>
                <w:color w:val="000000"/>
                <w:lang w:val="en-US" w:eastAsia="en-NZ"/>
              </w:rPr>
              <w:t xml:space="preserve">fire doors on a security perimeter </w:t>
            </w:r>
            <w:r w:rsidR="0067084B">
              <w:t>must</w:t>
            </w:r>
            <w:r w:rsidR="0067084B" w:rsidRPr="00A27207">
              <w:t xml:space="preserve"> </w:t>
            </w:r>
            <w:r w:rsidR="0067084B" w:rsidRPr="00641B08">
              <w:rPr>
                <w:color w:val="000000"/>
                <w:lang w:val="en-US" w:eastAsia="en-NZ"/>
              </w:rPr>
              <w:t>be alarmed, monitored and tested in conjunction with the walls to establish the required level of resistance in accordance with suitable regional, national and international standards</w:t>
            </w:r>
            <w:r>
              <w:rPr>
                <w:color w:val="000000"/>
                <w:lang w:val="en-US" w:eastAsia="en-NZ"/>
              </w:rPr>
              <w:t xml:space="preserve">. </w:t>
            </w:r>
            <w:r w:rsidRPr="00641B08">
              <w:rPr>
                <w:color w:val="000000"/>
                <w:lang w:val="en-US" w:eastAsia="en-NZ"/>
              </w:rPr>
              <w:t xml:space="preserve">They </w:t>
            </w:r>
            <w:r w:rsidR="0067084B">
              <w:t>must</w:t>
            </w:r>
            <w:r w:rsidR="0067084B" w:rsidRPr="00A27207">
              <w:t xml:space="preserve"> </w:t>
            </w:r>
            <w:r w:rsidR="0067084B" w:rsidRPr="00641B08">
              <w:rPr>
                <w:color w:val="000000"/>
                <w:lang w:val="en-US" w:eastAsia="en-NZ"/>
              </w:rPr>
              <w:t>operate in accordance with the local fire code in a failsafe manner</w:t>
            </w:r>
            <w:r w:rsidR="00D60E53">
              <w:rPr>
                <w:color w:val="000000"/>
                <w:lang w:val="en-US" w:eastAsia="en-NZ"/>
              </w:rPr>
              <w:t>.</w:t>
            </w:r>
          </w:p>
          <w:p w:rsidR="00184BC1" w:rsidRPr="00184BC1" w:rsidRDefault="00297A80" w:rsidP="00BB019C">
            <w:pPr>
              <w:pStyle w:val="ListParagraph"/>
              <w:numPr>
                <w:ilvl w:val="0"/>
                <w:numId w:val="72"/>
              </w:numPr>
              <w:spacing w:after="60"/>
              <w:ind w:left="357" w:hanging="357"/>
              <w:rPr>
                <w:rFonts w:cs="Arial"/>
              </w:rPr>
            </w:pPr>
            <w:r>
              <w:rPr>
                <w:rFonts w:cs="Arial"/>
                <w:color w:val="000000"/>
                <w:lang w:val="en-US" w:eastAsia="en-NZ"/>
              </w:rPr>
              <w:t xml:space="preserve">Maintain and monitor </w:t>
            </w:r>
            <w:r w:rsidRPr="00641B08">
              <w:rPr>
                <w:rFonts w:cs="Arial"/>
                <w:color w:val="000000"/>
                <w:lang w:val="en-US" w:eastAsia="en-NZ"/>
              </w:rPr>
              <w:t xml:space="preserve">a </w:t>
            </w:r>
            <w:r>
              <w:rPr>
                <w:rFonts w:cs="Arial"/>
                <w:color w:val="000000"/>
                <w:lang w:val="en-US" w:eastAsia="en-NZ"/>
              </w:rPr>
              <w:t xml:space="preserve">secure </w:t>
            </w:r>
            <w:r w:rsidR="0067084B" w:rsidRPr="00641B08">
              <w:rPr>
                <w:rFonts w:cs="Arial"/>
                <w:color w:val="000000"/>
                <w:lang w:val="en-US" w:eastAsia="en-NZ"/>
              </w:rPr>
              <w:t>physical log book or electronic audit trail of all access</w:t>
            </w:r>
            <w:r w:rsidR="00D60E53">
              <w:rPr>
                <w:rFonts w:cs="Arial"/>
                <w:color w:val="000000"/>
                <w:lang w:val="en-US" w:eastAsia="en-NZ"/>
              </w:rPr>
              <w:t>.</w:t>
            </w:r>
          </w:p>
          <w:p w:rsidR="0067084B" w:rsidRPr="00184BC1" w:rsidRDefault="007E186B" w:rsidP="00BB019C">
            <w:pPr>
              <w:pStyle w:val="ListParagraph"/>
              <w:numPr>
                <w:ilvl w:val="0"/>
                <w:numId w:val="72"/>
              </w:numPr>
              <w:spacing w:after="60"/>
              <w:ind w:left="357" w:hanging="357"/>
              <w:rPr>
                <w:rFonts w:cs="Arial"/>
              </w:rPr>
            </w:pPr>
            <w:r w:rsidRPr="00184BC1">
              <w:t xml:space="preserve">Organisations </w:t>
            </w:r>
            <w:r w:rsidR="0067084B" w:rsidRPr="00184BC1">
              <w:t>must have controlled room</w:t>
            </w:r>
            <w:r w:rsidR="00672C84">
              <w:t>(s)</w:t>
            </w:r>
            <w:r w:rsidR="0067084B" w:rsidRPr="00184BC1">
              <w:t xml:space="preserve"> to hold critical computer equipment (servers, network)</w:t>
            </w:r>
            <w:r w:rsidR="000415D0">
              <w:t>.</w:t>
            </w:r>
          </w:p>
        </w:tc>
      </w:tr>
      <w:tr w:rsidR="0067084B" w:rsidRPr="00A27207" w:rsidTr="00BE55E0">
        <w:trPr>
          <w:cnfStyle w:val="000000010000" w:firstRow="0" w:lastRow="0" w:firstColumn="0" w:lastColumn="0" w:oddVBand="0" w:evenVBand="0" w:oddHBand="0" w:evenHBand="1" w:firstRowFirstColumn="0" w:firstRowLastColumn="0" w:lastRowFirstColumn="0" w:lastRowLastColumn="0"/>
        </w:trPr>
        <w:tc>
          <w:tcPr>
            <w:tcW w:w="959" w:type="pct"/>
          </w:tcPr>
          <w:p w:rsidR="0067084B"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67084B" w:rsidRPr="00641B08" w:rsidRDefault="0067084B" w:rsidP="00DC5AC1">
            <w:pPr>
              <w:pStyle w:val="Tabletext0"/>
              <w:widowControl/>
              <w:numPr>
                <w:ilvl w:val="0"/>
                <w:numId w:val="72"/>
              </w:numPr>
              <w:tabs>
                <w:tab w:val="left" w:pos="0"/>
              </w:tabs>
              <w:suppressAutoHyphens w:val="0"/>
              <w:spacing w:before="100"/>
              <w:ind w:left="357" w:hanging="357"/>
              <w:rPr>
                <w:szCs w:val="20"/>
              </w:rPr>
            </w:pPr>
            <w:r w:rsidRPr="00641B08">
              <w:rPr>
                <w:szCs w:val="20"/>
              </w:rPr>
              <w:t xml:space="preserve">Access rights to secure areas </w:t>
            </w:r>
            <w:r>
              <w:t>must</w:t>
            </w:r>
            <w:r w:rsidRPr="00A27207">
              <w:t xml:space="preserve"> </w:t>
            </w:r>
            <w:r w:rsidRPr="00641B08">
              <w:rPr>
                <w:szCs w:val="20"/>
              </w:rPr>
              <w:t>be regularly reviewed</w:t>
            </w:r>
            <w:r w:rsidR="00B60399">
              <w:rPr>
                <w:szCs w:val="20"/>
              </w:rPr>
              <w:t xml:space="preserve"> and issues taken to management for action</w:t>
            </w:r>
            <w:r w:rsidR="00D60E53">
              <w:rPr>
                <w:szCs w:val="20"/>
              </w:rPr>
              <w:t>.</w:t>
            </w:r>
          </w:p>
          <w:p w:rsidR="0067084B" w:rsidRDefault="0067084B" w:rsidP="00BB019C">
            <w:pPr>
              <w:pStyle w:val="Tabletext0"/>
              <w:widowControl/>
              <w:numPr>
                <w:ilvl w:val="0"/>
                <w:numId w:val="72"/>
              </w:numPr>
              <w:tabs>
                <w:tab w:val="left" w:pos="0"/>
              </w:tabs>
              <w:suppressAutoHyphens w:val="0"/>
              <w:spacing w:before="0"/>
              <w:ind w:left="357" w:hanging="357"/>
              <w:rPr>
                <w:szCs w:val="20"/>
              </w:rPr>
            </w:pPr>
            <w:r w:rsidRPr="00641B08">
              <w:rPr>
                <w:szCs w:val="20"/>
              </w:rPr>
              <w:t xml:space="preserve">Storage media containing personally identifiable information </w:t>
            </w:r>
            <w:r>
              <w:t>must</w:t>
            </w:r>
            <w:r w:rsidRPr="00A27207">
              <w:t xml:space="preserve"> </w:t>
            </w:r>
            <w:r w:rsidRPr="00641B08">
              <w:rPr>
                <w:szCs w:val="20"/>
              </w:rPr>
              <w:t xml:space="preserve">be </w:t>
            </w:r>
            <w:r>
              <w:rPr>
                <w:szCs w:val="20"/>
              </w:rPr>
              <w:t>sanitised when the asset is being decommissioned</w:t>
            </w:r>
            <w:r w:rsidR="00D60E53">
              <w:rPr>
                <w:szCs w:val="20"/>
              </w:rPr>
              <w:t>.</w:t>
            </w:r>
          </w:p>
          <w:p w:rsidR="0067084B" w:rsidRPr="00687AA1" w:rsidRDefault="0067084B" w:rsidP="00B60399">
            <w:pPr>
              <w:pStyle w:val="Tabletext0"/>
              <w:widowControl/>
              <w:numPr>
                <w:ilvl w:val="0"/>
                <w:numId w:val="72"/>
              </w:numPr>
              <w:tabs>
                <w:tab w:val="left" w:pos="0"/>
              </w:tabs>
              <w:suppressAutoHyphens w:val="0"/>
              <w:spacing w:before="0"/>
              <w:ind w:left="357" w:hanging="357"/>
              <w:rPr>
                <w:szCs w:val="20"/>
              </w:rPr>
            </w:pPr>
            <w:r w:rsidRPr="00687AA1">
              <w:rPr>
                <w:iCs/>
                <w:szCs w:val="20"/>
              </w:rPr>
              <w:t>Control and monitor access to res</w:t>
            </w:r>
            <w:r w:rsidR="001B7556">
              <w:rPr>
                <w:iCs/>
                <w:szCs w:val="20"/>
              </w:rPr>
              <w:t>tricted areas electronically, eg</w:t>
            </w:r>
            <w:r w:rsidR="000415D0">
              <w:rPr>
                <w:iCs/>
                <w:szCs w:val="20"/>
              </w:rPr>
              <w:t>,</w:t>
            </w:r>
            <w:r w:rsidRPr="00687AA1">
              <w:rPr>
                <w:iCs/>
                <w:szCs w:val="20"/>
              </w:rPr>
              <w:t xml:space="preserve"> via card system or camera</w:t>
            </w:r>
            <w:r w:rsidR="00D8421A">
              <w:rPr>
                <w:iCs/>
                <w:szCs w:val="20"/>
              </w:rPr>
              <w:t>.</w:t>
            </w:r>
          </w:p>
        </w:tc>
      </w:tr>
      <w:tr w:rsidR="0067084B" w:rsidRPr="00A27207" w:rsidTr="00BE55E0">
        <w:trPr>
          <w:cnfStyle w:val="000000100000" w:firstRow="0" w:lastRow="0" w:firstColumn="0" w:lastColumn="0" w:oddVBand="0" w:evenVBand="0" w:oddHBand="1" w:evenHBand="0" w:firstRowFirstColumn="0" w:firstRowLastColumn="0" w:lastRowFirstColumn="0" w:lastRowLastColumn="0"/>
        </w:trPr>
        <w:tc>
          <w:tcPr>
            <w:tcW w:w="959" w:type="pct"/>
          </w:tcPr>
          <w:p w:rsidR="0067084B" w:rsidRPr="00A27207" w:rsidRDefault="0067084B" w:rsidP="009E7D86">
            <w:pPr>
              <w:widowControl w:val="0"/>
              <w:suppressAutoHyphens/>
              <w:snapToGrid w:val="0"/>
              <w:spacing w:before="120" w:after="60"/>
              <w:rPr>
                <w:b/>
              </w:rPr>
            </w:pPr>
            <w:r w:rsidRPr="00A27207">
              <w:rPr>
                <w:b/>
              </w:rPr>
              <w:t>User</w:t>
            </w:r>
          </w:p>
        </w:tc>
        <w:tc>
          <w:tcPr>
            <w:tcW w:w="4041" w:type="pct"/>
          </w:tcPr>
          <w:p w:rsidR="00F064C2" w:rsidRPr="00A27207" w:rsidRDefault="00B60399" w:rsidP="00B60399">
            <w:pPr>
              <w:pStyle w:val="Tabletext0"/>
              <w:widowControl/>
              <w:numPr>
                <w:ilvl w:val="0"/>
                <w:numId w:val="241"/>
              </w:numPr>
              <w:suppressAutoHyphens w:val="0"/>
              <w:spacing w:before="120"/>
              <w:ind w:left="357" w:hanging="357"/>
              <w:rPr>
                <w:szCs w:val="20"/>
              </w:rPr>
            </w:pPr>
            <w:r>
              <w:rPr>
                <w:szCs w:val="20"/>
              </w:rPr>
              <w:t>Report broken or malfunctioning equipment to management</w:t>
            </w:r>
            <w:r w:rsidR="00D8421A">
              <w:rPr>
                <w:szCs w:val="20"/>
              </w:rPr>
              <w:t>.</w:t>
            </w:r>
          </w:p>
        </w:tc>
      </w:tr>
    </w:tbl>
    <w:p w:rsidR="009A26BB" w:rsidRDefault="00E23D8C" w:rsidP="00DC5AC1">
      <w:pPr>
        <w:pStyle w:val="Heading3"/>
        <w:spacing w:before="180" w:after="80"/>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67084B" w:rsidRPr="00A27207" w:rsidTr="009D7753">
        <w:trPr>
          <w:cnfStyle w:val="100000000000" w:firstRow="1" w:lastRow="0" w:firstColumn="0" w:lastColumn="0" w:oddVBand="0" w:evenVBand="0" w:oddHBand="0" w:evenHBand="0" w:firstRowFirstColumn="0" w:firstRowLastColumn="0" w:lastRowFirstColumn="0" w:lastRowLastColumn="0"/>
        </w:trPr>
        <w:tc>
          <w:tcPr>
            <w:tcW w:w="959" w:type="pct"/>
          </w:tcPr>
          <w:p w:rsidR="0067084B" w:rsidRPr="00A27207" w:rsidRDefault="0067084B" w:rsidP="00C06A48">
            <w:pPr>
              <w:spacing w:before="60" w:after="60"/>
              <w:rPr>
                <w:b/>
                <w:szCs w:val="22"/>
              </w:rPr>
            </w:pPr>
            <w:r w:rsidRPr="00A27207">
              <w:rPr>
                <w:b/>
                <w:szCs w:val="22"/>
              </w:rPr>
              <w:t>Responsibility</w:t>
            </w:r>
          </w:p>
        </w:tc>
        <w:tc>
          <w:tcPr>
            <w:tcW w:w="4041" w:type="pct"/>
          </w:tcPr>
          <w:p w:rsidR="0067084B" w:rsidRPr="00A27207" w:rsidRDefault="00E23D8C" w:rsidP="00C06A48">
            <w:pPr>
              <w:spacing w:before="60" w:after="60"/>
              <w:rPr>
                <w:b/>
                <w:szCs w:val="22"/>
              </w:rPr>
            </w:pPr>
            <w:r w:rsidRPr="00A27207">
              <w:rPr>
                <w:b/>
                <w:szCs w:val="22"/>
              </w:rPr>
              <w:t>Procedure description</w:t>
            </w:r>
          </w:p>
        </w:tc>
      </w:tr>
      <w:tr w:rsidR="0067084B" w:rsidRPr="00A27207"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7084B" w:rsidRPr="00A27207" w:rsidRDefault="0067084B" w:rsidP="009E7D86">
            <w:pPr>
              <w:widowControl w:val="0"/>
              <w:suppressAutoHyphens/>
              <w:snapToGrid w:val="0"/>
              <w:spacing w:before="120" w:after="60"/>
              <w:rPr>
                <w:b/>
              </w:rPr>
            </w:pPr>
            <w:r w:rsidRPr="00A27207">
              <w:rPr>
                <w:b/>
              </w:rPr>
              <w:t>Management</w:t>
            </w:r>
          </w:p>
        </w:tc>
        <w:tc>
          <w:tcPr>
            <w:tcW w:w="4041" w:type="pct"/>
          </w:tcPr>
          <w:p w:rsidR="0067084B" w:rsidRPr="00304736" w:rsidRDefault="00F064C2" w:rsidP="00DC5AC1">
            <w:pPr>
              <w:pStyle w:val="Recommended"/>
              <w:widowControl/>
              <w:numPr>
                <w:ilvl w:val="0"/>
                <w:numId w:val="72"/>
              </w:numPr>
              <w:suppressAutoHyphens w:val="0"/>
              <w:spacing w:before="100" w:after="60"/>
              <w:ind w:left="357" w:hanging="357"/>
              <w:rPr>
                <w:rFonts w:eastAsia="Times New Roman" w:cs="Arial"/>
                <w:color w:val="000000"/>
                <w:szCs w:val="20"/>
                <w:lang w:val="en-US" w:eastAsia="en-NZ"/>
              </w:rPr>
            </w:pPr>
            <w:r w:rsidRPr="00304736">
              <w:rPr>
                <w:rFonts w:cs="Arial"/>
                <w:color w:val="000000"/>
                <w:szCs w:val="20"/>
                <w:lang w:val="en-US" w:eastAsia="en-NZ"/>
              </w:rPr>
              <w:t xml:space="preserve">Information </w:t>
            </w:r>
            <w:r w:rsidR="0067084B" w:rsidRPr="00304736">
              <w:rPr>
                <w:rFonts w:cs="Arial"/>
                <w:color w:val="000000"/>
                <w:szCs w:val="20"/>
                <w:lang w:val="en-US" w:eastAsia="en-NZ"/>
              </w:rPr>
              <w:t xml:space="preserve">processing facilities managed by the organisation </w:t>
            </w:r>
            <w:r w:rsidR="0067084B" w:rsidRPr="00304736">
              <w:t xml:space="preserve">must </w:t>
            </w:r>
            <w:r w:rsidR="0067084B" w:rsidRPr="00304736">
              <w:rPr>
                <w:rFonts w:cs="Arial"/>
                <w:color w:val="000000"/>
                <w:szCs w:val="20"/>
                <w:lang w:val="en-US" w:eastAsia="en-NZ"/>
              </w:rPr>
              <w:t>be physically separated from those managed by external parties</w:t>
            </w:r>
            <w:r w:rsidR="000415D0">
              <w:rPr>
                <w:rFonts w:cs="Arial"/>
                <w:color w:val="000000"/>
                <w:szCs w:val="20"/>
                <w:lang w:val="en-US" w:eastAsia="en-NZ"/>
              </w:rPr>
              <w:t>.</w:t>
            </w:r>
          </w:p>
        </w:tc>
      </w:tr>
      <w:tr w:rsidR="0067084B" w:rsidRPr="00A27207" w:rsidTr="009D7753">
        <w:trPr>
          <w:cnfStyle w:val="000000010000" w:firstRow="0" w:lastRow="0" w:firstColumn="0" w:lastColumn="0" w:oddVBand="0" w:evenVBand="0" w:oddHBand="0" w:evenHBand="1" w:firstRowFirstColumn="0" w:firstRowLastColumn="0" w:lastRowFirstColumn="0" w:lastRowLastColumn="0"/>
        </w:trPr>
        <w:tc>
          <w:tcPr>
            <w:tcW w:w="959" w:type="pct"/>
          </w:tcPr>
          <w:p w:rsidR="0067084B" w:rsidRPr="00A27207" w:rsidRDefault="00E23D8C" w:rsidP="009E7D86">
            <w:pPr>
              <w:widowControl w:val="0"/>
              <w:suppressAutoHyphens/>
              <w:snapToGrid w:val="0"/>
              <w:spacing w:before="120" w:after="60"/>
              <w:rPr>
                <w:b/>
              </w:rPr>
            </w:pPr>
            <w:r w:rsidRPr="00A27207">
              <w:rPr>
                <w:b/>
              </w:rPr>
              <w:t>System administrator</w:t>
            </w:r>
          </w:p>
        </w:tc>
        <w:tc>
          <w:tcPr>
            <w:tcW w:w="4041" w:type="pct"/>
          </w:tcPr>
          <w:p w:rsidR="0067084B" w:rsidRDefault="0067084B" w:rsidP="00DC5AC1">
            <w:pPr>
              <w:pStyle w:val="ListParagraph"/>
              <w:numPr>
                <w:ilvl w:val="0"/>
                <w:numId w:val="72"/>
              </w:numPr>
              <w:spacing w:before="100" w:after="60"/>
              <w:ind w:left="357" w:hanging="357"/>
              <w:contextualSpacing w:val="0"/>
              <w:rPr>
                <w:rFonts w:cs="Arial"/>
              </w:rPr>
            </w:pPr>
            <w:r w:rsidRPr="00641B08">
              <w:rPr>
                <w:rFonts w:cs="Arial"/>
                <w:color w:val="000000"/>
                <w:lang w:val="en-US" w:eastAsia="en-NZ"/>
              </w:rPr>
              <w:t xml:space="preserve">All employees, contractors and external parties </w:t>
            </w:r>
            <w:r>
              <w:t>must</w:t>
            </w:r>
            <w:r w:rsidRPr="00A27207">
              <w:t xml:space="preserve"> </w:t>
            </w:r>
            <w:r w:rsidRPr="00641B08">
              <w:rPr>
                <w:rFonts w:cs="Arial"/>
                <w:color w:val="000000"/>
                <w:lang w:val="en-US" w:eastAsia="en-NZ"/>
              </w:rPr>
              <w:t xml:space="preserve">be required to wear a </w:t>
            </w:r>
            <w:r w:rsidR="007E186B">
              <w:rPr>
                <w:rFonts w:cs="Arial"/>
                <w:color w:val="000000"/>
                <w:lang w:val="en-US" w:eastAsia="en-NZ"/>
              </w:rPr>
              <w:t xml:space="preserve">visible </w:t>
            </w:r>
            <w:r w:rsidRPr="00641B08">
              <w:rPr>
                <w:rFonts w:cs="Arial"/>
                <w:color w:val="000000"/>
                <w:lang w:val="en-US" w:eastAsia="en-NZ"/>
              </w:rPr>
              <w:t>form of identification.</w:t>
            </w:r>
            <w:r w:rsidR="009B2B8C">
              <w:rPr>
                <w:rFonts w:cs="Arial"/>
                <w:color w:val="000000"/>
                <w:lang w:val="en-US" w:eastAsia="en-NZ"/>
              </w:rPr>
              <w:t xml:space="preserve"> </w:t>
            </w:r>
            <w:r w:rsidRPr="00641B08">
              <w:rPr>
                <w:rFonts w:cs="Arial"/>
                <w:color w:val="000000"/>
                <w:lang w:val="en-US" w:eastAsia="en-NZ"/>
              </w:rPr>
              <w:t>Any unescorted visitors and/or anyone not wearing visible identification must be immediately reported to security personnel</w:t>
            </w:r>
            <w:r w:rsidR="00D60E53">
              <w:rPr>
                <w:rFonts w:cs="Arial"/>
                <w:color w:val="000000"/>
                <w:lang w:val="en-US" w:eastAsia="en-NZ"/>
              </w:rPr>
              <w:t>.</w:t>
            </w:r>
          </w:p>
          <w:p w:rsidR="0067084B" w:rsidRPr="00304736" w:rsidRDefault="0067084B" w:rsidP="001E22E6">
            <w:pPr>
              <w:pStyle w:val="ListParagraph"/>
              <w:numPr>
                <w:ilvl w:val="0"/>
                <w:numId w:val="72"/>
              </w:numPr>
              <w:spacing w:after="60"/>
              <w:ind w:left="357" w:hanging="357"/>
              <w:rPr>
                <w:rFonts w:cs="Arial"/>
              </w:rPr>
            </w:pPr>
            <w:r w:rsidRPr="00304736">
              <w:rPr>
                <w:rFonts w:cs="Arial"/>
              </w:rPr>
              <w:t xml:space="preserve">All incoming and outgoing shipments </w:t>
            </w:r>
            <w:r w:rsidRPr="00304736">
              <w:t xml:space="preserve">must </w:t>
            </w:r>
            <w:r w:rsidRPr="00304736">
              <w:rPr>
                <w:rFonts w:cs="Arial"/>
              </w:rPr>
              <w:t>be controlled</w:t>
            </w:r>
            <w:r w:rsidR="000415D0">
              <w:rPr>
                <w:rFonts w:cs="Arial"/>
              </w:rPr>
              <w:t>.</w:t>
            </w:r>
          </w:p>
        </w:tc>
      </w:tr>
      <w:tr w:rsidR="00304736" w:rsidRPr="00A27207"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9E7D86">
            <w:pPr>
              <w:widowControl w:val="0"/>
              <w:suppressAutoHyphens/>
              <w:snapToGrid w:val="0"/>
              <w:spacing w:before="120" w:after="60"/>
              <w:rPr>
                <w:b/>
              </w:rPr>
            </w:pPr>
            <w:r w:rsidRPr="00A27207">
              <w:rPr>
                <w:b/>
              </w:rPr>
              <w:t>User</w:t>
            </w:r>
          </w:p>
        </w:tc>
        <w:tc>
          <w:tcPr>
            <w:tcW w:w="4041" w:type="pct"/>
          </w:tcPr>
          <w:p w:rsidR="00304736" w:rsidRPr="00A27207" w:rsidRDefault="0039372C" w:rsidP="00B60399">
            <w:pPr>
              <w:pStyle w:val="Tabletext0"/>
              <w:snapToGrid w:val="0"/>
              <w:spacing w:before="120"/>
              <w:rPr>
                <w:szCs w:val="20"/>
              </w:rPr>
            </w:pPr>
            <w:r w:rsidRPr="00641B08">
              <w:rPr>
                <w:szCs w:val="20"/>
              </w:rPr>
              <w:t xml:space="preserve">No </w:t>
            </w:r>
            <w:r w:rsidR="00304736" w:rsidRPr="00641B08">
              <w:rPr>
                <w:szCs w:val="20"/>
              </w:rPr>
              <w:t>additional requirements in this section</w:t>
            </w:r>
            <w:r w:rsidR="000415D0">
              <w:rPr>
                <w:szCs w:val="20"/>
              </w:rPr>
              <w:t>.</w:t>
            </w:r>
          </w:p>
        </w:tc>
      </w:tr>
    </w:tbl>
    <w:p w:rsidR="004534E6" w:rsidRPr="00613D54" w:rsidRDefault="004534E6" w:rsidP="00F17778">
      <w:pPr>
        <w:pStyle w:val="Heading1"/>
        <w:spacing w:before="280"/>
      </w:pPr>
      <w:bookmarkStart w:id="141" w:name="_Toc437263893"/>
      <w:r w:rsidRPr="00613D54">
        <w:t>Communications</w:t>
      </w:r>
      <w:bookmarkEnd w:id="141"/>
    </w:p>
    <w:p w:rsidR="00F84FD5" w:rsidRPr="00613D54" w:rsidRDefault="00F84FD5" w:rsidP="006B3713">
      <w:pPr>
        <w:pStyle w:val="Heading2"/>
        <w:ind w:left="578" w:hanging="578"/>
      </w:pPr>
      <w:bookmarkStart w:id="142" w:name="_Toc437263894"/>
      <w:r w:rsidRPr="00613D54">
        <w:t>Objective</w:t>
      </w:r>
      <w:bookmarkEnd w:id="142"/>
    </w:p>
    <w:p w:rsidR="00613D54" w:rsidRPr="000415D0" w:rsidRDefault="00797A9C" w:rsidP="00613D54">
      <w:pPr>
        <w:pStyle w:val="Default"/>
        <w:rPr>
          <w:rFonts w:ascii="Georgia" w:hAnsi="Georgia" w:cs="Arial"/>
          <w:sz w:val="22"/>
          <w:szCs w:val="22"/>
        </w:rPr>
      </w:pPr>
      <w:r w:rsidRPr="000415D0">
        <w:rPr>
          <w:rFonts w:ascii="Georgia" w:hAnsi="Georgia"/>
          <w:sz w:val="22"/>
          <w:szCs w:val="22"/>
        </w:rPr>
        <w:t xml:space="preserve">Ensure </w:t>
      </w:r>
      <w:r w:rsidR="00613D54" w:rsidRPr="000415D0">
        <w:rPr>
          <w:rFonts w:ascii="Georgia" w:hAnsi="Georgia"/>
          <w:sz w:val="22"/>
          <w:szCs w:val="22"/>
        </w:rPr>
        <w:t xml:space="preserve">the integrity of information </w:t>
      </w:r>
      <w:r w:rsidR="00F13B89" w:rsidRPr="000415D0">
        <w:rPr>
          <w:rFonts w:ascii="Georgia" w:hAnsi="Georgia"/>
          <w:sz w:val="22"/>
          <w:szCs w:val="22"/>
        </w:rPr>
        <w:t xml:space="preserve">communicated across </w:t>
      </w:r>
      <w:r w:rsidR="00613D54" w:rsidRPr="000415D0">
        <w:rPr>
          <w:rFonts w:ascii="Georgia" w:hAnsi="Georgia"/>
          <w:sz w:val="22"/>
          <w:szCs w:val="22"/>
        </w:rPr>
        <w:t>networks and that any changes are authorised and controlled.</w:t>
      </w:r>
    </w:p>
    <w:p w:rsidR="00F84FD5" w:rsidRPr="00A27207" w:rsidRDefault="00F84FD5" w:rsidP="006B3713">
      <w:pPr>
        <w:pStyle w:val="Heading2"/>
        <w:ind w:left="578" w:hanging="578"/>
      </w:pPr>
      <w:bookmarkStart w:id="143" w:name="_Toc437263895"/>
      <w:r w:rsidRPr="00A27207">
        <w:t xml:space="preserve">Policy </w:t>
      </w:r>
      <w:r w:rsidR="00B57D66" w:rsidRPr="00A27207">
        <w:t>requirements</w:t>
      </w:r>
      <w:bookmarkEnd w:id="143"/>
    </w:p>
    <w:p w:rsidR="00E554BE" w:rsidRPr="0054076C" w:rsidRDefault="006C735B" w:rsidP="00E554BE">
      <w:pPr>
        <w:pStyle w:val="BodyText"/>
        <w:rPr>
          <w:szCs w:val="22"/>
        </w:rPr>
      </w:pPr>
      <w:r w:rsidRPr="0054076C">
        <w:rPr>
          <w:szCs w:val="22"/>
        </w:rPr>
        <w:t>P</w:t>
      </w:r>
      <w:r w:rsidR="00E554BE" w:rsidRPr="0054076C">
        <w:rPr>
          <w:szCs w:val="22"/>
        </w:rPr>
        <w:t xml:space="preserve">olicies </w:t>
      </w:r>
      <w:r w:rsidRPr="0054076C">
        <w:rPr>
          <w:szCs w:val="22"/>
        </w:rPr>
        <w:t>are</w:t>
      </w:r>
      <w:r w:rsidR="00E554BE" w:rsidRPr="0054076C">
        <w:rPr>
          <w:szCs w:val="22"/>
        </w:rPr>
        <w:t xml:space="preserve"> required </w:t>
      </w:r>
      <w:r w:rsidRPr="0054076C">
        <w:rPr>
          <w:szCs w:val="22"/>
        </w:rPr>
        <w:t>to address at least (but not limited to</w:t>
      </w:r>
      <w:r w:rsidR="007E186B" w:rsidRPr="0054076C">
        <w:rPr>
          <w:szCs w:val="22"/>
        </w:rPr>
        <w:t>)</w:t>
      </w:r>
      <w:r w:rsidRPr="0054076C">
        <w:rPr>
          <w:szCs w:val="22"/>
        </w:rPr>
        <w:t xml:space="preserve"> </w:t>
      </w:r>
      <w:r w:rsidR="00E554BE" w:rsidRPr="0054076C">
        <w:rPr>
          <w:szCs w:val="22"/>
        </w:rPr>
        <w:t xml:space="preserve">the categories </w:t>
      </w:r>
      <w:r w:rsidRPr="0054076C">
        <w:rPr>
          <w:szCs w:val="22"/>
        </w:rPr>
        <w:t>listed below.</w:t>
      </w:r>
    </w:p>
    <w:p w:rsidR="00E554BE" w:rsidRPr="00477ED1" w:rsidRDefault="008E3FE5" w:rsidP="009411DA">
      <w:pPr>
        <w:pStyle w:val="Heading4"/>
        <w:numPr>
          <w:ilvl w:val="0"/>
          <w:numId w:val="0"/>
        </w:numPr>
      </w:pPr>
      <w:r w:rsidRPr="00477ED1">
        <w:t>Connections policy</w:t>
      </w:r>
    </w:p>
    <w:p w:rsidR="00E554BE" w:rsidRDefault="00E554BE" w:rsidP="00477ED1">
      <w:pPr>
        <w:pStyle w:val="BodyText"/>
      </w:pPr>
      <w:r w:rsidRPr="00670BF5">
        <w:t>The organisation has formally documented</w:t>
      </w:r>
      <w:r>
        <w:t>:</w:t>
      </w:r>
    </w:p>
    <w:p w:rsidR="00E554BE" w:rsidRDefault="00780D61" w:rsidP="00BB019C">
      <w:pPr>
        <w:pStyle w:val="BodyText"/>
        <w:numPr>
          <w:ilvl w:val="0"/>
          <w:numId w:val="205"/>
        </w:numPr>
        <w:spacing w:before="80" w:after="80"/>
        <w:ind w:left="357" w:hanging="357"/>
      </w:pPr>
      <w:r>
        <w:t>t</w:t>
      </w:r>
      <w:r w:rsidR="00E554BE">
        <w:t>he</w:t>
      </w:r>
      <w:r w:rsidR="00E554BE" w:rsidRPr="00670BF5">
        <w:t xml:space="preserve"> types of </w:t>
      </w:r>
      <w:r w:rsidR="00E554BE">
        <w:t>systems/</w:t>
      </w:r>
      <w:r w:rsidR="00E554BE" w:rsidRPr="00670BF5">
        <w:t xml:space="preserve">devices </w:t>
      </w:r>
      <w:r w:rsidR="00E554BE">
        <w:t xml:space="preserve">that </w:t>
      </w:r>
      <w:r w:rsidR="00E554BE" w:rsidRPr="00670BF5">
        <w:t>may be attached to the network(s) and in what m</w:t>
      </w:r>
      <w:r w:rsidR="00AC36E0">
        <w:t>anner this attachment can occur</w:t>
      </w:r>
    </w:p>
    <w:p w:rsidR="00E554BE" w:rsidRDefault="00780D61" w:rsidP="00BB019C">
      <w:pPr>
        <w:pStyle w:val="BodyText"/>
        <w:numPr>
          <w:ilvl w:val="0"/>
          <w:numId w:val="205"/>
        </w:numPr>
        <w:spacing w:before="80" w:after="80"/>
        <w:ind w:left="357" w:hanging="357"/>
      </w:pPr>
      <w:r>
        <w:t>t</w:t>
      </w:r>
      <w:r w:rsidR="00E554BE">
        <w:t>he types of systems/devices that are not permitted on the network</w:t>
      </w:r>
    </w:p>
    <w:p w:rsidR="00E554BE" w:rsidRDefault="00780D61" w:rsidP="00BB019C">
      <w:pPr>
        <w:pStyle w:val="BodyText"/>
        <w:numPr>
          <w:ilvl w:val="0"/>
          <w:numId w:val="205"/>
        </w:numPr>
        <w:spacing w:before="80" w:after="80"/>
        <w:ind w:left="357" w:hanging="357"/>
      </w:pPr>
      <w:r>
        <w:t>a</w:t>
      </w:r>
      <w:r w:rsidR="00E554BE">
        <w:t xml:space="preserve">ny </w:t>
      </w:r>
      <w:r w:rsidR="007E186B">
        <w:t xml:space="preserve">other </w:t>
      </w:r>
      <w:r w:rsidR="00E554BE">
        <w:t xml:space="preserve">prerequisite requirements that must </w:t>
      </w:r>
      <w:r w:rsidR="00AC36E0">
        <w:t>be met before connection occurs.</w:t>
      </w:r>
    </w:p>
    <w:p w:rsidR="00E554BE" w:rsidRPr="008F0B8D" w:rsidRDefault="008E3FE5" w:rsidP="009411DA">
      <w:pPr>
        <w:pStyle w:val="Heading4"/>
        <w:numPr>
          <w:ilvl w:val="0"/>
          <w:numId w:val="0"/>
        </w:numPr>
        <w:rPr>
          <w:lang w:eastAsia="en-US"/>
        </w:rPr>
      </w:pPr>
      <w:r w:rsidRPr="008F0B8D">
        <w:t>Information transfer policy</w:t>
      </w:r>
    </w:p>
    <w:p w:rsidR="00E554BE" w:rsidRDefault="00E554BE" w:rsidP="00744589">
      <w:pPr>
        <w:pStyle w:val="BodyText"/>
        <w:spacing w:after="80"/>
      </w:pPr>
      <w:r>
        <w:t>The organisation has formally documented:</w:t>
      </w:r>
    </w:p>
    <w:p w:rsidR="005106D1" w:rsidRDefault="00780D61" w:rsidP="00BB019C">
      <w:pPr>
        <w:pStyle w:val="Numbered"/>
        <w:numPr>
          <w:ilvl w:val="0"/>
          <w:numId w:val="211"/>
        </w:numPr>
        <w:suppressAutoHyphens w:val="0"/>
        <w:spacing w:before="80" w:after="80"/>
        <w:ind w:left="357" w:hanging="357"/>
      </w:pPr>
      <w:r>
        <w:t>t</w:t>
      </w:r>
      <w:r w:rsidR="005106D1">
        <w:t>he minimum technical standards for packaging and tr</w:t>
      </w:r>
      <w:r w:rsidR="00994521">
        <w:t>ansmission of health information</w:t>
      </w:r>
    </w:p>
    <w:p w:rsidR="00E554BE" w:rsidRDefault="00780D61" w:rsidP="00BB019C">
      <w:pPr>
        <w:pStyle w:val="Numbered"/>
        <w:numPr>
          <w:ilvl w:val="0"/>
          <w:numId w:val="211"/>
        </w:numPr>
        <w:suppressAutoHyphens w:val="0"/>
        <w:spacing w:before="80" w:after="80"/>
        <w:ind w:left="357" w:hanging="357"/>
      </w:pPr>
      <w:r>
        <w:t>t</w:t>
      </w:r>
      <w:r w:rsidR="00E554BE">
        <w:t>he tools to be used for the transmission of in</w:t>
      </w:r>
      <w:r w:rsidR="00AC36E0">
        <w:t>formation between organisations</w:t>
      </w:r>
      <w:r w:rsidR="005106D1">
        <w:t xml:space="preserve"> or sections/business units of the organisation</w:t>
      </w:r>
    </w:p>
    <w:p w:rsidR="00E554BE" w:rsidRDefault="00780D61" w:rsidP="00BB019C">
      <w:pPr>
        <w:pStyle w:val="Numbered"/>
        <w:numPr>
          <w:ilvl w:val="0"/>
          <w:numId w:val="211"/>
        </w:numPr>
        <w:suppressAutoHyphens w:val="0"/>
        <w:spacing w:before="80" w:after="80"/>
        <w:ind w:left="357" w:hanging="357"/>
      </w:pPr>
      <w:r>
        <w:t>h</w:t>
      </w:r>
      <w:r w:rsidR="00E554BE">
        <w:t>ow personal health information exchanged over a network is protected from intercept</w:t>
      </w:r>
      <w:r w:rsidR="00AC36E0">
        <w:t>ion, incorrect routing and</w:t>
      </w:r>
      <w:r w:rsidR="005106D1">
        <w:t>/or</w:t>
      </w:r>
      <w:r w:rsidR="00AC36E0">
        <w:t xml:space="preserve"> loss</w:t>
      </w:r>
    </w:p>
    <w:p w:rsidR="00E554BE" w:rsidRDefault="00780D61" w:rsidP="00BB019C">
      <w:pPr>
        <w:pStyle w:val="Numbered"/>
        <w:numPr>
          <w:ilvl w:val="0"/>
          <w:numId w:val="211"/>
        </w:numPr>
        <w:suppressAutoHyphens w:val="0"/>
        <w:spacing w:before="80" w:after="80"/>
        <w:ind w:left="357" w:hanging="357"/>
      </w:pPr>
      <w:r>
        <w:t>h</w:t>
      </w:r>
      <w:r w:rsidR="00E554BE">
        <w:t>ow personal health information exchanged on physical media is protected from unauthoris</w:t>
      </w:r>
      <w:r w:rsidR="00AC36E0">
        <w:t>ed access, misuse or corruption</w:t>
      </w:r>
    </w:p>
    <w:p w:rsidR="00E554BE" w:rsidRPr="00A41A96" w:rsidRDefault="00780D61" w:rsidP="00BB019C">
      <w:pPr>
        <w:pStyle w:val="Numbered"/>
        <w:numPr>
          <w:ilvl w:val="0"/>
          <w:numId w:val="211"/>
        </w:numPr>
        <w:suppressAutoHyphens w:val="0"/>
        <w:spacing w:before="80" w:after="80"/>
        <w:ind w:left="357" w:hanging="357"/>
      </w:pPr>
      <w:r>
        <w:t>a</w:t>
      </w:r>
      <w:r w:rsidR="00E554BE">
        <w:t>gree</w:t>
      </w:r>
      <w:r w:rsidR="005106D1">
        <w:t>d</w:t>
      </w:r>
      <w:r w:rsidR="00E554BE">
        <w:t xml:space="preserve"> requirements </w:t>
      </w:r>
      <w:r>
        <w:t>with</w:t>
      </w:r>
      <w:r w:rsidR="00E554BE">
        <w:t xml:space="preserve"> external parties</w:t>
      </w:r>
      <w:r>
        <w:t>, relating to transferred</w:t>
      </w:r>
      <w:r w:rsidR="00E554BE">
        <w:t xml:space="preserve"> persona</w:t>
      </w:r>
      <w:r w:rsidR="00AC36E0">
        <w:t>l information</w:t>
      </w:r>
    </w:p>
    <w:p w:rsidR="00E554BE" w:rsidRDefault="00780D61" w:rsidP="00BB019C">
      <w:pPr>
        <w:pStyle w:val="Numbered"/>
        <w:numPr>
          <w:ilvl w:val="0"/>
          <w:numId w:val="211"/>
        </w:numPr>
        <w:suppressAutoHyphens w:val="0"/>
        <w:spacing w:before="80" w:after="80"/>
        <w:ind w:left="357" w:hanging="357"/>
      </w:pPr>
      <w:r>
        <w:t>r</w:t>
      </w:r>
      <w:r w:rsidR="00E554BE">
        <w:t>esponsibilities and liabilities in the event of</w:t>
      </w:r>
      <w:r w:rsidR="00AC36E0">
        <w:t xml:space="preserve"> information security incidents</w:t>
      </w:r>
    </w:p>
    <w:p w:rsidR="00477ED1" w:rsidRDefault="00780D61" w:rsidP="00BB019C">
      <w:pPr>
        <w:pStyle w:val="Numbered"/>
        <w:numPr>
          <w:ilvl w:val="0"/>
          <w:numId w:val="211"/>
        </w:numPr>
        <w:suppressAutoHyphens w:val="0"/>
        <w:spacing w:before="80" w:after="80"/>
        <w:ind w:left="357" w:hanging="357"/>
      </w:pPr>
      <w:r>
        <w:t>i</w:t>
      </w:r>
      <w:r w:rsidR="00E554BE">
        <w:t>nc</w:t>
      </w:r>
      <w:r w:rsidR="00AC36E0">
        <w:t>ident notification requirements</w:t>
      </w:r>
    </w:p>
    <w:p w:rsidR="00E554BE" w:rsidRDefault="00780D61" w:rsidP="00BB019C">
      <w:pPr>
        <w:pStyle w:val="Numbered"/>
        <w:numPr>
          <w:ilvl w:val="0"/>
          <w:numId w:val="211"/>
        </w:numPr>
        <w:suppressAutoHyphens w:val="0"/>
        <w:spacing w:before="80" w:after="80"/>
        <w:ind w:left="357" w:hanging="357"/>
      </w:pPr>
      <w:r>
        <w:t>l</w:t>
      </w:r>
      <w:r w:rsidR="00E554BE">
        <w:t>abelling for sensitive data</w:t>
      </w:r>
    </w:p>
    <w:p w:rsidR="00E554BE" w:rsidRDefault="00780D61" w:rsidP="00BB019C">
      <w:pPr>
        <w:pStyle w:val="Numbered"/>
        <w:numPr>
          <w:ilvl w:val="0"/>
          <w:numId w:val="211"/>
        </w:numPr>
        <w:suppressAutoHyphens w:val="0"/>
        <w:spacing w:before="80" w:after="80"/>
        <w:ind w:left="357" w:hanging="357"/>
      </w:pPr>
      <w:r>
        <w:t>u</w:t>
      </w:r>
      <w:r w:rsidR="00E554BE">
        <w:t xml:space="preserve">se of security controls such as </w:t>
      </w:r>
      <w:r w:rsidR="00B5424C" w:rsidRPr="00AF6474">
        <w:rPr>
          <w:color w:val="0000FF"/>
          <w:u w:val="single"/>
        </w:rPr>
        <w:fldChar w:fldCharType="begin"/>
      </w:r>
      <w:r w:rsidR="00B5424C" w:rsidRPr="00AF6474">
        <w:rPr>
          <w:color w:val="0000FF"/>
          <w:u w:val="single"/>
        </w:rPr>
        <w:instrText xml:space="preserve"> REF _Ref429570151 \h  \* MERGEFORMAT </w:instrText>
      </w:r>
      <w:r w:rsidR="00B5424C" w:rsidRPr="00AF6474">
        <w:rPr>
          <w:color w:val="0000FF"/>
          <w:u w:val="single"/>
        </w:rPr>
      </w:r>
      <w:r w:rsidR="00B5424C" w:rsidRPr="00AF6474">
        <w:rPr>
          <w:color w:val="0000FF"/>
          <w:u w:val="single"/>
        </w:rPr>
        <w:fldChar w:fldCharType="separate"/>
      </w:r>
      <w:r w:rsidR="00DC30AB" w:rsidRPr="00AF6474">
        <w:rPr>
          <w:color w:val="0000FF"/>
          <w:u w:val="single"/>
        </w:rPr>
        <w:t>Cryptography and cryptographic key management</w:t>
      </w:r>
      <w:r w:rsidR="00B5424C" w:rsidRPr="00AF6474">
        <w:rPr>
          <w:color w:val="0000FF"/>
          <w:u w:val="single"/>
        </w:rPr>
        <w:fldChar w:fldCharType="end"/>
      </w:r>
      <w:r w:rsidR="00B5424C">
        <w:rPr>
          <w:color w:val="0000FF"/>
          <w:u w:val="single"/>
        </w:rPr>
        <w:t xml:space="preserve"> </w:t>
      </w:r>
      <w:r w:rsidR="00E554BE" w:rsidRPr="00E554BE">
        <w:t>(</w:t>
      </w:r>
      <w:r w:rsidR="00FF468C">
        <w:t>see</w:t>
      </w:r>
      <w:r w:rsidR="00E554BE" w:rsidRPr="00E554BE">
        <w:t xml:space="preserve"> section </w:t>
      </w:r>
      <w:r w:rsidR="00E554BE" w:rsidRPr="00CA48C9">
        <w:rPr>
          <w:color w:val="0000FF"/>
          <w:u w:val="single"/>
        </w:rPr>
        <w:fldChar w:fldCharType="begin"/>
      </w:r>
      <w:r w:rsidR="00E554BE" w:rsidRPr="00CA48C9">
        <w:rPr>
          <w:color w:val="0000FF"/>
          <w:u w:val="single"/>
        </w:rPr>
        <w:instrText xml:space="preserve"> REF _Ref419894863 \r \h </w:instrText>
      </w:r>
      <w:r w:rsidR="00E554BE" w:rsidRPr="00CA48C9">
        <w:rPr>
          <w:color w:val="0000FF"/>
          <w:u w:val="single"/>
        </w:rPr>
      </w:r>
      <w:r w:rsidR="00E554BE" w:rsidRPr="00CA48C9">
        <w:rPr>
          <w:color w:val="0000FF"/>
          <w:u w:val="single"/>
        </w:rPr>
        <w:fldChar w:fldCharType="separate"/>
      </w:r>
      <w:r w:rsidR="00DC30AB">
        <w:rPr>
          <w:color w:val="0000FF"/>
          <w:u w:val="single"/>
        </w:rPr>
        <w:t>15</w:t>
      </w:r>
      <w:r w:rsidR="00E554BE" w:rsidRPr="00CA48C9">
        <w:rPr>
          <w:color w:val="0000FF"/>
          <w:u w:val="single"/>
        </w:rPr>
        <w:fldChar w:fldCharType="end"/>
      </w:r>
      <w:r w:rsidR="00E554BE" w:rsidRPr="00E554BE">
        <w:t>)</w:t>
      </w:r>
      <w:r w:rsidR="00AC36E0">
        <w:t>.</w:t>
      </w:r>
    </w:p>
    <w:p w:rsidR="00E554BE" w:rsidRDefault="008E3FE5" w:rsidP="009411DA">
      <w:pPr>
        <w:pStyle w:val="Heading4"/>
        <w:numPr>
          <w:ilvl w:val="0"/>
          <w:numId w:val="0"/>
        </w:numPr>
      </w:pPr>
      <w:r w:rsidRPr="008F0B8D">
        <w:t>Information protection policy</w:t>
      </w:r>
    </w:p>
    <w:p w:rsidR="00E554BE" w:rsidRDefault="00E554BE" w:rsidP="00744589">
      <w:pPr>
        <w:pStyle w:val="BodyText"/>
        <w:spacing w:after="80"/>
      </w:pPr>
      <w:r>
        <w:t>The organisation has formally documented</w:t>
      </w:r>
      <w:r w:rsidR="005106D1">
        <w:t xml:space="preserve"> policies addressing</w:t>
      </w:r>
      <w:r>
        <w:t xml:space="preserve">: </w:t>
      </w:r>
    </w:p>
    <w:p w:rsidR="002A4CFC" w:rsidRDefault="00780D61" w:rsidP="00E52989">
      <w:pPr>
        <w:pStyle w:val="BodyText"/>
        <w:numPr>
          <w:ilvl w:val="0"/>
          <w:numId w:val="206"/>
        </w:numPr>
        <w:spacing w:before="80" w:after="80"/>
        <w:ind w:left="357" w:hanging="357"/>
      </w:pPr>
      <w:r>
        <w:t>d</w:t>
      </w:r>
      <w:r w:rsidR="00E554BE">
        <w:t xml:space="preserve">etection of </w:t>
      </w:r>
      <w:r w:rsidR="00E554BE" w:rsidRPr="00F96CFA">
        <w:t>malware during transmission</w:t>
      </w:r>
    </w:p>
    <w:p w:rsidR="00E554BE" w:rsidRPr="00F96CFA" w:rsidRDefault="00780D61" w:rsidP="00E52989">
      <w:pPr>
        <w:pStyle w:val="BodyText"/>
        <w:numPr>
          <w:ilvl w:val="0"/>
          <w:numId w:val="206"/>
        </w:numPr>
        <w:spacing w:before="80" w:after="80"/>
        <w:ind w:left="357" w:hanging="357"/>
      </w:pPr>
      <w:r>
        <w:t>p</w:t>
      </w:r>
      <w:r w:rsidR="005106D1" w:rsidRPr="00F96CFA">
        <w:t xml:space="preserve">atient </w:t>
      </w:r>
      <w:r w:rsidR="00E554BE" w:rsidRPr="00F96CFA">
        <w:t>data leakage</w:t>
      </w:r>
    </w:p>
    <w:p w:rsidR="00E554BE" w:rsidRDefault="00780D61" w:rsidP="00BB019C">
      <w:pPr>
        <w:pStyle w:val="BodyText"/>
        <w:numPr>
          <w:ilvl w:val="0"/>
          <w:numId w:val="206"/>
        </w:numPr>
        <w:spacing w:before="80" w:after="80"/>
        <w:ind w:left="357" w:hanging="357"/>
      </w:pPr>
      <w:r>
        <w:t>a</w:t>
      </w:r>
      <w:r w:rsidR="005106D1" w:rsidRPr="00F96CFA">
        <w:t>ttachme</w:t>
      </w:r>
      <w:r w:rsidR="005106D1">
        <w:t xml:space="preserve">nt </w:t>
      </w:r>
      <w:r w:rsidR="00E554BE">
        <w:t>of inappropriate information</w:t>
      </w:r>
    </w:p>
    <w:p w:rsidR="00E554BE" w:rsidRDefault="00780D61" w:rsidP="00BB019C">
      <w:pPr>
        <w:pStyle w:val="BodyText"/>
        <w:numPr>
          <w:ilvl w:val="0"/>
          <w:numId w:val="206"/>
        </w:numPr>
        <w:spacing w:before="80" w:after="80"/>
        <w:ind w:left="357" w:hanging="357"/>
      </w:pPr>
      <w:r>
        <w:t>c</w:t>
      </w:r>
      <w:r w:rsidR="005106D1" w:rsidRPr="00F96CFA">
        <w:t>opying</w:t>
      </w:r>
      <w:r w:rsidR="00E554BE" w:rsidRPr="00F96CFA">
        <w:t>/modification and destruction</w:t>
      </w:r>
    </w:p>
    <w:p w:rsidR="00E554BE" w:rsidRPr="00F96CFA" w:rsidRDefault="00780D61" w:rsidP="00BB019C">
      <w:pPr>
        <w:pStyle w:val="BodyText"/>
        <w:numPr>
          <w:ilvl w:val="0"/>
          <w:numId w:val="206"/>
        </w:numPr>
        <w:spacing w:before="80" w:after="80"/>
        <w:ind w:left="357" w:hanging="357"/>
      </w:pPr>
      <w:r>
        <w:t>t</w:t>
      </w:r>
      <w:r w:rsidR="005106D1">
        <w:t xml:space="preserve">ools </w:t>
      </w:r>
      <w:r w:rsidR="00E554BE">
        <w:t>supported for the transfer of information.</w:t>
      </w:r>
    </w:p>
    <w:p w:rsidR="00F84FD5" w:rsidRPr="00A27207" w:rsidRDefault="00F84FD5" w:rsidP="006B3713">
      <w:pPr>
        <w:pStyle w:val="Heading2"/>
        <w:ind w:left="578" w:hanging="578"/>
      </w:pPr>
      <w:bookmarkStart w:id="144" w:name="_Toc437263896"/>
      <w:r w:rsidRPr="00A27207">
        <w:t>Procedures</w:t>
      </w:r>
      <w:bookmarkEnd w:id="144"/>
    </w:p>
    <w:p w:rsidR="006E6E21" w:rsidRPr="00A27207" w:rsidRDefault="008E3FE5" w:rsidP="009411DA">
      <w:pPr>
        <w:pStyle w:val="Heading3"/>
      </w:pPr>
      <w:r w:rsidRPr="00A27207">
        <w:t>Baseline procedures</w:t>
      </w:r>
    </w:p>
    <w:tbl>
      <w:tblPr>
        <w:tblStyle w:val="Baseline"/>
        <w:tblW w:w="5000" w:type="pct"/>
        <w:tblLook w:val="00A0" w:firstRow="1" w:lastRow="0" w:firstColumn="1" w:lastColumn="0" w:noHBand="0" w:noVBand="0"/>
      </w:tblPr>
      <w:tblGrid>
        <w:gridCol w:w="1848"/>
        <w:gridCol w:w="7785"/>
      </w:tblGrid>
      <w:tr w:rsidR="00F84FD5" w:rsidRPr="00A27207" w:rsidTr="009D7753">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F84FD5" w:rsidRPr="00A27207" w:rsidRDefault="00F84FD5" w:rsidP="006E6E21">
            <w:pPr>
              <w:spacing w:before="60"/>
              <w:rPr>
                <w:b/>
              </w:rPr>
            </w:pPr>
            <w:r w:rsidRPr="00A27207">
              <w:rPr>
                <w:b/>
              </w:rPr>
              <w:t>Responsibility</w:t>
            </w:r>
          </w:p>
        </w:tc>
        <w:tc>
          <w:tcPr>
            <w:tcW w:w="4041" w:type="pct"/>
          </w:tcPr>
          <w:p w:rsidR="00F84FD5" w:rsidRPr="00A27207" w:rsidRDefault="008E3FE5" w:rsidP="006E6E21">
            <w:pPr>
              <w:spacing w:before="60"/>
              <w:ind w:left="1440" w:hanging="1440"/>
              <w:rPr>
                <w:b/>
              </w:rPr>
            </w:pPr>
            <w:r w:rsidRPr="00A27207">
              <w:rPr>
                <w:b/>
              </w:rPr>
              <w:t>Procedure description</w:t>
            </w:r>
          </w:p>
        </w:tc>
      </w:tr>
      <w:tr w:rsidR="00670BF5"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70BF5" w:rsidRPr="00EF5A3F" w:rsidRDefault="00670BF5" w:rsidP="009E7D86">
            <w:pPr>
              <w:widowControl w:val="0"/>
              <w:suppressAutoHyphens/>
              <w:snapToGrid w:val="0"/>
              <w:spacing w:before="120" w:after="60"/>
              <w:rPr>
                <w:b/>
              </w:rPr>
            </w:pPr>
            <w:r w:rsidRPr="00EF5A3F">
              <w:rPr>
                <w:b/>
              </w:rPr>
              <w:t>Management</w:t>
            </w:r>
          </w:p>
        </w:tc>
        <w:tc>
          <w:tcPr>
            <w:tcW w:w="4041" w:type="pct"/>
          </w:tcPr>
          <w:p w:rsidR="00670BF5" w:rsidRPr="00EF5A3F" w:rsidRDefault="008E3FE5" w:rsidP="009B189D">
            <w:pPr>
              <w:pStyle w:val="Tabletext0"/>
              <w:tabs>
                <w:tab w:val="left" w:pos="0"/>
              </w:tabs>
              <w:snapToGrid w:val="0"/>
              <w:spacing w:before="100" w:after="0"/>
              <w:rPr>
                <w:b/>
                <w:i/>
                <w:szCs w:val="20"/>
              </w:rPr>
            </w:pPr>
            <w:r>
              <w:rPr>
                <w:b/>
                <w:i/>
                <w:szCs w:val="20"/>
              </w:rPr>
              <w:t>Policies, procedures and standards</w:t>
            </w:r>
          </w:p>
          <w:p w:rsidR="00BE3CEA" w:rsidRDefault="00BE3CEA" w:rsidP="00FB010E">
            <w:pPr>
              <w:pStyle w:val="FortableclosetoLedgebyAC"/>
              <w:ind w:left="357"/>
            </w:pPr>
            <w:r>
              <w:t xml:space="preserve">Create </w:t>
            </w:r>
            <w:r w:rsidR="00F10A5C">
              <w:t xml:space="preserve">policy </w:t>
            </w:r>
            <w:r>
              <w:t xml:space="preserve">documents </w:t>
            </w:r>
            <w:r w:rsidR="00780D61">
              <w:t>on:</w:t>
            </w:r>
          </w:p>
          <w:p w:rsidR="00BE3CEA" w:rsidRDefault="00780D61" w:rsidP="006A59D5">
            <w:pPr>
              <w:pStyle w:val="FortableemptybulletpointbyAC"/>
              <w:spacing w:line="240" w:lineRule="auto"/>
              <w:ind w:left="714" w:hanging="357"/>
            </w:pPr>
            <w:r>
              <w:t>c</w:t>
            </w:r>
            <w:r w:rsidR="00BE3CEA">
              <w:t>onnections</w:t>
            </w:r>
          </w:p>
          <w:p w:rsidR="00BE3CEA" w:rsidRDefault="00780D61" w:rsidP="006A59D5">
            <w:pPr>
              <w:pStyle w:val="FortableemptybulletpointbyAC"/>
              <w:spacing w:line="240" w:lineRule="auto"/>
              <w:ind w:left="714" w:hanging="357"/>
            </w:pPr>
            <w:r>
              <w:t>i</w:t>
            </w:r>
            <w:r w:rsidR="00BE3CEA">
              <w:t xml:space="preserve">nformation </w:t>
            </w:r>
            <w:r w:rsidR="00477ED1">
              <w:t>t</w:t>
            </w:r>
            <w:r w:rsidR="00BE3CEA">
              <w:t>ransfer</w:t>
            </w:r>
          </w:p>
          <w:p w:rsidR="00BE3CEA" w:rsidRDefault="00780D61" w:rsidP="006A59D5">
            <w:pPr>
              <w:pStyle w:val="FortableemptybulletpointbyAC"/>
              <w:spacing w:line="240" w:lineRule="auto"/>
              <w:ind w:left="714" w:hanging="357"/>
            </w:pPr>
            <w:r>
              <w:t>i</w:t>
            </w:r>
            <w:r w:rsidR="00BE3CEA">
              <w:t xml:space="preserve">nformation </w:t>
            </w:r>
            <w:r w:rsidR="00477ED1">
              <w:t>p</w:t>
            </w:r>
            <w:r w:rsidR="00BE3CEA">
              <w:t>rotection</w:t>
            </w:r>
            <w:r>
              <w:t>.</w:t>
            </w:r>
          </w:p>
          <w:p w:rsidR="00EF5A3F" w:rsidRPr="00EF5A3F" w:rsidRDefault="00670BF5" w:rsidP="00FB010E">
            <w:pPr>
              <w:pStyle w:val="FortableclosetoLedgebyAC"/>
              <w:ind w:left="357"/>
              <w:rPr>
                <w:b/>
                <w:i/>
              </w:rPr>
            </w:pPr>
            <w:r w:rsidRPr="00EF5A3F">
              <w:t>Ensure users</w:t>
            </w:r>
            <w:r w:rsidR="00EF5A3F">
              <w:t>:</w:t>
            </w:r>
          </w:p>
          <w:p w:rsidR="00EF5A3F" w:rsidRPr="00EF5A3F" w:rsidRDefault="00670BF5" w:rsidP="006A59D5">
            <w:pPr>
              <w:pStyle w:val="FortableemptybulletpointbyAC"/>
              <w:spacing w:line="240" w:lineRule="auto"/>
              <w:ind w:left="714" w:hanging="357"/>
              <w:rPr>
                <w:b/>
                <w:i/>
              </w:rPr>
            </w:pPr>
            <w:r w:rsidRPr="00EF5A3F">
              <w:t>are aware of their responsibilities when transmitting information</w:t>
            </w:r>
          </w:p>
          <w:p w:rsidR="00EF5A3F" w:rsidRPr="00EF5A3F" w:rsidRDefault="00670BF5" w:rsidP="006A59D5">
            <w:pPr>
              <w:pStyle w:val="FortableemptybulletpointbyAC"/>
              <w:spacing w:line="240" w:lineRule="auto"/>
              <w:ind w:left="714" w:hanging="357"/>
              <w:rPr>
                <w:b/>
                <w:i/>
              </w:rPr>
            </w:pPr>
            <w:r w:rsidRPr="00EF5A3F">
              <w:t xml:space="preserve">know the location of </w:t>
            </w:r>
            <w:r w:rsidR="007A5317">
              <w:t xml:space="preserve">and can access </w:t>
            </w:r>
            <w:r w:rsidRPr="00EF5A3F">
              <w:t>the relevant policies, agreements and procedures</w:t>
            </w:r>
          </w:p>
          <w:p w:rsidR="00670BF5" w:rsidRPr="00EF5A3F" w:rsidRDefault="00EF5A3F" w:rsidP="006A59D5">
            <w:pPr>
              <w:pStyle w:val="FortableemptybulletpointbyAC"/>
              <w:spacing w:line="240" w:lineRule="auto"/>
              <w:ind w:left="714" w:hanging="357"/>
              <w:rPr>
                <w:b/>
                <w:i/>
              </w:rPr>
            </w:pPr>
            <w:r>
              <w:t>c</w:t>
            </w:r>
            <w:r w:rsidR="00670BF5" w:rsidRPr="00EF5A3F">
              <w:t>learly identify mediums and types of sites that can be used for the different types of information being transmitted</w:t>
            </w:r>
            <w:r w:rsidR="00780D61">
              <w:t>.</w:t>
            </w:r>
          </w:p>
          <w:p w:rsidR="00136F02" w:rsidRPr="00136F02" w:rsidRDefault="00670BF5" w:rsidP="00FB010E">
            <w:pPr>
              <w:pStyle w:val="FortableclosetoLedgebyAC"/>
              <w:ind w:left="357"/>
              <w:rPr>
                <w:b/>
                <w:i/>
              </w:rPr>
            </w:pPr>
            <w:r w:rsidRPr="00136F02">
              <w:t xml:space="preserve">Ensure </w:t>
            </w:r>
            <w:r w:rsidR="00136F02" w:rsidRPr="00136F02">
              <w:t xml:space="preserve">formal </w:t>
            </w:r>
            <w:r w:rsidRPr="00136F02">
              <w:t>confidentiality or non-disclosure agreements are in place with external parties</w:t>
            </w:r>
            <w:r w:rsidR="00136F02" w:rsidRPr="00136F02">
              <w:t xml:space="preserve"> that receive personally identifiable data.</w:t>
            </w:r>
            <w:r w:rsidR="009B2B8C">
              <w:t xml:space="preserve"> </w:t>
            </w:r>
            <w:r w:rsidR="00136F02" w:rsidRPr="00136F02">
              <w:t>The agreement(s) must</w:t>
            </w:r>
            <w:r w:rsidRPr="00136F02">
              <w:t xml:space="preserve"> </w:t>
            </w:r>
            <w:r w:rsidR="00EF375E" w:rsidRPr="00136F02">
              <w:t xml:space="preserve">cover </w:t>
            </w:r>
            <w:r w:rsidRPr="00136F02">
              <w:t xml:space="preserve">vendors/contractors dealing with the </w:t>
            </w:r>
            <w:r w:rsidR="00136F02" w:rsidRPr="00136F02">
              <w:t xml:space="preserve">recipient </w:t>
            </w:r>
            <w:r w:rsidRPr="00136F02">
              <w:t>organisations</w:t>
            </w:r>
            <w:r w:rsidR="007A5317">
              <w:t xml:space="preserve"> and</w:t>
            </w:r>
            <w:r w:rsidRPr="00136F02">
              <w:t xml:space="preserve"> include</w:t>
            </w:r>
            <w:r w:rsidR="00136F02">
              <w:t>:</w:t>
            </w:r>
          </w:p>
          <w:p w:rsidR="00136F02" w:rsidRPr="00136F02" w:rsidRDefault="00670BF5" w:rsidP="006A59D5">
            <w:pPr>
              <w:pStyle w:val="FortableemptybulletpointbyAC"/>
              <w:spacing w:line="240" w:lineRule="auto"/>
              <w:ind w:left="714" w:hanging="357"/>
              <w:rPr>
                <w:b/>
                <w:i/>
              </w:rPr>
            </w:pPr>
            <w:r w:rsidRPr="00136F02">
              <w:t>definitions of information to be protected</w:t>
            </w:r>
          </w:p>
          <w:p w:rsidR="00136F02" w:rsidRPr="00136F02" w:rsidRDefault="00670BF5" w:rsidP="006A59D5">
            <w:pPr>
              <w:pStyle w:val="FortableemptybulletpointbyAC"/>
              <w:spacing w:line="240" w:lineRule="auto"/>
              <w:ind w:left="714" w:hanging="357"/>
              <w:rPr>
                <w:b/>
                <w:i/>
              </w:rPr>
            </w:pPr>
            <w:r w:rsidRPr="00136F02">
              <w:t>duration of agreement</w:t>
            </w:r>
          </w:p>
          <w:p w:rsidR="00136F02" w:rsidRPr="00136F02" w:rsidRDefault="00670BF5" w:rsidP="006A59D5">
            <w:pPr>
              <w:pStyle w:val="FortableemptybulletpointbyAC"/>
              <w:spacing w:line="240" w:lineRule="auto"/>
              <w:ind w:left="714" w:hanging="357"/>
              <w:rPr>
                <w:b/>
                <w:i/>
              </w:rPr>
            </w:pPr>
            <w:r w:rsidRPr="00136F02">
              <w:t>process for notification of leakage</w:t>
            </w:r>
          </w:p>
          <w:p w:rsidR="00136F02" w:rsidRPr="00136F02" w:rsidRDefault="00D8421A" w:rsidP="006A59D5">
            <w:pPr>
              <w:pStyle w:val="FortableemptybulletpointbyAC"/>
              <w:spacing w:line="240" w:lineRule="auto"/>
              <w:ind w:left="714" w:hanging="357"/>
              <w:rPr>
                <w:b/>
                <w:i/>
              </w:rPr>
            </w:pPr>
            <w:r w:rsidRPr="00136F02">
              <w:t>ownership</w:t>
            </w:r>
          </w:p>
          <w:p w:rsidR="00670BF5" w:rsidRPr="00136F02" w:rsidRDefault="00670BF5" w:rsidP="006A59D5">
            <w:pPr>
              <w:pStyle w:val="FortableemptybulletpointbyAC"/>
              <w:spacing w:line="240" w:lineRule="auto"/>
              <w:ind w:left="714" w:hanging="357"/>
              <w:rPr>
                <w:b/>
                <w:i/>
              </w:rPr>
            </w:pPr>
            <w:r w:rsidRPr="00136F02">
              <w:t>the right to audit and monitor activities that involve personal information</w:t>
            </w:r>
            <w:r w:rsidR="00780D61">
              <w:t>.</w:t>
            </w:r>
          </w:p>
          <w:p w:rsidR="00136F02" w:rsidRPr="00136F02" w:rsidRDefault="00670BF5" w:rsidP="00FB010E">
            <w:pPr>
              <w:pStyle w:val="FortableclosetoLedgebyAC"/>
              <w:ind w:left="357"/>
              <w:rPr>
                <w:b/>
                <w:i/>
              </w:rPr>
            </w:pPr>
            <w:r w:rsidRPr="00EF5A3F">
              <w:t xml:space="preserve">Ensure </w:t>
            </w:r>
            <w:r w:rsidR="00136F02">
              <w:t xml:space="preserve">formal </w:t>
            </w:r>
            <w:r w:rsidRPr="00EF5A3F">
              <w:t>service level agreements are in place to cover</w:t>
            </w:r>
            <w:r w:rsidR="00136F02" w:rsidRPr="00EF5A3F">
              <w:t xml:space="preserve"> at least</w:t>
            </w:r>
            <w:r w:rsidR="00136F02">
              <w:t xml:space="preserve"> the:</w:t>
            </w:r>
          </w:p>
          <w:p w:rsidR="00136F02" w:rsidRPr="00136F02" w:rsidRDefault="00670BF5" w:rsidP="006A59D5">
            <w:pPr>
              <w:pStyle w:val="FortableemptybulletpointbyAC"/>
              <w:spacing w:line="240" w:lineRule="auto"/>
              <w:ind w:left="714" w:hanging="357"/>
              <w:rPr>
                <w:b/>
                <w:i/>
              </w:rPr>
            </w:pPr>
            <w:r w:rsidRPr="00EF5A3F">
              <w:t>main components that support the network infrastructure</w:t>
            </w:r>
          </w:p>
          <w:p w:rsidR="00670BF5" w:rsidRPr="00EF5A3F" w:rsidRDefault="007A5317" w:rsidP="006A59D5">
            <w:pPr>
              <w:pStyle w:val="FortableemptybulletpointbyAC"/>
              <w:spacing w:line="240" w:lineRule="auto"/>
              <w:ind w:left="714" w:hanging="357"/>
              <w:rPr>
                <w:b/>
                <w:i/>
              </w:rPr>
            </w:pPr>
            <w:r>
              <w:t xml:space="preserve">inclusion in the contract of the </w:t>
            </w:r>
            <w:r w:rsidR="00670BF5" w:rsidRPr="00EF5A3F">
              <w:t>right to audit</w:t>
            </w:r>
            <w:r w:rsidR="00780D61">
              <w:t>.</w:t>
            </w:r>
          </w:p>
          <w:p w:rsidR="00670BF5" w:rsidRPr="00EF5A3F" w:rsidRDefault="00670BF5" w:rsidP="00FB010E">
            <w:pPr>
              <w:pStyle w:val="FortableclosetoLedgebyAC"/>
              <w:ind w:left="357"/>
              <w:rPr>
                <w:b/>
                <w:i/>
              </w:rPr>
            </w:pPr>
            <w:r w:rsidRPr="00EF5A3F">
              <w:t xml:space="preserve">Ensure all agreements and policies are </w:t>
            </w:r>
            <w:r w:rsidR="00D67258">
              <w:t xml:space="preserve">regularly </w:t>
            </w:r>
            <w:r w:rsidRPr="00EF5A3F">
              <w:t>reviewed at least yearly and updated as required</w:t>
            </w:r>
            <w:r w:rsidR="00780D61">
              <w:t>.</w:t>
            </w:r>
          </w:p>
          <w:p w:rsidR="00670BF5" w:rsidRPr="00EF5A3F" w:rsidRDefault="00670BF5" w:rsidP="00FB010E">
            <w:pPr>
              <w:pStyle w:val="FortableclosetoLedgebyAC"/>
              <w:ind w:left="357"/>
              <w:rPr>
                <w:b/>
                <w:i/>
              </w:rPr>
            </w:pPr>
            <w:r w:rsidRPr="00EF5A3F">
              <w:t xml:space="preserve">Ensure appropriate electronic signatures </w:t>
            </w:r>
            <w:r w:rsidR="003B2F3F">
              <w:t>contain</w:t>
            </w:r>
            <w:r w:rsidR="00254606">
              <w:t>ing</w:t>
            </w:r>
            <w:r w:rsidRPr="00EF5A3F">
              <w:t xml:space="preserve"> legal disclaimers are used for electronic messaging</w:t>
            </w:r>
            <w:r w:rsidR="00780D61">
              <w:t>.</w:t>
            </w:r>
          </w:p>
          <w:p w:rsidR="00670BF5" w:rsidRPr="00EF5A3F" w:rsidRDefault="00670BF5" w:rsidP="00FB010E">
            <w:pPr>
              <w:pStyle w:val="FortableclosetoLedgebyAC"/>
              <w:ind w:left="357"/>
            </w:pPr>
            <w:r w:rsidRPr="00EF5A3F">
              <w:t>Assign roles and responsibilities for network equipment management</w:t>
            </w:r>
            <w:r w:rsidR="00780D61">
              <w:t>.</w:t>
            </w:r>
          </w:p>
        </w:tc>
      </w:tr>
      <w:tr w:rsidR="00670BF5" w:rsidRPr="00641B08" w:rsidTr="009D7753">
        <w:trPr>
          <w:cnfStyle w:val="000000010000" w:firstRow="0" w:lastRow="0" w:firstColumn="0" w:lastColumn="0" w:oddVBand="0" w:evenVBand="0" w:oddHBand="0" w:evenHBand="1" w:firstRowFirstColumn="0" w:firstRowLastColumn="0" w:lastRowFirstColumn="0" w:lastRowLastColumn="0"/>
        </w:trPr>
        <w:tc>
          <w:tcPr>
            <w:tcW w:w="959" w:type="pct"/>
          </w:tcPr>
          <w:p w:rsidR="00670BF5" w:rsidRPr="00EF5A3F" w:rsidRDefault="008E3FE5" w:rsidP="009E7D86">
            <w:pPr>
              <w:widowControl w:val="0"/>
              <w:suppressAutoHyphens/>
              <w:snapToGrid w:val="0"/>
              <w:spacing w:before="120" w:after="60"/>
              <w:rPr>
                <w:b/>
              </w:rPr>
            </w:pPr>
            <w:r w:rsidRPr="00EF5A3F">
              <w:rPr>
                <w:b/>
              </w:rPr>
              <w:t>System admin</w:t>
            </w:r>
            <w:r w:rsidR="00670BF5" w:rsidRPr="00EF5A3F">
              <w:rPr>
                <w:b/>
              </w:rPr>
              <w:t>istrator</w:t>
            </w:r>
          </w:p>
        </w:tc>
        <w:tc>
          <w:tcPr>
            <w:tcW w:w="4041" w:type="pct"/>
          </w:tcPr>
          <w:p w:rsidR="00670BF5" w:rsidRPr="00EF5A3F" w:rsidRDefault="008E3FE5" w:rsidP="009B189D">
            <w:pPr>
              <w:pStyle w:val="Tabletext0"/>
              <w:snapToGrid w:val="0"/>
              <w:spacing w:before="100" w:after="0"/>
              <w:rPr>
                <w:b/>
                <w:i/>
                <w:szCs w:val="20"/>
              </w:rPr>
            </w:pPr>
            <w:r w:rsidRPr="00EF5A3F">
              <w:rPr>
                <w:b/>
                <w:i/>
                <w:szCs w:val="20"/>
              </w:rPr>
              <w:t>Management/monitoring</w:t>
            </w:r>
          </w:p>
          <w:p w:rsidR="00670BF5" w:rsidRPr="00EF5A3F" w:rsidRDefault="00670BF5" w:rsidP="00FB010E">
            <w:pPr>
              <w:pStyle w:val="FortableclosetoLedgebyAC"/>
              <w:ind w:left="357"/>
            </w:pPr>
            <w:r w:rsidRPr="00EF5A3F">
              <w:t xml:space="preserve">Ensure all </w:t>
            </w:r>
            <w:r w:rsidR="00DE1C0E">
              <w:t xml:space="preserve">networking devices </w:t>
            </w:r>
            <w:r w:rsidRPr="00EF5A3F">
              <w:t>default accounts have their passwords changed</w:t>
            </w:r>
            <w:r w:rsidR="00780D61">
              <w:t>,</w:t>
            </w:r>
            <w:r w:rsidRPr="00EF5A3F">
              <w:t xml:space="preserve"> and </w:t>
            </w:r>
            <w:r w:rsidR="005670C0">
              <w:t xml:space="preserve">default </w:t>
            </w:r>
            <w:r w:rsidRPr="00EF5A3F">
              <w:t xml:space="preserve">account names </w:t>
            </w:r>
            <w:r w:rsidR="005670C0">
              <w:t xml:space="preserve">are </w:t>
            </w:r>
            <w:r w:rsidRPr="00EF5A3F">
              <w:t>renamed</w:t>
            </w:r>
            <w:r w:rsidR="00D60E53">
              <w:t>.</w:t>
            </w:r>
          </w:p>
          <w:p w:rsidR="00670BF5" w:rsidRPr="00EF5A3F" w:rsidRDefault="00685618" w:rsidP="00BB019C">
            <w:pPr>
              <w:pStyle w:val="Tabletext0"/>
              <w:widowControl/>
              <w:numPr>
                <w:ilvl w:val="0"/>
                <w:numId w:val="166"/>
              </w:numPr>
              <w:tabs>
                <w:tab w:val="left" w:pos="0"/>
              </w:tabs>
              <w:suppressAutoHyphens w:val="0"/>
              <w:spacing w:before="0"/>
              <w:ind w:left="357" w:hanging="357"/>
              <w:rPr>
                <w:b/>
                <w:i/>
                <w:szCs w:val="20"/>
              </w:rPr>
            </w:pPr>
            <w:r>
              <w:rPr>
                <w:szCs w:val="20"/>
              </w:rPr>
              <w:t xml:space="preserve">Ensure all </w:t>
            </w:r>
            <w:r w:rsidR="00670BF5" w:rsidRPr="00EF5A3F">
              <w:rPr>
                <w:szCs w:val="20"/>
              </w:rPr>
              <w:t xml:space="preserve">networks are sufficiently documented </w:t>
            </w:r>
            <w:r>
              <w:rPr>
                <w:szCs w:val="20"/>
              </w:rPr>
              <w:t xml:space="preserve">including </w:t>
            </w:r>
            <w:r w:rsidR="00670BF5" w:rsidRPr="00EF5A3F">
              <w:rPr>
                <w:szCs w:val="20"/>
              </w:rPr>
              <w:t>document</w:t>
            </w:r>
            <w:r>
              <w:rPr>
                <w:szCs w:val="20"/>
              </w:rPr>
              <w:t xml:space="preserve">ation of </w:t>
            </w:r>
            <w:r w:rsidR="00670BF5" w:rsidRPr="00EF5A3F">
              <w:rPr>
                <w:szCs w:val="20"/>
              </w:rPr>
              <w:t>updates incorporated via the change management process</w:t>
            </w:r>
            <w:r w:rsidR="00D60E53">
              <w:rPr>
                <w:szCs w:val="20"/>
              </w:rPr>
              <w:t>.</w:t>
            </w:r>
          </w:p>
          <w:p w:rsidR="00670BF5" w:rsidRPr="00EF5A3F" w:rsidRDefault="00670BF5" w:rsidP="00BB019C">
            <w:pPr>
              <w:pStyle w:val="Tabletext0"/>
              <w:widowControl/>
              <w:numPr>
                <w:ilvl w:val="0"/>
                <w:numId w:val="166"/>
              </w:numPr>
              <w:tabs>
                <w:tab w:val="left" w:pos="0"/>
              </w:tabs>
              <w:suppressAutoHyphens w:val="0"/>
              <w:spacing w:before="0"/>
              <w:ind w:left="357" w:hanging="357"/>
              <w:rPr>
                <w:b/>
                <w:i/>
                <w:szCs w:val="20"/>
              </w:rPr>
            </w:pPr>
            <w:r w:rsidRPr="00EF5A3F">
              <w:rPr>
                <w:szCs w:val="20"/>
              </w:rPr>
              <w:t>Ensure network documentation includes up to date diagrams</w:t>
            </w:r>
            <w:r w:rsidR="00D60E53">
              <w:rPr>
                <w:szCs w:val="20"/>
              </w:rPr>
              <w:t>.</w:t>
            </w:r>
          </w:p>
          <w:p w:rsidR="00670BF5" w:rsidRPr="00EF5A3F" w:rsidRDefault="00670BF5" w:rsidP="00BB019C">
            <w:pPr>
              <w:pStyle w:val="Tabletext0"/>
              <w:widowControl/>
              <w:numPr>
                <w:ilvl w:val="0"/>
                <w:numId w:val="166"/>
              </w:numPr>
              <w:tabs>
                <w:tab w:val="left" w:pos="0"/>
              </w:tabs>
              <w:suppressAutoHyphens w:val="0"/>
              <w:spacing w:before="0"/>
              <w:ind w:left="357" w:hanging="357"/>
              <w:rPr>
                <w:szCs w:val="20"/>
              </w:rPr>
            </w:pPr>
            <w:r w:rsidRPr="00EF5A3F">
              <w:rPr>
                <w:szCs w:val="20"/>
              </w:rPr>
              <w:t xml:space="preserve">Ensure access to network services and equipment follow </w:t>
            </w:r>
            <w:r w:rsidR="00DE1C0E">
              <w:rPr>
                <w:szCs w:val="20"/>
              </w:rPr>
              <w:t xml:space="preserve">the procedures outlined in Section </w:t>
            </w:r>
            <w:r w:rsidR="00DE1C0E" w:rsidRPr="00CA48C9">
              <w:rPr>
                <w:color w:val="0000FF"/>
                <w:szCs w:val="20"/>
                <w:u w:val="single"/>
              </w:rPr>
              <w:fldChar w:fldCharType="begin"/>
            </w:r>
            <w:r w:rsidR="00DE1C0E" w:rsidRPr="00CA48C9">
              <w:rPr>
                <w:color w:val="0000FF"/>
                <w:szCs w:val="20"/>
                <w:u w:val="single"/>
              </w:rPr>
              <w:instrText xml:space="preserve"> REF _Ref419895500 \r \h </w:instrText>
            </w:r>
            <w:r w:rsidR="00DE1C0E" w:rsidRPr="00CA48C9">
              <w:rPr>
                <w:color w:val="0000FF"/>
                <w:szCs w:val="20"/>
                <w:u w:val="single"/>
              </w:rPr>
            </w:r>
            <w:r w:rsidR="00DE1C0E" w:rsidRPr="00CA48C9">
              <w:rPr>
                <w:color w:val="0000FF"/>
                <w:szCs w:val="20"/>
                <w:u w:val="single"/>
              </w:rPr>
              <w:fldChar w:fldCharType="separate"/>
            </w:r>
            <w:r w:rsidR="00DC30AB">
              <w:rPr>
                <w:color w:val="0000FF"/>
                <w:szCs w:val="20"/>
                <w:u w:val="single"/>
              </w:rPr>
              <w:t>10</w:t>
            </w:r>
            <w:r w:rsidR="00DE1C0E" w:rsidRPr="00CA48C9">
              <w:rPr>
                <w:color w:val="0000FF"/>
                <w:szCs w:val="20"/>
                <w:u w:val="single"/>
              </w:rPr>
              <w:fldChar w:fldCharType="end"/>
            </w:r>
            <w:r w:rsidR="00CA48C9">
              <w:rPr>
                <w:szCs w:val="20"/>
              </w:rPr>
              <w:t xml:space="preserve"> </w:t>
            </w:r>
            <w:r w:rsidR="00CA48C9" w:rsidRPr="00E17190">
              <w:rPr>
                <w:color w:val="0000FF"/>
                <w:szCs w:val="20"/>
                <w:u w:val="single"/>
              </w:rPr>
              <w:fldChar w:fldCharType="begin"/>
            </w:r>
            <w:r w:rsidR="00CA48C9" w:rsidRPr="00E17190">
              <w:rPr>
                <w:color w:val="0000FF"/>
                <w:szCs w:val="20"/>
                <w:u w:val="single"/>
              </w:rPr>
              <w:instrText xml:space="preserve"> REF _Ref416779057 \h </w:instrText>
            </w:r>
            <w:r w:rsidR="00E17190" w:rsidRPr="00E17190">
              <w:rPr>
                <w:color w:val="0000FF"/>
                <w:szCs w:val="20"/>
                <w:u w:val="single"/>
              </w:rPr>
              <w:instrText xml:space="preserve"> \* MERGEFORMAT </w:instrText>
            </w:r>
            <w:r w:rsidR="00CA48C9" w:rsidRPr="00E17190">
              <w:rPr>
                <w:color w:val="0000FF"/>
                <w:szCs w:val="20"/>
                <w:u w:val="single"/>
              </w:rPr>
            </w:r>
            <w:r w:rsidR="00CA48C9" w:rsidRPr="00E17190">
              <w:rPr>
                <w:color w:val="0000FF"/>
                <w:szCs w:val="20"/>
                <w:u w:val="single"/>
              </w:rPr>
              <w:fldChar w:fldCharType="separate"/>
            </w:r>
            <w:r w:rsidR="00DC30AB" w:rsidRPr="00DC30AB">
              <w:rPr>
                <w:color w:val="0000FF"/>
                <w:u w:val="single"/>
              </w:rPr>
              <w:t>Access control</w:t>
            </w:r>
            <w:r w:rsidR="00CA48C9" w:rsidRPr="00E17190">
              <w:rPr>
                <w:color w:val="0000FF"/>
                <w:szCs w:val="20"/>
                <w:u w:val="single"/>
              </w:rPr>
              <w:fldChar w:fldCharType="end"/>
            </w:r>
            <w:r w:rsidR="00EB02DA">
              <w:rPr>
                <w:color w:val="0000FF"/>
                <w:szCs w:val="20"/>
              </w:rPr>
              <w:t>.</w:t>
            </w:r>
          </w:p>
          <w:p w:rsidR="00670BF5" w:rsidRPr="00EF5A3F" w:rsidRDefault="00670BF5" w:rsidP="007A1C5D">
            <w:pPr>
              <w:pStyle w:val="Tabletext0"/>
              <w:widowControl/>
              <w:numPr>
                <w:ilvl w:val="0"/>
                <w:numId w:val="166"/>
              </w:numPr>
              <w:tabs>
                <w:tab w:val="left" w:pos="0"/>
              </w:tabs>
              <w:suppressAutoHyphens w:val="0"/>
              <w:spacing w:before="100"/>
              <w:ind w:left="357" w:hanging="357"/>
              <w:rPr>
                <w:szCs w:val="20"/>
              </w:rPr>
            </w:pPr>
            <w:r w:rsidRPr="00EF5A3F">
              <w:rPr>
                <w:szCs w:val="20"/>
              </w:rPr>
              <w:t xml:space="preserve">Ensure the </w:t>
            </w:r>
            <w:r w:rsidR="002B2850">
              <w:rPr>
                <w:szCs w:val="20"/>
              </w:rPr>
              <w:t xml:space="preserve">HISO </w:t>
            </w:r>
            <w:r w:rsidRPr="00EF5A3F">
              <w:rPr>
                <w:szCs w:val="20"/>
              </w:rPr>
              <w:t xml:space="preserve">interoperability standards are followed for the exchange of </w:t>
            </w:r>
            <w:r w:rsidR="00DE1C0E">
              <w:rPr>
                <w:szCs w:val="20"/>
              </w:rPr>
              <w:t xml:space="preserve">health </w:t>
            </w:r>
            <w:r w:rsidRPr="00EF5A3F">
              <w:rPr>
                <w:szCs w:val="20"/>
              </w:rPr>
              <w:t>information within and between organisations</w:t>
            </w:r>
            <w:r w:rsidR="00D60E53">
              <w:rPr>
                <w:szCs w:val="20"/>
              </w:rPr>
              <w:t>.</w:t>
            </w:r>
          </w:p>
          <w:p w:rsidR="00670BF5" w:rsidRPr="004600A8" w:rsidRDefault="00670BF5" w:rsidP="00BB019C">
            <w:pPr>
              <w:pStyle w:val="Tabletext0"/>
              <w:widowControl/>
              <w:numPr>
                <w:ilvl w:val="0"/>
                <w:numId w:val="166"/>
              </w:numPr>
              <w:tabs>
                <w:tab w:val="left" w:pos="0"/>
              </w:tabs>
              <w:suppressAutoHyphens w:val="0"/>
              <w:spacing w:before="0"/>
              <w:ind w:left="357" w:hanging="357"/>
              <w:rPr>
                <w:szCs w:val="22"/>
              </w:rPr>
            </w:pPr>
            <w:r w:rsidRPr="004600A8">
              <w:rPr>
                <w:szCs w:val="22"/>
              </w:rPr>
              <w:t xml:space="preserve">Use appropriate encryption standards </w:t>
            </w:r>
            <w:r w:rsidR="004600A8" w:rsidRPr="004600A8">
              <w:rPr>
                <w:rStyle w:val="CommentReference"/>
                <w:sz w:val="22"/>
                <w:szCs w:val="22"/>
                <w:lang w:eastAsia="en-GB"/>
              </w:rPr>
              <w:t>(</w:t>
            </w:r>
            <w:r w:rsidR="00D8421A">
              <w:rPr>
                <w:rStyle w:val="CommentReference"/>
                <w:sz w:val="22"/>
                <w:szCs w:val="22"/>
                <w:lang w:eastAsia="en-GB"/>
              </w:rPr>
              <w:t>see</w:t>
            </w:r>
            <w:r w:rsidR="004600A8" w:rsidRPr="004600A8">
              <w:rPr>
                <w:rStyle w:val="CommentReference"/>
                <w:sz w:val="22"/>
                <w:szCs w:val="22"/>
                <w:lang w:eastAsia="en-GB"/>
              </w:rPr>
              <w:t xml:space="preserve"> Section </w:t>
            </w:r>
            <w:r w:rsidR="004600A8" w:rsidRPr="00CA48C9">
              <w:rPr>
                <w:rStyle w:val="CommentReference"/>
                <w:color w:val="0000FF"/>
                <w:sz w:val="22"/>
                <w:szCs w:val="22"/>
                <w:u w:val="single"/>
                <w:lang w:eastAsia="en-GB"/>
              </w:rPr>
              <w:fldChar w:fldCharType="begin"/>
            </w:r>
            <w:r w:rsidR="004600A8" w:rsidRPr="00CA48C9">
              <w:rPr>
                <w:rStyle w:val="CommentReference"/>
                <w:color w:val="0000FF"/>
                <w:sz w:val="22"/>
                <w:szCs w:val="22"/>
                <w:u w:val="single"/>
                <w:lang w:eastAsia="en-GB"/>
              </w:rPr>
              <w:instrText xml:space="preserve"> REF _Ref429570176 \w \h  \* MERGEFORMAT </w:instrText>
            </w:r>
            <w:r w:rsidR="004600A8" w:rsidRPr="00CA48C9">
              <w:rPr>
                <w:rStyle w:val="CommentReference"/>
                <w:color w:val="0000FF"/>
                <w:sz w:val="22"/>
                <w:szCs w:val="22"/>
                <w:u w:val="single"/>
                <w:lang w:eastAsia="en-GB"/>
              </w:rPr>
            </w:r>
            <w:r w:rsidR="004600A8" w:rsidRPr="00CA48C9">
              <w:rPr>
                <w:rStyle w:val="CommentReference"/>
                <w:color w:val="0000FF"/>
                <w:sz w:val="22"/>
                <w:szCs w:val="22"/>
                <w:u w:val="single"/>
                <w:lang w:eastAsia="en-GB"/>
              </w:rPr>
              <w:fldChar w:fldCharType="separate"/>
            </w:r>
            <w:r w:rsidR="00DC30AB">
              <w:rPr>
                <w:rStyle w:val="CommentReference"/>
                <w:color w:val="0000FF"/>
                <w:sz w:val="22"/>
                <w:szCs w:val="22"/>
                <w:u w:val="single"/>
                <w:lang w:eastAsia="en-GB"/>
              </w:rPr>
              <w:t>15</w:t>
            </w:r>
            <w:r w:rsidR="004600A8" w:rsidRPr="00CA48C9">
              <w:rPr>
                <w:rStyle w:val="CommentReference"/>
                <w:color w:val="0000FF"/>
                <w:sz w:val="22"/>
                <w:szCs w:val="22"/>
                <w:u w:val="single"/>
                <w:lang w:eastAsia="en-GB"/>
              </w:rPr>
              <w:fldChar w:fldCharType="end"/>
            </w:r>
            <w:r w:rsidR="004600A8" w:rsidRPr="00CA48C9">
              <w:rPr>
                <w:rStyle w:val="CommentReference"/>
                <w:color w:val="0000FF"/>
                <w:sz w:val="22"/>
                <w:szCs w:val="22"/>
                <w:u w:val="single"/>
                <w:lang w:eastAsia="en-GB"/>
              </w:rPr>
              <w:t xml:space="preserve"> </w:t>
            </w:r>
            <w:r w:rsidR="004600A8" w:rsidRPr="00CA48C9">
              <w:rPr>
                <w:rStyle w:val="CommentReference"/>
                <w:color w:val="0000FF"/>
                <w:sz w:val="22"/>
                <w:szCs w:val="22"/>
                <w:u w:val="single"/>
                <w:lang w:eastAsia="en-GB"/>
              </w:rPr>
              <w:fldChar w:fldCharType="begin"/>
            </w:r>
            <w:r w:rsidR="004600A8" w:rsidRPr="00CA48C9">
              <w:rPr>
                <w:rStyle w:val="CommentReference"/>
                <w:color w:val="0000FF"/>
                <w:sz w:val="22"/>
                <w:szCs w:val="22"/>
                <w:u w:val="single"/>
                <w:lang w:eastAsia="en-GB"/>
              </w:rPr>
              <w:instrText xml:space="preserve"> REF _Ref429570151 \h  \* MERGEFORMAT </w:instrText>
            </w:r>
            <w:r w:rsidR="004600A8" w:rsidRPr="00CA48C9">
              <w:rPr>
                <w:rStyle w:val="CommentReference"/>
                <w:color w:val="0000FF"/>
                <w:sz w:val="22"/>
                <w:szCs w:val="22"/>
                <w:u w:val="single"/>
                <w:lang w:eastAsia="en-GB"/>
              </w:rPr>
            </w:r>
            <w:r w:rsidR="004600A8" w:rsidRPr="00CA48C9">
              <w:rPr>
                <w:rStyle w:val="CommentReference"/>
                <w:color w:val="0000FF"/>
                <w:sz w:val="22"/>
                <w:szCs w:val="22"/>
                <w:u w:val="single"/>
                <w:lang w:eastAsia="en-GB"/>
              </w:rPr>
              <w:fldChar w:fldCharType="separate"/>
            </w:r>
            <w:r w:rsidR="00DC30AB" w:rsidRPr="00DC30AB">
              <w:rPr>
                <w:color w:val="0000FF"/>
                <w:szCs w:val="22"/>
                <w:u w:val="single"/>
              </w:rPr>
              <w:t>Cryptography and cryptographic key management</w:t>
            </w:r>
            <w:r w:rsidR="004600A8" w:rsidRPr="00CA48C9">
              <w:rPr>
                <w:rStyle w:val="CommentReference"/>
                <w:color w:val="0000FF"/>
                <w:sz w:val="22"/>
                <w:szCs w:val="22"/>
                <w:u w:val="single"/>
                <w:lang w:eastAsia="en-GB"/>
              </w:rPr>
              <w:fldChar w:fldCharType="end"/>
            </w:r>
            <w:r w:rsidR="004600A8">
              <w:rPr>
                <w:rStyle w:val="CommentReference"/>
                <w:sz w:val="22"/>
                <w:szCs w:val="22"/>
                <w:lang w:eastAsia="en-GB"/>
              </w:rPr>
              <w:t>)</w:t>
            </w:r>
            <w:r w:rsidR="004600A8" w:rsidRPr="004600A8">
              <w:rPr>
                <w:rStyle w:val="CommentReference"/>
                <w:sz w:val="22"/>
                <w:szCs w:val="22"/>
                <w:lang w:eastAsia="en-GB"/>
              </w:rPr>
              <w:t xml:space="preserve">, </w:t>
            </w:r>
            <w:r w:rsidRPr="004600A8">
              <w:rPr>
                <w:szCs w:val="22"/>
              </w:rPr>
              <w:t>when exchanging health information between external parties</w:t>
            </w:r>
            <w:r w:rsidR="00D60E53">
              <w:rPr>
                <w:szCs w:val="22"/>
              </w:rPr>
              <w:t>.</w:t>
            </w:r>
          </w:p>
          <w:p w:rsidR="00670BF5" w:rsidRPr="00EF5A3F" w:rsidRDefault="00670BF5" w:rsidP="00D67258">
            <w:pPr>
              <w:pStyle w:val="Tabletext0"/>
              <w:widowControl/>
              <w:numPr>
                <w:ilvl w:val="0"/>
                <w:numId w:val="73"/>
              </w:numPr>
              <w:suppressAutoHyphens w:val="0"/>
              <w:spacing w:before="0"/>
              <w:ind w:left="357" w:hanging="357"/>
              <w:rPr>
                <w:szCs w:val="20"/>
              </w:rPr>
            </w:pPr>
            <w:r w:rsidRPr="00EF5A3F">
              <w:rPr>
                <w:szCs w:val="20"/>
              </w:rPr>
              <w:t xml:space="preserve">Ensure the communication of private information </w:t>
            </w:r>
            <w:r w:rsidR="00EB02DA">
              <w:rPr>
                <w:szCs w:val="20"/>
              </w:rPr>
              <w:t>such as</w:t>
            </w:r>
            <w:r w:rsidR="00DE1C0E">
              <w:rPr>
                <w:szCs w:val="20"/>
              </w:rPr>
              <w:t xml:space="preserve"> credentials </w:t>
            </w:r>
            <w:r w:rsidR="00D67258">
              <w:rPr>
                <w:szCs w:val="20"/>
              </w:rPr>
              <w:t>are</w:t>
            </w:r>
            <w:r w:rsidR="00EB02DA" w:rsidRPr="00EF5A3F">
              <w:rPr>
                <w:szCs w:val="20"/>
              </w:rPr>
              <w:t xml:space="preserve"> not sent via the same mechanism </w:t>
            </w:r>
            <w:r w:rsidRPr="00EF5A3F">
              <w:rPr>
                <w:szCs w:val="20"/>
              </w:rPr>
              <w:t>where more than one part exists</w:t>
            </w:r>
            <w:r w:rsidR="00EB02DA">
              <w:rPr>
                <w:szCs w:val="20"/>
              </w:rPr>
              <w:t>.</w:t>
            </w:r>
            <w:r w:rsidRPr="00EF5A3F">
              <w:rPr>
                <w:szCs w:val="20"/>
              </w:rPr>
              <w:t xml:space="preserve"> For example, </w:t>
            </w:r>
            <w:r w:rsidR="00EB02DA">
              <w:rPr>
                <w:szCs w:val="20"/>
              </w:rPr>
              <w:t xml:space="preserve">send </w:t>
            </w:r>
            <w:r w:rsidRPr="00EF5A3F">
              <w:rPr>
                <w:szCs w:val="20"/>
              </w:rPr>
              <w:t xml:space="preserve">the username via </w:t>
            </w:r>
            <w:r w:rsidR="00685618">
              <w:rPr>
                <w:szCs w:val="20"/>
              </w:rPr>
              <w:t>email and the password via text – in both cases suitable encryption is required</w:t>
            </w:r>
            <w:r w:rsidR="00EB02DA">
              <w:rPr>
                <w:szCs w:val="20"/>
              </w:rPr>
              <w:t>.</w:t>
            </w:r>
          </w:p>
        </w:tc>
      </w:tr>
      <w:tr w:rsidR="002341EB"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2341EB" w:rsidRPr="00EF5A3F" w:rsidRDefault="002341EB" w:rsidP="009E7D86">
            <w:pPr>
              <w:widowControl w:val="0"/>
              <w:suppressAutoHyphens/>
              <w:snapToGrid w:val="0"/>
              <w:spacing w:before="120" w:after="60"/>
              <w:rPr>
                <w:b/>
              </w:rPr>
            </w:pPr>
            <w:r w:rsidRPr="00EF5A3F">
              <w:rPr>
                <w:b/>
              </w:rPr>
              <w:t>User</w:t>
            </w:r>
          </w:p>
        </w:tc>
        <w:tc>
          <w:tcPr>
            <w:tcW w:w="4041" w:type="pct"/>
          </w:tcPr>
          <w:p w:rsidR="002341EB" w:rsidRPr="00EF5A3F" w:rsidRDefault="0039372C" w:rsidP="007A1C5D">
            <w:pPr>
              <w:pStyle w:val="Tabletext0"/>
              <w:snapToGrid w:val="0"/>
              <w:spacing w:before="120"/>
              <w:rPr>
                <w:b/>
                <w:i/>
                <w:szCs w:val="20"/>
              </w:rPr>
            </w:pPr>
            <w:r w:rsidRPr="00641B08">
              <w:rPr>
                <w:szCs w:val="20"/>
              </w:rPr>
              <w:t xml:space="preserve">No </w:t>
            </w:r>
            <w:r w:rsidR="002341EB" w:rsidRPr="00641B08">
              <w:rPr>
                <w:szCs w:val="20"/>
              </w:rPr>
              <w:t>additional requirements in this section</w:t>
            </w:r>
          </w:p>
        </w:tc>
      </w:tr>
    </w:tbl>
    <w:p w:rsidR="00F84FD5" w:rsidRPr="00A27207" w:rsidRDefault="008E3FE5" w:rsidP="00F17778">
      <w:pPr>
        <w:pStyle w:val="Heading3"/>
        <w:spacing w:before="180" w:line="240" w:lineRule="auto"/>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F84FD5" w:rsidRPr="00A27207" w:rsidTr="009D7753">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F84FD5" w:rsidRPr="00A27207" w:rsidRDefault="00F84FD5" w:rsidP="006E6E21">
            <w:pPr>
              <w:spacing w:before="60"/>
              <w:rPr>
                <w:b/>
              </w:rPr>
            </w:pPr>
            <w:r w:rsidRPr="00A27207">
              <w:rPr>
                <w:b/>
              </w:rPr>
              <w:t>Responsibility</w:t>
            </w:r>
          </w:p>
        </w:tc>
        <w:tc>
          <w:tcPr>
            <w:tcW w:w="4041" w:type="pct"/>
          </w:tcPr>
          <w:p w:rsidR="00F84FD5" w:rsidRPr="00A27207" w:rsidRDefault="008E3FE5" w:rsidP="006E6E21">
            <w:pPr>
              <w:spacing w:before="60"/>
              <w:ind w:left="1440" w:hanging="1440"/>
              <w:rPr>
                <w:b/>
              </w:rPr>
            </w:pPr>
            <w:r w:rsidRPr="00A27207">
              <w:rPr>
                <w:b/>
              </w:rPr>
              <w:t>Procedure description</w:t>
            </w:r>
          </w:p>
        </w:tc>
      </w:tr>
      <w:tr w:rsidR="00670BF5"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70BF5" w:rsidRPr="00EF5A3F" w:rsidRDefault="00670BF5" w:rsidP="009E7D86">
            <w:pPr>
              <w:widowControl w:val="0"/>
              <w:suppressAutoHyphens/>
              <w:snapToGrid w:val="0"/>
              <w:spacing w:before="120" w:after="60"/>
              <w:rPr>
                <w:b/>
              </w:rPr>
            </w:pPr>
            <w:r w:rsidRPr="00EF5A3F">
              <w:rPr>
                <w:b/>
              </w:rPr>
              <w:t>Management</w:t>
            </w:r>
          </w:p>
        </w:tc>
        <w:tc>
          <w:tcPr>
            <w:tcW w:w="4041" w:type="pct"/>
          </w:tcPr>
          <w:p w:rsidR="00670BF5" w:rsidRPr="00EF5A3F" w:rsidRDefault="009703D3" w:rsidP="007A1C5D">
            <w:pPr>
              <w:pStyle w:val="Tabletext0"/>
              <w:tabs>
                <w:tab w:val="left" w:pos="0"/>
              </w:tabs>
              <w:snapToGrid w:val="0"/>
              <w:spacing w:before="120"/>
              <w:rPr>
                <w:i/>
                <w:szCs w:val="20"/>
              </w:rPr>
            </w:pPr>
            <w:r w:rsidRPr="00641B08">
              <w:rPr>
                <w:szCs w:val="20"/>
              </w:rPr>
              <w:t>No additional requirements in this section</w:t>
            </w:r>
          </w:p>
        </w:tc>
      </w:tr>
      <w:tr w:rsidR="00630283" w:rsidRPr="00641B08" w:rsidTr="009D7753">
        <w:trPr>
          <w:cnfStyle w:val="000000010000" w:firstRow="0" w:lastRow="0" w:firstColumn="0" w:lastColumn="0" w:oddVBand="0" w:evenVBand="0" w:oddHBand="0" w:evenHBand="1" w:firstRowFirstColumn="0" w:firstRowLastColumn="0" w:lastRowFirstColumn="0" w:lastRowLastColumn="0"/>
        </w:trPr>
        <w:tc>
          <w:tcPr>
            <w:tcW w:w="959" w:type="pct"/>
          </w:tcPr>
          <w:p w:rsidR="00630283" w:rsidRPr="00EF5A3F" w:rsidRDefault="008E3FE5" w:rsidP="00F67EEE">
            <w:pPr>
              <w:widowControl w:val="0"/>
              <w:suppressAutoHyphens/>
              <w:snapToGrid w:val="0"/>
              <w:spacing w:before="120" w:after="60" w:line="240" w:lineRule="auto"/>
              <w:rPr>
                <w:b/>
              </w:rPr>
            </w:pPr>
            <w:r w:rsidRPr="00EF5A3F">
              <w:rPr>
                <w:b/>
              </w:rPr>
              <w:t>System administrator</w:t>
            </w:r>
          </w:p>
        </w:tc>
        <w:tc>
          <w:tcPr>
            <w:tcW w:w="4041" w:type="pct"/>
          </w:tcPr>
          <w:p w:rsidR="00630283" w:rsidRPr="00EF5A3F" w:rsidRDefault="008E3FE5" w:rsidP="00F67EEE">
            <w:pPr>
              <w:pStyle w:val="Tabletext0"/>
              <w:snapToGrid w:val="0"/>
              <w:spacing w:before="120" w:line="240" w:lineRule="auto"/>
              <w:rPr>
                <w:b/>
                <w:i/>
                <w:szCs w:val="20"/>
              </w:rPr>
            </w:pPr>
            <w:r w:rsidRPr="00EF5A3F">
              <w:rPr>
                <w:b/>
                <w:i/>
                <w:szCs w:val="20"/>
              </w:rPr>
              <w:t>Management/monitoring</w:t>
            </w:r>
          </w:p>
          <w:p w:rsidR="00630283" w:rsidRPr="00EF5A3F"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Implement technology that can monitor the status of network devices</w:t>
            </w:r>
            <w:r>
              <w:rPr>
                <w:szCs w:val="20"/>
              </w:rPr>
              <w:t>. E</w:t>
            </w:r>
            <w:r w:rsidRPr="00EF5A3F">
              <w:rPr>
                <w:szCs w:val="20"/>
              </w:rPr>
              <w:t>nsure monitoring i</w:t>
            </w:r>
            <w:r w:rsidR="00A049EF">
              <w:rPr>
                <w:szCs w:val="20"/>
              </w:rPr>
              <w:t>s configured in a secure way (i</w:t>
            </w:r>
            <w:r w:rsidRPr="00EF5A3F">
              <w:rPr>
                <w:szCs w:val="20"/>
              </w:rPr>
              <w:t>e</w:t>
            </w:r>
            <w:r w:rsidR="00EB02DA">
              <w:rPr>
                <w:szCs w:val="20"/>
              </w:rPr>
              <w:t>,</w:t>
            </w:r>
            <w:r w:rsidRPr="00EF5A3F">
              <w:rPr>
                <w:szCs w:val="20"/>
              </w:rPr>
              <w:t xml:space="preserve"> no default community strings, no older </w:t>
            </w:r>
            <w:r w:rsidR="00D00466">
              <w:rPr>
                <w:szCs w:val="20"/>
              </w:rPr>
              <w:t>Simple Network Management Prot</w:t>
            </w:r>
            <w:r w:rsidR="00ED26D6">
              <w:rPr>
                <w:szCs w:val="20"/>
              </w:rPr>
              <w:t>o</w:t>
            </w:r>
            <w:r w:rsidR="00D00466">
              <w:rPr>
                <w:szCs w:val="20"/>
              </w:rPr>
              <w:t>cols</w:t>
            </w:r>
            <w:r w:rsidRPr="00EF5A3F">
              <w:rPr>
                <w:szCs w:val="20"/>
              </w:rPr>
              <w:t>)</w:t>
            </w:r>
            <w:r w:rsidR="00D60E53">
              <w:rPr>
                <w:szCs w:val="20"/>
              </w:rPr>
              <w:t>.</w:t>
            </w:r>
          </w:p>
          <w:p w:rsidR="00630283" w:rsidRPr="00EF5A3F"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Implement technology that centralises the management of access control to networking components</w:t>
            </w:r>
            <w:r w:rsidR="00D60E53">
              <w:rPr>
                <w:szCs w:val="20"/>
              </w:rPr>
              <w:t>.</w:t>
            </w:r>
          </w:p>
          <w:p w:rsidR="00630283" w:rsidRPr="00EF5A3F"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Establish and maintain appropriate network security zones, allowing data flow to follow a controlled path only</w:t>
            </w:r>
            <w:r w:rsidR="00D60E53">
              <w:rPr>
                <w:szCs w:val="20"/>
              </w:rPr>
              <w:t>.</w:t>
            </w:r>
          </w:p>
          <w:p w:rsidR="00630283" w:rsidRPr="00EF5A3F"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Ensure only trusted devices and users can gain access to internal networks via wireless access</w:t>
            </w:r>
            <w:r w:rsidR="00D60E53">
              <w:rPr>
                <w:szCs w:val="20"/>
              </w:rPr>
              <w:t>.</w:t>
            </w:r>
          </w:p>
          <w:p w:rsidR="00630283" w:rsidRPr="00EF5A3F"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For custom</w:t>
            </w:r>
            <w:r w:rsidR="00EB02DA">
              <w:rPr>
                <w:szCs w:val="20"/>
              </w:rPr>
              <w:t>-</w:t>
            </w:r>
            <w:r w:rsidRPr="00EF5A3F">
              <w:rPr>
                <w:szCs w:val="20"/>
              </w:rPr>
              <w:t xml:space="preserve">developed applications, ensure the exchange or transfer of information between systems </w:t>
            </w:r>
            <w:r w:rsidR="00EB02DA">
              <w:rPr>
                <w:szCs w:val="20"/>
              </w:rPr>
              <w:t>uses</w:t>
            </w:r>
            <w:r w:rsidR="00EB02DA" w:rsidRPr="00EF5A3F">
              <w:rPr>
                <w:szCs w:val="20"/>
              </w:rPr>
              <w:t xml:space="preserve"> </w:t>
            </w:r>
            <w:r w:rsidRPr="00EF5A3F">
              <w:rPr>
                <w:szCs w:val="20"/>
              </w:rPr>
              <w:t>the appropriate interoperability standards</w:t>
            </w:r>
            <w:r w:rsidR="00D60E53">
              <w:rPr>
                <w:szCs w:val="20"/>
              </w:rPr>
              <w:t>.</w:t>
            </w:r>
          </w:p>
          <w:p w:rsidR="00630283" w:rsidRDefault="00630283" w:rsidP="00F67EEE">
            <w:pPr>
              <w:pStyle w:val="Tabletext0"/>
              <w:widowControl/>
              <w:numPr>
                <w:ilvl w:val="0"/>
                <w:numId w:val="73"/>
              </w:numPr>
              <w:suppressAutoHyphens w:val="0"/>
              <w:spacing w:before="0"/>
              <w:ind w:left="357" w:hanging="357"/>
              <w:contextualSpacing/>
              <w:rPr>
                <w:szCs w:val="20"/>
              </w:rPr>
            </w:pPr>
            <w:r w:rsidRPr="00EF5A3F">
              <w:rPr>
                <w:szCs w:val="20"/>
              </w:rPr>
              <w:t>Ensure network appliances are configured to support the segregation of networks</w:t>
            </w:r>
            <w:r w:rsidR="00D60E53">
              <w:rPr>
                <w:szCs w:val="20"/>
              </w:rPr>
              <w:t>.</w:t>
            </w:r>
          </w:p>
          <w:p w:rsidR="00630283" w:rsidRPr="00687AA1" w:rsidRDefault="00630283" w:rsidP="00EB02DA">
            <w:pPr>
              <w:pStyle w:val="Tabletext0"/>
              <w:widowControl/>
              <w:numPr>
                <w:ilvl w:val="0"/>
                <w:numId w:val="73"/>
              </w:numPr>
              <w:suppressAutoHyphens w:val="0"/>
              <w:spacing w:before="0"/>
              <w:ind w:left="357" w:hanging="357"/>
              <w:contextualSpacing/>
              <w:rPr>
                <w:szCs w:val="20"/>
              </w:rPr>
            </w:pPr>
            <w:r w:rsidRPr="00687AA1">
              <w:rPr>
                <w:szCs w:val="20"/>
              </w:rPr>
              <w:t>Provide the appropriate level of protection to devices and information</w:t>
            </w:r>
            <w:r w:rsidR="00EB02DA">
              <w:rPr>
                <w:szCs w:val="20"/>
              </w:rPr>
              <w:t>.</w:t>
            </w:r>
          </w:p>
        </w:tc>
      </w:tr>
      <w:tr w:rsidR="00304736"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EF5A3F" w:rsidRDefault="00304736" w:rsidP="00F67EEE">
            <w:pPr>
              <w:widowControl w:val="0"/>
              <w:suppressAutoHyphens/>
              <w:snapToGrid w:val="0"/>
              <w:spacing w:before="120" w:after="60" w:line="240" w:lineRule="auto"/>
              <w:rPr>
                <w:b/>
              </w:rPr>
            </w:pPr>
            <w:r w:rsidRPr="00EF5A3F">
              <w:rPr>
                <w:b/>
              </w:rPr>
              <w:t>User</w:t>
            </w:r>
          </w:p>
        </w:tc>
        <w:tc>
          <w:tcPr>
            <w:tcW w:w="4041" w:type="pct"/>
          </w:tcPr>
          <w:p w:rsidR="00304736" w:rsidRPr="00EF5A3F" w:rsidRDefault="0039372C" w:rsidP="00F67EEE">
            <w:pPr>
              <w:pStyle w:val="Tabletext0"/>
              <w:snapToGrid w:val="0"/>
              <w:spacing w:before="120" w:line="240" w:lineRule="auto"/>
              <w:rPr>
                <w:szCs w:val="20"/>
              </w:rPr>
            </w:pPr>
            <w:r w:rsidRPr="00641B08">
              <w:rPr>
                <w:szCs w:val="20"/>
              </w:rPr>
              <w:t xml:space="preserve">No </w:t>
            </w:r>
            <w:r w:rsidR="00304736" w:rsidRPr="00641B08">
              <w:rPr>
                <w:szCs w:val="20"/>
              </w:rPr>
              <w:t>additional requirements in this section</w:t>
            </w:r>
          </w:p>
        </w:tc>
      </w:tr>
    </w:tbl>
    <w:p w:rsidR="00F84FD5" w:rsidRPr="00A27207" w:rsidRDefault="008E3FE5" w:rsidP="00F17778">
      <w:pPr>
        <w:pStyle w:val="Heading3"/>
        <w:spacing w:before="180" w:line="240" w:lineRule="auto"/>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F84FD5" w:rsidRPr="00A27207" w:rsidTr="009D7753">
        <w:trPr>
          <w:cnfStyle w:val="100000000000" w:firstRow="1" w:lastRow="0" w:firstColumn="0" w:lastColumn="0" w:oddVBand="0" w:evenVBand="0" w:oddHBand="0" w:evenHBand="0" w:firstRowFirstColumn="0" w:firstRowLastColumn="0" w:lastRowFirstColumn="0" w:lastRowLastColumn="0"/>
          <w:cantSplit/>
          <w:trHeight w:val="397"/>
        </w:trPr>
        <w:tc>
          <w:tcPr>
            <w:tcW w:w="959" w:type="pct"/>
          </w:tcPr>
          <w:p w:rsidR="00F84FD5" w:rsidRPr="00A27207" w:rsidRDefault="00F84FD5" w:rsidP="006E6E21">
            <w:pPr>
              <w:spacing w:before="60"/>
              <w:rPr>
                <w:b/>
              </w:rPr>
            </w:pPr>
            <w:r w:rsidRPr="00A27207">
              <w:rPr>
                <w:b/>
              </w:rPr>
              <w:t>Responsibility</w:t>
            </w:r>
          </w:p>
        </w:tc>
        <w:tc>
          <w:tcPr>
            <w:tcW w:w="4041" w:type="pct"/>
          </w:tcPr>
          <w:p w:rsidR="00F84FD5" w:rsidRPr="00A27207" w:rsidRDefault="008E3FE5" w:rsidP="006E6E21">
            <w:pPr>
              <w:spacing w:before="60"/>
              <w:rPr>
                <w:b/>
              </w:rPr>
            </w:pPr>
            <w:r w:rsidRPr="00A27207">
              <w:rPr>
                <w:b/>
              </w:rPr>
              <w:t>Procedure description</w:t>
            </w:r>
          </w:p>
        </w:tc>
      </w:tr>
      <w:tr w:rsidR="00DE1C0E" w:rsidRPr="00641B08" w:rsidTr="009D7753">
        <w:trPr>
          <w:cnfStyle w:val="000000100000" w:firstRow="0" w:lastRow="0" w:firstColumn="0" w:lastColumn="0" w:oddVBand="0" w:evenVBand="0" w:oddHBand="1" w:evenHBand="0" w:firstRowFirstColumn="0" w:firstRowLastColumn="0" w:lastRowFirstColumn="0" w:lastRowLastColumn="0"/>
          <w:cantSplit/>
        </w:trPr>
        <w:tc>
          <w:tcPr>
            <w:tcW w:w="959" w:type="pct"/>
          </w:tcPr>
          <w:p w:rsidR="00DE1C0E" w:rsidRPr="00EF5A3F" w:rsidRDefault="00DE1C0E" w:rsidP="00F67EEE">
            <w:pPr>
              <w:widowControl w:val="0"/>
              <w:suppressAutoHyphens/>
              <w:snapToGrid w:val="0"/>
              <w:spacing w:before="120" w:after="60" w:line="240" w:lineRule="auto"/>
              <w:rPr>
                <w:b/>
              </w:rPr>
            </w:pPr>
            <w:r w:rsidRPr="00EF5A3F">
              <w:rPr>
                <w:b/>
              </w:rPr>
              <w:t>Management</w:t>
            </w:r>
          </w:p>
        </w:tc>
        <w:tc>
          <w:tcPr>
            <w:tcW w:w="4041" w:type="pct"/>
          </w:tcPr>
          <w:p w:rsidR="00DE1C0E" w:rsidRPr="00685618" w:rsidRDefault="0039372C" w:rsidP="00F67EEE">
            <w:pPr>
              <w:pStyle w:val="Tabletext0"/>
              <w:spacing w:before="120" w:line="240" w:lineRule="auto"/>
              <w:rPr>
                <w:szCs w:val="20"/>
              </w:rPr>
            </w:pPr>
            <w:r w:rsidRPr="00641B08">
              <w:rPr>
                <w:szCs w:val="20"/>
              </w:rPr>
              <w:t xml:space="preserve">No </w:t>
            </w:r>
            <w:r w:rsidR="00DE1C0E" w:rsidRPr="00641B08">
              <w:rPr>
                <w:szCs w:val="20"/>
              </w:rPr>
              <w:t>additional requirements in this section</w:t>
            </w:r>
          </w:p>
        </w:tc>
      </w:tr>
      <w:tr w:rsidR="00DE1C0E" w:rsidRPr="00641B08" w:rsidTr="009D7753">
        <w:trPr>
          <w:cnfStyle w:val="000000010000" w:firstRow="0" w:lastRow="0" w:firstColumn="0" w:lastColumn="0" w:oddVBand="0" w:evenVBand="0" w:oddHBand="0" w:evenHBand="1" w:firstRowFirstColumn="0" w:firstRowLastColumn="0" w:lastRowFirstColumn="0" w:lastRowLastColumn="0"/>
          <w:cantSplit/>
        </w:trPr>
        <w:tc>
          <w:tcPr>
            <w:tcW w:w="959" w:type="pct"/>
          </w:tcPr>
          <w:p w:rsidR="00DE1C0E" w:rsidRPr="00EF5A3F" w:rsidRDefault="008E3FE5" w:rsidP="009E7D86">
            <w:pPr>
              <w:widowControl w:val="0"/>
              <w:suppressAutoHyphens/>
              <w:snapToGrid w:val="0"/>
              <w:spacing w:before="120" w:after="60"/>
              <w:rPr>
                <w:b/>
              </w:rPr>
            </w:pPr>
            <w:r w:rsidRPr="00EF5A3F">
              <w:rPr>
                <w:b/>
              </w:rPr>
              <w:t>System administrator</w:t>
            </w:r>
          </w:p>
        </w:tc>
        <w:tc>
          <w:tcPr>
            <w:tcW w:w="4041" w:type="pct"/>
          </w:tcPr>
          <w:p w:rsidR="00DE1C0E" w:rsidRPr="00EF5A3F" w:rsidRDefault="00DE1C0E" w:rsidP="00C06A48">
            <w:pPr>
              <w:pStyle w:val="Tabletext0"/>
              <w:tabs>
                <w:tab w:val="left" w:pos="0"/>
              </w:tabs>
              <w:snapToGrid w:val="0"/>
              <w:spacing w:before="100" w:after="0"/>
              <w:rPr>
                <w:b/>
                <w:i/>
                <w:szCs w:val="20"/>
              </w:rPr>
            </w:pPr>
            <w:r w:rsidRPr="00EF5A3F">
              <w:rPr>
                <w:b/>
                <w:i/>
                <w:szCs w:val="20"/>
              </w:rPr>
              <w:t>Management</w:t>
            </w:r>
            <w:r>
              <w:rPr>
                <w:b/>
                <w:i/>
                <w:szCs w:val="20"/>
              </w:rPr>
              <w:t>/</w:t>
            </w:r>
            <w:r w:rsidR="008E3FE5" w:rsidRPr="00EF5A3F">
              <w:rPr>
                <w:b/>
                <w:i/>
                <w:szCs w:val="20"/>
              </w:rPr>
              <w:t>monitoring</w:t>
            </w:r>
          </w:p>
          <w:p w:rsidR="00DE1C0E" w:rsidRDefault="00DE1C0E" w:rsidP="00F67EEE">
            <w:pPr>
              <w:pStyle w:val="ListParagraph"/>
              <w:numPr>
                <w:ilvl w:val="0"/>
                <w:numId w:val="167"/>
              </w:numPr>
              <w:spacing w:after="60"/>
              <w:ind w:left="357" w:hanging="357"/>
            </w:pPr>
            <w:r w:rsidRPr="00184BC1">
              <w:t xml:space="preserve">Document and implement tools to enable the detection and prevention of </w:t>
            </w:r>
            <w:r w:rsidR="00D00466">
              <w:t xml:space="preserve">unauthorised </w:t>
            </w:r>
            <w:r w:rsidRPr="00184BC1">
              <w:t>information transfer</w:t>
            </w:r>
            <w:r w:rsidR="00D60E53">
              <w:t>.</w:t>
            </w:r>
          </w:p>
          <w:p w:rsidR="00F40C5F" w:rsidRPr="00184BC1" w:rsidRDefault="00F40C5F" w:rsidP="00BB019C">
            <w:pPr>
              <w:pStyle w:val="ListParagraph"/>
              <w:numPr>
                <w:ilvl w:val="0"/>
                <w:numId w:val="167"/>
              </w:numPr>
              <w:spacing w:after="60"/>
              <w:ind w:left="357" w:hanging="357"/>
            </w:pPr>
            <w:r w:rsidRPr="00EF5A3F">
              <w:rPr>
                <w:szCs w:val="20"/>
              </w:rPr>
              <w:t>Ensure only trusted devices and users can gain access to internal networks</w:t>
            </w:r>
            <w:r w:rsidR="00EB02DA">
              <w:rPr>
                <w:szCs w:val="20"/>
              </w:rPr>
              <w:t>.</w:t>
            </w:r>
          </w:p>
        </w:tc>
      </w:tr>
      <w:tr w:rsidR="00DE1C0E" w:rsidRPr="00641B08" w:rsidTr="009D7753">
        <w:trPr>
          <w:cnfStyle w:val="000000100000" w:firstRow="0" w:lastRow="0" w:firstColumn="0" w:lastColumn="0" w:oddVBand="0" w:evenVBand="0" w:oddHBand="1" w:evenHBand="0" w:firstRowFirstColumn="0" w:firstRowLastColumn="0" w:lastRowFirstColumn="0" w:lastRowLastColumn="0"/>
          <w:cantSplit/>
        </w:trPr>
        <w:tc>
          <w:tcPr>
            <w:tcW w:w="959" w:type="pct"/>
          </w:tcPr>
          <w:p w:rsidR="00DE1C0E" w:rsidRPr="00EF5A3F" w:rsidRDefault="00DE1C0E" w:rsidP="009E7D86">
            <w:pPr>
              <w:widowControl w:val="0"/>
              <w:suppressAutoHyphens/>
              <w:snapToGrid w:val="0"/>
              <w:spacing w:before="120" w:after="60"/>
              <w:rPr>
                <w:b/>
              </w:rPr>
            </w:pPr>
            <w:r w:rsidRPr="00EF5A3F">
              <w:rPr>
                <w:b/>
              </w:rPr>
              <w:t>User</w:t>
            </w:r>
          </w:p>
        </w:tc>
        <w:tc>
          <w:tcPr>
            <w:tcW w:w="4041" w:type="pct"/>
          </w:tcPr>
          <w:p w:rsidR="00DE1C0E" w:rsidRPr="00685618" w:rsidRDefault="0039372C" w:rsidP="00CD71FB">
            <w:pPr>
              <w:pStyle w:val="Tabletext0"/>
              <w:tabs>
                <w:tab w:val="left" w:pos="0"/>
              </w:tabs>
              <w:snapToGrid w:val="0"/>
              <w:spacing w:before="120"/>
              <w:rPr>
                <w:szCs w:val="20"/>
              </w:rPr>
            </w:pPr>
            <w:r w:rsidRPr="00641B08">
              <w:rPr>
                <w:szCs w:val="20"/>
              </w:rPr>
              <w:t xml:space="preserve">No </w:t>
            </w:r>
            <w:r w:rsidR="00DE1C0E" w:rsidRPr="00641B08">
              <w:rPr>
                <w:szCs w:val="20"/>
              </w:rPr>
              <w:t>additional requirements in this section</w:t>
            </w:r>
          </w:p>
        </w:tc>
      </w:tr>
    </w:tbl>
    <w:p w:rsidR="00613D54" w:rsidRPr="006A59D5" w:rsidRDefault="00613D54" w:rsidP="006A59D5">
      <w:pPr>
        <w:pStyle w:val="BodyText"/>
        <w:spacing w:after="0" w:line="240" w:lineRule="auto"/>
        <w:rPr>
          <w:sz w:val="16"/>
          <w:szCs w:val="16"/>
        </w:rPr>
      </w:pPr>
    </w:p>
    <w:p w:rsidR="00613D54" w:rsidRPr="00A27207" w:rsidRDefault="00685618" w:rsidP="00F17778">
      <w:pPr>
        <w:pStyle w:val="Heading1"/>
        <w:spacing w:before="280"/>
        <w:ind w:left="907" w:hanging="907"/>
      </w:pPr>
      <w:bookmarkStart w:id="145" w:name="_Ref429998972"/>
      <w:bookmarkStart w:id="146" w:name="_Ref429998988"/>
      <w:bookmarkStart w:id="147" w:name="_Ref429998989"/>
      <w:bookmarkStart w:id="148" w:name="_Ref429999004"/>
      <w:bookmarkStart w:id="149" w:name="_Toc437263897"/>
      <w:r>
        <w:t>Operations</w:t>
      </w:r>
      <w:r w:rsidR="00613D54" w:rsidRPr="00A27207">
        <w:t xml:space="preserve"> </w:t>
      </w:r>
      <w:r w:rsidR="008E3FE5">
        <w:t>security</w:t>
      </w:r>
      <w:bookmarkEnd w:id="145"/>
      <w:bookmarkEnd w:id="146"/>
      <w:bookmarkEnd w:id="147"/>
      <w:bookmarkEnd w:id="148"/>
      <w:bookmarkEnd w:id="149"/>
    </w:p>
    <w:p w:rsidR="00613D54" w:rsidRPr="00A27207" w:rsidRDefault="00613D54" w:rsidP="006B3713">
      <w:pPr>
        <w:pStyle w:val="Heading2"/>
        <w:ind w:left="578" w:hanging="578"/>
      </w:pPr>
      <w:bookmarkStart w:id="150" w:name="_Toc437263898"/>
      <w:r w:rsidRPr="00A27207">
        <w:t>Objective</w:t>
      </w:r>
      <w:bookmarkEnd w:id="150"/>
    </w:p>
    <w:p w:rsidR="00F455CB" w:rsidRPr="00F455CB" w:rsidRDefault="00797A9C" w:rsidP="00F455CB">
      <w:r w:rsidRPr="00F455CB">
        <w:t xml:space="preserve">Ensure </w:t>
      </w:r>
      <w:r w:rsidR="00F455CB" w:rsidRPr="00F455CB">
        <w:t xml:space="preserve">appropriate controls are implemented to protect the operational integrity </w:t>
      </w:r>
      <w:r w:rsidR="00364A58">
        <w:t xml:space="preserve">and recoverability </w:t>
      </w:r>
      <w:r w:rsidR="00F455CB" w:rsidRPr="00F455CB">
        <w:t xml:space="preserve">of the </w:t>
      </w:r>
      <w:r w:rsidR="00286554">
        <w:t>organisation’s</w:t>
      </w:r>
      <w:r w:rsidR="00F455CB" w:rsidRPr="00F455CB">
        <w:t xml:space="preserve"> IT applications/information.</w:t>
      </w:r>
    </w:p>
    <w:p w:rsidR="00613D54" w:rsidRPr="00A27207" w:rsidRDefault="00613D54" w:rsidP="006B3713">
      <w:pPr>
        <w:pStyle w:val="Heading2"/>
        <w:ind w:left="578" w:hanging="578"/>
      </w:pPr>
      <w:bookmarkStart w:id="151" w:name="_Toc437263899"/>
      <w:r w:rsidRPr="00A27207">
        <w:t>Policy requirements</w:t>
      </w:r>
      <w:bookmarkEnd w:id="151"/>
    </w:p>
    <w:p w:rsidR="00613D54" w:rsidRPr="00E8728A" w:rsidRDefault="006C735B" w:rsidP="00E8728A">
      <w:pPr>
        <w:pStyle w:val="BodyText"/>
      </w:pPr>
      <w:r w:rsidRPr="00E8728A">
        <w:t xml:space="preserve">A </w:t>
      </w:r>
      <w:r w:rsidR="00613D54" w:rsidRPr="00E8728A">
        <w:t>suitable high</w:t>
      </w:r>
      <w:r w:rsidR="00EB02DA">
        <w:t>-</w:t>
      </w:r>
      <w:r w:rsidR="00613D54" w:rsidRPr="00E8728A">
        <w:t>level policy will consider and address</w:t>
      </w:r>
      <w:r w:rsidRPr="00E8728A">
        <w:t>:</w:t>
      </w:r>
    </w:p>
    <w:p w:rsidR="00DE1C0E" w:rsidRDefault="00EB02DA" w:rsidP="00BB019C">
      <w:pPr>
        <w:pStyle w:val="BodyText"/>
        <w:numPr>
          <w:ilvl w:val="0"/>
          <w:numId w:val="212"/>
        </w:numPr>
      </w:pPr>
      <w:r>
        <w:t>t</w:t>
      </w:r>
      <w:r w:rsidR="00DE1C0E" w:rsidRPr="00286554">
        <w:t>he organisation’s requirements for the backup of information, software, and systems.</w:t>
      </w:r>
      <w:r w:rsidR="00DE1C0E">
        <w:br/>
        <w:t>This must i</w:t>
      </w:r>
      <w:r w:rsidR="00DE1C0E" w:rsidRPr="00286554">
        <w:t>nclud</w:t>
      </w:r>
      <w:r w:rsidR="00DE1C0E">
        <w:t>e</w:t>
      </w:r>
      <w:r w:rsidR="00DE1C0E" w:rsidRPr="00286554">
        <w:t xml:space="preserve"> the level of protection required for the different categories of systems and the expected retention of the data being protected</w:t>
      </w:r>
    </w:p>
    <w:p w:rsidR="00DE1C0E" w:rsidRDefault="00EB02DA" w:rsidP="00BB019C">
      <w:pPr>
        <w:pStyle w:val="BodyText"/>
        <w:numPr>
          <w:ilvl w:val="0"/>
          <w:numId w:val="212"/>
        </w:numPr>
      </w:pPr>
      <w:r>
        <w:t>t</w:t>
      </w:r>
      <w:r w:rsidR="00DE1C0E" w:rsidRPr="00286554">
        <w:t xml:space="preserve">he IT response to a disaster event and </w:t>
      </w:r>
      <w:r>
        <w:t xml:space="preserve">where it sits </w:t>
      </w:r>
      <w:r w:rsidR="00DE1C0E" w:rsidRPr="00286554">
        <w:t xml:space="preserve">in the organisation’s </w:t>
      </w:r>
      <w:r>
        <w:t>b</w:t>
      </w:r>
      <w:r w:rsidR="00DE1C0E" w:rsidRPr="00286554">
        <w:t xml:space="preserve">usiness </w:t>
      </w:r>
      <w:r>
        <w:t>c</w:t>
      </w:r>
      <w:r w:rsidR="00DE1C0E" w:rsidRPr="00286554">
        <w:t xml:space="preserve">ontinuity </w:t>
      </w:r>
      <w:r>
        <w:t>p</w:t>
      </w:r>
      <w:r w:rsidR="00DE1C0E" w:rsidRPr="00286554">
        <w:t>lan</w:t>
      </w:r>
    </w:p>
    <w:p w:rsidR="00D91319" w:rsidRDefault="00EB02DA" w:rsidP="00BB019C">
      <w:pPr>
        <w:pStyle w:val="BodyText"/>
        <w:numPr>
          <w:ilvl w:val="0"/>
          <w:numId w:val="212"/>
        </w:numPr>
      </w:pPr>
      <w:r>
        <w:t>t</w:t>
      </w:r>
      <w:r w:rsidR="00D91319">
        <w:t>he removal or upgrade of unsupported legacy software</w:t>
      </w:r>
    </w:p>
    <w:p w:rsidR="00243FFF" w:rsidRDefault="00EB02DA" w:rsidP="00BB019C">
      <w:pPr>
        <w:pStyle w:val="BodyText"/>
        <w:numPr>
          <w:ilvl w:val="0"/>
          <w:numId w:val="212"/>
        </w:numPr>
      </w:pPr>
      <w:r>
        <w:t>p</w:t>
      </w:r>
      <w:r w:rsidR="00286554" w:rsidRPr="00286554">
        <w:t>rotection against malicious software such as malware</w:t>
      </w:r>
      <w:r w:rsidR="00DE1C0E">
        <w:t>, ransomware etc,</w:t>
      </w:r>
      <w:r w:rsidR="00286554" w:rsidRPr="00286554">
        <w:t xml:space="preserve"> is implemented</w:t>
      </w:r>
    </w:p>
    <w:p w:rsidR="00243FFF" w:rsidRPr="00243FFF" w:rsidRDefault="00DE1C0E" w:rsidP="00BB019C">
      <w:pPr>
        <w:pStyle w:val="BodyText"/>
        <w:numPr>
          <w:ilvl w:val="0"/>
          <w:numId w:val="212"/>
        </w:numPr>
      </w:pPr>
      <w:r w:rsidRPr="00243FFF">
        <w:t xml:space="preserve">requirements for the frequency and type of testing of information, software, and system </w:t>
      </w:r>
      <w:r w:rsidR="00243FFF">
        <w:t>integrity</w:t>
      </w:r>
      <w:r w:rsidR="006257F0">
        <w:t>.</w:t>
      </w:r>
    </w:p>
    <w:p w:rsidR="00DC30AB" w:rsidRPr="00DC30AB" w:rsidRDefault="00286554" w:rsidP="00DC30AB">
      <w:pPr>
        <w:pStyle w:val="BodyText"/>
        <w:rPr>
          <w:color w:val="0000FF"/>
          <w:u w:val="single"/>
        </w:rPr>
      </w:pPr>
      <w:r w:rsidRPr="00E8728A">
        <w:t xml:space="preserve">It is recommended organisations investigate an internationally recognised IT operational management framework such as </w:t>
      </w:r>
      <w:hyperlink r:id="rId38" w:history="1">
        <w:r w:rsidR="00EB02DA">
          <w:rPr>
            <w:rStyle w:val="Hyperlink"/>
            <w:rFonts w:ascii="Georgia" w:hAnsi="Georgia"/>
          </w:rPr>
          <w:t>Information Technology</w:t>
        </w:r>
        <w:r w:rsidRPr="00EB02DA">
          <w:rPr>
            <w:rStyle w:val="Hyperlink"/>
            <w:rFonts w:ascii="Georgia" w:hAnsi="Georgia"/>
          </w:rPr>
          <w:t xml:space="preserve"> </w:t>
        </w:r>
        <w:r w:rsidR="005D3327" w:rsidRPr="00EB02DA">
          <w:rPr>
            <w:rStyle w:val="Hyperlink"/>
            <w:rFonts w:ascii="Georgia" w:hAnsi="Georgia"/>
          </w:rPr>
          <w:t xml:space="preserve">Infrastructure </w:t>
        </w:r>
        <w:r w:rsidRPr="00EB02DA">
          <w:rPr>
            <w:rStyle w:val="Hyperlink"/>
            <w:rFonts w:ascii="Georgia" w:hAnsi="Georgia"/>
          </w:rPr>
          <w:t>Library</w:t>
        </w:r>
      </w:hyperlink>
      <w:r w:rsidRPr="00E8728A">
        <w:t xml:space="preserve"> (</w:t>
      </w:r>
      <w:hyperlink r:id="rId39" w:history="1">
        <w:r w:rsidRPr="00CA48C9">
          <w:rPr>
            <w:rStyle w:val="Hyperlink"/>
            <w:rFonts w:ascii="Georgia" w:hAnsi="Georgia"/>
          </w:rPr>
          <w:t>ITIL</w:t>
        </w:r>
      </w:hyperlink>
      <w:r w:rsidRPr="00E8728A">
        <w:t>)</w:t>
      </w:r>
      <w:r w:rsidR="0033575B" w:rsidRPr="00E8728A">
        <w:t xml:space="preserve"> as a possible support tool for the above</w:t>
      </w:r>
      <w:r w:rsidRPr="00E8728A">
        <w:t>.</w:t>
      </w:r>
      <w:r w:rsidR="009B2B8C">
        <w:t xml:space="preserve"> </w:t>
      </w:r>
      <w:r w:rsidR="0033575B" w:rsidRPr="00E8728A">
        <w:t xml:space="preserve">ITIL </w:t>
      </w:r>
      <w:r w:rsidRPr="00E8728A">
        <w:t xml:space="preserve">provides current international best </w:t>
      </w:r>
      <w:r w:rsidRPr="005D3327">
        <w:rPr>
          <w:szCs w:val="22"/>
        </w:rPr>
        <w:t>practice for the effective operation of an organisation’s IT environment</w:t>
      </w:r>
      <w:r w:rsidR="0033575B" w:rsidRPr="005D3327">
        <w:rPr>
          <w:szCs w:val="22"/>
        </w:rPr>
        <w:t xml:space="preserve"> – </w:t>
      </w:r>
      <w:r w:rsidR="009411DA" w:rsidRPr="00D84023">
        <w:rPr>
          <w:szCs w:val="22"/>
        </w:rPr>
        <w:t xml:space="preserve">see </w:t>
      </w:r>
      <w:r w:rsidR="009411DA" w:rsidRPr="00D84023">
        <w:rPr>
          <w:szCs w:val="22"/>
          <w:u w:val="single"/>
        </w:rPr>
        <w:fldChar w:fldCharType="begin"/>
      </w:r>
      <w:r w:rsidR="009411DA" w:rsidRPr="00CA48C9">
        <w:rPr>
          <w:szCs w:val="22"/>
          <w:u w:val="single"/>
        </w:rPr>
        <w:instrText xml:space="preserve"> REF _Ref422487775 \h  \* MERGEFORMAT </w:instrText>
      </w:r>
      <w:r w:rsidR="009411DA" w:rsidRPr="00D84023">
        <w:rPr>
          <w:szCs w:val="22"/>
          <w:u w:val="single"/>
        </w:rPr>
      </w:r>
      <w:r w:rsidR="009411DA" w:rsidRPr="00D84023">
        <w:rPr>
          <w:szCs w:val="22"/>
          <w:u w:val="single"/>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613D54" w:rsidRPr="00A27207" w:rsidRDefault="009411DA" w:rsidP="006B3713">
      <w:pPr>
        <w:pStyle w:val="Heading2"/>
        <w:ind w:left="578" w:hanging="578"/>
      </w:pPr>
      <w:r w:rsidRPr="00D84023">
        <w:rPr>
          <w:szCs w:val="22"/>
        </w:rPr>
        <w:fldChar w:fldCharType="end"/>
      </w:r>
      <w:bookmarkStart w:id="152" w:name="_Toc437263900"/>
      <w:r w:rsidR="00613D54" w:rsidRPr="00A27207">
        <w:t>Procedures</w:t>
      </w:r>
      <w:bookmarkEnd w:id="152"/>
    </w:p>
    <w:p w:rsidR="00613D54" w:rsidRPr="00A27207" w:rsidRDefault="008E3FE5" w:rsidP="009411DA">
      <w:pPr>
        <w:pStyle w:val="Heading3"/>
      </w:pPr>
      <w:r w:rsidRPr="00A27207">
        <w:t>Baseline procedures</w:t>
      </w:r>
    </w:p>
    <w:tbl>
      <w:tblPr>
        <w:tblStyle w:val="Baseline"/>
        <w:tblW w:w="5000" w:type="pct"/>
        <w:tblLook w:val="00A0" w:firstRow="1" w:lastRow="0" w:firstColumn="1" w:lastColumn="0" w:noHBand="0" w:noVBand="0"/>
      </w:tblPr>
      <w:tblGrid>
        <w:gridCol w:w="1848"/>
        <w:gridCol w:w="7785"/>
      </w:tblGrid>
      <w:tr w:rsidR="00613D54" w:rsidRPr="00A27207" w:rsidTr="009D7753">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613D54" w:rsidRPr="00A27207" w:rsidRDefault="00613D54" w:rsidP="00556FFB">
            <w:pPr>
              <w:spacing w:before="60"/>
              <w:rPr>
                <w:b/>
              </w:rPr>
            </w:pPr>
            <w:r w:rsidRPr="00A27207">
              <w:rPr>
                <w:b/>
              </w:rPr>
              <w:t>Responsibility</w:t>
            </w:r>
          </w:p>
        </w:tc>
        <w:tc>
          <w:tcPr>
            <w:tcW w:w="4041" w:type="pct"/>
          </w:tcPr>
          <w:p w:rsidR="00613D54" w:rsidRPr="00A27207" w:rsidRDefault="008E3FE5" w:rsidP="00556FFB">
            <w:pPr>
              <w:spacing w:before="60"/>
              <w:ind w:left="1440" w:hanging="1440"/>
              <w:rPr>
                <w:b/>
              </w:rPr>
            </w:pPr>
            <w:r w:rsidRPr="00A27207">
              <w:rPr>
                <w:b/>
              </w:rPr>
              <w:t>Procedure description</w:t>
            </w:r>
          </w:p>
        </w:tc>
      </w:tr>
      <w:tr w:rsidR="00B754C2" w:rsidRPr="00B754C2"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B754C2" w:rsidRPr="00B754C2" w:rsidRDefault="00B754C2" w:rsidP="00225AD8">
            <w:pPr>
              <w:widowControl w:val="0"/>
              <w:suppressAutoHyphens/>
              <w:snapToGrid w:val="0"/>
              <w:spacing w:before="120" w:after="60"/>
              <w:rPr>
                <w:b/>
              </w:rPr>
            </w:pPr>
            <w:r w:rsidRPr="00B754C2">
              <w:rPr>
                <w:b/>
              </w:rPr>
              <w:t>Management</w:t>
            </w:r>
          </w:p>
        </w:tc>
        <w:tc>
          <w:tcPr>
            <w:tcW w:w="4041" w:type="pct"/>
          </w:tcPr>
          <w:p w:rsidR="00B754C2" w:rsidRPr="00B754C2" w:rsidRDefault="00DE1C0E" w:rsidP="009B189D">
            <w:pPr>
              <w:pStyle w:val="Tabletext0"/>
              <w:tabs>
                <w:tab w:val="left" w:pos="0"/>
              </w:tabs>
              <w:snapToGrid w:val="0"/>
              <w:spacing w:before="100" w:after="0"/>
              <w:rPr>
                <w:b/>
                <w:i/>
                <w:szCs w:val="20"/>
              </w:rPr>
            </w:pPr>
            <w:r>
              <w:rPr>
                <w:b/>
                <w:i/>
                <w:szCs w:val="20"/>
              </w:rPr>
              <w:t>Procedures and standards</w:t>
            </w:r>
          </w:p>
          <w:p w:rsidR="00DE1C0E" w:rsidRPr="00B754C2" w:rsidRDefault="00DE1C0E" w:rsidP="00BB019C">
            <w:pPr>
              <w:pStyle w:val="Tabletext0"/>
              <w:widowControl/>
              <w:numPr>
                <w:ilvl w:val="0"/>
                <w:numId w:val="170"/>
              </w:numPr>
              <w:tabs>
                <w:tab w:val="left" w:pos="0"/>
              </w:tabs>
              <w:suppressAutoHyphens w:val="0"/>
              <w:spacing w:before="0"/>
              <w:ind w:left="357" w:hanging="357"/>
              <w:rPr>
                <w:b/>
                <w:i/>
                <w:szCs w:val="20"/>
              </w:rPr>
            </w:pPr>
            <w:r w:rsidRPr="00B754C2">
              <w:rPr>
                <w:szCs w:val="20"/>
              </w:rPr>
              <w:t xml:space="preserve">Ensure all systems have documented operating procedures </w:t>
            </w:r>
            <w:r>
              <w:rPr>
                <w:szCs w:val="20"/>
              </w:rPr>
              <w:t xml:space="preserve">that </w:t>
            </w:r>
            <w:r w:rsidRPr="00B754C2">
              <w:rPr>
                <w:szCs w:val="20"/>
              </w:rPr>
              <w:t>are made available to all users</w:t>
            </w:r>
            <w:r w:rsidR="00D60E53">
              <w:rPr>
                <w:szCs w:val="20"/>
              </w:rPr>
              <w:t>.</w:t>
            </w:r>
          </w:p>
          <w:p w:rsidR="00DE1C0E" w:rsidRPr="001C546E" w:rsidRDefault="00DE1C0E" w:rsidP="00BB019C">
            <w:pPr>
              <w:pStyle w:val="Tabletext0"/>
              <w:widowControl/>
              <w:numPr>
                <w:ilvl w:val="0"/>
                <w:numId w:val="170"/>
              </w:numPr>
              <w:tabs>
                <w:tab w:val="left" w:pos="0"/>
              </w:tabs>
              <w:suppressAutoHyphens w:val="0"/>
              <w:spacing w:before="0"/>
              <w:ind w:left="357" w:hanging="357"/>
              <w:rPr>
                <w:b/>
                <w:i/>
                <w:szCs w:val="20"/>
              </w:rPr>
            </w:pPr>
            <w:r w:rsidRPr="00B754C2">
              <w:rPr>
                <w:szCs w:val="20"/>
              </w:rPr>
              <w:t>Provide ongoing awareness updates for users on how to lessen the likelihood of a malware attack</w:t>
            </w:r>
            <w:r w:rsidR="00EB02DA">
              <w:rPr>
                <w:szCs w:val="20"/>
              </w:rPr>
              <w:t>,</w:t>
            </w:r>
            <w:r w:rsidRPr="00B754C2">
              <w:rPr>
                <w:szCs w:val="20"/>
              </w:rPr>
              <w:t xml:space="preserve"> </w:t>
            </w:r>
            <w:r w:rsidR="00622ECA">
              <w:rPr>
                <w:szCs w:val="20"/>
              </w:rPr>
              <w:t xml:space="preserve">by </w:t>
            </w:r>
            <w:r>
              <w:rPr>
                <w:szCs w:val="20"/>
              </w:rPr>
              <w:t xml:space="preserve">focusing on </w:t>
            </w:r>
            <w:r w:rsidR="00622ECA">
              <w:rPr>
                <w:szCs w:val="20"/>
              </w:rPr>
              <w:t xml:space="preserve">avoidable </w:t>
            </w:r>
            <w:r>
              <w:rPr>
                <w:szCs w:val="20"/>
              </w:rPr>
              <w:t xml:space="preserve">user </w:t>
            </w:r>
            <w:r w:rsidRPr="00B754C2">
              <w:rPr>
                <w:szCs w:val="20"/>
              </w:rPr>
              <w:t>behaviours</w:t>
            </w:r>
            <w:r w:rsidR="00D60E53">
              <w:rPr>
                <w:szCs w:val="20"/>
              </w:rPr>
              <w:t>.</w:t>
            </w:r>
          </w:p>
          <w:p w:rsidR="00DE1C0E" w:rsidRPr="00286554" w:rsidRDefault="00DE1C0E" w:rsidP="00BB019C">
            <w:pPr>
              <w:pStyle w:val="Numbered"/>
              <w:numPr>
                <w:ilvl w:val="0"/>
                <w:numId w:val="170"/>
              </w:numPr>
              <w:suppressAutoHyphens w:val="0"/>
              <w:spacing w:before="0" w:after="60"/>
              <w:ind w:left="357" w:hanging="357"/>
            </w:pPr>
            <w:r>
              <w:t>Create</w:t>
            </w:r>
            <w:r w:rsidRPr="00286554">
              <w:t xml:space="preserve"> an accessible and available </w:t>
            </w:r>
            <w:r w:rsidR="00EB02DA">
              <w:t>o</w:t>
            </w:r>
            <w:r w:rsidRPr="00286554">
              <w:t xml:space="preserve">perating </w:t>
            </w:r>
            <w:r w:rsidR="00EB02DA">
              <w:t>p</w:t>
            </w:r>
            <w:r w:rsidRPr="00286554">
              <w:t>rocedures manual</w:t>
            </w:r>
            <w:r>
              <w:t>(s)</w:t>
            </w:r>
            <w:r w:rsidRPr="00286554">
              <w:t xml:space="preserve"> </w:t>
            </w:r>
            <w:r>
              <w:t>that</w:t>
            </w:r>
            <w:r w:rsidRPr="00286554">
              <w:t xml:space="preserve"> documents:</w:t>
            </w:r>
          </w:p>
          <w:p w:rsidR="00DE1C0E" w:rsidRPr="00286554" w:rsidRDefault="00DE1C0E" w:rsidP="00994521">
            <w:pPr>
              <w:pStyle w:val="FortableemptybulletpointbyAC"/>
              <w:widowControl w:val="0"/>
              <w:spacing w:before="60" w:after="60"/>
              <w:ind w:left="714" w:hanging="357"/>
            </w:pPr>
            <w:r w:rsidRPr="00286554">
              <w:t xml:space="preserve">backup </w:t>
            </w:r>
            <w:r>
              <w:t xml:space="preserve">and recovery </w:t>
            </w:r>
            <w:r w:rsidRPr="00286554">
              <w:t>procedures</w:t>
            </w:r>
          </w:p>
          <w:p w:rsidR="00DE1C0E" w:rsidRPr="00286554" w:rsidRDefault="00DE1C0E" w:rsidP="00994521">
            <w:pPr>
              <w:pStyle w:val="Bulletsub"/>
              <w:widowControl w:val="0"/>
              <w:numPr>
                <w:ilvl w:val="1"/>
                <w:numId w:val="186"/>
              </w:numPr>
              <w:spacing w:before="60" w:after="60"/>
              <w:ind w:left="714" w:hanging="357"/>
            </w:pPr>
            <w:r w:rsidRPr="00286554">
              <w:t>computer start-up and close down procedures</w:t>
            </w:r>
          </w:p>
          <w:p w:rsidR="00DE1C0E" w:rsidRPr="00286554" w:rsidRDefault="00DE1C0E" w:rsidP="00994521">
            <w:pPr>
              <w:pStyle w:val="Bulletsub"/>
              <w:widowControl w:val="0"/>
              <w:numPr>
                <w:ilvl w:val="1"/>
                <w:numId w:val="186"/>
              </w:numPr>
              <w:spacing w:before="60" w:after="60"/>
              <w:ind w:left="714" w:hanging="357"/>
            </w:pPr>
            <w:r w:rsidRPr="00286554">
              <w:t>system restart and recovery procedures</w:t>
            </w:r>
          </w:p>
          <w:p w:rsidR="00DE1C0E" w:rsidRPr="00286554" w:rsidRDefault="00DE1C0E" w:rsidP="00994521">
            <w:pPr>
              <w:pStyle w:val="Bulletsub"/>
              <w:widowControl w:val="0"/>
              <w:numPr>
                <w:ilvl w:val="1"/>
                <w:numId w:val="186"/>
              </w:numPr>
              <w:spacing w:before="60" w:after="60"/>
              <w:ind w:left="714" w:hanging="357"/>
            </w:pPr>
            <w:r w:rsidRPr="00286554">
              <w:t>equipment maintenance functions</w:t>
            </w:r>
          </w:p>
          <w:p w:rsidR="00DE1C0E" w:rsidRPr="00286554" w:rsidRDefault="00DE1C0E" w:rsidP="00994521">
            <w:pPr>
              <w:pStyle w:val="Bulletsub"/>
              <w:widowControl w:val="0"/>
              <w:numPr>
                <w:ilvl w:val="1"/>
                <w:numId w:val="186"/>
              </w:numPr>
              <w:spacing w:before="60" w:after="60"/>
              <w:ind w:left="714" w:hanging="357"/>
            </w:pPr>
            <w:r w:rsidRPr="00286554">
              <w:t>change management</w:t>
            </w:r>
          </w:p>
          <w:p w:rsidR="00DE1C0E" w:rsidRPr="00286554" w:rsidRDefault="00DE1C0E" w:rsidP="00994521">
            <w:pPr>
              <w:pStyle w:val="Bulletsub"/>
              <w:widowControl w:val="0"/>
              <w:numPr>
                <w:ilvl w:val="1"/>
                <w:numId w:val="186"/>
              </w:numPr>
              <w:spacing w:before="60" w:after="60"/>
              <w:ind w:left="714" w:hanging="357"/>
            </w:pPr>
            <w:r w:rsidRPr="00286554">
              <w:t>instructions for handling errors</w:t>
            </w:r>
          </w:p>
          <w:p w:rsidR="00E61600" w:rsidRDefault="00DE1C0E" w:rsidP="00994521">
            <w:pPr>
              <w:pStyle w:val="Bulletsub"/>
              <w:widowControl w:val="0"/>
              <w:numPr>
                <w:ilvl w:val="1"/>
                <w:numId w:val="187"/>
              </w:numPr>
              <w:spacing w:before="60" w:after="60"/>
              <w:ind w:left="714" w:hanging="357"/>
            </w:pPr>
            <w:r w:rsidRPr="00E61600">
              <w:t>management of audit trail and system log information</w:t>
            </w:r>
          </w:p>
          <w:p w:rsidR="00DE1C0E" w:rsidRPr="00E61600" w:rsidRDefault="00EB02DA" w:rsidP="00994521">
            <w:pPr>
              <w:pStyle w:val="Bulletsub"/>
              <w:widowControl w:val="0"/>
              <w:numPr>
                <w:ilvl w:val="1"/>
                <w:numId w:val="187"/>
              </w:numPr>
              <w:spacing w:before="60" w:after="60"/>
              <w:ind w:left="714" w:hanging="357"/>
            </w:pPr>
            <w:r>
              <w:t>management of</w:t>
            </w:r>
            <w:r w:rsidRPr="00E61600">
              <w:t xml:space="preserve"> </w:t>
            </w:r>
            <w:r w:rsidR="00DE1C0E" w:rsidRPr="00E61600">
              <w:t>a security event, including a physical security breach or one associated with a malware or hacking breach.</w:t>
            </w:r>
          </w:p>
          <w:p w:rsidR="00DE1C0E" w:rsidRPr="00286554" w:rsidRDefault="00DE1C0E" w:rsidP="00BB019C">
            <w:pPr>
              <w:pStyle w:val="Numbered"/>
              <w:numPr>
                <w:ilvl w:val="0"/>
                <w:numId w:val="170"/>
              </w:numPr>
              <w:suppressAutoHyphens w:val="0"/>
              <w:spacing w:before="0" w:after="60"/>
              <w:ind w:left="357" w:hanging="357"/>
            </w:pPr>
            <w:r>
              <w:t>Ensure a</w:t>
            </w:r>
            <w:r w:rsidRPr="00286554">
              <w:t xml:space="preserve">ppropriate operating procedures are </w:t>
            </w:r>
            <w:r>
              <w:t xml:space="preserve">created, implemented, and maintained </w:t>
            </w:r>
            <w:r w:rsidRPr="00286554">
              <w:t>to protect documents, removable storage media, printed information and system documentation from unauthorised disclosure, modifi</w:t>
            </w:r>
            <w:r w:rsidR="00AC36E0">
              <w:t>cation, removal and destruction</w:t>
            </w:r>
            <w:r w:rsidR="00D60E53">
              <w:t>.</w:t>
            </w:r>
          </w:p>
          <w:p w:rsidR="00DE1C0E" w:rsidRPr="0039372C" w:rsidRDefault="00DE1C0E" w:rsidP="00BB019C">
            <w:pPr>
              <w:pStyle w:val="Numbered"/>
              <w:numPr>
                <w:ilvl w:val="0"/>
                <w:numId w:val="170"/>
              </w:numPr>
              <w:suppressAutoHyphens w:val="0"/>
              <w:spacing w:before="0" w:after="60"/>
              <w:ind w:left="357" w:hanging="357"/>
            </w:pPr>
            <w:r>
              <w:t>Ensure s</w:t>
            </w:r>
            <w:r w:rsidRPr="00286554">
              <w:t>ystems are monitored</w:t>
            </w:r>
            <w:r w:rsidR="00EB02DA">
              <w:t>,</w:t>
            </w:r>
            <w:r>
              <w:t xml:space="preserve"> with </w:t>
            </w:r>
            <w:r w:rsidRPr="00286554">
              <w:t xml:space="preserve">operator and fault logs checked </w:t>
            </w:r>
            <w:r>
              <w:t xml:space="preserve">regularly </w:t>
            </w:r>
            <w:r w:rsidRPr="00286554">
              <w:t>to ensure information system problems are identified</w:t>
            </w:r>
            <w:r>
              <w:t xml:space="preserve"> and corrected</w:t>
            </w:r>
            <w:r w:rsidR="00EB02DA">
              <w:t>.</w:t>
            </w:r>
          </w:p>
          <w:p w:rsidR="00B754C2" w:rsidRPr="00B754C2" w:rsidRDefault="008E3FE5" w:rsidP="0039372C">
            <w:pPr>
              <w:pStyle w:val="Tabletext0"/>
              <w:widowControl/>
              <w:tabs>
                <w:tab w:val="left" w:pos="0"/>
              </w:tabs>
              <w:suppressAutoHyphens w:val="0"/>
              <w:spacing w:before="0"/>
              <w:rPr>
                <w:b/>
                <w:i/>
                <w:szCs w:val="20"/>
              </w:rPr>
            </w:pPr>
            <w:r w:rsidRPr="00B754C2">
              <w:rPr>
                <w:b/>
                <w:i/>
                <w:szCs w:val="20"/>
              </w:rPr>
              <w:t>Change management</w:t>
            </w:r>
          </w:p>
          <w:p w:rsidR="00B754C2" w:rsidRPr="00B754C2" w:rsidRDefault="00B754C2" w:rsidP="00BB019C">
            <w:pPr>
              <w:pStyle w:val="Tabletext0"/>
              <w:widowControl/>
              <w:numPr>
                <w:ilvl w:val="0"/>
                <w:numId w:val="170"/>
              </w:numPr>
              <w:suppressAutoHyphens w:val="0"/>
              <w:spacing w:before="0"/>
            </w:pPr>
            <w:r>
              <w:t>Plan and test c</w:t>
            </w:r>
            <w:r w:rsidRPr="00B754C2">
              <w:t>hanges before implementation</w:t>
            </w:r>
            <w:r w:rsidR="00D60E53">
              <w:t>.</w:t>
            </w:r>
          </w:p>
          <w:p w:rsidR="00B754C2" w:rsidRPr="00B754C2" w:rsidRDefault="00B754C2" w:rsidP="00BB019C">
            <w:pPr>
              <w:pStyle w:val="Tabletext0"/>
              <w:widowControl/>
              <w:numPr>
                <w:ilvl w:val="0"/>
                <w:numId w:val="170"/>
              </w:numPr>
              <w:suppressAutoHyphens w:val="0"/>
              <w:spacing w:before="0"/>
            </w:pPr>
            <w:r>
              <w:t>Assess all p</w:t>
            </w:r>
            <w:r w:rsidRPr="00B754C2">
              <w:t>otential impacts and risk</w:t>
            </w:r>
            <w:r w:rsidR="004063FA">
              <w:t>s</w:t>
            </w:r>
            <w:r w:rsidR="00EB02DA">
              <w:t>.</w:t>
            </w:r>
          </w:p>
          <w:p w:rsidR="00B754C2" w:rsidRPr="00B754C2" w:rsidRDefault="008E3FE5" w:rsidP="009B189D">
            <w:pPr>
              <w:pStyle w:val="Tabletext0"/>
              <w:snapToGrid w:val="0"/>
              <w:spacing w:before="100" w:after="0"/>
              <w:rPr>
                <w:b/>
                <w:i/>
              </w:rPr>
            </w:pPr>
            <w:r w:rsidRPr="00B754C2">
              <w:rPr>
                <w:b/>
                <w:i/>
              </w:rPr>
              <w:t>Protect information</w:t>
            </w:r>
          </w:p>
          <w:p w:rsidR="00B754C2" w:rsidRPr="00B754C2" w:rsidRDefault="00B754C2" w:rsidP="00EB02DA">
            <w:pPr>
              <w:pStyle w:val="Tabletext0"/>
              <w:widowControl/>
              <w:numPr>
                <w:ilvl w:val="0"/>
                <w:numId w:val="170"/>
              </w:numPr>
              <w:suppressAutoHyphens w:val="0"/>
              <w:spacing w:before="0"/>
            </w:pPr>
            <w:r w:rsidRPr="00B754C2">
              <w:t>Ensure data is adequately backed up and stored in a protected location</w:t>
            </w:r>
            <w:r w:rsidR="00EB02DA">
              <w:t>.</w:t>
            </w:r>
          </w:p>
        </w:tc>
      </w:tr>
      <w:tr w:rsidR="006F3409" w:rsidRPr="00B754C2" w:rsidTr="009D7753">
        <w:trPr>
          <w:cnfStyle w:val="000000010000" w:firstRow="0" w:lastRow="0" w:firstColumn="0" w:lastColumn="0" w:oddVBand="0" w:evenVBand="0" w:oddHBand="0" w:evenHBand="1" w:firstRowFirstColumn="0" w:firstRowLastColumn="0" w:lastRowFirstColumn="0" w:lastRowLastColumn="0"/>
        </w:trPr>
        <w:tc>
          <w:tcPr>
            <w:tcW w:w="959" w:type="pct"/>
          </w:tcPr>
          <w:p w:rsidR="006F3409" w:rsidRPr="00B754C2" w:rsidRDefault="008E3FE5" w:rsidP="00225AD8">
            <w:pPr>
              <w:widowControl w:val="0"/>
              <w:suppressAutoHyphens/>
              <w:snapToGrid w:val="0"/>
              <w:spacing w:before="120" w:after="60"/>
              <w:rPr>
                <w:b/>
              </w:rPr>
            </w:pPr>
            <w:r w:rsidRPr="00B754C2">
              <w:rPr>
                <w:b/>
              </w:rPr>
              <w:t>System administrator</w:t>
            </w:r>
          </w:p>
        </w:tc>
        <w:tc>
          <w:tcPr>
            <w:tcW w:w="4041" w:type="pct"/>
          </w:tcPr>
          <w:p w:rsidR="006F3409" w:rsidRPr="00B754C2" w:rsidRDefault="006F3409" w:rsidP="00C06A48">
            <w:pPr>
              <w:pStyle w:val="Tabletext0"/>
              <w:snapToGrid w:val="0"/>
              <w:spacing w:before="100" w:after="0"/>
            </w:pPr>
            <w:r w:rsidRPr="00B754C2">
              <w:rPr>
                <w:b/>
                <w:i/>
              </w:rPr>
              <w:t xml:space="preserve">Protect </w:t>
            </w:r>
            <w:r w:rsidR="00D940FB">
              <w:rPr>
                <w:b/>
                <w:i/>
              </w:rPr>
              <w:t>i</w:t>
            </w:r>
            <w:r w:rsidRPr="00B754C2">
              <w:rPr>
                <w:b/>
                <w:i/>
              </w:rPr>
              <w:t xml:space="preserve">nformation, </w:t>
            </w:r>
            <w:r w:rsidR="00D940FB">
              <w:rPr>
                <w:b/>
                <w:i/>
              </w:rPr>
              <w:t>s</w:t>
            </w:r>
            <w:r w:rsidRPr="00B754C2">
              <w:rPr>
                <w:b/>
                <w:i/>
              </w:rPr>
              <w:t xml:space="preserve">ystems and </w:t>
            </w:r>
            <w:r w:rsidR="00D940FB">
              <w:rPr>
                <w:b/>
                <w:i/>
              </w:rPr>
              <w:t>n</w:t>
            </w:r>
            <w:r w:rsidRPr="00B754C2">
              <w:rPr>
                <w:b/>
                <w:i/>
              </w:rPr>
              <w:t>etworks</w:t>
            </w:r>
          </w:p>
          <w:p w:rsidR="006F3409" w:rsidRPr="00B754C2" w:rsidRDefault="006F3409" w:rsidP="00BB019C">
            <w:pPr>
              <w:pStyle w:val="Tabletext0"/>
              <w:widowControl/>
              <w:numPr>
                <w:ilvl w:val="0"/>
                <w:numId w:val="168"/>
              </w:numPr>
              <w:suppressAutoHyphens w:val="0"/>
              <w:spacing w:before="0"/>
              <w:ind w:left="357" w:hanging="357"/>
            </w:pPr>
            <w:r w:rsidRPr="00B754C2">
              <w:t xml:space="preserve">Implement anti-malware </w:t>
            </w:r>
            <w:r>
              <w:t xml:space="preserve">and </w:t>
            </w:r>
            <w:r w:rsidRPr="00B754C2">
              <w:t>anti-virus software on all servers and workstations</w:t>
            </w:r>
            <w:r w:rsidR="009B5B6C">
              <w:t>.</w:t>
            </w:r>
            <w:r w:rsidR="009B2B8C">
              <w:t xml:space="preserve"> </w:t>
            </w:r>
            <w:r w:rsidR="009B5B6C" w:rsidRPr="00B754C2">
              <w:t xml:space="preserve">Ensure </w:t>
            </w:r>
            <w:r w:rsidRPr="00B754C2">
              <w:t>it is kept up-to-date</w:t>
            </w:r>
            <w:r w:rsidR="00D60E53">
              <w:t>.</w:t>
            </w:r>
          </w:p>
          <w:p w:rsidR="00E61600" w:rsidRDefault="006F3409" w:rsidP="00BB019C">
            <w:pPr>
              <w:pStyle w:val="Tabletext0"/>
              <w:widowControl/>
              <w:numPr>
                <w:ilvl w:val="0"/>
                <w:numId w:val="168"/>
              </w:numPr>
              <w:suppressAutoHyphens w:val="0"/>
              <w:spacing w:before="0"/>
              <w:ind w:left="357" w:hanging="357"/>
            </w:pPr>
            <w:r w:rsidRPr="00B754C2">
              <w:t>Ensure real-time malware scanning is activated and scheduled scans are run on a regular (</w:t>
            </w:r>
            <w:r w:rsidR="00EF168D">
              <w:t>eg</w:t>
            </w:r>
            <w:r w:rsidR="00D940FB">
              <w:t>,</w:t>
            </w:r>
            <w:r w:rsidR="00EF168D">
              <w:t xml:space="preserve"> </w:t>
            </w:r>
            <w:r w:rsidRPr="00B754C2">
              <w:t>weekly) basis</w:t>
            </w:r>
            <w:r w:rsidR="00D60E53">
              <w:t>.</w:t>
            </w:r>
          </w:p>
          <w:p w:rsidR="00B86879" w:rsidRDefault="00E61600" w:rsidP="00BB019C">
            <w:pPr>
              <w:pStyle w:val="Tabletext0"/>
              <w:widowControl/>
              <w:numPr>
                <w:ilvl w:val="0"/>
                <w:numId w:val="168"/>
              </w:numPr>
              <w:suppressAutoHyphens w:val="0"/>
              <w:spacing w:before="0"/>
              <w:ind w:left="357" w:hanging="357"/>
            </w:pPr>
            <w:r w:rsidRPr="00E61600">
              <w:t>Ensure appropriate backups (type and frequency) are implemented based on the return to operation category for each information software/system</w:t>
            </w:r>
            <w:r w:rsidR="00D60E53">
              <w:t>.</w:t>
            </w:r>
          </w:p>
          <w:p w:rsidR="006F3409" w:rsidRPr="00B754C2" w:rsidRDefault="006F3409" w:rsidP="00BB019C">
            <w:pPr>
              <w:pStyle w:val="Tabletext0"/>
              <w:widowControl/>
              <w:numPr>
                <w:ilvl w:val="0"/>
                <w:numId w:val="168"/>
              </w:numPr>
              <w:suppressAutoHyphens w:val="0"/>
              <w:spacing w:before="0"/>
              <w:ind w:left="357" w:hanging="357"/>
            </w:pPr>
            <w:r w:rsidRPr="00B754C2">
              <w:t>Ensure the backup process includes type, retention, frequency and remote storage</w:t>
            </w:r>
            <w:r w:rsidR="00D940FB">
              <w:t>.</w:t>
            </w:r>
          </w:p>
          <w:p w:rsidR="006F3409" w:rsidRPr="00B754C2" w:rsidRDefault="006F3409" w:rsidP="00C06A48">
            <w:pPr>
              <w:pStyle w:val="Tabletext0"/>
              <w:snapToGrid w:val="0"/>
              <w:spacing w:before="100" w:after="0"/>
              <w:rPr>
                <w:b/>
                <w:i/>
              </w:rPr>
            </w:pPr>
            <w:r>
              <w:rPr>
                <w:b/>
                <w:i/>
              </w:rPr>
              <w:t>Patching/</w:t>
            </w:r>
            <w:r w:rsidR="008E3FE5" w:rsidRPr="00B754C2">
              <w:rPr>
                <w:b/>
                <w:i/>
              </w:rPr>
              <w:t>firmware</w:t>
            </w:r>
          </w:p>
          <w:p w:rsidR="00E61600" w:rsidRDefault="006F3409" w:rsidP="00BB019C">
            <w:pPr>
              <w:pStyle w:val="Tabletext0"/>
              <w:widowControl/>
              <w:numPr>
                <w:ilvl w:val="0"/>
                <w:numId w:val="168"/>
              </w:numPr>
              <w:suppressAutoHyphens w:val="0"/>
              <w:spacing w:before="0"/>
              <w:ind w:left="357" w:hanging="357"/>
            </w:pPr>
            <w:r w:rsidRPr="00B754C2">
              <w:t>Ensure there is at least one person in the organisation keeping up to date with current threats and ensuring the correct mitigation is in place</w:t>
            </w:r>
            <w:r w:rsidR="00D60E53">
              <w:t>.</w:t>
            </w:r>
          </w:p>
          <w:p w:rsidR="006F3409" w:rsidRPr="00E61600" w:rsidRDefault="00E61600" w:rsidP="00BB019C">
            <w:pPr>
              <w:pStyle w:val="Tabletext0"/>
              <w:widowControl/>
              <w:numPr>
                <w:ilvl w:val="0"/>
                <w:numId w:val="169"/>
              </w:numPr>
              <w:suppressAutoHyphens w:val="0"/>
              <w:spacing w:before="0"/>
              <w:ind w:left="357" w:hanging="357"/>
            </w:pPr>
            <w:r w:rsidRPr="00E61600">
              <w:t xml:space="preserve">Apply all critical security patches as soon as </w:t>
            </w:r>
            <w:r w:rsidR="00EF168D">
              <w:t>practical</w:t>
            </w:r>
            <w:r w:rsidRPr="00E61600">
              <w:t xml:space="preserve"> from the date of release</w:t>
            </w:r>
            <w:r w:rsidR="00D940FB">
              <w:t>.</w:t>
            </w:r>
          </w:p>
          <w:p w:rsidR="006F3409" w:rsidRPr="00B754C2" w:rsidRDefault="00E61600" w:rsidP="00C06A48">
            <w:pPr>
              <w:pStyle w:val="Tabletext0"/>
              <w:snapToGrid w:val="0"/>
              <w:spacing w:before="100" w:after="0"/>
              <w:rPr>
                <w:b/>
                <w:i/>
              </w:rPr>
            </w:pPr>
            <w:r>
              <w:rPr>
                <w:b/>
                <w:i/>
              </w:rPr>
              <w:t xml:space="preserve">Management, </w:t>
            </w:r>
            <w:r w:rsidR="00D940FB">
              <w:rPr>
                <w:b/>
                <w:i/>
              </w:rPr>
              <w:t>m</w:t>
            </w:r>
            <w:r w:rsidR="006F3409" w:rsidRPr="00B754C2">
              <w:rPr>
                <w:b/>
                <w:i/>
              </w:rPr>
              <w:t xml:space="preserve">onitoring and </w:t>
            </w:r>
            <w:r w:rsidR="00D940FB">
              <w:rPr>
                <w:b/>
                <w:i/>
              </w:rPr>
              <w:t>a</w:t>
            </w:r>
            <w:r w:rsidR="006F3409" w:rsidRPr="00B754C2">
              <w:rPr>
                <w:b/>
                <w:i/>
              </w:rPr>
              <w:t>lerting</w:t>
            </w:r>
          </w:p>
          <w:p w:rsidR="00E61600" w:rsidRPr="00E61600" w:rsidRDefault="006F3409" w:rsidP="00BB019C">
            <w:pPr>
              <w:pStyle w:val="Tabletext0"/>
              <w:widowControl/>
              <w:numPr>
                <w:ilvl w:val="0"/>
                <w:numId w:val="168"/>
              </w:numPr>
              <w:tabs>
                <w:tab w:val="left" w:pos="0"/>
              </w:tabs>
              <w:suppressAutoHyphens w:val="0"/>
              <w:spacing w:before="0"/>
              <w:ind w:left="357" w:hanging="357"/>
              <w:rPr>
                <w:b/>
                <w:i/>
                <w:szCs w:val="20"/>
              </w:rPr>
            </w:pPr>
            <w:r w:rsidRPr="00B754C2">
              <w:t>Implement technology that can detect and prevent access to malicious websites or sites from prohibited categories</w:t>
            </w:r>
            <w:r w:rsidR="00D60E53">
              <w:t>.</w:t>
            </w:r>
          </w:p>
          <w:p w:rsidR="00E61600" w:rsidRPr="00EF5A3F" w:rsidRDefault="00E61600" w:rsidP="00BB019C">
            <w:pPr>
              <w:pStyle w:val="Tabletext0"/>
              <w:widowControl/>
              <w:numPr>
                <w:ilvl w:val="0"/>
                <w:numId w:val="168"/>
              </w:numPr>
              <w:tabs>
                <w:tab w:val="left" w:pos="0"/>
              </w:tabs>
              <w:suppressAutoHyphens w:val="0"/>
              <w:spacing w:before="0"/>
              <w:ind w:left="357" w:hanging="357"/>
              <w:rPr>
                <w:b/>
                <w:i/>
                <w:szCs w:val="20"/>
              </w:rPr>
            </w:pPr>
            <w:r>
              <w:rPr>
                <w:szCs w:val="20"/>
              </w:rPr>
              <w:t>Ensure all systems</w:t>
            </w:r>
            <w:r w:rsidRPr="00EF5A3F">
              <w:rPr>
                <w:szCs w:val="20"/>
              </w:rPr>
              <w:t xml:space="preserve"> are sufficiently documented</w:t>
            </w:r>
            <w:r w:rsidR="00D940FB">
              <w:rPr>
                <w:szCs w:val="20"/>
              </w:rPr>
              <w:t>,</w:t>
            </w:r>
            <w:r w:rsidRPr="00EF5A3F">
              <w:rPr>
                <w:szCs w:val="20"/>
              </w:rPr>
              <w:t xml:space="preserve"> </w:t>
            </w:r>
            <w:r>
              <w:rPr>
                <w:szCs w:val="20"/>
              </w:rPr>
              <w:t xml:space="preserve">including </w:t>
            </w:r>
            <w:r w:rsidRPr="00EF5A3F">
              <w:rPr>
                <w:szCs w:val="20"/>
              </w:rPr>
              <w:t>document</w:t>
            </w:r>
            <w:r>
              <w:rPr>
                <w:szCs w:val="20"/>
              </w:rPr>
              <w:t xml:space="preserve">ation of </w:t>
            </w:r>
            <w:r w:rsidRPr="00EF5A3F">
              <w:rPr>
                <w:szCs w:val="20"/>
              </w:rPr>
              <w:t xml:space="preserve">updates </w:t>
            </w:r>
            <w:r>
              <w:rPr>
                <w:szCs w:val="20"/>
              </w:rPr>
              <w:t>that a</w:t>
            </w:r>
            <w:r w:rsidRPr="00EF5A3F">
              <w:rPr>
                <w:szCs w:val="20"/>
              </w:rPr>
              <w:t>re incorporated vi</w:t>
            </w:r>
            <w:r w:rsidR="00AC36E0">
              <w:rPr>
                <w:szCs w:val="20"/>
              </w:rPr>
              <w:t>a the change management process</w:t>
            </w:r>
            <w:r w:rsidR="00D60E53">
              <w:rPr>
                <w:szCs w:val="20"/>
              </w:rPr>
              <w:t>.</w:t>
            </w:r>
          </w:p>
          <w:p w:rsidR="006F3409" w:rsidRPr="00B754C2" w:rsidRDefault="00E61600" w:rsidP="008F7782">
            <w:pPr>
              <w:pStyle w:val="Tabletext0"/>
              <w:widowControl/>
              <w:numPr>
                <w:ilvl w:val="0"/>
                <w:numId w:val="168"/>
              </w:numPr>
              <w:tabs>
                <w:tab w:val="left" w:pos="0"/>
              </w:tabs>
              <w:suppressAutoHyphens w:val="0"/>
              <w:spacing w:before="0"/>
              <w:ind w:left="357" w:hanging="357"/>
            </w:pPr>
            <w:r w:rsidRPr="00EF5A3F">
              <w:rPr>
                <w:szCs w:val="20"/>
              </w:rPr>
              <w:t xml:space="preserve">Ensure </w:t>
            </w:r>
            <w:r>
              <w:rPr>
                <w:szCs w:val="20"/>
              </w:rPr>
              <w:t>system</w:t>
            </w:r>
            <w:r w:rsidRPr="00EF5A3F">
              <w:rPr>
                <w:szCs w:val="20"/>
              </w:rPr>
              <w:t xml:space="preserve"> documentation includes up</w:t>
            </w:r>
            <w:r w:rsidR="008F7782">
              <w:rPr>
                <w:szCs w:val="20"/>
              </w:rPr>
              <w:t>-</w:t>
            </w:r>
            <w:r w:rsidRPr="00EF5A3F">
              <w:rPr>
                <w:szCs w:val="20"/>
              </w:rPr>
              <w:t>to</w:t>
            </w:r>
            <w:r w:rsidR="008F7782">
              <w:rPr>
                <w:szCs w:val="20"/>
              </w:rPr>
              <w:t>-</w:t>
            </w:r>
            <w:r w:rsidRPr="00EF5A3F">
              <w:rPr>
                <w:szCs w:val="20"/>
              </w:rPr>
              <w:t>date diagrams</w:t>
            </w:r>
            <w:r w:rsidR="00D940FB">
              <w:rPr>
                <w:szCs w:val="20"/>
              </w:rPr>
              <w:t>.</w:t>
            </w:r>
          </w:p>
        </w:tc>
      </w:tr>
      <w:tr w:rsidR="006F3409" w:rsidRPr="00B754C2"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F3409" w:rsidRPr="00B754C2" w:rsidRDefault="006F3409" w:rsidP="00225AD8">
            <w:pPr>
              <w:widowControl w:val="0"/>
              <w:suppressAutoHyphens/>
              <w:snapToGrid w:val="0"/>
              <w:spacing w:before="120" w:after="60"/>
              <w:rPr>
                <w:b/>
              </w:rPr>
            </w:pPr>
            <w:r w:rsidRPr="00B754C2">
              <w:rPr>
                <w:b/>
              </w:rPr>
              <w:t xml:space="preserve">User </w:t>
            </w:r>
          </w:p>
        </w:tc>
        <w:tc>
          <w:tcPr>
            <w:tcW w:w="4041" w:type="pct"/>
          </w:tcPr>
          <w:p w:rsidR="006F3409" w:rsidRPr="00B754C2" w:rsidRDefault="006F3409" w:rsidP="00C06A48">
            <w:pPr>
              <w:pStyle w:val="Tabletext0"/>
              <w:tabs>
                <w:tab w:val="left" w:pos="0"/>
              </w:tabs>
              <w:snapToGrid w:val="0"/>
              <w:rPr>
                <w:b/>
                <w:i/>
                <w:szCs w:val="20"/>
              </w:rPr>
            </w:pPr>
            <w:r w:rsidRPr="00B754C2">
              <w:rPr>
                <w:b/>
                <w:i/>
                <w:szCs w:val="20"/>
              </w:rPr>
              <w:t>Re</w:t>
            </w:r>
            <w:r w:rsidR="008E3FE5" w:rsidRPr="00B754C2">
              <w:rPr>
                <w:b/>
                <w:i/>
                <w:szCs w:val="20"/>
              </w:rPr>
              <w:t>port problems</w:t>
            </w:r>
          </w:p>
          <w:p w:rsidR="006F3409" w:rsidRPr="00B754C2" w:rsidRDefault="006F3409" w:rsidP="00BB019C">
            <w:pPr>
              <w:pStyle w:val="Tabletext0"/>
              <w:widowControl/>
              <w:numPr>
                <w:ilvl w:val="0"/>
                <w:numId w:val="169"/>
              </w:numPr>
              <w:suppressAutoHyphens w:val="0"/>
              <w:spacing w:before="0"/>
              <w:ind w:left="357" w:hanging="357"/>
            </w:pPr>
            <w:r w:rsidRPr="00B754C2">
              <w:t xml:space="preserve">Be aware of the dangers of viruses and malware and report </w:t>
            </w:r>
            <w:r w:rsidR="009B5B6C">
              <w:t xml:space="preserve">suspicious events to management </w:t>
            </w:r>
            <w:r w:rsidR="00E61600">
              <w:t>immediately</w:t>
            </w:r>
            <w:r w:rsidR="00D940FB">
              <w:t>.</w:t>
            </w:r>
          </w:p>
        </w:tc>
      </w:tr>
    </w:tbl>
    <w:p w:rsidR="00613D54" w:rsidRPr="00A27207" w:rsidRDefault="008E3FE5"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613D54" w:rsidRPr="00A27207" w:rsidTr="009D7753">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613D54" w:rsidRPr="00A27207" w:rsidRDefault="00613D54" w:rsidP="00556FFB">
            <w:pPr>
              <w:spacing w:before="60"/>
              <w:rPr>
                <w:b/>
              </w:rPr>
            </w:pPr>
            <w:r w:rsidRPr="00A27207">
              <w:rPr>
                <w:b/>
              </w:rPr>
              <w:t>Responsibility</w:t>
            </w:r>
          </w:p>
        </w:tc>
        <w:tc>
          <w:tcPr>
            <w:tcW w:w="4041" w:type="pct"/>
          </w:tcPr>
          <w:p w:rsidR="00613D54" w:rsidRPr="00A27207" w:rsidRDefault="008E3FE5" w:rsidP="00556FFB">
            <w:pPr>
              <w:spacing w:before="60"/>
              <w:ind w:left="1440" w:hanging="1440"/>
              <w:rPr>
                <w:b/>
              </w:rPr>
            </w:pPr>
            <w:r w:rsidRPr="00A27207">
              <w:rPr>
                <w:b/>
              </w:rPr>
              <w:t>Procedure description</w:t>
            </w:r>
          </w:p>
        </w:tc>
      </w:tr>
      <w:tr w:rsidR="006559E4"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559E4" w:rsidRPr="006559E4" w:rsidRDefault="006559E4" w:rsidP="00225AD8">
            <w:pPr>
              <w:widowControl w:val="0"/>
              <w:suppressAutoHyphens/>
              <w:snapToGrid w:val="0"/>
              <w:spacing w:before="120" w:after="60"/>
              <w:rPr>
                <w:b/>
              </w:rPr>
            </w:pPr>
            <w:r w:rsidRPr="006559E4">
              <w:rPr>
                <w:b/>
              </w:rPr>
              <w:t>Management</w:t>
            </w:r>
          </w:p>
        </w:tc>
        <w:tc>
          <w:tcPr>
            <w:tcW w:w="4041" w:type="pct"/>
          </w:tcPr>
          <w:p w:rsidR="006559E4" w:rsidRPr="006559E4" w:rsidRDefault="008E3FE5" w:rsidP="009B189D">
            <w:pPr>
              <w:pStyle w:val="Tabletext0"/>
              <w:tabs>
                <w:tab w:val="left" w:pos="0"/>
              </w:tabs>
              <w:snapToGrid w:val="0"/>
              <w:spacing w:before="100" w:after="0"/>
              <w:rPr>
                <w:b/>
                <w:i/>
                <w:szCs w:val="20"/>
              </w:rPr>
            </w:pPr>
            <w:r w:rsidRPr="006559E4">
              <w:rPr>
                <w:b/>
                <w:i/>
                <w:szCs w:val="20"/>
              </w:rPr>
              <w:t>Operations p</w:t>
            </w:r>
            <w:r w:rsidR="00E61600">
              <w:rPr>
                <w:b/>
                <w:i/>
                <w:szCs w:val="20"/>
              </w:rPr>
              <w:t>rocedures</w:t>
            </w:r>
          </w:p>
          <w:p w:rsidR="006559E4" w:rsidRPr="006559E4" w:rsidRDefault="005B299F" w:rsidP="00BB019C">
            <w:pPr>
              <w:pStyle w:val="Tabletext0"/>
              <w:widowControl/>
              <w:numPr>
                <w:ilvl w:val="0"/>
                <w:numId w:val="171"/>
              </w:numPr>
              <w:tabs>
                <w:tab w:val="left" w:pos="0"/>
              </w:tabs>
              <w:suppressAutoHyphens w:val="0"/>
              <w:spacing w:before="0"/>
              <w:ind w:left="357" w:hanging="357"/>
              <w:rPr>
                <w:b/>
                <w:i/>
                <w:szCs w:val="20"/>
              </w:rPr>
            </w:pPr>
            <w:r>
              <w:rPr>
                <w:szCs w:val="20"/>
              </w:rPr>
              <w:t>Track s</w:t>
            </w:r>
            <w:r w:rsidR="006559E4" w:rsidRPr="006559E4">
              <w:rPr>
                <w:szCs w:val="20"/>
              </w:rPr>
              <w:t xml:space="preserve">ystems and their configuration information in </w:t>
            </w:r>
            <w:r w:rsidR="001E4493">
              <w:rPr>
                <w:szCs w:val="20"/>
              </w:rPr>
              <w:t xml:space="preserve">a </w:t>
            </w:r>
            <w:r w:rsidR="000F647C">
              <w:rPr>
                <w:szCs w:val="20"/>
              </w:rPr>
              <w:t>c</w:t>
            </w:r>
            <w:r w:rsidR="001E4493">
              <w:rPr>
                <w:szCs w:val="20"/>
              </w:rPr>
              <w:t>onfig</w:t>
            </w:r>
            <w:r w:rsidR="00C06A48">
              <w:rPr>
                <w:szCs w:val="20"/>
              </w:rPr>
              <w:t>uration</w:t>
            </w:r>
            <w:r w:rsidR="001E4493">
              <w:rPr>
                <w:szCs w:val="20"/>
              </w:rPr>
              <w:t xml:space="preserve"> </w:t>
            </w:r>
            <w:r w:rsidR="000F647C">
              <w:rPr>
                <w:szCs w:val="20"/>
              </w:rPr>
              <w:t>m</w:t>
            </w:r>
            <w:r w:rsidR="00C06A48">
              <w:rPr>
                <w:szCs w:val="20"/>
              </w:rPr>
              <w:t>ana</w:t>
            </w:r>
            <w:r w:rsidR="001E4493">
              <w:rPr>
                <w:szCs w:val="20"/>
              </w:rPr>
              <w:t>g</w:t>
            </w:r>
            <w:r w:rsidR="00C06A48">
              <w:rPr>
                <w:szCs w:val="20"/>
              </w:rPr>
              <w:t>ement</w:t>
            </w:r>
            <w:r w:rsidR="001E4493">
              <w:rPr>
                <w:szCs w:val="20"/>
              </w:rPr>
              <w:t xml:space="preserve"> </w:t>
            </w:r>
            <w:r w:rsidR="000F647C">
              <w:rPr>
                <w:szCs w:val="20"/>
              </w:rPr>
              <w:t>d</w:t>
            </w:r>
            <w:r w:rsidR="00C06A48">
              <w:rPr>
                <w:szCs w:val="20"/>
              </w:rPr>
              <w:t>ata</w:t>
            </w:r>
            <w:r w:rsidR="000F647C">
              <w:rPr>
                <w:szCs w:val="20"/>
              </w:rPr>
              <w:t>b</w:t>
            </w:r>
            <w:r w:rsidR="00C06A48">
              <w:rPr>
                <w:szCs w:val="20"/>
              </w:rPr>
              <w:t>ase</w:t>
            </w:r>
            <w:r w:rsidR="00D60E53">
              <w:rPr>
                <w:szCs w:val="20"/>
              </w:rPr>
              <w:t>.</w:t>
            </w:r>
          </w:p>
          <w:p w:rsidR="006559E4" w:rsidRPr="006559E4" w:rsidRDefault="006559E4" w:rsidP="00BB019C">
            <w:pPr>
              <w:pStyle w:val="Tabletext0"/>
              <w:widowControl/>
              <w:numPr>
                <w:ilvl w:val="0"/>
                <w:numId w:val="171"/>
              </w:numPr>
              <w:tabs>
                <w:tab w:val="left" w:pos="0"/>
              </w:tabs>
              <w:suppressAutoHyphens w:val="0"/>
              <w:spacing w:before="0"/>
              <w:ind w:left="357" w:hanging="357"/>
              <w:rPr>
                <w:b/>
                <w:i/>
                <w:szCs w:val="20"/>
              </w:rPr>
            </w:pPr>
            <w:r w:rsidRPr="006559E4">
              <w:rPr>
                <w:szCs w:val="20"/>
              </w:rPr>
              <w:t xml:space="preserve">Develop a formal policy </w:t>
            </w:r>
            <w:r w:rsidR="00E61600">
              <w:rPr>
                <w:szCs w:val="20"/>
              </w:rPr>
              <w:t>around</w:t>
            </w:r>
            <w:r w:rsidRPr="006559E4">
              <w:rPr>
                <w:szCs w:val="20"/>
              </w:rPr>
              <w:t xml:space="preserve"> the installation and use of unauthorised software</w:t>
            </w:r>
            <w:r w:rsidR="000F647C">
              <w:rPr>
                <w:szCs w:val="20"/>
              </w:rPr>
              <w:t>,</w:t>
            </w:r>
            <w:r w:rsidRPr="006559E4">
              <w:rPr>
                <w:szCs w:val="20"/>
              </w:rPr>
              <w:t xml:space="preserve"> and </w:t>
            </w:r>
            <w:r w:rsidR="00E61600">
              <w:rPr>
                <w:szCs w:val="20"/>
              </w:rPr>
              <w:t>ensure</w:t>
            </w:r>
            <w:r w:rsidRPr="006559E4">
              <w:rPr>
                <w:szCs w:val="20"/>
              </w:rPr>
              <w:t xml:space="preserve"> technology </w:t>
            </w:r>
            <w:r w:rsidR="009B5B6C">
              <w:rPr>
                <w:szCs w:val="20"/>
              </w:rPr>
              <w:t>and processes are</w:t>
            </w:r>
            <w:r w:rsidR="00E61600">
              <w:rPr>
                <w:szCs w:val="20"/>
              </w:rPr>
              <w:t xml:space="preserve"> implemented </w:t>
            </w:r>
            <w:r w:rsidRPr="006559E4">
              <w:rPr>
                <w:szCs w:val="20"/>
              </w:rPr>
              <w:t xml:space="preserve">to </w:t>
            </w:r>
            <w:r w:rsidR="005B299F">
              <w:rPr>
                <w:szCs w:val="20"/>
              </w:rPr>
              <w:t>enforce this policy</w:t>
            </w:r>
            <w:r w:rsidR="00D60E53">
              <w:rPr>
                <w:szCs w:val="20"/>
              </w:rPr>
              <w:t>.</w:t>
            </w:r>
          </w:p>
          <w:p w:rsidR="006559E4" w:rsidRPr="001539E1" w:rsidRDefault="006559E4" w:rsidP="00BB019C">
            <w:pPr>
              <w:pStyle w:val="Tabletext0"/>
              <w:widowControl/>
              <w:numPr>
                <w:ilvl w:val="0"/>
                <w:numId w:val="171"/>
              </w:numPr>
              <w:tabs>
                <w:tab w:val="left" w:pos="0"/>
              </w:tabs>
              <w:suppressAutoHyphens w:val="0"/>
              <w:spacing w:before="0"/>
              <w:ind w:left="357" w:hanging="357"/>
              <w:rPr>
                <w:b/>
                <w:i/>
                <w:szCs w:val="20"/>
              </w:rPr>
            </w:pPr>
            <w:r w:rsidRPr="006559E4">
              <w:rPr>
                <w:szCs w:val="20"/>
              </w:rPr>
              <w:t>Ensure a system and software lifecycle policy is defined in accordance with the organisation’s risk tolerance profile</w:t>
            </w:r>
            <w:r w:rsidR="000F647C">
              <w:rPr>
                <w:szCs w:val="20"/>
              </w:rPr>
              <w:t>.</w:t>
            </w:r>
          </w:p>
          <w:p w:rsidR="009703D3" w:rsidRPr="006559E4" w:rsidRDefault="009703D3" w:rsidP="009703D3">
            <w:pPr>
              <w:pStyle w:val="Tabletext0"/>
              <w:snapToGrid w:val="0"/>
              <w:spacing w:before="100" w:after="0"/>
              <w:rPr>
                <w:b/>
                <w:i/>
              </w:rPr>
            </w:pPr>
            <w:r w:rsidRPr="006559E4">
              <w:rPr>
                <w:b/>
                <w:i/>
              </w:rPr>
              <w:t xml:space="preserve">Protect </w:t>
            </w:r>
            <w:r w:rsidR="000F647C">
              <w:rPr>
                <w:b/>
                <w:i/>
              </w:rPr>
              <w:t>i</w:t>
            </w:r>
            <w:r w:rsidR="000F647C" w:rsidRPr="006559E4">
              <w:rPr>
                <w:b/>
                <w:i/>
              </w:rPr>
              <w:t>nformation</w:t>
            </w:r>
            <w:r w:rsidRPr="006559E4">
              <w:rPr>
                <w:b/>
                <w:i/>
              </w:rPr>
              <w:t xml:space="preserve">, </w:t>
            </w:r>
            <w:r w:rsidR="000F647C">
              <w:rPr>
                <w:b/>
                <w:i/>
              </w:rPr>
              <w:t>s</w:t>
            </w:r>
            <w:r w:rsidRPr="006559E4">
              <w:rPr>
                <w:b/>
                <w:i/>
              </w:rPr>
              <w:t xml:space="preserve">ystems and </w:t>
            </w:r>
            <w:r w:rsidR="000F647C">
              <w:rPr>
                <w:b/>
                <w:i/>
              </w:rPr>
              <w:t>n</w:t>
            </w:r>
            <w:r w:rsidRPr="006559E4">
              <w:rPr>
                <w:b/>
                <w:i/>
              </w:rPr>
              <w:t>etworks</w:t>
            </w:r>
          </w:p>
          <w:p w:rsidR="001539E1" w:rsidRPr="006559E4" w:rsidRDefault="001539E1" w:rsidP="00BB019C">
            <w:pPr>
              <w:pStyle w:val="Tabletext0"/>
              <w:widowControl/>
              <w:numPr>
                <w:ilvl w:val="0"/>
                <w:numId w:val="171"/>
              </w:numPr>
              <w:tabs>
                <w:tab w:val="left" w:pos="0"/>
              </w:tabs>
              <w:suppressAutoHyphens w:val="0"/>
              <w:spacing w:before="0"/>
              <w:ind w:left="357" w:hanging="357"/>
              <w:rPr>
                <w:b/>
                <w:i/>
                <w:szCs w:val="20"/>
              </w:rPr>
            </w:pPr>
            <w:r w:rsidRPr="00EF5A3F">
              <w:rPr>
                <w:szCs w:val="20"/>
              </w:rPr>
              <w:t>Ensure network</w:t>
            </w:r>
            <w:r w:rsidR="009703D3">
              <w:rPr>
                <w:szCs w:val="20"/>
              </w:rPr>
              <w:t>s</w:t>
            </w:r>
            <w:r w:rsidRPr="00EF5A3F">
              <w:rPr>
                <w:szCs w:val="20"/>
              </w:rPr>
              <w:t xml:space="preserve"> are </w:t>
            </w:r>
            <w:r w:rsidR="009703D3">
              <w:rPr>
                <w:szCs w:val="20"/>
              </w:rPr>
              <w:t>managed</w:t>
            </w:r>
            <w:r w:rsidRPr="00EF5A3F">
              <w:rPr>
                <w:szCs w:val="20"/>
              </w:rPr>
              <w:t xml:space="preserve"> separately from </w:t>
            </w:r>
            <w:r w:rsidR="009703D3">
              <w:rPr>
                <w:szCs w:val="20"/>
              </w:rPr>
              <w:t>other</w:t>
            </w:r>
            <w:r w:rsidRPr="00EF5A3F">
              <w:rPr>
                <w:szCs w:val="20"/>
              </w:rPr>
              <w:t xml:space="preserve"> operations</w:t>
            </w:r>
            <w:r w:rsidR="000F647C">
              <w:rPr>
                <w:szCs w:val="20"/>
              </w:rPr>
              <w:t>.</w:t>
            </w:r>
          </w:p>
          <w:p w:rsidR="006559E4" w:rsidRPr="006559E4" w:rsidRDefault="008E3FE5" w:rsidP="009B189D">
            <w:pPr>
              <w:pStyle w:val="Tabletext0"/>
              <w:tabs>
                <w:tab w:val="left" w:pos="0"/>
              </w:tabs>
              <w:snapToGrid w:val="0"/>
              <w:spacing w:before="100" w:after="0"/>
              <w:rPr>
                <w:b/>
                <w:i/>
                <w:szCs w:val="20"/>
              </w:rPr>
            </w:pPr>
            <w:r w:rsidRPr="006559E4">
              <w:rPr>
                <w:b/>
                <w:i/>
                <w:szCs w:val="20"/>
              </w:rPr>
              <w:t>Change management</w:t>
            </w:r>
          </w:p>
          <w:p w:rsidR="005B299F" w:rsidRDefault="005B299F" w:rsidP="00BB019C">
            <w:pPr>
              <w:pStyle w:val="Tabletext0"/>
              <w:widowControl/>
              <w:numPr>
                <w:ilvl w:val="0"/>
                <w:numId w:val="171"/>
              </w:numPr>
              <w:suppressAutoHyphens w:val="0"/>
              <w:spacing w:before="0"/>
              <w:ind w:left="357" w:hanging="357"/>
            </w:pPr>
            <w:r>
              <w:t xml:space="preserve">Establish and apply a formal </w:t>
            </w:r>
            <w:r w:rsidR="006559E4" w:rsidRPr="006559E4">
              <w:t>process</w:t>
            </w:r>
            <w:r>
              <w:t>:</w:t>
            </w:r>
          </w:p>
          <w:p w:rsidR="005B299F" w:rsidRDefault="006559E4" w:rsidP="00994521">
            <w:pPr>
              <w:pStyle w:val="Tabletext0"/>
              <w:numPr>
                <w:ilvl w:val="1"/>
                <w:numId w:val="171"/>
              </w:numPr>
              <w:ind w:left="714" w:hanging="357"/>
            </w:pPr>
            <w:r w:rsidRPr="006559E4">
              <w:t>to control all changes and appropriately authorise all significant changes to systems and networks</w:t>
            </w:r>
          </w:p>
          <w:p w:rsidR="006559E4" w:rsidRPr="005B299F" w:rsidRDefault="005B299F" w:rsidP="00994521">
            <w:pPr>
              <w:pStyle w:val="Tabletext0"/>
              <w:numPr>
                <w:ilvl w:val="1"/>
                <w:numId w:val="171"/>
              </w:numPr>
              <w:ind w:left="714" w:hanging="357"/>
            </w:pPr>
            <w:r>
              <w:t xml:space="preserve">for </w:t>
            </w:r>
            <w:r w:rsidR="006559E4" w:rsidRPr="005B299F">
              <w:t>emergency changes when incidents occur.</w:t>
            </w:r>
          </w:p>
          <w:p w:rsidR="003535B5" w:rsidRPr="006559E4" w:rsidRDefault="003535B5" w:rsidP="00BB019C">
            <w:pPr>
              <w:pStyle w:val="Tabletext0"/>
              <w:widowControl/>
              <w:numPr>
                <w:ilvl w:val="0"/>
                <w:numId w:val="171"/>
              </w:numPr>
              <w:suppressAutoHyphens w:val="0"/>
              <w:spacing w:before="0"/>
              <w:ind w:left="357" w:hanging="357"/>
            </w:pPr>
            <w:r w:rsidRPr="006559E4">
              <w:t xml:space="preserve">Ensure all change processes are reviewed </w:t>
            </w:r>
            <w:r>
              <w:t xml:space="preserve">at least </w:t>
            </w:r>
            <w:r w:rsidRPr="006559E4">
              <w:t>bi-annually and updated as required</w:t>
            </w:r>
            <w:r w:rsidR="00D60E53">
              <w:t>.</w:t>
            </w:r>
          </w:p>
          <w:p w:rsidR="006559E4" w:rsidRPr="006559E4" w:rsidRDefault="006559E4" w:rsidP="00BB019C">
            <w:pPr>
              <w:pStyle w:val="Tabletext0"/>
              <w:widowControl/>
              <w:numPr>
                <w:ilvl w:val="0"/>
                <w:numId w:val="171"/>
              </w:numPr>
              <w:suppressAutoHyphens w:val="0"/>
              <w:spacing w:before="0"/>
              <w:ind w:left="357" w:hanging="357"/>
            </w:pPr>
            <w:r w:rsidRPr="006559E4">
              <w:t xml:space="preserve">Ensure back-out/recovery plans are </w:t>
            </w:r>
            <w:r w:rsidR="005B299F">
              <w:t xml:space="preserve">fully </w:t>
            </w:r>
            <w:r w:rsidRPr="006559E4">
              <w:t>documented</w:t>
            </w:r>
            <w:r w:rsidR="000F647C">
              <w:t>,</w:t>
            </w:r>
            <w:r w:rsidRPr="006559E4">
              <w:t xml:space="preserve"> </w:t>
            </w:r>
            <w:r w:rsidR="003535B5">
              <w:t xml:space="preserve">incorporating </w:t>
            </w:r>
            <w:r w:rsidRPr="006559E4">
              <w:t>procedure</w:t>
            </w:r>
            <w:r w:rsidR="003535B5">
              <w:t>s</w:t>
            </w:r>
            <w:r w:rsidRPr="006559E4">
              <w:t xml:space="preserve"> </w:t>
            </w:r>
            <w:r w:rsidR="000F647C">
              <w:t>for</w:t>
            </w:r>
            <w:r w:rsidRPr="006559E4">
              <w:t xml:space="preserve"> when a back-out/recovery is required</w:t>
            </w:r>
            <w:r w:rsidR="00D60E53">
              <w:t>.</w:t>
            </w:r>
          </w:p>
          <w:p w:rsidR="006559E4" w:rsidRPr="006559E4" w:rsidRDefault="006559E4" w:rsidP="00BB019C">
            <w:pPr>
              <w:pStyle w:val="Tabletext0"/>
              <w:widowControl/>
              <w:numPr>
                <w:ilvl w:val="0"/>
                <w:numId w:val="171"/>
              </w:numPr>
              <w:suppressAutoHyphens w:val="0"/>
              <w:spacing w:before="0"/>
              <w:ind w:left="357" w:hanging="357"/>
            </w:pPr>
            <w:r w:rsidRPr="006559E4">
              <w:t>Ensure all assets are registered in an asset management system</w:t>
            </w:r>
            <w:r w:rsidR="003535B5">
              <w:t xml:space="preserve">. The system must be able to </w:t>
            </w:r>
            <w:r w:rsidRPr="006559E4">
              <w:t>dynamically update details regularly using agent software or similar</w:t>
            </w:r>
            <w:r w:rsidR="00D60E53">
              <w:t>.</w:t>
            </w:r>
          </w:p>
          <w:p w:rsidR="006559E4" w:rsidRPr="006559E4" w:rsidRDefault="006559E4" w:rsidP="00BB019C">
            <w:pPr>
              <w:pStyle w:val="Tabletext0"/>
              <w:widowControl/>
              <w:numPr>
                <w:ilvl w:val="0"/>
                <w:numId w:val="171"/>
              </w:numPr>
              <w:suppressAutoHyphens w:val="0"/>
              <w:spacing w:before="0"/>
              <w:ind w:left="357" w:hanging="357"/>
            </w:pPr>
            <w:r w:rsidRPr="006559E4">
              <w:t>Ensure a process exists for the adoption of systems from development or project mode to operational status.</w:t>
            </w:r>
            <w:r w:rsidR="009B2B8C">
              <w:t xml:space="preserve"> </w:t>
            </w:r>
            <w:r w:rsidRPr="006559E4">
              <w:t>This include</w:t>
            </w:r>
            <w:r w:rsidR="003535B5">
              <w:t>s</w:t>
            </w:r>
            <w:r w:rsidRPr="006559E4">
              <w:t xml:space="preserve"> the development of </w:t>
            </w:r>
            <w:r w:rsidR="003535B5">
              <w:t>formal</w:t>
            </w:r>
            <w:r w:rsidRPr="006559E4">
              <w:t xml:space="preserve"> documentation to enable support of the system to the agreed service levels</w:t>
            </w:r>
            <w:r w:rsidR="000F647C">
              <w:t>.</w:t>
            </w:r>
          </w:p>
          <w:p w:rsidR="006559E4" w:rsidRPr="006559E4" w:rsidRDefault="00E61600" w:rsidP="00AC36E0">
            <w:pPr>
              <w:pStyle w:val="Tabletext0"/>
              <w:keepNext/>
              <w:keepLines/>
              <w:snapToGrid w:val="0"/>
              <w:spacing w:before="100" w:after="0"/>
              <w:rPr>
                <w:b/>
                <w:i/>
              </w:rPr>
            </w:pPr>
            <w:r>
              <w:rPr>
                <w:b/>
                <w:i/>
              </w:rPr>
              <w:t>People management</w:t>
            </w:r>
          </w:p>
          <w:p w:rsidR="006559E4" w:rsidRPr="006559E4" w:rsidRDefault="006559E4" w:rsidP="00BB019C">
            <w:pPr>
              <w:pStyle w:val="Tabletext0"/>
              <w:widowControl/>
              <w:numPr>
                <w:ilvl w:val="0"/>
                <w:numId w:val="175"/>
              </w:numPr>
              <w:tabs>
                <w:tab w:val="left" w:pos="0"/>
              </w:tabs>
              <w:suppressAutoHyphens w:val="0"/>
              <w:spacing w:before="0"/>
              <w:ind w:left="357" w:hanging="357"/>
              <w:rPr>
                <w:i/>
                <w:szCs w:val="20"/>
              </w:rPr>
            </w:pPr>
            <w:r w:rsidRPr="006559E4">
              <w:t xml:space="preserve">Segregate </w:t>
            </w:r>
            <w:r w:rsidR="00E61600">
              <w:t>access rights</w:t>
            </w:r>
            <w:r w:rsidRPr="006559E4">
              <w:t xml:space="preserve"> to reduce opportunities for misuse of information assets</w:t>
            </w:r>
            <w:r w:rsidR="000F647C">
              <w:t>.</w:t>
            </w:r>
          </w:p>
        </w:tc>
      </w:tr>
      <w:tr w:rsidR="006F3409" w:rsidRPr="00641B08" w:rsidTr="009D7753">
        <w:trPr>
          <w:cnfStyle w:val="000000010000" w:firstRow="0" w:lastRow="0" w:firstColumn="0" w:lastColumn="0" w:oddVBand="0" w:evenVBand="0" w:oddHBand="0" w:evenHBand="1" w:firstRowFirstColumn="0" w:firstRowLastColumn="0" w:lastRowFirstColumn="0" w:lastRowLastColumn="0"/>
        </w:trPr>
        <w:tc>
          <w:tcPr>
            <w:tcW w:w="959" w:type="pct"/>
          </w:tcPr>
          <w:p w:rsidR="006F3409" w:rsidRPr="006559E4" w:rsidRDefault="008E3FE5" w:rsidP="00225AD8">
            <w:pPr>
              <w:widowControl w:val="0"/>
              <w:suppressAutoHyphens/>
              <w:snapToGrid w:val="0"/>
              <w:spacing w:before="120" w:after="60"/>
              <w:rPr>
                <w:b/>
              </w:rPr>
            </w:pPr>
            <w:r w:rsidRPr="006559E4">
              <w:rPr>
                <w:b/>
              </w:rPr>
              <w:t>System administrator</w:t>
            </w:r>
          </w:p>
        </w:tc>
        <w:tc>
          <w:tcPr>
            <w:tcW w:w="4041" w:type="pct"/>
          </w:tcPr>
          <w:p w:rsidR="006F3409" w:rsidRPr="006559E4" w:rsidRDefault="008E3FE5" w:rsidP="00C06A48">
            <w:pPr>
              <w:pStyle w:val="Tabletext0"/>
              <w:snapToGrid w:val="0"/>
              <w:spacing w:before="100" w:after="0"/>
              <w:rPr>
                <w:b/>
                <w:i/>
              </w:rPr>
            </w:pPr>
            <w:r w:rsidRPr="006559E4">
              <w:rPr>
                <w:b/>
                <w:i/>
              </w:rPr>
              <w:t>Information security</w:t>
            </w:r>
          </w:p>
          <w:p w:rsidR="006F3409" w:rsidRDefault="006F3409" w:rsidP="00BB019C">
            <w:pPr>
              <w:pStyle w:val="Tabletext0"/>
              <w:widowControl/>
              <w:numPr>
                <w:ilvl w:val="0"/>
                <w:numId w:val="172"/>
              </w:numPr>
              <w:suppressAutoHyphens w:val="0"/>
              <w:spacing w:before="0"/>
              <w:ind w:left="357" w:hanging="357"/>
            </w:pPr>
            <w:r w:rsidRPr="006559E4">
              <w:t xml:space="preserve">Provide </w:t>
            </w:r>
            <w:r>
              <w:t xml:space="preserve">and maintain </w:t>
            </w:r>
            <w:r w:rsidRPr="006559E4">
              <w:t>the ability to</w:t>
            </w:r>
            <w:r>
              <w:t>:</w:t>
            </w:r>
          </w:p>
          <w:p w:rsidR="006F3409" w:rsidRDefault="006F3409" w:rsidP="00994521">
            <w:pPr>
              <w:pStyle w:val="Tabletext0"/>
              <w:numPr>
                <w:ilvl w:val="1"/>
                <w:numId w:val="172"/>
              </w:numPr>
              <w:ind w:left="714" w:hanging="357"/>
            </w:pPr>
            <w:r w:rsidRPr="006559E4">
              <w:t xml:space="preserve">write data to portable storage media in </w:t>
            </w:r>
            <w:r w:rsidR="000F647C">
              <w:t xml:space="preserve">an </w:t>
            </w:r>
            <w:r w:rsidRPr="006559E4">
              <w:t>encrypted format</w:t>
            </w:r>
          </w:p>
          <w:p w:rsidR="006F3409" w:rsidRPr="009734C5" w:rsidRDefault="00E61600" w:rsidP="00994521">
            <w:pPr>
              <w:pStyle w:val="Tabletext0"/>
              <w:numPr>
                <w:ilvl w:val="1"/>
                <w:numId w:val="172"/>
              </w:numPr>
              <w:ind w:left="714" w:hanging="357"/>
            </w:pPr>
            <w:r>
              <w:t>securely</w:t>
            </w:r>
            <w:r w:rsidR="006F3409" w:rsidRPr="009734C5">
              <w:t xml:space="preserve"> “wipe” </w:t>
            </w:r>
            <w:r w:rsidR="009B5B6C">
              <w:t xml:space="preserve">data/information stored on </w:t>
            </w:r>
            <w:r w:rsidR="006F3409" w:rsidRPr="009734C5">
              <w:t>hard disk</w:t>
            </w:r>
            <w:r w:rsidR="009B5B6C">
              <w:t>s</w:t>
            </w:r>
            <w:r w:rsidR="006F3409" w:rsidRPr="009734C5">
              <w:t xml:space="preserve"> before </w:t>
            </w:r>
            <w:r w:rsidR="009B5B6C">
              <w:t xml:space="preserve">their </w:t>
            </w:r>
            <w:r w:rsidR="006F3409" w:rsidRPr="009734C5">
              <w:t>re-use or disposal.</w:t>
            </w:r>
          </w:p>
          <w:p w:rsidR="006F3409" w:rsidRPr="006559E4" w:rsidRDefault="006F3409" w:rsidP="00BB019C">
            <w:pPr>
              <w:pStyle w:val="Tabletext0"/>
              <w:widowControl/>
              <w:numPr>
                <w:ilvl w:val="0"/>
                <w:numId w:val="172"/>
              </w:numPr>
              <w:suppressAutoHyphens w:val="0"/>
              <w:spacing w:before="0"/>
              <w:ind w:left="357" w:hanging="357"/>
            </w:pPr>
            <w:r>
              <w:t>Formally d</w:t>
            </w:r>
            <w:r w:rsidRPr="006559E4">
              <w:t>ocument operating procedures</w:t>
            </w:r>
            <w:r w:rsidR="000F647C">
              <w:t>,</w:t>
            </w:r>
            <w:r w:rsidRPr="006559E4">
              <w:t xml:space="preserve"> including how to dispose of media safely and how to encrypt data on portable media</w:t>
            </w:r>
            <w:r w:rsidR="000F647C">
              <w:t>.</w:t>
            </w:r>
          </w:p>
          <w:p w:rsidR="006F3409" w:rsidRPr="006559E4" w:rsidRDefault="006F3409" w:rsidP="00C06A48">
            <w:pPr>
              <w:pStyle w:val="Tabletext0"/>
              <w:snapToGrid w:val="0"/>
              <w:spacing w:before="100" w:after="0"/>
              <w:rPr>
                <w:b/>
                <w:i/>
              </w:rPr>
            </w:pPr>
            <w:r w:rsidRPr="006559E4">
              <w:rPr>
                <w:b/>
                <w:i/>
              </w:rPr>
              <w:t xml:space="preserve">Protect </w:t>
            </w:r>
            <w:r w:rsidR="000F647C">
              <w:rPr>
                <w:b/>
                <w:i/>
              </w:rPr>
              <w:t>i</w:t>
            </w:r>
            <w:r w:rsidRPr="006559E4">
              <w:rPr>
                <w:b/>
                <w:i/>
              </w:rPr>
              <w:t xml:space="preserve">nformation, </w:t>
            </w:r>
            <w:r w:rsidR="000F647C">
              <w:rPr>
                <w:b/>
                <w:i/>
              </w:rPr>
              <w:t>s</w:t>
            </w:r>
            <w:r w:rsidRPr="006559E4">
              <w:rPr>
                <w:b/>
                <w:i/>
              </w:rPr>
              <w:t xml:space="preserve">ystems and </w:t>
            </w:r>
            <w:r w:rsidR="000F647C">
              <w:rPr>
                <w:b/>
                <w:i/>
              </w:rPr>
              <w:t>n</w:t>
            </w:r>
            <w:r w:rsidRPr="006559E4">
              <w:rPr>
                <w:b/>
                <w:i/>
              </w:rPr>
              <w:t>etworks</w:t>
            </w:r>
          </w:p>
          <w:p w:rsidR="006F3409" w:rsidRPr="006559E4" w:rsidRDefault="006F3409" w:rsidP="00BB019C">
            <w:pPr>
              <w:pStyle w:val="Tabletext0"/>
              <w:widowControl/>
              <w:numPr>
                <w:ilvl w:val="0"/>
                <w:numId w:val="172"/>
              </w:numPr>
              <w:suppressAutoHyphens w:val="0"/>
              <w:spacing w:before="0"/>
              <w:ind w:left="357" w:hanging="357"/>
            </w:pPr>
            <w:r>
              <w:t xml:space="preserve">Ensure </w:t>
            </w:r>
            <w:r w:rsidRPr="006559E4">
              <w:t xml:space="preserve">archived or </w:t>
            </w:r>
            <w:r>
              <w:t xml:space="preserve">stored data </w:t>
            </w:r>
            <w:r w:rsidRPr="006559E4">
              <w:t xml:space="preserve">is </w:t>
            </w:r>
            <w:r>
              <w:t xml:space="preserve">kept </w:t>
            </w:r>
            <w:r w:rsidRPr="006559E4">
              <w:t>in a</w:t>
            </w:r>
            <w:r w:rsidR="009B5B6C">
              <w:t xml:space="preserve"> secured (encrypted) but</w:t>
            </w:r>
            <w:r w:rsidRPr="006559E4">
              <w:t xml:space="preserve"> open format</w:t>
            </w:r>
            <w:r>
              <w:t xml:space="preserve"> that is </w:t>
            </w:r>
            <w:r w:rsidRPr="006559E4">
              <w:t>readable and retrievable after 10+ years</w:t>
            </w:r>
            <w:r w:rsidR="000F647C">
              <w:t>.</w:t>
            </w:r>
          </w:p>
          <w:p w:rsidR="006F3409" w:rsidRPr="006559E4" w:rsidRDefault="006F3409" w:rsidP="00BB019C">
            <w:pPr>
              <w:pStyle w:val="Tabletext0"/>
              <w:widowControl/>
              <w:numPr>
                <w:ilvl w:val="0"/>
                <w:numId w:val="172"/>
              </w:numPr>
              <w:suppressAutoHyphens w:val="0"/>
              <w:spacing w:before="0"/>
              <w:ind w:left="357" w:hanging="357"/>
            </w:pPr>
            <w:r w:rsidRPr="006559E4">
              <w:t xml:space="preserve">Ensure </w:t>
            </w:r>
            <w:r w:rsidR="00D7002F">
              <w:t>anti-</w:t>
            </w:r>
            <w:r w:rsidR="00D7002F" w:rsidRPr="006559E4">
              <w:t xml:space="preserve">malware products </w:t>
            </w:r>
            <w:r w:rsidR="00D7002F">
              <w:t xml:space="preserve">from </w:t>
            </w:r>
            <w:r w:rsidR="00D7002F" w:rsidRPr="006559E4">
              <w:t xml:space="preserve">more than one vendor </w:t>
            </w:r>
            <w:r w:rsidR="00D7002F">
              <w:t>are</w:t>
            </w:r>
            <w:r w:rsidRPr="006559E4">
              <w:t xml:space="preserve"> installed across the organisation.</w:t>
            </w:r>
            <w:r w:rsidR="00E61600">
              <w:t xml:space="preserve"> </w:t>
            </w:r>
            <w:r w:rsidR="00A667EE">
              <w:t>For example, desktops and laptops have anti-malware products from vendor ‘</w:t>
            </w:r>
            <w:r w:rsidR="00FB010E">
              <w:t>A</w:t>
            </w:r>
            <w:r w:rsidR="00A667EE">
              <w:t>’ while server’s anti-malware solution is from vendor ‘</w:t>
            </w:r>
            <w:r w:rsidR="00FB010E">
              <w:t>B</w:t>
            </w:r>
            <w:r w:rsidR="00A667EE">
              <w:t>’</w:t>
            </w:r>
            <w:r w:rsidR="000F647C">
              <w:t>.</w:t>
            </w:r>
          </w:p>
          <w:p w:rsidR="006F3409" w:rsidRPr="006559E4" w:rsidRDefault="006F3409" w:rsidP="00BB019C">
            <w:pPr>
              <w:pStyle w:val="Tabletext0"/>
              <w:widowControl/>
              <w:numPr>
                <w:ilvl w:val="0"/>
                <w:numId w:val="172"/>
              </w:numPr>
              <w:suppressAutoHyphens w:val="0"/>
              <w:spacing w:before="0"/>
              <w:ind w:left="357" w:hanging="357"/>
            </w:pPr>
            <w:r w:rsidRPr="006559E4">
              <w:t xml:space="preserve">Ensure adequate backup/restore </w:t>
            </w:r>
            <w:r w:rsidR="00E61600">
              <w:t>comput</w:t>
            </w:r>
            <w:r w:rsidR="00E52989">
              <w:t>ing</w:t>
            </w:r>
            <w:r w:rsidR="00E61600">
              <w:t xml:space="preserve"> and storage </w:t>
            </w:r>
            <w:r w:rsidRPr="006559E4">
              <w:t>resources are available to recover all critical systems following a major event or media failure</w:t>
            </w:r>
            <w:r w:rsidR="000F647C">
              <w:t>.</w:t>
            </w:r>
          </w:p>
          <w:p w:rsidR="006F3409" w:rsidRPr="006559E4" w:rsidRDefault="006F3409" w:rsidP="00BB019C">
            <w:pPr>
              <w:pStyle w:val="Tabletext0"/>
              <w:widowControl/>
              <w:numPr>
                <w:ilvl w:val="0"/>
                <w:numId w:val="172"/>
              </w:numPr>
              <w:suppressAutoHyphens w:val="0"/>
              <w:spacing w:before="0"/>
              <w:ind w:left="357" w:hanging="357"/>
            </w:pPr>
            <w:r w:rsidRPr="006559E4">
              <w:t>Implement a configuration control system to track versions/revisions of software implemented and their relevant documentation</w:t>
            </w:r>
            <w:r w:rsidR="000F647C">
              <w:t>.</w:t>
            </w:r>
          </w:p>
          <w:p w:rsidR="006F3409" w:rsidRPr="006559E4" w:rsidRDefault="006F3409" w:rsidP="00C06A48">
            <w:pPr>
              <w:pStyle w:val="Tabletext0"/>
              <w:snapToGrid w:val="0"/>
              <w:spacing w:before="100" w:after="0"/>
              <w:rPr>
                <w:b/>
                <w:i/>
              </w:rPr>
            </w:pPr>
            <w:r>
              <w:rPr>
                <w:b/>
                <w:i/>
              </w:rPr>
              <w:t>Patching</w:t>
            </w:r>
            <w:r w:rsidR="008E3FE5" w:rsidRPr="006559E4">
              <w:rPr>
                <w:b/>
                <w:i/>
              </w:rPr>
              <w:t>/firmware</w:t>
            </w:r>
          </w:p>
          <w:p w:rsidR="006F3409" w:rsidRPr="006559E4" w:rsidRDefault="006F3409" w:rsidP="00BB019C">
            <w:pPr>
              <w:pStyle w:val="Tabletext0"/>
              <w:widowControl/>
              <w:numPr>
                <w:ilvl w:val="0"/>
                <w:numId w:val="172"/>
              </w:numPr>
              <w:suppressAutoHyphens w:val="0"/>
              <w:spacing w:before="0"/>
              <w:ind w:left="357" w:hanging="357"/>
            </w:pPr>
            <w:r>
              <w:t>Formally a</w:t>
            </w:r>
            <w:r w:rsidRPr="006559E4">
              <w:t>ssign roles and responsibilities for vulnerability management including vulnerability monitoring, assessment and coordination responsibilities</w:t>
            </w:r>
            <w:r w:rsidR="00D60E53">
              <w:t>.</w:t>
            </w:r>
          </w:p>
          <w:p w:rsidR="006F3409" w:rsidRPr="006559E4" w:rsidRDefault="006F3409" w:rsidP="00BB019C">
            <w:pPr>
              <w:pStyle w:val="Tabletext0"/>
              <w:widowControl/>
              <w:numPr>
                <w:ilvl w:val="0"/>
                <w:numId w:val="172"/>
              </w:numPr>
              <w:suppressAutoHyphens w:val="0"/>
              <w:spacing w:before="0"/>
              <w:ind w:left="357" w:hanging="357"/>
            </w:pPr>
            <w:r>
              <w:t xml:space="preserve">Document </w:t>
            </w:r>
            <w:r w:rsidRPr="006559E4">
              <w:t xml:space="preserve">a </w:t>
            </w:r>
            <w:r>
              <w:t xml:space="preserve">formal </w:t>
            </w:r>
            <w:r w:rsidRPr="006559E4">
              <w:t>process that outlines standard and urgent patch application</w:t>
            </w:r>
            <w:r w:rsidR="000F647C">
              <w:t>,</w:t>
            </w:r>
            <w:r w:rsidRPr="006559E4">
              <w:t xml:space="preserve"> </w:t>
            </w:r>
            <w:r>
              <w:t xml:space="preserve">setting out the </w:t>
            </w:r>
            <w:r w:rsidRPr="006559E4">
              <w:t>criteria that must be met before urgent patching takes place</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Ensure patches are deployed to a subset of devices to allow testing before deployment to all</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 xml:space="preserve">Where a vulnerability is known </w:t>
            </w:r>
            <w:r>
              <w:t xml:space="preserve">or identified </w:t>
            </w:r>
            <w:r w:rsidRPr="006559E4">
              <w:t xml:space="preserve">but no patch is </w:t>
            </w:r>
            <w:r>
              <w:t xml:space="preserve">currently </w:t>
            </w:r>
            <w:r w:rsidRPr="006559E4">
              <w:t xml:space="preserve">available, </w:t>
            </w:r>
            <w:r>
              <w:t xml:space="preserve">use </w:t>
            </w:r>
            <w:r w:rsidR="005D3327">
              <w:t xml:space="preserve">other alternatives to mitigate risk (such as firewall controls </w:t>
            </w:r>
            <w:r w:rsidRPr="006559E4">
              <w:t xml:space="preserve">to limit functionality </w:t>
            </w:r>
            <w:r w:rsidR="005D3327">
              <w:t xml:space="preserve">or </w:t>
            </w:r>
            <w:r w:rsidRPr="006559E4">
              <w:t>restrict access</w:t>
            </w:r>
            <w:r w:rsidR="005D3327">
              <w:t>)</w:t>
            </w:r>
            <w:r w:rsidRPr="006559E4">
              <w:t xml:space="preserve">, </w:t>
            </w:r>
            <w:r w:rsidR="005D3327">
              <w:t xml:space="preserve">and </w:t>
            </w:r>
            <w:r w:rsidRPr="006559E4">
              <w:t xml:space="preserve">prevent execution of </w:t>
            </w:r>
            <w:r>
              <w:t xml:space="preserve">suspect </w:t>
            </w:r>
            <w:r w:rsidRPr="006559E4">
              <w:t>executable</w:t>
            </w:r>
            <w:r>
              <w:t xml:space="preserve"> files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Ensure firmware on devices is updated at least yearly, with a more regular requirement if security vulnerabilities are behind the reason for the update</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 xml:space="preserve">Where devices are no longer supported and software updates are not available, a risk assessment must be performed to determine the impact </w:t>
            </w:r>
            <w:r w:rsidR="00E61600">
              <w:t xml:space="preserve">of an </w:t>
            </w:r>
            <w:r w:rsidRPr="006559E4">
              <w:t>incident and the increased vulnerability</w:t>
            </w:r>
            <w:r w:rsidR="000F647C">
              <w:t>.</w:t>
            </w:r>
          </w:p>
          <w:p w:rsidR="006F3409" w:rsidRPr="006559E4" w:rsidRDefault="006F3409" w:rsidP="00C06A48">
            <w:pPr>
              <w:pStyle w:val="Tabletext0"/>
              <w:snapToGrid w:val="0"/>
              <w:spacing w:before="100" w:after="0"/>
              <w:rPr>
                <w:b/>
                <w:i/>
              </w:rPr>
            </w:pPr>
            <w:r w:rsidRPr="006559E4">
              <w:rPr>
                <w:b/>
                <w:i/>
              </w:rPr>
              <w:t>Testing</w:t>
            </w:r>
          </w:p>
          <w:p w:rsidR="006F3409" w:rsidRPr="006559E4" w:rsidRDefault="006F3409" w:rsidP="00BB019C">
            <w:pPr>
              <w:pStyle w:val="Tabletext0"/>
              <w:widowControl/>
              <w:numPr>
                <w:ilvl w:val="0"/>
                <w:numId w:val="172"/>
              </w:numPr>
              <w:suppressAutoHyphens w:val="0"/>
              <w:spacing w:before="0"/>
              <w:ind w:left="357" w:hanging="357"/>
            </w:pPr>
            <w:r w:rsidRPr="006559E4">
              <w:t xml:space="preserve">Test new versions of software and </w:t>
            </w:r>
            <w:r w:rsidR="0048552C">
              <w:t>features</w:t>
            </w:r>
            <w:r w:rsidRPr="006559E4">
              <w:t xml:space="preserve"> before deployment</w:t>
            </w:r>
            <w:r w:rsidR="00D60E53">
              <w:t>.</w:t>
            </w:r>
          </w:p>
          <w:p w:rsidR="006F3409" w:rsidRPr="006559E4" w:rsidRDefault="006F3409" w:rsidP="00BB019C">
            <w:pPr>
              <w:pStyle w:val="Tabletext0"/>
              <w:widowControl/>
              <w:numPr>
                <w:ilvl w:val="0"/>
                <w:numId w:val="172"/>
              </w:numPr>
              <w:suppressAutoHyphens w:val="0"/>
              <w:spacing w:before="0"/>
              <w:ind w:left="357" w:hanging="357"/>
            </w:pPr>
            <w:r>
              <w:t xml:space="preserve">Require </w:t>
            </w:r>
            <w:r w:rsidR="006B4BA2">
              <w:t>v</w:t>
            </w:r>
            <w:r w:rsidRPr="006559E4">
              <w:t xml:space="preserve">endors </w:t>
            </w:r>
            <w:r>
              <w:t xml:space="preserve">to </w:t>
            </w:r>
            <w:r w:rsidRPr="006559E4">
              <w:t xml:space="preserve">produce </w:t>
            </w:r>
            <w:r w:rsidR="00922890">
              <w:t xml:space="preserve">or show </w:t>
            </w:r>
            <w:r w:rsidRPr="006559E4">
              <w:t xml:space="preserve">evidence of adequate testing, before deploying new versions and </w:t>
            </w:r>
            <w:r w:rsidR="00922890">
              <w:t>features</w:t>
            </w:r>
            <w:r w:rsidRPr="006559E4">
              <w:t>, or provide on-site test facilities to enable pre-deployment testing to take place</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Develop suitable acceptance test scripts for systems during changes and upgrades to systems</w:t>
            </w:r>
            <w:r w:rsidR="00D60E53">
              <w:t>.</w:t>
            </w:r>
          </w:p>
          <w:p w:rsidR="006F3409" w:rsidRPr="006559E4" w:rsidRDefault="006F3409" w:rsidP="00BB019C">
            <w:pPr>
              <w:pStyle w:val="Tabletext0"/>
              <w:widowControl/>
              <w:numPr>
                <w:ilvl w:val="0"/>
                <w:numId w:val="172"/>
              </w:numPr>
              <w:suppressAutoHyphens w:val="0"/>
              <w:spacing w:before="0"/>
              <w:ind w:left="357" w:hanging="357"/>
            </w:pPr>
            <w:r>
              <w:t>Document and apply c</w:t>
            </w:r>
            <w:r w:rsidRPr="006559E4">
              <w:t>lear processes for the transfer of information</w:t>
            </w:r>
            <w:r>
              <w:t>/s</w:t>
            </w:r>
            <w:r w:rsidRPr="006559E4">
              <w:t xml:space="preserve">oftware between test/development </w:t>
            </w:r>
            <w:r w:rsidR="00315F0E">
              <w:t xml:space="preserve">and production </w:t>
            </w:r>
            <w:r w:rsidRPr="006559E4">
              <w:t>environments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Ensure sufficient separation exists between test/development and production environments to reduce the risk of accidental changes to the production systems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Ensure testing is never performed on production systems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Ensure different user profiles (with permissions appropriate for the tasks) are used for operating, testing and using systems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Do not allow development tools or editors to be installed onto production systems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Regularly validate backups by performing an isolated recovery</w:t>
            </w:r>
            <w:r w:rsidR="000F647C">
              <w:t>.</w:t>
            </w:r>
          </w:p>
          <w:p w:rsidR="006F3409" w:rsidRPr="006559E4" w:rsidRDefault="008E3FE5" w:rsidP="00C06A48">
            <w:pPr>
              <w:pStyle w:val="Tabletext0"/>
              <w:snapToGrid w:val="0"/>
              <w:spacing w:before="100" w:after="0"/>
              <w:rPr>
                <w:b/>
                <w:i/>
              </w:rPr>
            </w:pPr>
            <w:r w:rsidRPr="006559E4">
              <w:rPr>
                <w:b/>
                <w:i/>
              </w:rPr>
              <w:t>Capacity management</w:t>
            </w:r>
          </w:p>
          <w:p w:rsidR="006F3409" w:rsidRPr="006559E4" w:rsidRDefault="006F3409" w:rsidP="00BB019C">
            <w:pPr>
              <w:pStyle w:val="Tabletext0"/>
              <w:widowControl/>
              <w:numPr>
                <w:ilvl w:val="0"/>
                <w:numId w:val="172"/>
              </w:numPr>
              <w:suppressAutoHyphens w:val="0"/>
              <w:spacing w:before="0"/>
              <w:ind w:left="357" w:hanging="357"/>
            </w:pPr>
            <w:r w:rsidRPr="006559E4">
              <w:t>Ensure there is sufficient capacity with information systems to support good system performance and reliability</w:t>
            </w:r>
            <w:r w:rsidR="00D60E53">
              <w:t>.</w:t>
            </w:r>
          </w:p>
          <w:p w:rsidR="006F3409" w:rsidRPr="006559E4" w:rsidRDefault="006F3409" w:rsidP="00BB019C">
            <w:pPr>
              <w:pStyle w:val="Tabletext0"/>
              <w:widowControl/>
              <w:numPr>
                <w:ilvl w:val="0"/>
                <w:numId w:val="172"/>
              </w:numPr>
              <w:suppressAutoHyphens w:val="0"/>
              <w:spacing w:before="0"/>
              <w:ind w:left="357" w:hanging="357"/>
            </w:pPr>
            <w:r>
              <w:t>Ensure c</w:t>
            </w:r>
            <w:r w:rsidRPr="006559E4">
              <w:t>ritical systems have capacity management procedures</w:t>
            </w:r>
            <w:r w:rsidR="00D60E53">
              <w:t>.</w:t>
            </w:r>
          </w:p>
          <w:p w:rsidR="006F3409" w:rsidRPr="006559E4" w:rsidRDefault="006F3409" w:rsidP="00BB019C">
            <w:pPr>
              <w:pStyle w:val="Tabletext0"/>
              <w:widowControl/>
              <w:numPr>
                <w:ilvl w:val="0"/>
                <w:numId w:val="172"/>
              </w:numPr>
              <w:suppressAutoHyphens w:val="0"/>
              <w:spacing w:before="0"/>
              <w:ind w:left="357" w:hanging="357"/>
            </w:pPr>
            <w:r w:rsidRPr="006559E4">
              <w:t>Enable monitoring of capacity management to ensure performance or function is not affected by insufficient resources</w:t>
            </w:r>
          </w:p>
          <w:p w:rsidR="006F3409" w:rsidRPr="006559E4" w:rsidRDefault="006F3409" w:rsidP="00BB019C">
            <w:pPr>
              <w:pStyle w:val="Tabletext0"/>
              <w:widowControl/>
              <w:numPr>
                <w:ilvl w:val="0"/>
                <w:numId w:val="172"/>
              </w:numPr>
              <w:suppressAutoHyphens w:val="0"/>
              <w:spacing w:before="0"/>
              <w:ind w:left="357" w:hanging="357"/>
            </w:pPr>
            <w:r w:rsidRPr="006559E4">
              <w:t xml:space="preserve">Understand the </w:t>
            </w:r>
            <w:r w:rsidR="009B5B6C">
              <w:t xml:space="preserve">potential effect of the </w:t>
            </w:r>
            <w:r w:rsidRPr="006559E4">
              <w:t>forward pipeline of projects or expansion that requires resources so capacity can be managed appropriately</w:t>
            </w:r>
            <w:r w:rsidR="00D60E53">
              <w:t>.</w:t>
            </w:r>
          </w:p>
          <w:p w:rsidR="006F3409" w:rsidRDefault="006F3409" w:rsidP="00BB019C">
            <w:pPr>
              <w:pStyle w:val="Tabletext0"/>
              <w:widowControl/>
              <w:numPr>
                <w:ilvl w:val="0"/>
                <w:numId w:val="172"/>
              </w:numPr>
              <w:suppressAutoHyphens w:val="0"/>
              <w:spacing w:before="0"/>
              <w:ind w:left="357" w:hanging="357"/>
            </w:pPr>
            <w:r w:rsidRPr="006559E4">
              <w:t>Ensure processes exist to</w:t>
            </w:r>
            <w:r w:rsidR="00315F0E">
              <w:t xml:space="preserve"> regularly</w:t>
            </w:r>
            <w:r>
              <w:t>:</w:t>
            </w:r>
          </w:p>
          <w:p w:rsidR="006F3409" w:rsidRDefault="006F3409" w:rsidP="00994521">
            <w:pPr>
              <w:pStyle w:val="Tabletext0"/>
              <w:numPr>
                <w:ilvl w:val="0"/>
                <w:numId w:val="177"/>
              </w:numPr>
              <w:ind w:left="714" w:hanging="357"/>
            </w:pPr>
            <w:r w:rsidRPr="006559E4">
              <w:t xml:space="preserve">decommission systems that </w:t>
            </w:r>
            <w:r w:rsidR="00AF036E">
              <w:t>are</w:t>
            </w:r>
            <w:r w:rsidRPr="006559E4">
              <w:t xml:space="preserve"> not required</w:t>
            </w:r>
          </w:p>
          <w:p w:rsidR="006F3409" w:rsidRDefault="006F3409" w:rsidP="00BB019C">
            <w:pPr>
              <w:pStyle w:val="Tabletext0"/>
              <w:numPr>
                <w:ilvl w:val="0"/>
                <w:numId w:val="177"/>
              </w:numPr>
              <w:ind w:left="714" w:hanging="357"/>
            </w:pPr>
            <w:r w:rsidRPr="006559E4">
              <w:t>optimise databases</w:t>
            </w:r>
          </w:p>
          <w:p w:rsidR="006F3409" w:rsidRPr="006559E4" w:rsidRDefault="006F3409" w:rsidP="00BB019C">
            <w:pPr>
              <w:pStyle w:val="Tabletext0"/>
              <w:numPr>
                <w:ilvl w:val="0"/>
                <w:numId w:val="177"/>
              </w:numPr>
              <w:ind w:left="714" w:hanging="357"/>
            </w:pPr>
            <w:r w:rsidRPr="006559E4">
              <w:t>archive data that is not accessed regularly.</w:t>
            </w:r>
          </w:p>
          <w:p w:rsidR="006F3409" w:rsidRPr="00D575F4" w:rsidRDefault="006F3409" w:rsidP="00BB019C">
            <w:pPr>
              <w:pStyle w:val="Tabletext0"/>
              <w:widowControl/>
              <w:numPr>
                <w:ilvl w:val="0"/>
                <w:numId w:val="176"/>
              </w:numPr>
              <w:suppressAutoHyphens w:val="0"/>
              <w:spacing w:before="0"/>
              <w:ind w:left="357" w:hanging="357"/>
            </w:pPr>
            <w:r w:rsidRPr="00D575F4">
              <w:t>Ensure that in the event of a failure</w:t>
            </w:r>
            <w:r w:rsidR="0048552C">
              <w:t>,</w:t>
            </w:r>
            <w:r w:rsidRPr="00D575F4">
              <w:t xml:space="preserve"> sufficient priority and resource allocation is given for production to resume </w:t>
            </w:r>
            <w:r w:rsidR="0048552C">
              <w:t>before</w:t>
            </w:r>
            <w:r w:rsidRPr="00D575F4">
              <w:t xml:space="preserve"> test/development systems</w:t>
            </w:r>
            <w:r w:rsidR="000F647C">
              <w:t>.</w:t>
            </w:r>
          </w:p>
          <w:p w:rsidR="006F3409" w:rsidRPr="006559E4" w:rsidRDefault="008E3FE5" w:rsidP="00C06A48">
            <w:pPr>
              <w:pStyle w:val="Tabletext0"/>
              <w:snapToGrid w:val="0"/>
              <w:spacing w:before="100" w:after="0"/>
              <w:rPr>
                <w:b/>
                <w:i/>
              </w:rPr>
            </w:pPr>
            <w:r w:rsidRPr="006559E4">
              <w:rPr>
                <w:b/>
                <w:i/>
              </w:rPr>
              <w:t>Time ma</w:t>
            </w:r>
            <w:r w:rsidR="006F3409" w:rsidRPr="006559E4">
              <w:rPr>
                <w:b/>
                <w:i/>
              </w:rPr>
              <w:t>nagement</w:t>
            </w:r>
          </w:p>
          <w:p w:rsidR="006F3409" w:rsidRPr="006559E4" w:rsidRDefault="006F3409" w:rsidP="00BB019C">
            <w:pPr>
              <w:pStyle w:val="Tabletext0"/>
              <w:widowControl/>
              <w:numPr>
                <w:ilvl w:val="0"/>
                <w:numId w:val="173"/>
              </w:numPr>
              <w:suppressAutoHyphens w:val="0"/>
              <w:spacing w:before="0"/>
              <w:ind w:left="357" w:hanging="357"/>
            </w:pPr>
            <w:r w:rsidRPr="006559E4">
              <w:t>Enable the ability to synchronise system clock</w:t>
            </w:r>
            <w:r w:rsidR="00315F0E">
              <w:t>(s)</w:t>
            </w:r>
            <w:r w:rsidRPr="006559E4">
              <w:t xml:space="preserve"> to an agreed accurate time source</w:t>
            </w:r>
            <w:r w:rsidR="00D60E53">
              <w:t>.</w:t>
            </w:r>
          </w:p>
          <w:p w:rsidR="006F3409" w:rsidRPr="006559E4" w:rsidRDefault="006F3409" w:rsidP="00BB019C">
            <w:pPr>
              <w:pStyle w:val="Tabletext0"/>
              <w:widowControl/>
              <w:numPr>
                <w:ilvl w:val="0"/>
                <w:numId w:val="173"/>
              </w:numPr>
              <w:suppressAutoHyphens w:val="0"/>
              <w:spacing w:before="0"/>
              <w:ind w:left="357" w:hanging="357"/>
            </w:pPr>
            <w:r w:rsidRPr="006559E4">
              <w:t>Disable the ability to change time on the local device</w:t>
            </w:r>
            <w:r w:rsidR="000F647C">
              <w:t>.</w:t>
            </w:r>
          </w:p>
          <w:p w:rsidR="006F3409" w:rsidRPr="006559E4" w:rsidRDefault="006F3409" w:rsidP="00C06A48">
            <w:pPr>
              <w:pStyle w:val="Tabletext0"/>
              <w:snapToGrid w:val="0"/>
              <w:spacing w:before="100" w:after="0"/>
              <w:rPr>
                <w:b/>
                <w:i/>
              </w:rPr>
            </w:pPr>
            <w:r w:rsidRPr="006559E4">
              <w:rPr>
                <w:b/>
                <w:i/>
              </w:rPr>
              <w:t xml:space="preserve">Monitoring and </w:t>
            </w:r>
            <w:r w:rsidR="00C05924">
              <w:rPr>
                <w:b/>
                <w:i/>
              </w:rPr>
              <w:t>a</w:t>
            </w:r>
            <w:r w:rsidRPr="006559E4">
              <w:rPr>
                <w:b/>
                <w:i/>
              </w:rPr>
              <w:t>lerting</w:t>
            </w:r>
          </w:p>
          <w:p w:rsidR="006F3409" w:rsidRPr="006559E4" w:rsidRDefault="006F3409" w:rsidP="00BB019C">
            <w:pPr>
              <w:pStyle w:val="Tabletext0"/>
              <w:widowControl/>
              <w:numPr>
                <w:ilvl w:val="0"/>
                <w:numId w:val="174"/>
              </w:numPr>
              <w:suppressAutoHyphens w:val="0"/>
              <w:spacing w:before="0"/>
              <w:ind w:left="357" w:hanging="357"/>
            </w:pPr>
            <w:r>
              <w:t>Maintain and operate an a</w:t>
            </w:r>
            <w:r w:rsidRPr="006559E4">
              <w:t>bility to log and/or alert data integrity faults generated by the system</w:t>
            </w:r>
            <w:r w:rsidR="00D60E53">
              <w:t>.</w:t>
            </w:r>
          </w:p>
          <w:p w:rsidR="006F3409" w:rsidRPr="00D575F4" w:rsidRDefault="006F3409" w:rsidP="00BB019C">
            <w:pPr>
              <w:pStyle w:val="Tabletext0"/>
              <w:widowControl/>
              <w:numPr>
                <w:ilvl w:val="0"/>
                <w:numId w:val="174"/>
              </w:numPr>
              <w:suppressAutoHyphens w:val="0"/>
              <w:spacing w:before="0"/>
              <w:ind w:left="357" w:hanging="357"/>
              <w:rPr>
                <w:szCs w:val="20"/>
              </w:rPr>
            </w:pPr>
            <w:r w:rsidRPr="006559E4">
              <w:t>Ensure logging is occurring for the following activities</w:t>
            </w:r>
            <w:r>
              <w:t>:</w:t>
            </w:r>
          </w:p>
          <w:p w:rsidR="006C735B" w:rsidRPr="006C735B" w:rsidRDefault="006F3409" w:rsidP="00994521">
            <w:pPr>
              <w:pStyle w:val="Tabletext0"/>
              <w:numPr>
                <w:ilvl w:val="1"/>
                <w:numId w:val="174"/>
              </w:numPr>
              <w:ind w:left="714" w:hanging="357"/>
              <w:rPr>
                <w:szCs w:val="20"/>
              </w:rPr>
            </w:pPr>
            <w:r w:rsidRPr="006C735B">
              <w:t>changes to system configuration</w:t>
            </w:r>
          </w:p>
          <w:p w:rsidR="006F3409" w:rsidRPr="0039372C" w:rsidRDefault="00125099" w:rsidP="00BB019C">
            <w:pPr>
              <w:pStyle w:val="Tabletext0"/>
              <w:numPr>
                <w:ilvl w:val="1"/>
                <w:numId w:val="174"/>
              </w:numPr>
              <w:ind w:left="714" w:hanging="357"/>
            </w:pPr>
            <w:r w:rsidRPr="0039372C">
              <w:t xml:space="preserve">the </w:t>
            </w:r>
            <w:r w:rsidR="006F3409" w:rsidRPr="0039372C">
              <w:t>activation/deactivation of prevention systems such as malware protection.</w:t>
            </w:r>
          </w:p>
        </w:tc>
      </w:tr>
      <w:tr w:rsidR="006F3409" w:rsidRPr="00641B08" w:rsidTr="009D7753">
        <w:trPr>
          <w:cnfStyle w:val="000000100000" w:firstRow="0" w:lastRow="0" w:firstColumn="0" w:lastColumn="0" w:oddVBand="0" w:evenVBand="0" w:oddHBand="1" w:evenHBand="0" w:firstRowFirstColumn="0" w:firstRowLastColumn="0" w:lastRowFirstColumn="0" w:lastRowLastColumn="0"/>
        </w:trPr>
        <w:tc>
          <w:tcPr>
            <w:tcW w:w="959" w:type="pct"/>
          </w:tcPr>
          <w:p w:rsidR="006F3409" w:rsidRPr="006559E4" w:rsidRDefault="006F3409" w:rsidP="00225AD8">
            <w:pPr>
              <w:widowControl w:val="0"/>
              <w:suppressAutoHyphens/>
              <w:snapToGrid w:val="0"/>
              <w:spacing w:before="120" w:after="60"/>
              <w:rPr>
                <w:b/>
              </w:rPr>
            </w:pPr>
            <w:r w:rsidRPr="006559E4">
              <w:rPr>
                <w:b/>
              </w:rPr>
              <w:t>User</w:t>
            </w:r>
          </w:p>
        </w:tc>
        <w:tc>
          <w:tcPr>
            <w:tcW w:w="4041" w:type="pct"/>
          </w:tcPr>
          <w:p w:rsidR="006F3409" w:rsidRPr="006559E4" w:rsidRDefault="008E3FE5" w:rsidP="00C06A48">
            <w:pPr>
              <w:pStyle w:val="Tabletext0"/>
              <w:tabs>
                <w:tab w:val="left" w:pos="0"/>
              </w:tabs>
              <w:snapToGrid w:val="0"/>
              <w:spacing w:before="100" w:after="0"/>
              <w:rPr>
                <w:b/>
                <w:i/>
                <w:szCs w:val="20"/>
              </w:rPr>
            </w:pPr>
            <w:r w:rsidRPr="006559E4">
              <w:rPr>
                <w:b/>
                <w:i/>
                <w:szCs w:val="20"/>
              </w:rPr>
              <w:t>Protect information</w:t>
            </w:r>
          </w:p>
          <w:p w:rsidR="00125099" w:rsidRDefault="006F3409" w:rsidP="00BB019C">
            <w:pPr>
              <w:pStyle w:val="Tabletext0"/>
              <w:numPr>
                <w:ilvl w:val="0"/>
                <w:numId w:val="171"/>
              </w:numPr>
              <w:ind w:left="357" w:hanging="357"/>
            </w:pPr>
            <w:r w:rsidRPr="006559E4">
              <w:t>Ensure physically stored media</w:t>
            </w:r>
            <w:r>
              <w:t xml:space="preserve">, including that stored </w:t>
            </w:r>
            <w:r w:rsidRPr="006559E4">
              <w:t>or transported off-site</w:t>
            </w:r>
            <w:r>
              <w:t xml:space="preserve">, is </w:t>
            </w:r>
            <w:r w:rsidRPr="006559E4">
              <w:t>encrypted</w:t>
            </w:r>
            <w:r w:rsidR="00D60E53">
              <w:t>.</w:t>
            </w:r>
          </w:p>
          <w:p w:rsidR="006F3409" w:rsidRPr="006559E4" w:rsidRDefault="00125099" w:rsidP="00BB019C">
            <w:pPr>
              <w:pStyle w:val="Tabletext0"/>
              <w:numPr>
                <w:ilvl w:val="0"/>
                <w:numId w:val="171"/>
              </w:numPr>
              <w:ind w:left="357" w:hanging="357"/>
            </w:pPr>
            <w:r w:rsidRPr="006559E4">
              <w:t>Ensure data is classified correctly so the appropriate retention policy can be applied</w:t>
            </w:r>
            <w:r w:rsidR="000F647C">
              <w:t>.</w:t>
            </w:r>
          </w:p>
          <w:p w:rsidR="006F3409" w:rsidRPr="006559E4" w:rsidRDefault="008E3FE5" w:rsidP="00C06A48">
            <w:pPr>
              <w:pStyle w:val="Tabletext0"/>
              <w:snapToGrid w:val="0"/>
              <w:spacing w:before="100" w:after="0"/>
              <w:rPr>
                <w:b/>
                <w:i/>
              </w:rPr>
            </w:pPr>
            <w:r w:rsidRPr="006559E4">
              <w:rPr>
                <w:b/>
                <w:i/>
              </w:rPr>
              <w:t>Change management</w:t>
            </w:r>
          </w:p>
          <w:p w:rsidR="006F3409" w:rsidRPr="006559E4" w:rsidRDefault="006F3409" w:rsidP="00BB019C">
            <w:pPr>
              <w:pStyle w:val="Tabletext0"/>
              <w:numPr>
                <w:ilvl w:val="0"/>
                <w:numId w:val="171"/>
              </w:numPr>
              <w:ind w:left="357" w:hanging="357"/>
              <w:rPr>
                <w:szCs w:val="20"/>
              </w:rPr>
            </w:pPr>
            <w:r>
              <w:t xml:space="preserve">Ensure </w:t>
            </w:r>
            <w:r w:rsidRPr="006559E4">
              <w:t xml:space="preserve">any changes to systems or software </w:t>
            </w:r>
            <w:r w:rsidR="00125099">
              <w:t xml:space="preserve">receive </w:t>
            </w:r>
            <w:r>
              <w:t xml:space="preserve">formal </w:t>
            </w:r>
            <w:r w:rsidRPr="006559E4">
              <w:t>management approval</w:t>
            </w:r>
            <w:r>
              <w:t xml:space="preserve"> prior to implementation</w:t>
            </w:r>
            <w:r w:rsidR="000F647C">
              <w:t>.</w:t>
            </w:r>
          </w:p>
        </w:tc>
      </w:tr>
    </w:tbl>
    <w:p w:rsidR="00613D54" w:rsidRPr="00A27207" w:rsidRDefault="008E3FE5" w:rsidP="00F17778">
      <w:pPr>
        <w:pStyle w:val="Heading3"/>
        <w:pageBreakBefore/>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613D54" w:rsidRPr="00A27207" w:rsidTr="009563D6">
        <w:trPr>
          <w:cnfStyle w:val="100000000000" w:firstRow="1" w:lastRow="0" w:firstColumn="0" w:lastColumn="0" w:oddVBand="0" w:evenVBand="0" w:oddHBand="0" w:evenHBand="0" w:firstRowFirstColumn="0" w:firstRowLastColumn="0" w:lastRowFirstColumn="0" w:lastRowLastColumn="0"/>
        </w:trPr>
        <w:tc>
          <w:tcPr>
            <w:tcW w:w="959" w:type="pct"/>
          </w:tcPr>
          <w:p w:rsidR="00613D54" w:rsidRPr="00A27207" w:rsidRDefault="00613D54" w:rsidP="00556FFB">
            <w:pPr>
              <w:spacing w:before="60"/>
              <w:rPr>
                <w:b/>
              </w:rPr>
            </w:pPr>
            <w:r w:rsidRPr="00A27207">
              <w:rPr>
                <w:b/>
              </w:rPr>
              <w:t>Responsibility</w:t>
            </w:r>
          </w:p>
        </w:tc>
        <w:tc>
          <w:tcPr>
            <w:tcW w:w="4041" w:type="pct"/>
          </w:tcPr>
          <w:p w:rsidR="00613D54" w:rsidRPr="00A27207" w:rsidRDefault="008E3FE5" w:rsidP="00556FFB">
            <w:pPr>
              <w:spacing w:before="60"/>
              <w:rPr>
                <w:b/>
              </w:rPr>
            </w:pPr>
            <w:r w:rsidRPr="00A27207">
              <w:rPr>
                <w:b/>
              </w:rPr>
              <w:t>Procedure description</w:t>
            </w:r>
          </w:p>
        </w:tc>
      </w:tr>
      <w:tr w:rsidR="004619FD" w:rsidRPr="004619FD" w:rsidTr="009563D6">
        <w:trPr>
          <w:cnfStyle w:val="000000100000" w:firstRow="0" w:lastRow="0" w:firstColumn="0" w:lastColumn="0" w:oddVBand="0" w:evenVBand="0" w:oddHBand="1" w:evenHBand="0" w:firstRowFirstColumn="0" w:firstRowLastColumn="0" w:lastRowFirstColumn="0" w:lastRowLastColumn="0"/>
        </w:trPr>
        <w:tc>
          <w:tcPr>
            <w:tcW w:w="959" w:type="pct"/>
          </w:tcPr>
          <w:p w:rsidR="004619FD" w:rsidRPr="004619FD" w:rsidRDefault="004619FD" w:rsidP="00225AD8">
            <w:pPr>
              <w:widowControl w:val="0"/>
              <w:suppressAutoHyphens/>
              <w:snapToGrid w:val="0"/>
              <w:spacing w:before="120" w:after="60"/>
              <w:rPr>
                <w:b/>
              </w:rPr>
            </w:pPr>
            <w:r w:rsidRPr="004619FD">
              <w:rPr>
                <w:b/>
              </w:rPr>
              <w:t>Management</w:t>
            </w:r>
          </w:p>
        </w:tc>
        <w:tc>
          <w:tcPr>
            <w:tcW w:w="4041" w:type="pct"/>
          </w:tcPr>
          <w:p w:rsidR="004619FD" w:rsidRPr="004619FD" w:rsidRDefault="008E3FE5" w:rsidP="009B189D">
            <w:pPr>
              <w:pStyle w:val="Tabletext0"/>
              <w:tabs>
                <w:tab w:val="left" w:pos="0"/>
              </w:tabs>
              <w:snapToGrid w:val="0"/>
              <w:spacing w:before="100" w:after="0"/>
              <w:rPr>
                <w:b/>
                <w:i/>
                <w:szCs w:val="20"/>
              </w:rPr>
            </w:pPr>
            <w:r w:rsidRPr="004619FD">
              <w:rPr>
                <w:b/>
                <w:i/>
                <w:szCs w:val="20"/>
              </w:rPr>
              <w:t>Operations policy</w:t>
            </w:r>
          </w:p>
          <w:p w:rsidR="004619FD" w:rsidRPr="004619FD" w:rsidRDefault="004619FD" w:rsidP="00CA48C9">
            <w:pPr>
              <w:pStyle w:val="Tabletext0"/>
              <w:keepNext/>
              <w:pageBreakBefore/>
              <w:widowControl/>
              <w:numPr>
                <w:ilvl w:val="0"/>
                <w:numId w:val="178"/>
              </w:numPr>
              <w:suppressAutoHyphens w:val="0"/>
              <w:spacing w:before="0"/>
              <w:ind w:left="357" w:hanging="357"/>
            </w:pPr>
            <w:r w:rsidRPr="004619FD">
              <w:t xml:space="preserve">Ensure clear </w:t>
            </w:r>
            <w:r w:rsidR="00D12B83">
              <w:t>s</w:t>
            </w:r>
            <w:r w:rsidRPr="004619FD">
              <w:t xml:space="preserve">ervice </w:t>
            </w:r>
            <w:r w:rsidR="00D12B83">
              <w:t>l</w:t>
            </w:r>
            <w:r w:rsidRPr="004619FD">
              <w:t xml:space="preserve">evel </w:t>
            </w:r>
            <w:r w:rsidR="00D12B83">
              <w:t>a</w:t>
            </w:r>
            <w:r w:rsidRPr="004619FD">
              <w:t xml:space="preserve">greements are created </w:t>
            </w:r>
            <w:r w:rsidR="00125099">
              <w:t xml:space="preserve">with the business owner(s) </w:t>
            </w:r>
            <w:r w:rsidRPr="004619FD">
              <w:t>for each category of system</w:t>
            </w:r>
            <w:r w:rsidR="00125099">
              <w:t>/service</w:t>
            </w:r>
            <w:r w:rsidRPr="004619FD">
              <w:t xml:space="preserve"> implemented and operated by the organisation</w:t>
            </w:r>
            <w:r w:rsidR="00D60E53">
              <w:t>.</w:t>
            </w:r>
          </w:p>
          <w:p w:rsidR="004619FD" w:rsidRDefault="004619FD" w:rsidP="00CA48C9">
            <w:pPr>
              <w:pStyle w:val="Tabletext0"/>
              <w:keepNext/>
              <w:pageBreakBefore/>
              <w:widowControl/>
              <w:numPr>
                <w:ilvl w:val="0"/>
                <w:numId w:val="178"/>
              </w:numPr>
              <w:suppressAutoHyphens w:val="0"/>
              <w:spacing w:before="0"/>
              <w:ind w:left="357" w:hanging="357"/>
            </w:pPr>
            <w:r w:rsidRPr="004619FD">
              <w:t xml:space="preserve">Ensure the </w:t>
            </w:r>
            <w:r w:rsidR="00D12B83">
              <w:t>service level agreements</w:t>
            </w:r>
            <w:r w:rsidR="00D12B83" w:rsidRPr="004619FD">
              <w:t xml:space="preserve"> </w:t>
            </w:r>
            <w:r w:rsidRPr="004619FD">
              <w:t xml:space="preserve">clearly state what constitutes an IT </w:t>
            </w:r>
            <w:r w:rsidR="008F39AD">
              <w:t>disruptive</w:t>
            </w:r>
            <w:r w:rsidRPr="004619FD">
              <w:t xml:space="preserve"> event </w:t>
            </w:r>
            <w:r w:rsidR="00E52989">
              <w:t>for</w:t>
            </w:r>
            <w:r w:rsidR="00E52989" w:rsidRPr="004619FD">
              <w:t xml:space="preserve"> </w:t>
            </w:r>
            <w:r w:rsidRPr="004619FD">
              <w:t>the organisation</w:t>
            </w:r>
            <w:r w:rsidR="00D60E53">
              <w:t>.</w:t>
            </w:r>
          </w:p>
          <w:p w:rsidR="0048552C" w:rsidRDefault="0048552C" w:rsidP="00CA48C9">
            <w:pPr>
              <w:pStyle w:val="Tabletext0"/>
              <w:keepNext/>
              <w:pageBreakBefore/>
              <w:widowControl/>
              <w:numPr>
                <w:ilvl w:val="0"/>
                <w:numId w:val="178"/>
              </w:numPr>
              <w:suppressAutoHyphens w:val="0"/>
              <w:spacing w:before="0"/>
              <w:ind w:left="357" w:hanging="357"/>
            </w:pPr>
            <w:r w:rsidRPr="004619FD">
              <w:t>Ensure administrators cannot disable</w:t>
            </w:r>
            <w:r>
              <w:t>, modify</w:t>
            </w:r>
            <w:r w:rsidRPr="004619FD">
              <w:t xml:space="preserve"> or erase </w:t>
            </w:r>
            <w:r>
              <w:t xml:space="preserve">activity </w:t>
            </w:r>
            <w:r w:rsidRPr="004619FD">
              <w:t>logs</w:t>
            </w:r>
            <w:r w:rsidR="00D12B83">
              <w:t>.</w:t>
            </w:r>
          </w:p>
          <w:p w:rsidR="001E22E6" w:rsidRPr="0039372C" w:rsidRDefault="00794F37" w:rsidP="00B5424C">
            <w:pPr>
              <w:pStyle w:val="Tabletext0"/>
              <w:keepNext/>
              <w:pageBreakBefore/>
              <w:widowControl/>
              <w:numPr>
                <w:ilvl w:val="0"/>
                <w:numId w:val="178"/>
              </w:numPr>
              <w:suppressAutoHyphens w:val="0"/>
              <w:spacing w:before="0"/>
              <w:ind w:left="357" w:hanging="357"/>
            </w:pPr>
            <w:r>
              <w:rPr>
                <w:szCs w:val="20"/>
              </w:rPr>
              <w:t>I</w:t>
            </w:r>
            <w:r w:rsidR="004063FA">
              <w:rPr>
                <w:szCs w:val="20"/>
              </w:rPr>
              <w:t>mplement</w:t>
            </w:r>
            <w:r w:rsidR="001E22E6">
              <w:rPr>
                <w:szCs w:val="20"/>
              </w:rPr>
              <w:t xml:space="preserve"> the </w:t>
            </w:r>
            <w:r w:rsidR="004063FA">
              <w:rPr>
                <w:szCs w:val="20"/>
              </w:rPr>
              <w:t>‘</w:t>
            </w:r>
            <w:r w:rsidR="00B5424C">
              <w:rPr>
                <w:szCs w:val="20"/>
              </w:rPr>
              <w:t xml:space="preserve">Top </w:t>
            </w:r>
            <w:r w:rsidR="001E22E6">
              <w:rPr>
                <w:szCs w:val="20"/>
              </w:rPr>
              <w:t>4 mitigation</w:t>
            </w:r>
            <w:r w:rsidR="00B5424C">
              <w:rPr>
                <w:szCs w:val="20"/>
              </w:rPr>
              <w:t xml:space="preserve"> </w:t>
            </w:r>
            <w:r w:rsidR="001E22E6">
              <w:rPr>
                <w:szCs w:val="20"/>
              </w:rPr>
              <w:t>s</w:t>
            </w:r>
            <w:r w:rsidR="00B5424C">
              <w:rPr>
                <w:szCs w:val="20"/>
              </w:rPr>
              <w:t>trategies to protect your ICT system</w:t>
            </w:r>
            <w:r w:rsidR="004063FA">
              <w:rPr>
                <w:szCs w:val="20"/>
              </w:rPr>
              <w:t>’</w:t>
            </w:r>
            <w:r w:rsidR="001E22E6">
              <w:rPr>
                <w:szCs w:val="20"/>
              </w:rPr>
              <w:t xml:space="preserve"> </w:t>
            </w:r>
            <w:r w:rsidR="00B5424C">
              <w:rPr>
                <w:szCs w:val="20"/>
              </w:rPr>
              <w:t xml:space="preserve">and the </w:t>
            </w:r>
            <w:r w:rsidR="00B5424C" w:rsidRPr="009F25FA">
              <w:rPr>
                <w:szCs w:val="20"/>
              </w:rPr>
              <w:t>(Top 35), to minimise opportunities for unauthorised users tampering with properly configured cryptographic systems</w:t>
            </w:r>
            <w:r w:rsidR="00D60E53">
              <w:rPr>
                <w:szCs w:val="20"/>
              </w:rPr>
              <w:t>.</w:t>
            </w:r>
            <w:r w:rsidR="00B5424C">
              <w:t xml:space="preserve"> </w:t>
            </w:r>
            <w:hyperlink r:id="rId40" w:history="1">
              <w:r w:rsidR="001E22E6" w:rsidRPr="00D32C15">
                <w:rPr>
                  <w:rStyle w:val="Hyperlink"/>
                  <w:rFonts w:ascii="Georgia" w:hAnsi="Georgia"/>
                  <w:szCs w:val="20"/>
                </w:rPr>
                <w:t>http://www.asd.gov.au/infosec/mitigationstrategies.htm</w:t>
              </w:r>
            </w:hyperlink>
            <w:r w:rsidR="001E22E6">
              <w:rPr>
                <w:szCs w:val="20"/>
              </w:rPr>
              <w:br/>
            </w:r>
            <w:hyperlink r:id="rId41" w:history="1">
              <w:r w:rsidR="001E22E6" w:rsidRPr="009F25FA">
                <w:rPr>
                  <w:rStyle w:val="Hyperlink"/>
                  <w:rFonts w:ascii="Georgia" w:hAnsi="Georgia"/>
                  <w:szCs w:val="20"/>
                </w:rPr>
                <w:t>http://www.asd.gov.au/publications/Mitigation_Strategies_2014.pdf</w:t>
              </w:r>
            </w:hyperlink>
          </w:p>
        </w:tc>
      </w:tr>
      <w:tr w:rsidR="009563D6" w:rsidRPr="004619FD" w:rsidTr="009563D6">
        <w:trPr>
          <w:cnfStyle w:val="000000010000" w:firstRow="0" w:lastRow="0" w:firstColumn="0" w:lastColumn="0" w:oddVBand="0" w:evenVBand="0" w:oddHBand="0" w:evenHBand="1" w:firstRowFirstColumn="0" w:firstRowLastColumn="0" w:lastRowFirstColumn="0" w:lastRowLastColumn="0"/>
        </w:trPr>
        <w:tc>
          <w:tcPr>
            <w:tcW w:w="959" w:type="pct"/>
          </w:tcPr>
          <w:p w:rsidR="009563D6" w:rsidRPr="004619FD" w:rsidRDefault="009563D6" w:rsidP="00225AD8">
            <w:pPr>
              <w:widowControl w:val="0"/>
              <w:suppressAutoHyphens/>
              <w:snapToGrid w:val="0"/>
              <w:spacing w:before="120" w:after="60"/>
              <w:rPr>
                <w:b/>
              </w:rPr>
            </w:pPr>
            <w:r w:rsidRPr="004619FD">
              <w:rPr>
                <w:b/>
              </w:rPr>
              <w:t>System administrator</w:t>
            </w:r>
          </w:p>
        </w:tc>
        <w:tc>
          <w:tcPr>
            <w:tcW w:w="4041" w:type="pct"/>
          </w:tcPr>
          <w:p w:rsidR="009563D6" w:rsidRPr="004619FD" w:rsidRDefault="009563D6" w:rsidP="009563D6">
            <w:pPr>
              <w:pStyle w:val="Tabletext0"/>
              <w:keepNext/>
              <w:pageBreakBefore/>
              <w:snapToGrid w:val="0"/>
              <w:spacing w:before="100" w:after="0"/>
              <w:rPr>
                <w:b/>
                <w:i/>
              </w:rPr>
            </w:pPr>
            <w:r w:rsidRPr="004619FD">
              <w:rPr>
                <w:b/>
                <w:i/>
              </w:rPr>
              <w:t>Monitoring</w:t>
            </w:r>
            <w:r>
              <w:rPr>
                <w:b/>
                <w:i/>
              </w:rPr>
              <w:t>/</w:t>
            </w:r>
            <w:r w:rsidRPr="004619FD">
              <w:rPr>
                <w:b/>
                <w:i/>
              </w:rPr>
              <w:t>alerting</w:t>
            </w:r>
          </w:p>
          <w:p w:rsidR="009563D6" w:rsidRPr="004619FD" w:rsidRDefault="009563D6" w:rsidP="00CA48C9">
            <w:pPr>
              <w:pStyle w:val="Tabletext0"/>
              <w:keepNext/>
              <w:pageBreakBefore/>
              <w:widowControl/>
              <w:numPr>
                <w:ilvl w:val="0"/>
                <w:numId w:val="179"/>
              </w:numPr>
              <w:suppressAutoHyphens w:val="0"/>
              <w:spacing w:before="0"/>
              <w:ind w:left="357" w:hanging="357"/>
            </w:pPr>
            <w:r w:rsidRPr="004619FD">
              <w:t>Ensure log file information is protected for audit purposes</w:t>
            </w:r>
            <w:r w:rsidR="00FE2663">
              <w:t>,</w:t>
            </w:r>
            <w:r w:rsidRPr="004619FD">
              <w:t xml:space="preserve"> based on the established log tracking timeframes</w:t>
            </w:r>
            <w:r w:rsidR="007F6F22">
              <w:t>.</w:t>
            </w:r>
          </w:p>
          <w:p w:rsidR="009563D6" w:rsidRPr="004619FD" w:rsidRDefault="009563D6" w:rsidP="00BB019C">
            <w:pPr>
              <w:pStyle w:val="Tabletext0"/>
              <w:keepNext/>
              <w:pageBreakBefore/>
              <w:widowControl/>
              <w:numPr>
                <w:ilvl w:val="0"/>
                <w:numId w:val="179"/>
              </w:numPr>
              <w:suppressAutoHyphens w:val="0"/>
              <w:spacing w:before="0"/>
              <w:ind w:left="357" w:hanging="357"/>
            </w:pPr>
            <w:r w:rsidRPr="004619FD">
              <w:t xml:space="preserve">Detect and notify </w:t>
            </w:r>
            <w:r w:rsidR="008F39AD">
              <w:t>the asset management function of the</w:t>
            </w:r>
            <w:r w:rsidR="004063FA">
              <w:t xml:space="preserve"> </w:t>
            </w:r>
            <w:r w:rsidRPr="004619FD">
              <w:t>installation of unauthorised software</w:t>
            </w:r>
            <w:r w:rsidR="007F6F22">
              <w:t>.</w:t>
            </w:r>
          </w:p>
          <w:p w:rsidR="00513096" w:rsidRDefault="009563D6" w:rsidP="00BB019C">
            <w:pPr>
              <w:pStyle w:val="Tabletext0"/>
              <w:keepNext/>
              <w:pageBreakBefore/>
              <w:widowControl/>
              <w:numPr>
                <w:ilvl w:val="0"/>
                <w:numId w:val="179"/>
              </w:numPr>
              <w:suppressAutoHyphens w:val="0"/>
              <w:spacing w:before="0"/>
              <w:ind w:left="357" w:hanging="357"/>
            </w:pPr>
            <w:r w:rsidRPr="004619FD">
              <w:t>Enable logging of administrator/operator accounts and review regularly</w:t>
            </w:r>
            <w:r w:rsidR="007F6F22">
              <w:t>.</w:t>
            </w:r>
          </w:p>
          <w:p w:rsidR="009563D6" w:rsidRPr="00513096" w:rsidRDefault="009563D6" w:rsidP="00BB019C">
            <w:pPr>
              <w:pStyle w:val="Tabletext0"/>
              <w:keepNext/>
              <w:pageBreakBefore/>
              <w:widowControl/>
              <w:numPr>
                <w:ilvl w:val="0"/>
                <w:numId w:val="179"/>
              </w:numPr>
              <w:suppressAutoHyphens w:val="0"/>
              <w:spacing w:before="0"/>
              <w:ind w:left="357" w:hanging="357"/>
            </w:pPr>
            <w:r>
              <w:t xml:space="preserve">Perform </w:t>
            </w:r>
            <w:r w:rsidRPr="00184BC1">
              <w:t>regular checks to ensure access to systems and networks are secure,</w:t>
            </w:r>
            <w:r>
              <w:t xml:space="preserve"> for example:</w:t>
            </w:r>
            <w:r w:rsidRPr="00184BC1">
              <w:t xml:space="preserve"> penetration tests and vulnerability assessments</w:t>
            </w:r>
            <w:r w:rsidR="00FE2663">
              <w:t>.</w:t>
            </w:r>
          </w:p>
        </w:tc>
      </w:tr>
      <w:tr w:rsidR="009563D6" w:rsidRPr="004619FD" w:rsidTr="009563D6">
        <w:trPr>
          <w:cnfStyle w:val="000000100000" w:firstRow="0" w:lastRow="0" w:firstColumn="0" w:lastColumn="0" w:oddVBand="0" w:evenVBand="0" w:oddHBand="1" w:evenHBand="0" w:firstRowFirstColumn="0" w:firstRowLastColumn="0" w:lastRowFirstColumn="0" w:lastRowLastColumn="0"/>
        </w:trPr>
        <w:tc>
          <w:tcPr>
            <w:tcW w:w="959" w:type="pct"/>
          </w:tcPr>
          <w:p w:rsidR="009563D6" w:rsidRPr="004619FD" w:rsidRDefault="009563D6" w:rsidP="00225AD8">
            <w:pPr>
              <w:widowControl w:val="0"/>
              <w:suppressAutoHyphens/>
              <w:snapToGrid w:val="0"/>
              <w:spacing w:before="120" w:after="60"/>
              <w:rPr>
                <w:b/>
              </w:rPr>
            </w:pPr>
            <w:r w:rsidRPr="004619FD">
              <w:rPr>
                <w:b/>
              </w:rPr>
              <w:t>User</w:t>
            </w:r>
          </w:p>
        </w:tc>
        <w:tc>
          <w:tcPr>
            <w:tcW w:w="4041" w:type="pct"/>
          </w:tcPr>
          <w:p w:rsidR="009563D6" w:rsidRPr="004619FD" w:rsidRDefault="009563D6" w:rsidP="00CD71FB">
            <w:pPr>
              <w:pStyle w:val="Tabletext0"/>
              <w:snapToGrid w:val="0"/>
              <w:spacing w:before="120"/>
              <w:rPr>
                <w:b/>
                <w:i/>
              </w:rPr>
            </w:pPr>
            <w:r w:rsidRPr="00641B08">
              <w:rPr>
                <w:szCs w:val="20"/>
              </w:rPr>
              <w:t>No additional requirements in this section</w:t>
            </w:r>
          </w:p>
        </w:tc>
      </w:tr>
    </w:tbl>
    <w:p w:rsidR="00011053" w:rsidRPr="00A27207" w:rsidRDefault="007557A3" w:rsidP="00F17778">
      <w:pPr>
        <w:pStyle w:val="Heading1"/>
        <w:spacing w:before="280"/>
        <w:ind w:left="907" w:hanging="907"/>
      </w:pPr>
      <w:bookmarkStart w:id="153" w:name="_Ref416779057"/>
      <w:bookmarkStart w:id="154" w:name="_Ref416779072"/>
      <w:bookmarkStart w:id="155" w:name="_Ref416779839"/>
      <w:bookmarkStart w:id="156" w:name="_Ref416779868"/>
      <w:bookmarkStart w:id="157" w:name="_Ref416780361"/>
      <w:bookmarkStart w:id="158" w:name="_Ref416780365"/>
      <w:bookmarkStart w:id="159" w:name="_Ref416781008"/>
      <w:bookmarkStart w:id="160" w:name="_Ref416781011"/>
      <w:bookmarkStart w:id="161" w:name="_Ref419895500"/>
      <w:bookmarkStart w:id="162" w:name="_Toc437263901"/>
      <w:r w:rsidRPr="00A27207">
        <w:t>Access control</w:t>
      </w:r>
      <w:bookmarkEnd w:id="153"/>
      <w:bookmarkEnd w:id="154"/>
      <w:bookmarkEnd w:id="155"/>
      <w:bookmarkEnd w:id="156"/>
      <w:bookmarkEnd w:id="157"/>
      <w:bookmarkEnd w:id="158"/>
      <w:bookmarkEnd w:id="159"/>
      <w:bookmarkEnd w:id="160"/>
      <w:bookmarkEnd w:id="161"/>
      <w:bookmarkEnd w:id="162"/>
    </w:p>
    <w:p w:rsidR="00F66C13" w:rsidRPr="00A27207" w:rsidRDefault="006B3713" w:rsidP="006B3713">
      <w:pPr>
        <w:pStyle w:val="Heading2"/>
        <w:ind w:left="578" w:hanging="578"/>
      </w:pPr>
      <w:bookmarkStart w:id="163" w:name="_Toc193707280"/>
      <w:bookmarkStart w:id="164" w:name="_Toc329858050"/>
      <w:bookmarkStart w:id="165" w:name="_Toc193707285"/>
      <w:r>
        <w:tab/>
      </w:r>
      <w:bookmarkStart w:id="166" w:name="_Toc437263902"/>
      <w:r w:rsidR="00F66C13" w:rsidRPr="00A27207">
        <w:t>Objective</w:t>
      </w:r>
      <w:bookmarkEnd w:id="163"/>
      <w:bookmarkEnd w:id="164"/>
      <w:bookmarkEnd w:id="166"/>
    </w:p>
    <w:p w:rsidR="00F66C13" w:rsidRPr="00641B08" w:rsidRDefault="00797A9C" w:rsidP="009D7753">
      <w:pPr>
        <w:pStyle w:val="BodyText"/>
        <w:rPr>
          <w:i/>
        </w:rPr>
      </w:pPr>
      <w:r w:rsidRPr="009D7753">
        <w:t xml:space="preserve">Exercise </w:t>
      </w:r>
      <w:r w:rsidR="00014DF9" w:rsidRPr="009D7753">
        <w:t xml:space="preserve">sufficient </w:t>
      </w:r>
      <w:r w:rsidR="00F66C13" w:rsidRPr="009D7753">
        <w:t xml:space="preserve">control </w:t>
      </w:r>
      <w:r w:rsidR="00687AA1" w:rsidRPr="009D7753">
        <w:t xml:space="preserve">over </w:t>
      </w:r>
      <w:r w:rsidR="003B1F73">
        <w:t>health care</w:t>
      </w:r>
      <w:r w:rsidR="00687AA1" w:rsidRPr="009D7753">
        <w:t xml:space="preserve"> information </w:t>
      </w:r>
      <w:r w:rsidR="00F66C13" w:rsidRPr="009D7753">
        <w:t>and</w:t>
      </w:r>
      <w:r w:rsidR="00014DF9" w:rsidRPr="009D7753">
        <w:t xml:space="preserve"> therefore</w:t>
      </w:r>
      <w:r w:rsidR="00F66C13" w:rsidRPr="009D7753">
        <w:t xml:space="preserve"> prevent unauthorised access.</w:t>
      </w:r>
    </w:p>
    <w:p w:rsidR="005D3327" w:rsidRPr="00641B08" w:rsidRDefault="00F66C13" w:rsidP="005D3327">
      <w:pPr>
        <w:rPr>
          <w:rFonts w:cs="Arial"/>
          <w:i/>
        </w:rPr>
      </w:pPr>
      <w:r w:rsidRPr="00641B08">
        <w:rPr>
          <w:rFonts w:cs="Arial"/>
          <w:i/>
        </w:rPr>
        <w:t xml:space="preserve">Access </w:t>
      </w:r>
      <w:r w:rsidR="00E16BC0">
        <w:rPr>
          <w:rFonts w:cs="Arial"/>
          <w:i/>
        </w:rPr>
        <w:t>c</w:t>
      </w:r>
      <w:r w:rsidRPr="00641B08">
        <w:rPr>
          <w:rFonts w:cs="Arial"/>
          <w:i/>
        </w:rPr>
        <w:t xml:space="preserve">ontrol will </w:t>
      </w:r>
      <w:r w:rsidR="00E16BC0">
        <w:rPr>
          <w:rFonts w:cs="Arial"/>
          <w:i/>
        </w:rPr>
        <w:t>help</w:t>
      </w:r>
      <w:r w:rsidR="0096524D" w:rsidRPr="00641B08">
        <w:rPr>
          <w:rFonts w:cs="Arial"/>
          <w:i/>
        </w:rPr>
        <w:t xml:space="preserve"> </w:t>
      </w:r>
      <w:r w:rsidR="00E16BC0">
        <w:rPr>
          <w:rFonts w:cs="Arial"/>
          <w:i/>
        </w:rPr>
        <w:t>stop</w:t>
      </w:r>
      <w:r w:rsidRPr="00641B08">
        <w:rPr>
          <w:rFonts w:cs="Arial"/>
          <w:i/>
        </w:rPr>
        <w:t xml:space="preserve"> unauthorised persons accessing health information, ensuring </w:t>
      </w:r>
      <w:r w:rsidR="00E16BC0">
        <w:rPr>
          <w:rFonts w:cs="Arial"/>
          <w:i/>
        </w:rPr>
        <w:t>it</w:t>
      </w:r>
      <w:r w:rsidRPr="00641B08">
        <w:rPr>
          <w:rFonts w:cs="Arial"/>
          <w:i/>
        </w:rPr>
        <w:t xml:space="preserve"> remains confidential</w:t>
      </w:r>
      <w:r w:rsidR="00E16BC0">
        <w:rPr>
          <w:rFonts w:cs="Arial"/>
          <w:i/>
        </w:rPr>
        <w:t>. A</w:t>
      </w:r>
      <w:r w:rsidRPr="00641B08">
        <w:rPr>
          <w:rFonts w:cs="Arial"/>
          <w:i/>
        </w:rPr>
        <w:t xml:space="preserve">uthorised users </w:t>
      </w:r>
      <w:r w:rsidR="00E16BC0">
        <w:rPr>
          <w:rFonts w:cs="Arial"/>
          <w:i/>
        </w:rPr>
        <w:t>will be able to</w:t>
      </w:r>
      <w:r w:rsidR="00857AD1">
        <w:rPr>
          <w:rFonts w:cs="Arial"/>
          <w:i/>
        </w:rPr>
        <w:t xml:space="preserve"> </w:t>
      </w:r>
      <w:r w:rsidRPr="00641B08">
        <w:rPr>
          <w:rFonts w:cs="Arial"/>
          <w:i/>
        </w:rPr>
        <w:t>view and process only the information they are entitled to and have a need to access.</w:t>
      </w:r>
      <w:bookmarkStart w:id="167" w:name="_Toc193707281"/>
      <w:bookmarkStart w:id="168" w:name="_Toc329858051"/>
      <w:r w:rsidR="005D3327">
        <w:rPr>
          <w:rFonts w:cs="Arial"/>
          <w:i/>
        </w:rPr>
        <w:t xml:space="preserve"> </w:t>
      </w:r>
    </w:p>
    <w:p w:rsidR="006A4486" w:rsidRPr="009D7753" w:rsidRDefault="00F66C13" w:rsidP="006B3713">
      <w:pPr>
        <w:pStyle w:val="Heading2"/>
        <w:ind w:left="578" w:hanging="578"/>
        <w:rPr>
          <w:rFonts w:eastAsia="Calibri"/>
        </w:rPr>
      </w:pPr>
      <w:bookmarkStart w:id="169" w:name="_Toc437263903"/>
      <w:r w:rsidRPr="009D7753">
        <w:t xml:space="preserve">Policy </w:t>
      </w:r>
      <w:bookmarkEnd w:id="167"/>
      <w:bookmarkEnd w:id="168"/>
      <w:r w:rsidR="00B57D66" w:rsidRPr="009D7753">
        <w:t>requirements</w:t>
      </w:r>
      <w:bookmarkEnd w:id="169"/>
    </w:p>
    <w:p w:rsidR="00F66C13" w:rsidRPr="007B0BF4" w:rsidRDefault="005D3327" w:rsidP="007B0BF4">
      <w:pPr>
        <w:pStyle w:val="BodyText"/>
      </w:pPr>
      <w:bookmarkStart w:id="170" w:name="_Toc420072643"/>
      <w:bookmarkStart w:id="171" w:name="_Toc420305905"/>
      <w:bookmarkStart w:id="172" w:name="_Toc420306715"/>
      <w:bookmarkEnd w:id="170"/>
      <w:bookmarkEnd w:id="171"/>
      <w:bookmarkEnd w:id="172"/>
      <w:r>
        <w:t xml:space="preserve">The organisation’s </w:t>
      </w:r>
      <w:r w:rsidR="00E16BC0">
        <w:t>i</w:t>
      </w:r>
      <w:r>
        <w:t xml:space="preserve">dentity and </w:t>
      </w:r>
      <w:r w:rsidR="00E16BC0">
        <w:t>a</w:t>
      </w:r>
      <w:r>
        <w:t xml:space="preserve">ccess </w:t>
      </w:r>
      <w:r w:rsidR="00E16BC0">
        <w:t>m</w:t>
      </w:r>
      <w:r>
        <w:t xml:space="preserve">anagement framework or system will define user access controls.  </w:t>
      </w:r>
      <w:r w:rsidR="00040C46" w:rsidRPr="007B0BF4">
        <w:t xml:space="preserve">The </w:t>
      </w:r>
      <w:r w:rsidR="00E16BC0">
        <w:t xml:space="preserve">level of </w:t>
      </w:r>
      <w:r w:rsidR="00E16BC0" w:rsidRPr="007B0BF4">
        <w:t xml:space="preserve">access control </w:t>
      </w:r>
      <w:r w:rsidR="00040C46" w:rsidRPr="007B0BF4">
        <w:t xml:space="preserve">policy </w:t>
      </w:r>
      <w:r w:rsidR="00C07EDD" w:rsidRPr="007B0BF4">
        <w:t xml:space="preserve">required will vary depending on the </w:t>
      </w:r>
      <w:r w:rsidR="00E16BC0">
        <w:t xml:space="preserve">individual </w:t>
      </w:r>
      <w:r w:rsidR="00066AA7">
        <w:t>health care</w:t>
      </w:r>
      <w:r w:rsidR="00C07EDD" w:rsidRPr="007B0BF4">
        <w:t xml:space="preserve"> organisation.</w:t>
      </w:r>
      <w:r w:rsidR="009B2B8C">
        <w:t xml:space="preserve"> </w:t>
      </w:r>
    </w:p>
    <w:p w:rsidR="00125099" w:rsidRPr="007B0BF4" w:rsidRDefault="00E16BC0" w:rsidP="0044691D">
      <w:pPr>
        <w:pStyle w:val="Heading4"/>
        <w:keepLines w:val="0"/>
        <w:numPr>
          <w:ilvl w:val="0"/>
          <w:numId w:val="0"/>
        </w:numPr>
        <w:suppressAutoHyphens/>
        <w:spacing w:before="240" w:after="60"/>
        <w:ind w:left="864" w:hanging="864"/>
      </w:pPr>
      <w:r>
        <w:t>Documented a</w:t>
      </w:r>
      <w:r w:rsidR="007557A3" w:rsidRPr="007B0BF4">
        <w:t>ccess control policy</w:t>
      </w:r>
    </w:p>
    <w:p w:rsidR="00125099" w:rsidRDefault="00125099" w:rsidP="007B0BF4">
      <w:pPr>
        <w:pStyle w:val="BodyText"/>
      </w:pPr>
      <w:r w:rsidRPr="00670BF5">
        <w:t>The organisation has formally documented</w:t>
      </w:r>
      <w:r w:rsidR="00857AD1">
        <w:t xml:space="preserve"> the following</w:t>
      </w:r>
      <w:r>
        <w:t>:</w:t>
      </w:r>
    </w:p>
    <w:p w:rsidR="00125099" w:rsidRPr="00C07EDD" w:rsidRDefault="00C07EDD" w:rsidP="00BB019C">
      <w:pPr>
        <w:pStyle w:val="Numbered"/>
        <w:numPr>
          <w:ilvl w:val="0"/>
          <w:numId w:val="207"/>
        </w:numPr>
        <w:rPr>
          <w:b/>
        </w:rPr>
      </w:pPr>
      <w:r w:rsidRPr="00C07EDD">
        <w:rPr>
          <w:b/>
        </w:rPr>
        <w:t xml:space="preserve">Category: </w:t>
      </w:r>
      <w:r w:rsidR="00B05818">
        <w:rPr>
          <w:b/>
        </w:rPr>
        <w:t>Baseline</w:t>
      </w:r>
    </w:p>
    <w:p w:rsidR="005D3327" w:rsidRDefault="00857AD1" w:rsidP="00BB019C">
      <w:pPr>
        <w:pStyle w:val="BodyText"/>
        <w:numPr>
          <w:ilvl w:val="0"/>
          <w:numId w:val="208"/>
        </w:numPr>
      </w:pPr>
      <w:r>
        <w:t xml:space="preserve">the </w:t>
      </w:r>
      <w:r w:rsidR="005D3327">
        <w:t>authoritative source for user data; including allocated role(s), location(s), devices and other attributes required to support corporate</w:t>
      </w:r>
      <w:r w:rsidR="00CB37E8">
        <w:t xml:space="preserve"> and </w:t>
      </w:r>
      <w:r w:rsidR="00066AA7">
        <w:t>health care</w:t>
      </w:r>
      <w:r w:rsidR="005D3327">
        <w:t xml:space="preserve"> systems</w:t>
      </w:r>
    </w:p>
    <w:p w:rsidR="00125099" w:rsidRPr="00811034" w:rsidRDefault="00E16BC0" w:rsidP="00BB019C">
      <w:pPr>
        <w:pStyle w:val="BodyText"/>
        <w:numPr>
          <w:ilvl w:val="0"/>
          <w:numId w:val="208"/>
        </w:numPr>
      </w:pPr>
      <w:r>
        <w:t>s</w:t>
      </w:r>
      <w:r w:rsidR="00125099" w:rsidRPr="00811034">
        <w:t>tandard user access profiles for common job roles within the organisation</w:t>
      </w:r>
    </w:p>
    <w:p w:rsidR="00125099" w:rsidRPr="00811034" w:rsidRDefault="00125099" w:rsidP="00BB019C">
      <w:pPr>
        <w:pStyle w:val="BodyText"/>
        <w:numPr>
          <w:ilvl w:val="0"/>
          <w:numId w:val="208"/>
        </w:numPr>
      </w:pPr>
      <w:r w:rsidRPr="00811034">
        <w:t>formal authorisation process for user account creation/deletion and access requests/removal (this may be part of t</w:t>
      </w:r>
      <w:r w:rsidR="00323ACA">
        <w:t xml:space="preserve">he </w:t>
      </w:r>
      <w:r w:rsidR="00E16BC0">
        <w:t>i</w:t>
      </w:r>
      <w:r w:rsidR="00323ACA">
        <w:t xml:space="preserve">nformation </w:t>
      </w:r>
      <w:r w:rsidR="00E16BC0">
        <w:t>s</w:t>
      </w:r>
      <w:r w:rsidR="004063FA">
        <w:t xml:space="preserve">ecurity </w:t>
      </w:r>
      <w:r w:rsidR="00E16BC0">
        <w:t>p</w:t>
      </w:r>
      <w:r w:rsidR="004063FA">
        <w:t>olicy</w:t>
      </w:r>
      <w:r w:rsidR="00323ACA">
        <w:t>)</w:t>
      </w:r>
    </w:p>
    <w:p w:rsidR="00125099" w:rsidRPr="00811034" w:rsidRDefault="00E16BC0" w:rsidP="00BB019C">
      <w:pPr>
        <w:pStyle w:val="BodyText"/>
        <w:numPr>
          <w:ilvl w:val="0"/>
          <w:numId w:val="208"/>
        </w:numPr>
      </w:pPr>
      <w:r>
        <w:t>Access</w:t>
      </w:r>
      <w:r w:rsidRPr="00811034">
        <w:t xml:space="preserve"> </w:t>
      </w:r>
      <w:r w:rsidR="00125099" w:rsidRPr="00811034">
        <w:t xml:space="preserve">rights based on a </w:t>
      </w:r>
      <w:r w:rsidR="00794F37">
        <w:t>‘</w:t>
      </w:r>
      <w:r w:rsidR="00125099" w:rsidRPr="00811034">
        <w:t>least rights</w:t>
      </w:r>
      <w:r w:rsidR="00794F37">
        <w:t>’</w:t>
      </w:r>
      <w:r w:rsidR="00125099" w:rsidRPr="00811034">
        <w:t xml:space="preserve"> model and </w:t>
      </w:r>
      <w:r>
        <w:t>‘</w:t>
      </w:r>
      <w:r w:rsidR="00125099" w:rsidRPr="00811034">
        <w:t>prior to access</w:t>
      </w:r>
      <w:r>
        <w:t>’</w:t>
      </w:r>
      <w:r w:rsidR="00125099" w:rsidRPr="00811034">
        <w:t xml:space="preserve"> approval</w:t>
      </w:r>
      <w:r>
        <w:t>. T</w:t>
      </w:r>
      <w:r w:rsidR="00125099" w:rsidRPr="00811034">
        <w:t>he approver understands w</w:t>
      </w:r>
      <w:r w:rsidR="00323ACA">
        <w:t>hat they are granting access to</w:t>
      </w:r>
    </w:p>
    <w:p w:rsidR="00125099" w:rsidRPr="00811034" w:rsidRDefault="00125099" w:rsidP="00BB019C">
      <w:pPr>
        <w:pStyle w:val="BodyText"/>
        <w:numPr>
          <w:ilvl w:val="0"/>
          <w:numId w:val="208"/>
        </w:numPr>
      </w:pPr>
      <w:r w:rsidRPr="00811034">
        <w:t xml:space="preserve">Along with terms and conditions of employment, </w:t>
      </w:r>
      <w:r w:rsidR="00E16BC0">
        <w:t xml:space="preserve">there is </w:t>
      </w:r>
      <w:r w:rsidRPr="00811034">
        <w:t>a mechanism to ensure users sign an agreement that covers information confidentiality</w:t>
      </w:r>
      <w:r>
        <w:t xml:space="preserve"> and disclosure</w:t>
      </w:r>
    </w:p>
    <w:p w:rsidR="004063FA" w:rsidRDefault="00E16BC0" w:rsidP="00BB019C">
      <w:pPr>
        <w:pStyle w:val="BodyText"/>
        <w:numPr>
          <w:ilvl w:val="0"/>
          <w:numId w:val="208"/>
        </w:numPr>
      </w:pPr>
      <w:r>
        <w:t>a</w:t>
      </w:r>
      <w:r w:rsidR="004063FA">
        <w:t xml:space="preserve"> process to e</w:t>
      </w:r>
      <w:r w:rsidR="00125099" w:rsidRPr="00641B08">
        <w:t>nsure</w:t>
      </w:r>
      <w:r w:rsidR="004063FA">
        <w:t>:</w:t>
      </w:r>
    </w:p>
    <w:p w:rsidR="00125099" w:rsidRDefault="00125099" w:rsidP="004063FA">
      <w:pPr>
        <w:pStyle w:val="BodyText"/>
        <w:numPr>
          <w:ilvl w:val="1"/>
          <w:numId w:val="242"/>
        </w:numPr>
      </w:pPr>
      <w:r w:rsidRPr="00641B08">
        <w:t>access control policies are regularly reviewed and updated where necessary</w:t>
      </w:r>
    </w:p>
    <w:p w:rsidR="00125099" w:rsidRPr="00641B08" w:rsidRDefault="00125099" w:rsidP="004063FA">
      <w:pPr>
        <w:pStyle w:val="BodyText"/>
        <w:numPr>
          <w:ilvl w:val="1"/>
          <w:numId w:val="242"/>
        </w:numPr>
      </w:pPr>
      <w:r w:rsidRPr="00641B08">
        <w:t xml:space="preserve">systems and applications that require authentication (as per the access policy) have a </w:t>
      </w:r>
      <w:r w:rsidR="00323ACA">
        <w:t>secure logon mechanism in place</w:t>
      </w:r>
    </w:p>
    <w:p w:rsidR="00125099" w:rsidRDefault="00125099" w:rsidP="004063FA">
      <w:pPr>
        <w:pStyle w:val="BodyText"/>
        <w:numPr>
          <w:ilvl w:val="1"/>
          <w:numId w:val="242"/>
        </w:numPr>
      </w:pPr>
      <w:r w:rsidRPr="00641B08">
        <w:t>utility programs or tools that may be capable of overriding system and application controls are restr</w:t>
      </w:r>
      <w:r w:rsidR="00323ACA">
        <w:t>icted and tightly controlled</w:t>
      </w:r>
      <w:r w:rsidR="00E16BC0">
        <w:t>.</w:t>
      </w:r>
    </w:p>
    <w:p w:rsidR="009230B0" w:rsidRPr="00641B08" w:rsidRDefault="009230B0" w:rsidP="00BB019C">
      <w:pPr>
        <w:pStyle w:val="BodyText"/>
        <w:numPr>
          <w:ilvl w:val="0"/>
          <w:numId w:val="208"/>
        </w:numPr>
      </w:pPr>
      <w:r>
        <w:t>Access to all accounts used for handling and management of patient</w:t>
      </w:r>
      <w:r w:rsidR="00E16BC0">
        <w:t>-</w:t>
      </w:r>
      <w:r>
        <w:t>identifiable information</w:t>
      </w:r>
      <w:r w:rsidR="00644A82">
        <w:t xml:space="preserve">, regardless of the device used, </w:t>
      </w:r>
      <w:r>
        <w:t xml:space="preserve">are to be restricted </w:t>
      </w:r>
      <w:r w:rsidR="00644A82">
        <w:t xml:space="preserve">to </w:t>
      </w:r>
      <w:r w:rsidR="008F39AD">
        <w:t>that purpose</w:t>
      </w:r>
      <w:r w:rsidR="00644A82">
        <w:t xml:space="preserve">.  For example: coupling or automated linking of </w:t>
      </w:r>
      <w:r w:rsidR="008F39AD">
        <w:t xml:space="preserve">those </w:t>
      </w:r>
      <w:r w:rsidR="00644A82">
        <w:t>user accounts to social media sites on the internet is not acceptable</w:t>
      </w:r>
      <w:r w:rsidR="00E16BC0">
        <w:t>.</w:t>
      </w:r>
    </w:p>
    <w:p w:rsidR="00125099" w:rsidRPr="00C07EDD" w:rsidRDefault="00C07EDD" w:rsidP="004063FA">
      <w:pPr>
        <w:pStyle w:val="Numbered"/>
        <w:keepNext/>
        <w:numPr>
          <w:ilvl w:val="0"/>
          <w:numId w:val="207"/>
        </w:numPr>
        <w:ind w:left="357" w:hanging="357"/>
        <w:rPr>
          <w:b/>
        </w:rPr>
      </w:pPr>
      <w:r w:rsidRPr="00C07EDD">
        <w:rPr>
          <w:b/>
        </w:rPr>
        <w:t xml:space="preserve">Category: </w:t>
      </w:r>
      <w:r w:rsidR="00B05818">
        <w:rPr>
          <w:b/>
        </w:rPr>
        <w:t>Intermediate</w:t>
      </w:r>
    </w:p>
    <w:p w:rsidR="00125099" w:rsidRPr="00641B08" w:rsidRDefault="00857AD1" w:rsidP="00BB019C">
      <w:pPr>
        <w:pStyle w:val="BodyText"/>
        <w:numPr>
          <w:ilvl w:val="0"/>
          <w:numId w:val="209"/>
        </w:numPr>
      </w:pPr>
      <w:r>
        <w:t>p</w:t>
      </w:r>
      <w:r w:rsidRPr="00641B08">
        <w:t xml:space="preserve">rivileged </w:t>
      </w:r>
      <w:r w:rsidR="00125099" w:rsidRPr="00641B08">
        <w:t xml:space="preserve">user accounts (administrator rights) are only used for the special activities </w:t>
      </w:r>
      <w:r w:rsidR="00E16BC0">
        <w:t>requiring</w:t>
      </w:r>
      <w:r w:rsidR="00125099" w:rsidRPr="00641B08">
        <w:t xml:space="preserve"> their use, and not for day-to-day</w:t>
      </w:r>
      <w:r w:rsidR="00323ACA">
        <w:t xml:space="preserve"> activities or over-ride access</w:t>
      </w:r>
    </w:p>
    <w:p w:rsidR="00125099" w:rsidRPr="00641B08" w:rsidRDefault="00857AD1" w:rsidP="00BB019C">
      <w:pPr>
        <w:pStyle w:val="BodyText"/>
        <w:numPr>
          <w:ilvl w:val="0"/>
          <w:numId w:val="209"/>
        </w:numPr>
      </w:pPr>
      <w:r>
        <w:t>external</w:t>
      </w:r>
      <w:r w:rsidRPr="00641B08">
        <w:t xml:space="preserve"> </w:t>
      </w:r>
      <w:r w:rsidR="00125099" w:rsidRPr="00641B08">
        <w:t xml:space="preserve">support staff </w:t>
      </w:r>
      <w:r w:rsidR="00125099">
        <w:t xml:space="preserve">are only setup with </w:t>
      </w:r>
      <w:r w:rsidR="00125099" w:rsidRPr="00641B08">
        <w:t>temporary access rights for a fixed period and their accounts</w:t>
      </w:r>
      <w:r w:rsidR="00125099">
        <w:t xml:space="preserve"> are set</w:t>
      </w:r>
      <w:r w:rsidR="00125099" w:rsidRPr="00641B08">
        <w:t xml:space="preserve"> to expire </w:t>
      </w:r>
      <w:r w:rsidR="00125099">
        <w:t xml:space="preserve">at the end of </w:t>
      </w:r>
      <w:r w:rsidR="008F39AD">
        <w:t>that period</w:t>
      </w:r>
    </w:p>
    <w:p w:rsidR="00125099" w:rsidRPr="00641B08" w:rsidRDefault="00857AD1" w:rsidP="00BB019C">
      <w:pPr>
        <w:pStyle w:val="BodyText"/>
        <w:numPr>
          <w:ilvl w:val="0"/>
          <w:numId w:val="209"/>
        </w:numPr>
      </w:pPr>
      <w:r>
        <w:t>external</w:t>
      </w:r>
      <w:r w:rsidRPr="00641B08">
        <w:t xml:space="preserve"> </w:t>
      </w:r>
      <w:r w:rsidR="00125099" w:rsidRPr="00641B08">
        <w:t xml:space="preserve">support staff accounts </w:t>
      </w:r>
      <w:r w:rsidR="00125099">
        <w:t xml:space="preserve">are separated </w:t>
      </w:r>
      <w:r w:rsidR="00125099" w:rsidRPr="00641B08">
        <w:t>from internal staff accounts</w:t>
      </w:r>
      <w:r w:rsidR="00125099">
        <w:t xml:space="preserve"> for easier identification and management</w:t>
      </w:r>
    </w:p>
    <w:p w:rsidR="00125099" w:rsidRPr="00380F81" w:rsidRDefault="00857AD1" w:rsidP="00BB019C">
      <w:pPr>
        <w:pStyle w:val="BodyText"/>
        <w:numPr>
          <w:ilvl w:val="0"/>
          <w:numId w:val="209"/>
        </w:numPr>
      </w:pPr>
      <w:r>
        <w:t>all</w:t>
      </w:r>
      <w:r w:rsidRPr="00641B08">
        <w:t xml:space="preserve"> </w:t>
      </w:r>
      <w:r w:rsidR="00125099" w:rsidRPr="00641B08">
        <w:t>users of health systems have uniquely identifiable accounts assigned to them to ensure individual</w:t>
      </w:r>
      <w:r w:rsidR="00125099">
        <w:t xml:space="preserve"> responsibility</w:t>
      </w:r>
      <w:r w:rsidR="00125099" w:rsidRPr="00641B08">
        <w:t>.</w:t>
      </w:r>
      <w:r w:rsidR="009B2B8C">
        <w:t xml:space="preserve"> </w:t>
      </w:r>
      <w:r w:rsidR="00125099" w:rsidRPr="00641B08">
        <w:t>Generic accounts can be used to provide access to basic desktop functions</w:t>
      </w:r>
      <w:r w:rsidR="00CB37E8">
        <w:t>,</w:t>
      </w:r>
      <w:r w:rsidR="00125099" w:rsidRPr="00641B08">
        <w:t xml:space="preserve"> </w:t>
      </w:r>
      <w:r w:rsidR="00125099">
        <w:t xml:space="preserve">but access to </w:t>
      </w:r>
      <w:r w:rsidR="00066AA7">
        <w:t>health care</w:t>
      </w:r>
      <w:r w:rsidR="00125099" w:rsidRPr="00641B08">
        <w:t xml:space="preserve"> </w:t>
      </w:r>
      <w:r w:rsidR="00125099">
        <w:t xml:space="preserve">and administrative </w:t>
      </w:r>
      <w:r w:rsidR="00125099" w:rsidRPr="00641B08">
        <w:t>application</w:t>
      </w:r>
      <w:r w:rsidR="00125099">
        <w:t>s</w:t>
      </w:r>
      <w:r w:rsidR="00125099" w:rsidRPr="00641B08">
        <w:t xml:space="preserve"> </w:t>
      </w:r>
      <w:r w:rsidR="00125099">
        <w:t>require users to logon using</w:t>
      </w:r>
      <w:r w:rsidR="00125099" w:rsidRPr="00641B08">
        <w:t xml:space="preserve"> </w:t>
      </w:r>
      <w:r w:rsidR="00125099">
        <w:t xml:space="preserve">their user </w:t>
      </w:r>
      <w:r w:rsidR="00323ACA">
        <w:t>identifiable accounts</w:t>
      </w:r>
    </w:p>
    <w:p w:rsidR="00125099" w:rsidRPr="00641B08" w:rsidRDefault="00857AD1" w:rsidP="00BB019C">
      <w:pPr>
        <w:pStyle w:val="BodyText"/>
        <w:numPr>
          <w:ilvl w:val="0"/>
          <w:numId w:val="209"/>
        </w:numPr>
      </w:pPr>
      <w:r>
        <w:t xml:space="preserve">the </w:t>
      </w:r>
      <w:r w:rsidR="00125099" w:rsidRPr="00641B08">
        <w:t xml:space="preserve">reuse of </w:t>
      </w:r>
      <w:r w:rsidR="00125099">
        <w:t>user</w:t>
      </w:r>
      <w:r w:rsidR="00323ACA">
        <w:t xml:space="preserve"> accounts</w:t>
      </w:r>
      <w:r w:rsidR="004063FA">
        <w:t xml:space="preserve"> is not permitted</w:t>
      </w:r>
    </w:p>
    <w:p w:rsidR="009B2AA0" w:rsidRPr="00380F81" w:rsidRDefault="00857AD1" w:rsidP="009B2AA0">
      <w:pPr>
        <w:pStyle w:val="BodyText"/>
        <w:numPr>
          <w:ilvl w:val="0"/>
          <w:numId w:val="209"/>
        </w:numPr>
      </w:pPr>
      <w:r>
        <w:t>a</w:t>
      </w:r>
      <w:r w:rsidRPr="00641B08">
        <w:t xml:space="preserve"> </w:t>
      </w:r>
      <w:r w:rsidR="009B2AA0" w:rsidRPr="00641B08">
        <w:t>separate authorisation process for the management of systems</w:t>
      </w:r>
      <w:r w:rsidR="009B2AA0">
        <w:t>/</w:t>
      </w:r>
      <w:r w:rsidR="009B2AA0" w:rsidRPr="00641B08">
        <w:t xml:space="preserve">information, over just </w:t>
      </w:r>
      <w:r w:rsidR="009B2AA0">
        <w:t xml:space="preserve">standard </w:t>
      </w:r>
      <w:r w:rsidR="009B2AA0" w:rsidRPr="00641B08">
        <w:t>use</w:t>
      </w:r>
      <w:r w:rsidR="009B2AA0">
        <w:t>r authorisation</w:t>
      </w:r>
      <w:r w:rsidR="00E16BC0">
        <w:t>,</w:t>
      </w:r>
      <w:r w:rsidR="009B2AA0" w:rsidRPr="004063FA">
        <w:t xml:space="preserve"> </w:t>
      </w:r>
      <w:r w:rsidR="009B2AA0">
        <w:t>is required</w:t>
      </w:r>
    </w:p>
    <w:p w:rsidR="009B2AA0" w:rsidRDefault="00857AD1" w:rsidP="00BB019C">
      <w:pPr>
        <w:pStyle w:val="BodyText"/>
        <w:numPr>
          <w:ilvl w:val="0"/>
          <w:numId w:val="209"/>
        </w:numPr>
      </w:pPr>
      <w:r w:rsidRPr="00641B08">
        <w:t>ensure</w:t>
      </w:r>
      <w:r w:rsidR="009B2AA0">
        <w:t>:</w:t>
      </w:r>
    </w:p>
    <w:p w:rsidR="00125099" w:rsidRPr="00641B08" w:rsidRDefault="009B2AA0" w:rsidP="009B2AA0">
      <w:pPr>
        <w:pStyle w:val="BodyText"/>
        <w:numPr>
          <w:ilvl w:val="1"/>
          <w:numId w:val="209"/>
        </w:numPr>
      </w:pPr>
      <w:r>
        <w:t>r</w:t>
      </w:r>
      <w:r w:rsidR="00125099" w:rsidRPr="00641B08">
        <w:t>elevant contractual or legislative obligations are met for the access to data and services</w:t>
      </w:r>
      <w:r w:rsidR="00E16BC0">
        <w:t>,</w:t>
      </w:r>
      <w:r w:rsidR="008F2555">
        <w:t xml:space="preserve"> particularly </w:t>
      </w:r>
      <w:r w:rsidR="00E16BC0">
        <w:t>for</w:t>
      </w:r>
      <w:r w:rsidR="008F2555">
        <w:t xml:space="preserve"> privacy requirements</w:t>
      </w:r>
    </w:p>
    <w:p w:rsidR="00125099" w:rsidRPr="00380F81" w:rsidRDefault="00125099" w:rsidP="009B2AA0">
      <w:pPr>
        <w:pStyle w:val="BodyText"/>
        <w:numPr>
          <w:ilvl w:val="1"/>
          <w:numId w:val="209"/>
        </w:numPr>
      </w:pPr>
      <w:r w:rsidRPr="00641B08">
        <w:t>access control policies are regularly revie</w:t>
      </w:r>
      <w:r w:rsidR="00323ACA">
        <w:t>wed and updated where necessary</w:t>
      </w:r>
      <w:r w:rsidR="00E16BC0">
        <w:t>.</w:t>
      </w:r>
    </w:p>
    <w:p w:rsidR="00125099" w:rsidRPr="00C07EDD" w:rsidRDefault="00C07EDD" w:rsidP="00BB019C">
      <w:pPr>
        <w:pStyle w:val="Numbered"/>
        <w:numPr>
          <w:ilvl w:val="0"/>
          <w:numId w:val="207"/>
        </w:numPr>
        <w:rPr>
          <w:b/>
        </w:rPr>
      </w:pPr>
      <w:r w:rsidRPr="00C07EDD">
        <w:rPr>
          <w:b/>
        </w:rPr>
        <w:t xml:space="preserve">Category: </w:t>
      </w:r>
      <w:r w:rsidR="00B05818">
        <w:rPr>
          <w:b/>
        </w:rPr>
        <w:t>Advanced</w:t>
      </w:r>
    </w:p>
    <w:p w:rsidR="00125099" w:rsidRDefault="00CC418B" w:rsidP="00BB019C">
      <w:pPr>
        <w:pStyle w:val="BodyText"/>
        <w:numPr>
          <w:ilvl w:val="0"/>
          <w:numId w:val="210"/>
        </w:numPr>
      </w:pPr>
      <w:r w:rsidRPr="00641B08">
        <w:t xml:space="preserve">ensure </w:t>
      </w:r>
      <w:r w:rsidR="009B2AA0">
        <w:t xml:space="preserve">there is </w:t>
      </w:r>
      <w:r w:rsidR="00125099" w:rsidRPr="00641B08">
        <w:t>segregation of the access control roles so the same person is not performing more than one of these roles – access request, access autho</w:t>
      </w:r>
      <w:r w:rsidR="00323ACA">
        <w:t>risation, access administration</w:t>
      </w:r>
      <w:r w:rsidR="006F4BD4">
        <w:t>.</w:t>
      </w:r>
    </w:p>
    <w:p w:rsidR="00125099" w:rsidRPr="008F0B8D" w:rsidRDefault="007557A3" w:rsidP="00B05818">
      <w:pPr>
        <w:pStyle w:val="Heading4"/>
        <w:numPr>
          <w:ilvl w:val="0"/>
          <w:numId w:val="0"/>
        </w:numPr>
      </w:pPr>
      <w:r>
        <w:t>Clear desk and screen</w:t>
      </w:r>
      <w:r w:rsidRPr="008F0B8D">
        <w:t xml:space="preserve"> policy</w:t>
      </w:r>
    </w:p>
    <w:p w:rsidR="00125099" w:rsidRDefault="00125099" w:rsidP="00FB010E">
      <w:pPr>
        <w:pStyle w:val="Numbered"/>
        <w:numPr>
          <w:ilvl w:val="0"/>
          <w:numId w:val="0"/>
        </w:numPr>
      </w:pPr>
      <w:r w:rsidRPr="00670BF5">
        <w:t>The organisation has formally documented</w:t>
      </w:r>
      <w:r>
        <w:t>:</w:t>
      </w:r>
    </w:p>
    <w:p w:rsidR="00125099" w:rsidRDefault="00C037CD" w:rsidP="00CC418B">
      <w:pPr>
        <w:pStyle w:val="Numbered"/>
        <w:numPr>
          <w:ilvl w:val="0"/>
          <w:numId w:val="207"/>
        </w:numPr>
        <w:rPr>
          <w:rFonts w:cs="Arial"/>
          <w:szCs w:val="20"/>
        </w:rPr>
      </w:pPr>
      <w:r>
        <w:rPr>
          <w:rFonts w:cs="Arial"/>
          <w:szCs w:val="20"/>
        </w:rPr>
        <w:t>a</w:t>
      </w:r>
      <w:r w:rsidR="00125099" w:rsidRPr="00641B08">
        <w:rPr>
          <w:rFonts w:cs="Arial"/>
          <w:szCs w:val="20"/>
        </w:rPr>
        <w:t xml:space="preserve"> </w:t>
      </w:r>
      <w:r w:rsidR="009B2AA0">
        <w:rPr>
          <w:rFonts w:cs="Arial"/>
          <w:szCs w:val="20"/>
        </w:rPr>
        <w:t>‘</w:t>
      </w:r>
      <w:r w:rsidR="00040C46" w:rsidRPr="00641B08">
        <w:rPr>
          <w:rFonts w:cs="Arial"/>
          <w:szCs w:val="20"/>
        </w:rPr>
        <w:t xml:space="preserve">clear desk </w:t>
      </w:r>
      <w:r w:rsidR="00040C46">
        <w:rPr>
          <w:rFonts w:cs="Arial"/>
          <w:szCs w:val="20"/>
        </w:rPr>
        <w:t>and screen</w:t>
      </w:r>
      <w:r>
        <w:rPr>
          <w:rFonts w:cs="Arial"/>
          <w:szCs w:val="20"/>
        </w:rPr>
        <w:t>’</w:t>
      </w:r>
      <w:r w:rsidR="00040C46">
        <w:rPr>
          <w:rFonts w:cs="Arial"/>
          <w:szCs w:val="20"/>
        </w:rPr>
        <w:t xml:space="preserve"> </w:t>
      </w:r>
      <w:r w:rsidR="00040C46" w:rsidRPr="00641B08">
        <w:rPr>
          <w:rFonts w:cs="Arial"/>
          <w:szCs w:val="20"/>
        </w:rPr>
        <w:t xml:space="preserve">policy </w:t>
      </w:r>
      <w:r w:rsidR="00125099">
        <w:rPr>
          <w:rFonts w:cs="Arial"/>
          <w:szCs w:val="20"/>
        </w:rPr>
        <w:t>to protect</w:t>
      </w:r>
      <w:r w:rsidR="00125099" w:rsidRPr="00641B08">
        <w:rPr>
          <w:rFonts w:cs="Arial"/>
          <w:szCs w:val="20"/>
        </w:rPr>
        <w:t xml:space="preserve"> </w:t>
      </w:r>
      <w:r w:rsidR="00752414">
        <w:rPr>
          <w:rFonts w:cs="Arial"/>
          <w:szCs w:val="20"/>
        </w:rPr>
        <w:t>paper</w:t>
      </w:r>
      <w:r w:rsidR="00125099" w:rsidRPr="00641B08">
        <w:rPr>
          <w:rFonts w:cs="Arial"/>
          <w:szCs w:val="20"/>
        </w:rPr>
        <w:t xml:space="preserve"> </w:t>
      </w:r>
      <w:r w:rsidR="00125099">
        <w:rPr>
          <w:rFonts w:cs="Arial"/>
          <w:szCs w:val="20"/>
        </w:rPr>
        <w:t xml:space="preserve">and information on </w:t>
      </w:r>
      <w:r w:rsidR="00125099" w:rsidRPr="00641B08">
        <w:rPr>
          <w:rFonts w:cs="Arial"/>
          <w:szCs w:val="20"/>
        </w:rPr>
        <w:t>computer displays</w:t>
      </w:r>
      <w:r w:rsidR="00125099">
        <w:rPr>
          <w:rFonts w:cs="Arial"/>
          <w:szCs w:val="20"/>
        </w:rPr>
        <w:t xml:space="preserve"> being </w:t>
      </w:r>
      <w:r>
        <w:rPr>
          <w:rFonts w:cs="Arial"/>
          <w:szCs w:val="20"/>
        </w:rPr>
        <w:t>seen by</w:t>
      </w:r>
      <w:r w:rsidR="00125099">
        <w:rPr>
          <w:rFonts w:cs="Arial"/>
          <w:szCs w:val="20"/>
        </w:rPr>
        <w:t xml:space="preserve"> those who should not have access to the information</w:t>
      </w:r>
      <w:r>
        <w:rPr>
          <w:rFonts w:cs="Arial"/>
          <w:szCs w:val="20"/>
        </w:rPr>
        <w:t>.</w:t>
      </w:r>
    </w:p>
    <w:p w:rsidR="00125099" w:rsidRDefault="007557A3" w:rsidP="00B05818">
      <w:pPr>
        <w:pStyle w:val="Heading4"/>
        <w:numPr>
          <w:ilvl w:val="0"/>
          <w:numId w:val="0"/>
        </w:numPr>
      </w:pPr>
      <w:r w:rsidRPr="00380F81">
        <w:t>Password policy</w:t>
      </w:r>
    </w:p>
    <w:p w:rsidR="00125099" w:rsidRDefault="00125099" w:rsidP="00FB010E">
      <w:pPr>
        <w:pStyle w:val="Numbered"/>
        <w:numPr>
          <w:ilvl w:val="0"/>
          <w:numId w:val="0"/>
        </w:numPr>
      </w:pPr>
      <w:r w:rsidRPr="00670BF5">
        <w:t>The organisation has formally documented</w:t>
      </w:r>
      <w:r>
        <w:t>:</w:t>
      </w:r>
    </w:p>
    <w:p w:rsidR="00125099" w:rsidRPr="00811034" w:rsidRDefault="00C037CD" w:rsidP="00BB019C">
      <w:pPr>
        <w:pStyle w:val="Tabletext0"/>
        <w:widowControl/>
        <w:numPr>
          <w:ilvl w:val="0"/>
          <w:numId w:val="188"/>
        </w:numPr>
        <w:suppressAutoHyphens w:val="0"/>
        <w:spacing w:before="0"/>
        <w:rPr>
          <w:rFonts w:cs="Arial"/>
          <w:szCs w:val="20"/>
        </w:rPr>
      </w:pPr>
      <w:r>
        <w:rPr>
          <w:rFonts w:cs="Arial"/>
          <w:szCs w:val="20"/>
        </w:rPr>
        <w:t>e</w:t>
      </w:r>
      <w:r w:rsidR="00125099">
        <w:rPr>
          <w:rFonts w:cs="Arial"/>
          <w:szCs w:val="20"/>
        </w:rPr>
        <w:t>nforcement of</w:t>
      </w:r>
      <w:r w:rsidR="00125099" w:rsidRPr="00811034">
        <w:rPr>
          <w:rFonts w:cs="Arial"/>
          <w:szCs w:val="20"/>
        </w:rPr>
        <w:t xml:space="preserve"> passwords to a required complexity</w:t>
      </w:r>
      <w:r w:rsidR="00B86879">
        <w:rPr>
          <w:rFonts w:cs="Arial"/>
          <w:szCs w:val="20"/>
        </w:rPr>
        <w:t xml:space="preserve"> level</w:t>
      </w:r>
      <w:r w:rsidR="00125099" w:rsidRPr="00811034">
        <w:rPr>
          <w:rFonts w:cs="Arial"/>
          <w:szCs w:val="20"/>
        </w:rPr>
        <w:t xml:space="preserve"> based on the risk profile of the users and the </w:t>
      </w:r>
      <w:r w:rsidR="00323ACA">
        <w:rPr>
          <w:rFonts w:cs="Arial"/>
          <w:szCs w:val="20"/>
        </w:rPr>
        <w:t>information they have access to</w:t>
      </w:r>
    </w:p>
    <w:p w:rsidR="00125099" w:rsidRPr="00811034" w:rsidRDefault="00C037CD" w:rsidP="00BB019C">
      <w:pPr>
        <w:pStyle w:val="Tabletext0"/>
        <w:widowControl/>
        <w:numPr>
          <w:ilvl w:val="0"/>
          <w:numId w:val="75"/>
        </w:numPr>
        <w:suppressAutoHyphens w:val="0"/>
        <w:spacing w:before="0"/>
        <w:ind w:left="357" w:hanging="357"/>
        <w:rPr>
          <w:rFonts w:cs="Arial"/>
          <w:szCs w:val="20"/>
        </w:rPr>
      </w:pPr>
      <w:r>
        <w:rPr>
          <w:rFonts w:cs="Arial"/>
          <w:szCs w:val="20"/>
        </w:rPr>
        <w:t>p</w:t>
      </w:r>
      <w:r w:rsidR="00125099" w:rsidRPr="00811034">
        <w:rPr>
          <w:rFonts w:cs="Arial"/>
          <w:szCs w:val="20"/>
        </w:rPr>
        <w:t>assword</w:t>
      </w:r>
      <w:r w:rsidR="00125099">
        <w:rPr>
          <w:rFonts w:cs="Arial"/>
          <w:szCs w:val="20"/>
        </w:rPr>
        <w:t xml:space="preserve"> complexity</w:t>
      </w:r>
      <w:r w:rsidR="00125099" w:rsidRPr="00811034">
        <w:rPr>
          <w:rFonts w:cs="Arial"/>
          <w:szCs w:val="20"/>
        </w:rPr>
        <w:t xml:space="preserve"> </w:t>
      </w:r>
      <w:r w:rsidR="00125099">
        <w:rPr>
          <w:rFonts w:cs="Arial"/>
          <w:szCs w:val="20"/>
        </w:rPr>
        <w:t>for</w:t>
      </w:r>
      <w:r w:rsidR="00125099" w:rsidRPr="00811034">
        <w:rPr>
          <w:rFonts w:cs="Arial"/>
          <w:szCs w:val="20"/>
        </w:rPr>
        <w:t xml:space="preserve"> privileged accounts (</w:t>
      </w:r>
      <w:r>
        <w:rPr>
          <w:rFonts w:cs="Arial"/>
          <w:szCs w:val="20"/>
        </w:rPr>
        <w:t>a</w:t>
      </w:r>
      <w:r w:rsidR="00125099" w:rsidRPr="00811034">
        <w:rPr>
          <w:rFonts w:cs="Arial"/>
          <w:szCs w:val="20"/>
        </w:rPr>
        <w:t xml:space="preserve">dministrator access) </w:t>
      </w:r>
      <w:r>
        <w:rPr>
          <w:rFonts w:cs="Arial"/>
          <w:szCs w:val="20"/>
        </w:rPr>
        <w:t>that exceeds</w:t>
      </w:r>
      <w:r w:rsidR="00125099" w:rsidRPr="00811034">
        <w:rPr>
          <w:rFonts w:cs="Arial"/>
          <w:szCs w:val="20"/>
        </w:rPr>
        <w:t xml:space="preserve"> </w:t>
      </w:r>
      <w:r w:rsidR="00125099">
        <w:rPr>
          <w:rFonts w:cs="Arial"/>
          <w:szCs w:val="20"/>
        </w:rPr>
        <w:t>the password complexity required by standard users</w:t>
      </w:r>
    </w:p>
    <w:p w:rsidR="00125099" w:rsidRPr="00641B08" w:rsidRDefault="00C037CD" w:rsidP="00BB019C">
      <w:pPr>
        <w:pStyle w:val="Tabletext0"/>
        <w:widowControl/>
        <w:numPr>
          <w:ilvl w:val="0"/>
          <w:numId w:val="75"/>
        </w:numPr>
        <w:suppressAutoHyphens w:val="0"/>
        <w:spacing w:before="0"/>
        <w:ind w:left="357" w:hanging="357"/>
        <w:rPr>
          <w:szCs w:val="20"/>
        </w:rPr>
      </w:pPr>
      <w:r>
        <w:rPr>
          <w:szCs w:val="20"/>
        </w:rPr>
        <w:t>e</w:t>
      </w:r>
      <w:r w:rsidR="00125099" w:rsidRPr="00641B08">
        <w:rPr>
          <w:szCs w:val="20"/>
        </w:rPr>
        <w:t>nforce</w:t>
      </w:r>
      <w:r w:rsidR="00125099">
        <w:rPr>
          <w:szCs w:val="20"/>
        </w:rPr>
        <w:t>ment of</w:t>
      </w:r>
      <w:r w:rsidR="00125099" w:rsidRPr="00641B08">
        <w:rPr>
          <w:szCs w:val="20"/>
        </w:rPr>
        <w:t xml:space="preserve"> </w:t>
      </w:r>
      <w:r w:rsidR="00125099">
        <w:rPr>
          <w:szCs w:val="20"/>
        </w:rPr>
        <w:t>password changes</w:t>
      </w:r>
      <w:r w:rsidR="00125099" w:rsidRPr="00641B08">
        <w:rPr>
          <w:szCs w:val="20"/>
        </w:rPr>
        <w:t xml:space="preserve"> at regular intervals as required by </w:t>
      </w:r>
      <w:r w:rsidR="00323ACA">
        <w:rPr>
          <w:szCs w:val="20"/>
        </w:rPr>
        <w:t xml:space="preserve">the </w:t>
      </w:r>
      <w:r>
        <w:rPr>
          <w:szCs w:val="20"/>
        </w:rPr>
        <w:t>i</w:t>
      </w:r>
      <w:r w:rsidR="009B2AA0">
        <w:rPr>
          <w:szCs w:val="20"/>
        </w:rPr>
        <w:t xml:space="preserve">nformation </w:t>
      </w:r>
      <w:r>
        <w:rPr>
          <w:szCs w:val="20"/>
        </w:rPr>
        <w:t>s</w:t>
      </w:r>
      <w:r w:rsidR="009B2AA0">
        <w:rPr>
          <w:szCs w:val="20"/>
        </w:rPr>
        <w:t xml:space="preserve">ecurity </w:t>
      </w:r>
      <w:r>
        <w:rPr>
          <w:szCs w:val="20"/>
        </w:rPr>
        <w:t>p</w:t>
      </w:r>
      <w:r w:rsidR="009B2AA0">
        <w:rPr>
          <w:szCs w:val="20"/>
        </w:rPr>
        <w:t>olicy</w:t>
      </w:r>
    </w:p>
    <w:p w:rsidR="00125099" w:rsidRDefault="00C037CD" w:rsidP="00BB019C">
      <w:pPr>
        <w:pStyle w:val="Tabletext0"/>
        <w:widowControl/>
        <w:numPr>
          <w:ilvl w:val="0"/>
          <w:numId w:val="75"/>
        </w:numPr>
        <w:suppressAutoHyphens w:val="0"/>
        <w:spacing w:before="0"/>
        <w:ind w:left="357" w:hanging="357"/>
        <w:rPr>
          <w:szCs w:val="20"/>
        </w:rPr>
      </w:pPr>
      <w:r>
        <w:rPr>
          <w:szCs w:val="20"/>
        </w:rPr>
        <w:t>p</w:t>
      </w:r>
      <w:r w:rsidR="00125099">
        <w:rPr>
          <w:szCs w:val="20"/>
        </w:rPr>
        <w:t>revention of</w:t>
      </w:r>
      <w:r w:rsidR="00125099" w:rsidRPr="00641B08">
        <w:rPr>
          <w:szCs w:val="20"/>
        </w:rPr>
        <w:t xml:space="preserve"> reuse of previous user passwords </w:t>
      </w:r>
      <w:r w:rsidR="00125099">
        <w:rPr>
          <w:szCs w:val="20"/>
        </w:rPr>
        <w:t>for a defined period of time</w:t>
      </w:r>
      <w:r w:rsidR="008F39AD">
        <w:rPr>
          <w:szCs w:val="20"/>
        </w:rPr>
        <w:t xml:space="preserve"> eg</w:t>
      </w:r>
      <w:r>
        <w:rPr>
          <w:szCs w:val="20"/>
        </w:rPr>
        <w:t>,</w:t>
      </w:r>
      <w:r w:rsidR="008F39AD">
        <w:rPr>
          <w:szCs w:val="20"/>
        </w:rPr>
        <w:t xml:space="preserve"> 13 months</w:t>
      </w:r>
    </w:p>
    <w:p w:rsidR="00125099" w:rsidRDefault="00C037CD" w:rsidP="00BB019C">
      <w:pPr>
        <w:pStyle w:val="Tabletext0"/>
        <w:widowControl/>
        <w:numPr>
          <w:ilvl w:val="0"/>
          <w:numId w:val="75"/>
        </w:numPr>
        <w:suppressAutoHyphens w:val="0"/>
        <w:spacing w:before="0"/>
        <w:ind w:left="357" w:hanging="357"/>
        <w:rPr>
          <w:szCs w:val="20"/>
        </w:rPr>
      </w:pPr>
      <w:r>
        <w:rPr>
          <w:szCs w:val="20"/>
        </w:rPr>
        <w:t>e</w:t>
      </w:r>
      <w:r w:rsidR="00125099" w:rsidRPr="00641B08">
        <w:rPr>
          <w:szCs w:val="20"/>
        </w:rPr>
        <w:t>nforce</w:t>
      </w:r>
      <w:r w:rsidR="00125099">
        <w:rPr>
          <w:szCs w:val="20"/>
        </w:rPr>
        <w:t>ment of</w:t>
      </w:r>
      <w:r w:rsidR="00125099" w:rsidRPr="00641B08">
        <w:rPr>
          <w:szCs w:val="20"/>
        </w:rPr>
        <w:t xml:space="preserve"> </w:t>
      </w:r>
      <w:r w:rsidR="00125099">
        <w:rPr>
          <w:szCs w:val="20"/>
        </w:rPr>
        <w:t xml:space="preserve">access </w:t>
      </w:r>
      <w:r w:rsidR="00125099" w:rsidRPr="00641B08">
        <w:rPr>
          <w:szCs w:val="20"/>
        </w:rPr>
        <w:t xml:space="preserve">lockout after a </w:t>
      </w:r>
      <w:r w:rsidR="00125099" w:rsidRPr="002723F7">
        <w:rPr>
          <w:szCs w:val="20"/>
        </w:rPr>
        <w:t xml:space="preserve">fixed number of </w:t>
      </w:r>
      <w:r w:rsidR="00125099">
        <w:rPr>
          <w:szCs w:val="20"/>
        </w:rPr>
        <w:t xml:space="preserve">incorrect </w:t>
      </w:r>
      <w:r w:rsidR="00125099" w:rsidRPr="002723F7">
        <w:rPr>
          <w:szCs w:val="20"/>
        </w:rPr>
        <w:t>login attempts</w:t>
      </w:r>
    </w:p>
    <w:p w:rsidR="00125099" w:rsidRPr="00641B08" w:rsidRDefault="00C037CD" w:rsidP="00BB019C">
      <w:pPr>
        <w:pStyle w:val="Tabletext0"/>
        <w:widowControl/>
        <w:numPr>
          <w:ilvl w:val="0"/>
          <w:numId w:val="75"/>
        </w:numPr>
        <w:suppressAutoHyphens w:val="0"/>
        <w:spacing w:before="0"/>
        <w:ind w:left="357" w:hanging="357"/>
        <w:rPr>
          <w:szCs w:val="20"/>
        </w:rPr>
      </w:pPr>
      <w:r>
        <w:rPr>
          <w:szCs w:val="20"/>
        </w:rPr>
        <w:t>e</w:t>
      </w:r>
      <w:r w:rsidR="00125099">
        <w:rPr>
          <w:szCs w:val="20"/>
        </w:rPr>
        <w:t>nforcement of access control measures (</w:t>
      </w:r>
      <w:r w:rsidR="00323ACA">
        <w:rPr>
          <w:szCs w:val="20"/>
        </w:rPr>
        <w:t>passcode etc) on mobile devices</w:t>
      </w:r>
      <w:r>
        <w:rPr>
          <w:szCs w:val="20"/>
        </w:rPr>
        <w:t>.</w:t>
      </w:r>
    </w:p>
    <w:p w:rsidR="00F66C13" w:rsidRPr="00A27207" w:rsidRDefault="00F66C13" w:rsidP="00F67EEE">
      <w:pPr>
        <w:pStyle w:val="Heading2"/>
        <w:pageBreakBefore/>
        <w:ind w:left="578" w:hanging="578"/>
      </w:pPr>
      <w:bookmarkStart w:id="173" w:name="_Toc420072645"/>
      <w:bookmarkStart w:id="174" w:name="_Toc420305907"/>
      <w:bookmarkStart w:id="175" w:name="_Toc420306717"/>
      <w:bookmarkStart w:id="176" w:name="_Toc329858052"/>
      <w:bookmarkStart w:id="177" w:name="_Toc437263904"/>
      <w:bookmarkEnd w:id="173"/>
      <w:bookmarkEnd w:id="174"/>
      <w:bookmarkEnd w:id="175"/>
      <w:r w:rsidRPr="00A27207">
        <w:t>Procedures</w:t>
      </w:r>
      <w:bookmarkEnd w:id="176"/>
      <w:bookmarkEnd w:id="177"/>
    </w:p>
    <w:p w:rsidR="00B91764" w:rsidRPr="00A27207" w:rsidRDefault="007557A3"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63"/>
        <w:gridCol w:w="7770"/>
      </w:tblGrid>
      <w:tr w:rsidR="00F66C13" w:rsidRPr="00A27207" w:rsidTr="009C7412">
        <w:trPr>
          <w:cnfStyle w:val="100000000000" w:firstRow="1" w:lastRow="0" w:firstColumn="0" w:lastColumn="0" w:oddVBand="0" w:evenVBand="0" w:oddHBand="0" w:evenHBand="0" w:firstRowFirstColumn="0" w:firstRowLastColumn="0" w:lastRowFirstColumn="0" w:lastRowLastColumn="0"/>
          <w:trHeight w:val="397"/>
        </w:trPr>
        <w:tc>
          <w:tcPr>
            <w:tcW w:w="967" w:type="pct"/>
          </w:tcPr>
          <w:p w:rsidR="00F66C13" w:rsidRPr="00A27207" w:rsidRDefault="00F66C13" w:rsidP="00F14E35">
            <w:pPr>
              <w:spacing w:before="60" w:after="60"/>
              <w:rPr>
                <w:b/>
                <w:szCs w:val="22"/>
              </w:rPr>
            </w:pPr>
            <w:r w:rsidRPr="00A27207">
              <w:rPr>
                <w:b/>
                <w:szCs w:val="22"/>
              </w:rPr>
              <w:t>Responsibility</w:t>
            </w:r>
          </w:p>
        </w:tc>
        <w:tc>
          <w:tcPr>
            <w:tcW w:w="4033" w:type="pct"/>
          </w:tcPr>
          <w:p w:rsidR="00F66C13" w:rsidRPr="00A27207" w:rsidRDefault="007557A3" w:rsidP="00F14E35">
            <w:pPr>
              <w:spacing w:before="60" w:after="60"/>
              <w:ind w:left="1440" w:hanging="1440"/>
              <w:rPr>
                <w:b/>
                <w:szCs w:val="22"/>
              </w:rPr>
            </w:pPr>
            <w:r w:rsidRPr="00A27207">
              <w:rPr>
                <w:b/>
                <w:szCs w:val="22"/>
              </w:rPr>
              <w:t>Procedure description</w:t>
            </w:r>
          </w:p>
        </w:tc>
      </w:tr>
      <w:tr w:rsidR="00F66C13" w:rsidRPr="00641B08" w:rsidTr="009C7412">
        <w:trPr>
          <w:cnfStyle w:val="000000100000" w:firstRow="0" w:lastRow="0" w:firstColumn="0" w:lastColumn="0" w:oddVBand="0" w:evenVBand="0" w:oddHBand="1" w:evenHBand="0" w:firstRowFirstColumn="0" w:firstRowLastColumn="0" w:lastRowFirstColumn="0" w:lastRowLastColumn="0"/>
        </w:trPr>
        <w:tc>
          <w:tcPr>
            <w:tcW w:w="967" w:type="pct"/>
          </w:tcPr>
          <w:p w:rsidR="00F66C13" w:rsidRPr="00641B08" w:rsidRDefault="00F66C13" w:rsidP="00225AD8">
            <w:pPr>
              <w:widowControl w:val="0"/>
              <w:suppressAutoHyphens/>
              <w:snapToGrid w:val="0"/>
              <w:spacing w:before="120" w:after="60"/>
              <w:rPr>
                <w:b/>
              </w:rPr>
            </w:pPr>
            <w:r w:rsidRPr="00641B08">
              <w:rPr>
                <w:b/>
              </w:rPr>
              <w:t>Management</w:t>
            </w:r>
          </w:p>
        </w:tc>
        <w:tc>
          <w:tcPr>
            <w:tcW w:w="4033" w:type="pct"/>
          </w:tcPr>
          <w:p w:rsidR="00F66C13" w:rsidRPr="00641B08" w:rsidRDefault="008F2555" w:rsidP="009B189D">
            <w:pPr>
              <w:pStyle w:val="Tabletext0"/>
              <w:tabs>
                <w:tab w:val="left" w:pos="0"/>
              </w:tabs>
              <w:snapToGrid w:val="0"/>
              <w:spacing w:before="100" w:after="0"/>
              <w:rPr>
                <w:rFonts w:cs="Arial"/>
                <w:b/>
                <w:i/>
                <w:szCs w:val="20"/>
              </w:rPr>
            </w:pPr>
            <w:r>
              <w:rPr>
                <w:rFonts w:cs="Arial"/>
                <w:b/>
                <w:i/>
                <w:szCs w:val="20"/>
              </w:rPr>
              <w:t xml:space="preserve">General </w:t>
            </w:r>
            <w:r w:rsidR="007557A3" w:rsidRPr="00641B08">
              <w:rPr>
                <w:rFonts w:cs="Arial"/>
                <w:b/>
                <w:i/>
                <w:szCs w:val="20"/>
              </w:rPr>
              <w:t>p</w:t>
            </w:r>
            <w:r>
              <w:rPr>
                <w:rFonts w:cs="Arial"/>
                <w:b/>
                <w:i/>
                <w:szCs w:val="20"/>
              </w:rPr>
              <w:t>rocedures</w:t>
            </w:r>
          </w:p>
          <w:p w:rsidR="00BE3CEA" w:rsidRDefault="00BE3CEA" w:rsidP="00BB019C">
            <w:pPr>
              <w:pStyle w:val="Tabletext0"/>
              <w:widowControl/>
              <w:numPr>
                <w:ilvl w:val="0"/>
                <w:numId w:val="36"/>
              </w:numPr>
              <w:tabs>
                <w:tab w:val="clear" w:pos="360"/>
                <w:tab w:val="left" w:pos="0"/>
              </w:tabs>
              <w:suppressAutoHyphens w:val="0"/>
              <w:spacing w:before="0"/>
              <w:ind w:left="357" w:hanging="357"/>
              <w:rPr>
                <w:szCs w:val="20"/>
              </w:rPr>
            </w:pPr>
            <w:r>
              <w:rPr>
                <w:szCs w:val="20"/>
              </w:rPr>
              <w:t xml:space="preserve">Create </w:t>
            </w:r>
            <w:r w:rsidR="009B2AA0">
              <w:rPr>
                <w:szCs w:val="20"/>
              </w:rPr>
              <w:t xml:space="preserve">policy </w:t>
            </w:r>
            <w:r>
              <w:rPr>
                <w:szCs w:val="20"/>
              </w:rPr>
              <w:t xml:space="preserve">documents </w:t>
            </w:r>
            <w:r w:rsidR="009D0E0A">
              <w:rPr>
                <w:szCs w:val="20"/>
              </w:rPr>
              <w:t>covering</w:t>
            </w:r>
            <w:r>
              <w:rPr>
                <w:szCs w:val="20"/>
              </w:rPr>
              <w:t>:</w:t>
            </w:r>
          </w:p>
          <w:p w:rsidR="00BE3CEA" w:rsidRDefault="00C037CD" w:rsidP="00BB019C">
            <w:pPr>
              <w:pStyle w:val="Tabletext0"/>
              <w:widowControl/>
              <w:numPr>
                <w:ilvl w:val="1"/>
                <w:numId w:val="36"/>
              </w:numPr>
              <w:tabs>
                <w:tab w:val="left" w:pos="0"/>
              </w:tabs>
              <w:suppressAutoHyphens w:val="0"/>
              <w:spacing w:before="0"/>
              <w:ind w:left="714" w:hanging="357"/>
              <w:rPr>
                <w:szCs w:val="20"/>
              </w:rPr>
            </w:pPr>
            <w:r>
              <w:rPr>
                <w:szCs w:val="20"/>
              </w:rPr>
              <w:t>a</w:t>
            </w:r>
            <w:r w:rsidR="00BE3CEA">
              <w:rPr>
                <w:szCs w:val="20"/>
              </w:rPr>
              <w:t xml:space="preserve">ccess </w:t>
            </w:r>
            <w:r w:rsidR="009563D6">
              <w:rPr>
                <w:szCs w:val="20"/>
              </w:rPr>
              <w:t>c</w:t>
            </w:r>
            <w:r w:rsidR="00BE3CEA">
              <w:rPr>
                <w:szCs w:val="20"/>
              </w:rPr>
              <w:t>ontrol</w:t>
            </w:r>
          </w:p>
          <w:p w:rsidR="00BE3CEA" w:rsidRDefault="00C037CD" w:rsidP="00BB019C">
            <w:pPr>
              <w:pStyle w:val="Tabletext0"/>
              <w:widowControl/>
              <w:numPr>
                <w:ilvl w:val="1"/>
                <w:numId w:val="36"/>
              </w:numPr>
              <w:tabs>
                <w:tab w:val="left" w:pos="0"/>
              </w:tabs>
              <w:suppressAutoHyphens w:val="0"/>
              <w:spacing w:before="0"/>
              <w:ind w:left="714" w:hanging="357"/>
              <w:rPr>
                <w:szCs w:val="20"/>
              </w:rPr>
            </w:pPr>
            <w:r>
              <w:rPr>
                <w:szCs w:val="20"/>
              </w:rPr>
              <w:t>c</w:t>
            </w:r>
            <w:r w:rsidR="00BE3CEA">
              <w:rPr>
                <w:szCs w:val="20"/>
              </w:rPr>
              <w:t xml:space="preserve">lear </w:t>
            </w:r>
            <w:r w:rsidR="009563D6">
              <w:rPr>
                <w:szCs w:val="20"/>
              </w:rPr>
              <w:t>d</w:t>
            </w:r>
            <w:r w:rsidR="00BE3CEA">
              <w:rPr>
                <w:szCs w:val="20"/>
              </w:rPr>
              <w:t xml:space="preserve">esk and </w:t>
            </w:r>
            <w:r w:rsidR="009563D6">
              <w:rPr>
                <w:szCs w:val="20"/>
              </w:rPr>
              <w:t>s</w:t>
            </w:r>
            <w:r w:rsidR="00BE3CEA">
              <w:rPr>
                <w:szCs w:val="20"/>
              </w:rPr>
              <w:t>creen</w:t>
            </w:r>
          </w:p>
          <w:p w:rsidR="00BE3CEA" w:rsidRDefault="00C037CD" w:rsidP="00BB019C">
            <w:pPr>
              <w:pStyle w:val="Tabletext0"/>
              <w:widowControl/>
              <w:numPr>
                <w:ilvl w:val="1"/>
                <w:numId w:val="36"/>
              </w:numPr>
              <w:tabs>
                <w:tab w:val="left" w:pos="0"/>
              </w:tabs>
              <w:suppressAutoHyphens w:val="0"/>
              <w:spacing w:before="0"/>
              <w:ind w:left="714" w:hanging="357"/>
              <w:rPr>
                <w:szCs w:val="20"/>
              </w:rPr>
            </w:pPr>
            <w:r>
              <w:rPr>
                <w:szCs w:val="20"/>
              </w:rPr>
              <w:t>p</w:t>
            </w:r>
            <w:r w:rsidR="00BE3CEA">
              <w:rPr>
                <w:szCs w:val="20"/>
              </w:rPr>
              <w:t>assword management</w:t>
            </w:r>
            <w:r>
              <w:rPr>
                <w:szCs w:val="20"/>
              </w:rPr>
              <w:t>.</w:t>
            </w:r>
          </w:p>
          <w:p w:rsidR="009C0545" w:rsidRPr="00641B08" w:rsidRDefault="009C0545" w:rsidP="009C0545">
            <w:pPr>
              <w:pStyle w:val="Tabletext0"/>
              <w:snapToGrid w:val="0"/>
              <w:spacing w:before="100" w:after="0"/>
              <w:rPr>
                <w:b/>
                <w:i/>
                <w:szCs w:val="20"/>
              </w:rPr>
            </w:pPr>
            <w:r w:rsidRPr="00641B08">
              <w:rPr>
                <w:b/>
                <w:i/>
                <w:szCs w:val="20"/>
              </w:rPr>
              <w:t>Audit</w:t>
            </w:r>
          </w:p>
          <w:p w:rsidR="009C0545" w:rsidRPr="00641B08" w:rsidRDefault="008F39AD" w:rsidP="00BB019C">
            <w:pPr>
              <w:pStyle w:val="Tabletext0"/>
              <w:widowControl/>
              <w:numPr>
                <w:ilvl w:val="0"/>
                <w:numId w:val="36"/>
              </w:numPr>
              <w:tabs>
                <w:tab w:val="clear" w:pos="360"/>
              </w:tabs>
              <w:suppressAutoHyphens w:val="0"/>
              <w:spacing w:before="0"/>
              <w:ind w:left="357" w:hanging="357"/>
              <w:rPr>
                <w:szCs w:val="20"/>
              </w:rPr>
            </w:pPr>
            <w:r>
              <w:rPr>
                <w:szCs w:val="20"/>
              </w:rPr>
              <w:t>Undertake regular six-monthly</w:t>
            </w:r>
            <w:r w:rsidR="009C0545" w:rsidRPr="00641B08">
              <w:rPr>
                <w:szCs w:val="20"/>
              </w:rPr>
              <w:t xml:space="preserve"> audits of access logs, especially for privileged accounts</w:t>
            </w:r>
            <w:r w:rsidR="00C037CD">
              <w:rPr>
                <w:szCs w:val="20"/>
              </w:rPr>
              <w:t>.</w:t>
            </w:r>
          </w:p>
          <w:p w:rsidR="009C0545" w:rsidRPr="00641B08" w:rsidRDefault="009C0545" w:rsidP="00BB019C">
            <w:pPr>
              <w:pStyle w:val="Tabletext0"/>
              <w:widowControl/>
              <w:numPr>
                <w:ilvl w:val="0"/>
                <w:numId w:val="36"/>
              </w:numPr>
              <w:tabs>
                <w:tab w:val="clear" w:pos="360"/>
              </w:tabs>
              <w:suppressAutoHyphens w:val="0"/>
              <w:spacing w:before="0"/>
              <w:ind w:left="357" w:hanging="357"/>
              <w:rPr>
                <w:szCs w:val="20"/>
              </w:rPr>
            </w:pPr>
            <w:r w:rsidRPr="00641B08">
              <w:rPr>
                <w:szCs w:val="20"/>
              </w:rPr>
              <w:t>Ensure all access allocation is documented and traceable</w:t>
            </w:r>
            <w:r w:rsidR="00C037CD">
              <w:rPr>
                <w:szCs w:val="20"/>
              </w:rPr>
              <w:t>.</w:t>
            </w:r>
          </w:p>
          <w:p w:rsidR="009C0545" w:rsidRPr="009C0545" w:rsidRDefault="009C0545" w:rsidP="00BB019C">
            <w:pPr>
              <w:pStyle w:val="Tabletext0"/>
              <w:widowControl/>
              <w:numPr>
                <w:ilvl w:val="0"/>
                <w:numId w:val="36"/>
              </w:numPr>
              <w:tabs>
                <w:tab w:val="clear" w:pos="360"/>
                <w:tab w:val="left" w:pos="0"/>
              </w:tabs>
              <w:suppressAutoHyphens w:val="0"/>
              <w:spacing w:before="0"/>
              <w:ind w:left="357" w:hanging="357"/>
              <w:rPr>
                <w:szCs w:val="20"/>
              </w:rPr>
            </w:pPr>
            <w:r w:rsidRPr="00641B08">
              <w:rPr>
                <w:szCs w:val="20"/>
              </w:rPr>
              <w:t>Have a mechanism to allow verification that the level of access granted is appropriate</w:t>
            </w:r>
            <w:r w:rsidR="00C037CD">
              <w:rPr>
                <w:szCs w:val="20"/>
              </w:rPr>
              <w:t>.</w:t>
            </w:r>
          </w:p>
        </w:tc>
      </w:tr>
      <w:tr w:rsidR="006F3409" w:rsidRPr="00641B08" w:rsidTr="009C7412">
        <w:trPr>
          <w:cnfStyle w:val="000000010000" w:firstRow="0" w:lastRow="0" w:firstColumn="0" w:lastColumn="0" w:oddVBand="0" w:evenVBand="0" w:oddHBand="0" w:evenHBand="1" w:firstRowFirstColumn="0" w:firstRowLastColumn="0" w:lastRowFirstColumn="0" w:lastRowLastColumn="0"/>
        </w:trPr>
        <w:tc>
          <w:tcPr>
            <w:tcW w:w="967" w:type="pct"/>
          </w:tcPr>
          <w:p w:rsidR="006F3409" w:rsidRPr="00641B08" w:rsidRDefault="007557A3" w:rsidP="00225AD8">
            <w:pPr>
              <w:widowControl w:val="0"/>
              <w:suppressAutoHyphens/>
              <w:snapToGrid w:val="0"/>
              <w:spacing w:before="120" w:after="60"/>
              <w:rPr>
                <w:b/>
              </w:rPr>
            </w:pPr>
            <w:r w:rsidRPr="00641B08">
              <w:rPr>
                <w:b/>
              </w:rPr>
              <w:t>System administrator</w:t>
            </w:r>
          </w:p>
        </w:tc>
        <w:tc>
          <w:tcPr>
            <w:tcW w:w="4033" w:type="pct"/>
          </w:tcPr>
          <w:p w:rsidR="006F3409" w:rsidRPr="00641B08" w:rsidRDefault="006F3409" w:rsidP="00C06A48">
            <w:pPr>
              <w:pStyle w:val="Tabletext0"/>
              <w:tabs>
                <w:tab w:val="left" w:pos="0"/>
              </w:tabs>
              <w:snapToGrid w:val="0"/>
              <w:spacing w:before="100" w:after="0"/>
              <w:rPr>
                <w:b/>
                <w:i/>
                <w:szCs w:val="20"/>
              </w:rPr>
            </w:pPr>
            <w:r w:rsidRPr="00641B08">
              <w:rPr>
                <w:b/>
                <w:i/>
                <w:szCs w:val="20"/>
              </w:rPr>
              <w:t>Maintain access rights and password policies</w:t>
            </w:r>
          </w:p>
          <w:p w:rsidR="006F3409" w:rsidRPr="00641B08" w:rsidRDefault="006F3409" w:rsidP="00DE11BA">
            <w:pPr>
              <w:pStyle w:val="Tabletext0"/>
              <w:widowControl/>
              <w:numPr>
                <w:ilvl w:val="0"/>
                <w:numId w:val="28"/>
              </w:numPr>
              <w:tabs>
                <w:tab w:val="clear" w:pos="360"/>
              </w:tabs>
              <w:suppressAutoHyphens w:val="0"/>
              <w:spacing w:before="0"/>
              <w:ind w:left="357" w:hanging="357"/>
              <w:rPr>
                <w:szCs w:val="20"/>
              </w:rPr>
            </w:pPr>
            <w:r w:rsidRPr="00641B08">
              <w:rPr>
                <w:szCs w:val="20"/>
              </w:rPr>
              <w:t>Allow users to select and change their own passwords and include a confirmation procedure to allow for input errors</w:t>
            </w:r>
            <w:r w:rsidR="007F6F22">
              <w:rPr>
                <w:szCs w:val="20"/>
              </w:rPr>
              <w:t>.</w:t>
            </w:r>
          </w:p>
          <w:p w:rsidR="006F3409" w:rsidRPr="00641B08" w:rsidRDefault="006F3409" w:rsidP="00DE11BA">
            <w:pPr>
              <w:pStyle w:val="Tabletext0"/>
              <w:widowControl/>
              <w:numPr>
                <w:ilvl w:val="0"/>
                <w:numId w:val="28"/>
              </w:numPr>
              <w:tabs>
                <w:tab w:val="clear" w:pos="360"/>
                <w:tab w:val="left" w:pos="0"/>
              </w:tabs>
              <w:suppressAutoHyphens w:val="0"/>
              <w:spacing w:before="0"/>
              <w:ind w:left="357" w:hanging="357"/>
              <w:rPr>
                <w:szCs w:val="20"/>
              </w:rPr>
            </w:pPr>
            <w:r w:rsidRPr="00641B08">
              <w:rPr>
                <w:szCs w:val="20"/>
              </w:rPr>
              <w:t xml:space="preserve">Ensure users’ access rights are </w:t>
            </w:r>
            <w:r>
              <w:rPr>
                <w:szCs w:val="20"/>
              </w:rPr>
              <w:t>appropriate to their task</w:t>
            </w:r>
            <w:r w:rsidR="00C037CD">
              <w:rPr>
                <w:szCs w:val="20"/>
              </w:rPr>
              <w:t xml:space="preserve"> and are</w:t>
            </w:r>
            <w:r>
              <w:rPr>
                <w:szCs w:val="20"/>
              </w:rPr>
              <w:t xml:space="preserve"> </w:t>
            </w:r>
            <w:r w:rsidRPr="00641B08">
              <w:rPr>
                <w:szCs w:val="20"/>
              </w:rPr>
              <w:t>authorised and removed or modified upon termination of employment or change of role</w:t>
            </w:r>
            <w:r w:rsidR="007F6F22">
              <w:rPr>
                <w:szCs w:val="20"/>
              </w:rPr>
              <w:t>.</w:t>
            </w:r>
          </w:p>
          <w:p w:rsidR="006F3409" w:rsidRPr="00641B08" w:rsidRDefault="006F3409" w:rsidP="00DE11BA">
            <w:pPr>
              <w:pStyle w:val="Tabletext0"/>
              <w:widowControl/>
              <w:numPr>
                <w:ilvl w:val="0"/>
                <w:numId w:val="28"/>
              </w:numPr>
              <w:tabs>
                <w:tab w:val="clear" w:pos="360"/>
                <w:tab w:val="left" w:pos="0"/>
              </w:tabs>
              <w:suppressAutoHyphens w:val="0"/>
              <w:spacing w:before="0"/>
              <w:ind w:left="357" w:hanging="357"/>
              <w:rPr>
                <w:i/>
                <w:szCs w:val="20"/>
              </w:rPr>
            </w:pPr>
            <w:r w:rsidRPr="002723F7">
              <w:rPr>
                <w:szCs w:val="20"/>
              </w:rPr>
              <w:t>Ensure users are only able to access the resources and</w:t>
            </w:r>
            <w:r w:rsidRPr="00641B08">
              <w:rPr>
                <w:szCs w:val="20"/>
              </w:rPr>
              <w:t xml:space="preserve"> services required to </w:t>
            </w:r>
            <w:r w:rsidR="00C037CD">
              <w:rPr>
                <w:szCs w:val="20"/>
              </w:rPr>
              <w:t>carry out</w:t>
            </w:r>
            <w:r w:rsidR="00C037CD" w:rsidRPr="00641B08">
              <w:rPr>
                <w:szCs w:val="20"/>
              </w:rPr>
              <w:t xml:space="preserve"> </w:t>
            </w:r>
            <w:r w:rsidRPr="00641B08">
              <w:rPr>
                <w:szCs w:val="20"/>
              </w:rPr>
              <w:t>their duties</w:t>
            </w:r>
            <w:r w:rsidR="007F6F22">
              <w:rPr>
                <w:szCs w:val="20"/>
              </w:rPr>
              <w:t>.</w:t>
            </w:r>
          </w:p>
          <w:p w:rsidR="006F3409" w:rsidRPr="00641B08" w:rsidRDefault="006F3409" w:rsidP="00DE11BA">
            <w:pPr>
              <w:pStyle w:val="Tabletext0"/>
              <w:widowControl/>
              <w:numPr>
                <w:ilvl w:val="0"/>
                <w:numId w:val="28"/>
              </w:numPr>
              <w:tabs>
                <w:tab w:val="clear" w:pos="360"/>
                <w:tab w:val="left" w:pos="0"/>
              </w:tabs>
              <w:suppressAutoHyphens w:val="0"/>
              <w:spacing w:before="0"/>
              <w:ind w:left="357" w:hanging="357"/>
              <w:rPr>
                <w:szCs w:val="20"/>
              </w:rPr>
            </w:pPr>
            <w:r w:rsidRPr="00641B08">
              <w:rPr>
                <w:szCs w:val="20"/>
              </w:rPr>
              <w:t>Ensure access to program source code is restricted</w:t>
            </w:r>
            <w:r w:rsidR="00C037CD">
              <w:rPr>
                <w:szCs w:val="20"/>
              </w:rPr>
              <w:t>.</w:t>
            </w:r>
          </w:p>
          <w:p w:rsidR="006F3409" w:rsidRPr="00641B08" w:rsidRDefault="007557A3" w:rsidP="00C06A48">
            <w:pPr>
              <w:pStyle w:val="Tabletext0"/>
              <w:snapToGrid w:val="0"/>
              <w:spacing w:before="100" w:after="0"/>
              <w:rPr>
                <w:b/>
                <w:i/>
                <w:szCs w:val="20"/>
              </w:rPr>
            </w:pPr>
            <w:r w:rsidRPr="00641B08">
              <w:rPr>
                <w:b/>
                <w:i/>
                <w:szCs w:val="20"/>
              </w:rPr>
              <w:t>Password protection</w:t>
            </w:r>
          </w:p>
          <w:p w:rsidR="006F3409" w:rsidRPr="00641B08" w:rsidRDefault="006F3409" w:rsidP="00BB019C">
            <w:pPr>
              <w:pStyle w:val="Tabletext0"/>
              <w:widowControl/>
              <w:numPr>
                <w:ilvl w:val="0"/>
                <w:numId w:val="37"/>
              </w:numPr>
              <w:tabs>
                <w:tab w:val="clear" w:pos="360"/>
              </w:tabs>
              <w:suppressAutoHyphens w:val="0"/>
              <w:spacing w:before="0"/>
              <w:ind w:left="357" w:hanging="357"/>
              <w:rPr>
                <w:szCs w:val="20"/>
              </w:rPr>
            </w:pPr>
            <w:r w:rsidRPr="00641B08">
              <w:rPr>
                <w:szCs w:val="20"/>
              </w:rPr>
              <w:t xml:space="preserve">Store and transmit passwords in an encrypted </w:t>
            </w:r>
            <w:r w:rsidR="008F39AD">
              <w:rPr>
                <w:szCs w:val="20"/>
              </w:rPr>
              <w:t xml:space="preserve">non-reversible </w:t>
            </w:r>
            <w:r w:rsidRPr="00641B08">
              <w:rPr>
                <w:szCs w:val="20"/>
              </w:rPr>
              <w:t>format</w:t>
            </w:r>
            <w:r w:rsidR="008F39AD">
              <w:rPr>
                <w:szCs w:val="20"/>
              </w:rPr>
              <w:t xml:space="preserve"> eg</w:t>
            </w:r>
            <w:r w:rsidR="00C037CD">
              <w:rPr>
                <w:szCs w:val="20"/>
              </w:rPr>
              <w:t>,</w:t>
            </w:r>
            <w:r w:rsidR="008F39AD">
              <w:rPr>
                <w:szCs w:val="20"/>
              </w:rPr>
              <w:t xml:space="preserve"> hash</w:t>
            </w:r>
            <w:r w:rsidR="00C037CD">
              <w:rPr>
                <w:szCs w:val="20"/>
              </w:rPr>
              <w:t>.</w:t>
            </w:r>
          </w:p>
          <w:p w:rsidR="006F3409" w:rsidRPr="00641B08" w:rsidRDefault="007557A3" w:rsidP="00C06A48">
            <w:pPr>
              <w:pStyle w:val="Tabletext0"/>
              <w:tabs>
                <w:tab w:val="left" w:pos="0"/>
              </w:tabs>
              <w:snapToGrid w:val="0"/>
              <w:spacing w:before="100" w:after="0"/>
              <w:rPr>
                <w:b/>
                <w:i/>
                <w:szCs w:val="20"/>
              </w:rPr>
            </w:pPr>
            <w:r w:rsidRPr="00641B08">
              <w:rPr>
                <w:b/>
                <w:i/>
                <w:szCs w:val="20"/>
              </w:rPr>
              <w:t>Secure wireless networks</w:t>
            </w:r>
          </w:p>
          <w:p w:rsidR="006F3409" w:rsidRPr="00106DB2" w:rsidRDefault="006F3409" w:rsidP="00BB019C">
            <w:pPr>
              <w:pStyle w:val="Tabletext0"/>
              <w:widowControl/>
              <w:numPr>
                <w:ilvl w:val="0"/>
                <w:numId w:val="38"/>
              </w:numPr>
              <w:tabs>
                <w:tab w:val="clear" w:pos="360"/>
                <w:tab w:val="left" w:pos="0"/>
              </w:tabs>
              <w:suppressAutoHyphens w:val="0"/>
              <w:spacing w:before="0"/>
              <w:ind w:left="357" w:hanging="357"/>
              <w:rPr>
                <w:szCs w:val="20"/>
              </w:rPr>
            </w:pPr>
            <w:r w:rsidRPr="00641B08">
              <w:rPr>
                <w:szCs w:val="20"/>
              </w:rPr>
              <w:t xml:space="preserve">Ensure any wireless access points on the </w:t>
            </w:r>
            <w:r w:rsidRPr="00106DB2">
              <w:rPr>
                <w:szCs w:val="20"/>
              </w:rPr>
              <w:t>internal network are secured</w:t>
            </w:r>
            <w:r w:rsidR="00C037CD">
              <w:rPr>
                <w:szCs w:val="20"/>
              </w:rPr>
              <w:t>.</w:t>
            </w:r>
          </w:p>
          <w:p w:rsidR="006F3409" w:rsidRPr="00641B08" w:rsidRDefault="007557A3" w:rsidP="00C06A48">
            <w:pPr>
              <w:pStyle w:val="Tabletext0"/>
              <w:snapToGrid w:val="0"/>
              <w:spacing w:before="100" w:after="0"/>
              <w:rPr>
                <w:b/>
                <w:i/>
                <w:szCs w:val="20"/>
              </w:rPr>
            </w:pPr>
            <w:r w:rsidRPr="00106DB2">
              <w:rPr>
                <w:b/>
                <w:i/>
                <w:szCs w:val="20"/>
              </w:rPr>
              <w:t>Session protection</w:t>
            </w:r>
          </w:p>
          <w:p w:rsidR="006F3409" w:rsidRPr="00641B08" w:rsidRDefault="006F3409" w:rsidP="00BB019C">
            <w:pPr>
              <w:pStyle w:val="Tabletext0"/>
              <w:widowControl/>
              <w:numPr>
                <w:ilvl w:val="0"/>
                <w:numId w:val="39"/>
              </w:numPr>
              <w:tabs>
                <w:tab w:val="clear" w:pos="360"/>
              </w:tabs>
              <w:suppressAutoHyphens w:val="0"/>
              <w:spacing w:before="0"/>
              <w:ind w:left="357" w:hanging="357"/>
              <w:rPr>
                <w:szCs w:val="20"/>
              </w:rPr>
            </w:pPr>
            <w:r w:rsidRPr="00641B08">
              <w:rPr>
                <w:szCs w:val="20"/>
              </w:rPr>
              <w:t>Automatically close down or terminate a session after a fixed time period of user inactivity (max</w:t>
            </w:r>
            <w:r w:rsidR="00FC79BE">
              <w:rPr>
                <w:szCs w:val="20"/>
              </w:rPr>
              <w:t>imum of</w:t>
            </w:r>
            <w:r w:rsidRPr="00641B08">
              <w:rPr>
                <w:szCs w:val="20"/>
              </w:rPr>
              <w:t xml:space="preserve"> 15 minutes) or provide a locked screensaver option where the user must re-authenticate to unlock the system</w:t>
            </w:r>
            <w:r w:rsidR="007F6F22">
              <w:rPr>
                <w:szCs w:val="20"/>
              </w:rPr>
              <w:t>.</w:t>
            </w:r>
          </w:p>
          <w:p w:rsidR="006F3409" w:rsidRPr="00641B08" w:rsidRDefault="006F3409" w:rsidP="00BB019C">
            <w:pPr>
              <w:pStyle w:val="Tabletext0"/>
              <w:widowControl/>
              <w:numPr>
                <w:ilvl w:val="0"/>
                <w:numId w:val="39"/>
              </w:numPr>
              <w:tabs>
                <w:tab w:val="clear" w:pos="360"/>
              </w:tabs>
              <w:suppressAutoHyphens w:val="0"/>
              <w:spacing w:before="0"/>
              <w:ind w:left="357" w:hanging="357"/>
              <w:rPr>
                <w:szCs w:val="20"/>
              </w:rPr>
            </w:pPr>
            <w:r w:rsidRPr="00641B08">
              <w:rPr>
                <w:szCs w:val="20"/>
              </w:rPr>
              <w:t xml:space="preserve">Ensure users </w:t>
            </w:r>
            <w:r w:rsidR="009B2AA0">
              <w:rPr>
                <w:szCs w:val="20"/>
              </w:rPr>
              <w:t>cannot</w:t>
            </w:r>
            <w:r w:rsidRPr="00641B08">
              <w:rPr>
                <w:szCs w:val="20"/>
              </w:rPr>
              <w:t xml:space="preserve"> disable the locking mechanism</w:t>
            </w:r>
            <w:r w:rsidR="00C037CD">
              <w:rPr>
                <w:szCs w:val="20"/>
              </w:rPr>
              <w:t>.</w:t>
            </w:r>
          </w:p>
          <w:p w:rsidR="006F3409" w:rsidRPr="00641B08" w:rsidRDefault="007557A3" w:rsidP="00CA48C9">
            <w:pPr>
              <w:pStyle w:val="Tabletext0"/>
              <w:keepNext/>
              <w:widowControl/>
              <w:snapToGrid w:val="0"/>
              <w:spacing w:before="100" w:after="0"/>
              <w:rPr>
                <w:b/>
                <w:i/>
                <w:szCs w:val="20"/>
              </w:rPr>
            </w:pPr>
            <w:r w:rsidRPr="00641B08">
              <w:rPr>
                <w:b/>
                <w:i/>
                <w:szCs w:val="20"/>
              </w:rPr>
              <w:t>Policy notification</w:t>
            </w:r>
          </w:p>
          <w:p w:rsidR="006F3409" w:rsidRPr="00641B08" w:rsidRDefault="006F3409" w:rsidP="00CA48C9">
            <w:pPr>
              <w:pStyle w:val="Tabletext0"/>
              <w:keepNext/>
              <w:keepLines/>
              <w:widowControl/>
              <w:numPr>
                <w:ilvl w:val="0"/>
                <w:numId w:val="74"/>
              </w:numPr>
              <w:suppressAutoHyphens w:val="0"/>
              <w:spacing w:before="0"/>
              <w:ind w:left="357" w:hanging="357"/>
              <w:rPr>
                <w:szCs w:val="20"/>
              </w:rPr>
            </w:pPr>
            <w:r w:rsidRPr="00641B08">
              <w:rPr>
                <w:szCs w:val="20"/>
              </w:rPr>
              <w:t xml:space="preserve">The system will display a logon banner that requires the user to acknowledge and accept their security responsibilities before access to the system is granted. Users </w:t>
            </w:r>
            <w:r>
              <w:t>must</w:t>
            </w:r>
            <w:r w:rsidRPr="00A27207">
              <w:t xml:space="preserve"> </w:t>
            </w:r>
            <w:r w:rsidRPr="00641B08">
              <w:rPr>
                <w:szCs w:val="20"/>
              </w:rPr>
              <w:t xml:space="preserve">also be made aware that it is possible system usage is being monitored and the ramifications for violation of the relevant policies. </w:t>
            </w:r>
            <w:r>
              <w:rPr>
                <w:rFonts w:cs="Arial"/>
              </w:rPr>
              <w:t>Organisations</w:t>
            </w:r>
            <w:r w:rsidRPr="00A27207">
              <w:rPr>
                <w:rFonts w:cs="Arial"/>
              </w:rPr>
              <w:t xml:space="preserve"> </w:t>
            </w:r>
            <w:r>
              <w:t>must</w:t>
            </w:r>
            <w:r w:rsidRPr="00A27207">
              <w:t xml:space="preserve"> </w:t>
            </w:r>
            <w:r w:rsidRPr="00641B08">
              <w:rPr>
                <w:szCs w:val="20"/>
              </w:rPr>
              <w:t xml:space="preserve">seek legal advice on the </w:t>
            </w:r>
            <w:r>
              <w:rPr>
                <w:szCs w:val="20"/>
              </w:rPr>
              <w:t>exact wording of logon banners</w:t>
            </w:r>
            <w:r w:rsidR="007F6F22">
              <w:rPr>
                <w:szCs w:val="20"/>
              </w:rPr>
              <w:t>.</w:t>
            </w:r>
          </w:p>
          <w:p w:rsidR="006F3409" w:rsidRPr="00641B08" w:rsidRDefault="006F3409" w:rsidP="00C037CD">
            <w:pPr>
              <w:pStyle w:val="Tabletext0"/>
              <w:widowControl/>
              <w:numPr>
                <w:ilvl w:val="0"/>
                <w:numId w:val="40"/>
              </w:numPr>
              <w:tabs>
                <w:tab w:val="clear" w:pos="360"/>
              </w:tabs>
              <w:suppressAutoHyphens w:val="0"/>
              <w:spacing w:before="0"/>
              <w:ind w:left="357" w:hanging="357"/>
              <w:rPr>
                <w:rFonts w:cs="Arial"/>
                <w:szCs w:val="20"/>
              </w:rPr>
            </w:pPr>
            <w:r w:rsidRPr="00641B08">
              <w:rPr>
                <w:szCs w:val="20"/>
              </w:rPr>
              <w:t xml:space="preserve">Links to the full set of company policies </w:t>
            </w:r>
            <w:r>
              <w:t>must</w:t>
            </w:r>
            <w:r w:rsidRPr="00A27207">
              <w:t xml:space="preserve"> </w:t>
            </w:r>
            <w:r w:rsidRPr="00641B08">
              <w:rPr>
                <w:szCs w:val="20"/>
              </w:rPr>
              <w:t xml:space="preserve">be </w:t>
            </w:r>
            <w:r w:rsidR="00C037CD">
              <w:rPr>
                <w:szCs w:val="20"/>
              </w:rPr>
              <w:t xml:space="preserve">easily </w:t>
            </w:r>
            <w:r w:rsidRPr="00641B08">
              <w:rPr>
                <w:szCs w:val="20"/>
              </w:rPr>
              <w:t>accessible to all users</w:t>
            </w:r>
            <w:r w:rsidR="00C037CD">
              <w:rPr>
                <w:szCs w:val="20"/>
              </w:rPr>
              <w:t>.</w:t>
            </w:r>
          </w:p>
        </w:tc>
      </w:tr>
      <w:tr w:rsidR="006F3409" w:rsidRPr="00641B08" w:rsidTr="009C7412">
        <w:trPr>
          <w:cnfStyle w:val="000000100000" w:firstRow="0" w:lastRow="0" w:firstColumn="0" w:lastColumn="0" w:oddVBand="0" w:evenVBand="0" w:oddHBand="1" w:evenHBand="0" w:firstRowFirstColumn="0" w:firstRowLastColumn="0" w:lastRowFirstColumn="0" w:lastRowLastColumn="0"/>
        </w:trPr>
        <w:tc>
          <w:tcPr>
            <w:tcW w:w="967" w:type="pct"/>
          </w:tcPr>
          <w:p w:rsidR="006F3409" w:rsidRPr="00641B08" w:rsidRDefault="006F3409" w:rsidP="00225AD8">
            <w:pPr>
              <w:widowControl w:val="0"/>
              <w:suppressAutoHyphens/>
              <w:snapToGrid w:val="0"/>
              <w:spacing w:before="120" w:after="60"/>
              <w:rPr>
                <w:b/>
              </w:rPr>
            </w:pPr>
            <w:r w:rsidRPr="00641B08">
              <w:rPr>
                <w:b/>
              </w:rPr>
              <w:t xml:space="preserve">User </w:t>
            </w:r>
          </w:p>
        </w:tc>
        <w:tc>
          <w:tcPr>
            <w:tcW w:w="4033" w:type="pct"/>
          </w:tcPr>
          <w:p w:rsidR="006F3409" w:rsidRPr="00641B08" w:rsidRDefault="007557A3" w:rsidP="00C06A48">
            <w:pPr>
              <w:pStyle w:val="Tabletext0"/>
              <w:snapToGrid w:val="0"/>
              <w:spacing w:before="100" w:after="0"/>
              <w:rPr>
                <w:rFonts w:cs="Arial"/>
                <w:b/>
                <w:i/>
                <w:szCs w:val="20"/>
              </w:rPr>
            </w:pPr>
            <w:r w:rsidRPr="00641B08">
              <w:rPr>
                <w:rFonts w:cs="Arial"/>
                <w:b/>
                <w:i/>
                <w:szCs w:val="20"/>
              </w:rPr>
              <w:t>Good password practice</w:t>
            </w:r>
          </w:p>
          <w:p w:rsidR="006F3409" w:rsidRPr="002723F7" w:rsidRDefault="006F3409" w:rsidP="00DE11BA">
            <w:pPr>
              <w:pStyle w:val="Tabletext0"/>
              <w:widowControl/>
              <w:numPr>
                <w:ilvl w:val="0"/>
                <w:numId w:val="27"/>
              </w:numPr>
              <w:tabs>
                <w:tab w:val="clear" w:pos="360"/>
              </w:tabs>
              <w:suppressAutoHyphens w:val="0"/>
              <w:spacing w:before="0"/>
              <w:ind w:left="357" w:hanging="357"/>
              <w:rPr>
                <w:rFonts w:cs="Arial"/>
                <w:szCs w:val="20"/>
              </w:rPr>
            </w:pPr>
            <w:r w:rsidRPr="00641B08">
              <w:rPr>
                <w:rFonts w:cs="Arial"/>
                <w:szCs w:val="20"/>
              </w:rPr>
              <w:t xml:space="preserve">Follow good practice in the </w:t>
            </w:r>
            <w:r w:rsidRPr="002723F7">
              <w:rPr>
                <w:rFonts w:cs="Arial"/>
                <w:szCs w:val="20"/>
              </w:rPr>
              <w:t>selection and use of passwords</w:t>
            </w:r>
            <w:r w:rsidR="007F6F22">
              <w:rPr>
                <w:rFonts w:cs="Arial"/>
                <w:szCs w:val="20"/>
              </w:rPr>
              <w:t>.</w:t>
            </w:r>
          </w:p>
          <w:p w:rsidR="006F3409" w:rsidRPr="002723F7" w:rsidRDefault="006F3409" w:rsidP="00DE11BA">
            <w:pPr>
              <w:pStyle w:val="Tabletext0"/>
              <w:widowControl/>
              <w:numPr>
                <w:ilvl w:val="0"/>
                <w:numId w:val="27"/>
              </w:numPr>
              <w:tabs>
                <w:tab w:val="clear" w:pos="360"/>
              </w:tabs>
              <w:suppressAutoHyphens w:val="0"/>
              <w:spacing w:before="0"/>
              <w:ind w:left="357" w:hanging="357"/>
              <w:rPr>
                <w:rFonts w:cs="Arial"/>
                <w:szCs w:val="20"/>
              </w:rPr>
            </w:pPr>
            <w:r w:rsidRPr="002723F7">
              <w:rPr>
                <w:rFonts w:cs="Arial"/>
                <w:szCs w:val="20"/>
              </w:rPr>
              <w:t>Do not share or disclose passwords</w:t>
            </w:r>
            <w:r w:rsidR="007F6F22">
              <w:rPr>
                <w:rFonts w:cs="Arial"/>
                <w:szCs w:val="20"/>
              </w:rPr>
              <w:t>.</w:t>
            </w:r>
          </w:p>
          <w:p w:rsidR="006F3409" w:rsidRPr="00641B08" w:rsidRDefault="006F3409" w:rsidP="00DE11BA">
            <w:pPr>
              <w:pStyle w:val="Tabletext0"/>
              <w:widowControl/>
              <w:numPr>
                <w:ilvl w:val="0"/>
                <w:numId w:val="27"/>
              </w:numPr>
              <w:tabs>
                <w:tab w:val="clear" w:pos="360"/>
              </w:tabs>
              <w:suppressAutoHyphens w:val="0"/>
              <w:spacing w:before="0"/>
              <w:ind w:left="357" w:hanging="357"/>
              <w:rPr>
                <w:rFonts w:cs="Arial"/>
                <w:szCs w:val="20"/>
              </w:rPr>
            </w:pPr>
            <w:r w:rsidRPr="00641B08">
              <w:rPr>
                <w:rFonts w:cs="Arial"/>
                <w:szCs w:val="20"/>
              </w:rPr>
              <w:t xml:space="preserve">Do not keep a record of passwords using a non-secure method such as on </w:t>
            </w:r>
            <w:r>
              <w:rPr>
                <w:rFonts w:cs="Arial"/>
                <w:szCs w:val="20"/>
              </w:rPr>
              <w:t xml:space="preserve">accessible </w:t>
            </w:r>
            <w:r w:rsidRPr="00641B08">
              <w:rPr>
                <w:rFonts w:cs="Arial"/>
                <w:szCs w:val="20"/>
              </w:rPr>
              <w:t>paper</w:t>
            </w:r>
            <w:r w:rsidR="00C037CD">
              <w:rPr>
                <w:rFonts w:cs="Arial"/>
                <w:szCs w:val="20"/>
              </w:rPr>
              <w:t>,</w:t>
            </w:r>
            <w:r w:rsidRPr="00641B08">
              <w:rPr>
                <w:rFonts w:cs="Arial"/>
                <w:szCs w:val="20"/>
              </w:rPr>
              <w:t xml:space="preserve"> in a standard file or on a mobile device</w:t>
            </w:r>
            <w:r w:rsidR="007F6F22">
              <w:rPr>
                <w:rFonts w:cs="Arial"/>
                <w:szCs w:val="20"/>
              </w:rPr>
              <w:t>.</w:t>
            </w:r>
          </w:p>
          <w:p w:rsidR="006F3409" w:rsidRPr="00641B08" w:rsidRDefault="006F3409" w:rsidP="00DE11BA">
            <w:pPr>
              <w:pStyle w:val="Tabletext0"/>
              <w:widowControl/>
              <w:numPr>
                <w:ilvl w:val="0"/>
                <w:numId w:val="27"/>
              </w:numPr>
              <w:tabs>
                <w:tab w:val="clear" w:pos="360"/>
              </w:tabs>
              <w:suppressAutoHyphens w:val="0"/>
              <w:spacing w:before="0"/>
              <w:ind w:left="357" w:hanging="357"/>
              <w:rPr>
                <w:rFonts w:cs="Arial"/>
                <w:szCs w:val="20"/>
              </w:rPr>
            </w:pPr>
            <w:r w:rsidRPr="00641B08">
              <w:rPr>
                <w:rFonts w:cs="Arial"/>
                <w:szCs w:val="20"/>
              </w:rPr>
              <w:t xml:space="preserve">Change your password regularly per the password expiry standard defined in the </w:t>
            </w:r>
            <w:r w:rsidR="00C037CD">
              <w:rPr>
                <w:rFonts w:cs="Arial"/>
                <w:szCs w:val="20"/>
              </w:rPr>
              <w:t>i</w:t>
            </w:r>
            <w:r w:rsidR="009B2AA0" w:rsidRPr="00641B08">
              <w:rPr>
                <w:rFonts w:cs="Arial"/>
                <w:szCs w:val="20"/>
              </w:rPr>
              <w:t xml:space="preserve">nformation </w:t>
            </w:r>
            <w:r w:rsidR="00C037CD">
              <w:rPr>
                <w:rFonts w:cs="Arial"/>
                <w:szCs w:val="20"/>
              </w:rPr>
              <w:t>s</w:t>
            </w:r>
            <w:r w:rsidR="009B2AA0" w:rsidRPr="00641B08">
              <w:rPr>
                <w:rFonts w:cs="Arial"/>
                <w:szCs w:val="20"/>
              </w:rPr>
              <w:t xml:space="preserve">ecurity </w:t>
            </w:r>
            <w:r w:rsidR="00C037CD">
              <w:rPr>
                <w:rFonts w:cs="Arial"/>
                <w:szCs w:val="20"/>
              </w:rPr>
              <w:t>p</w:t>
            </w:r>
            <w:r w:rsidR="009B2AA0" w:rsidRPr="00641B08">
              <w:rPr>
                <w:rFonts w:cs="Arial"/>
                <w:szCs w:val="20"/>
              </w:rPr>
              <w:t xml:space="preserve">olicy </w:t>
            </w:r>
            <w:r w:rsidRPr="00641B08">
              <w:rPr>
                <w:rFonts w:cs="Arial"/>
                <w:szCs w:val="20"/>
              </w:rPr>
              <w:t>or if you have any reason to suspect your password has been compromised</w:t>
            </w:r>
            <w:r>
              <w:rPr>
                <w:rFonts w:cs="Arial"/>
                <w:szCs w:val="20"/>
              </w:rPr>
              <w:t>/</w:t>
            </w:r>
            <w:r w:rsidRPr="00641B08">
              <w:rPr>
                <w:rFonts w:cs="Arial"/>
                <w:szCs w:val="20"/>
              </w:rPr>
              <w:t>is known</w:t>
            </w:r>
            <w:r w:rsidR="00C037CD">
              <w:rPr>
                <w:rFonts w:cs="Arial"/>
                <w:szCs w:val="20"/>
              </w:rPr>
              <w:t>.</w:t>
            </w:r>
          </w:p>
          <w:p w:rsidR="006F3409" w:rsidRPr="00641B08" w:rsidRDefault="007557A3" w:rsidP="00C06A48">
            <w:pPr>
              <w:pStyle w:val="Tabletext0"/>
              <w:snapToGrid w:val="0"/>
              <w:spacing w:before="100" w:after="0"/>
              <w:rPr>
                <w:rFonts w:cs="Arial"/>
                <w:b/>
                <w:i/>
                <w:szCs w:val="20"/>
              </w:rPr>
            </w:pPr>
            <w:r w:rsidRPr="00641B08">
              <w:rPr>
                <w:rFonts w:cs="Arial"/>
                <w:b/>
                <w:i/>
                <w:szCs w:val="20"/>
              </w:rPr>
              <w:t>Act responsibly</w:t>
            </w:r>
          </w:p>
          <w:p w:rsidR="006F3409" w:rsidRPr="00641B08" w:rsidRDefault="006F3409" w:rsidP="00BB019C">
            <w:pPr>
              <w:pStyle w:val="Tabletext0"/>
              <w:widowControl/>
              <w:numPr>
                <w:ilvl w:val="0"/>
                <w:numId w:val="40"/>
              </w:numPr>
              <w:tabs>
                <w:tab w:val="clear" w:pos="360"/>
              </w:tabs>
              <w:suppressAutoHyphens w:val="0"/>
              <w:spacing w:before="0"/>
              <w:ind w:left="357" w:hanging="357"/>
              <w:rPr>
                <w:rFonts w:cs="Arial"/>
                <w:szCs w:val="20"/>
              </w:rPr>
            </w:pPr>
            <w:r w:rsidRPr="00641B08">
              <w:rPr>
                <w:rFonts w:cs="Arial"/>
                <w:szCs w:val="20"/>
              </w:rPr>
              <w:t xml:space="preserve">Read, review and understand obligations under the </w:t>
            </w:r>
            <w:r w:rsidR="00C037CD">
              <w:rPr>
                <w:rFonts w:cs="Arial"/>
                <w:szCs w:val="20"/>
              </w:rPr>
              <w:t>a</w:t>
            </w:r>
            <w:r w:rsidRPr="00641B08">
              <w:rPr>
                <w:rFonts w:cs="Arial"/>
                <w:szCs w:val="20"/>
              </w:rPr>
              <w:t xml:space="preserve">ccess </w:t>
            </w:r>
            <w:r w:rsidR="00C037CD">
              <w:rPr>
                <w:rFonts w:cs="Arial"/>
                <w:szCs w:val="20"/>
              </w:rPr>
              <w:t>c</w:t>
            </w:r>
            <w:r w:rsidRPr="00641B08">
              <w:rPr>
                <w:rFonts w:cs="Arial"/>
                <w:szCs w:val="20"/>
              </w:rPr>
              <w:t xml:space="preserve">ontrol </w:t>
            </w:r>
            <w:r w:rsidR="00C037CD">
              <w:rPr>
                <w:rFonts w:cs="Arial"/>
                <w:szCs w:val="20"/>
              </w:rPr>
              <w:t>p</w:t>
            </w:r>
            <w:r w:rsidRPr="00641B08">
              <w:rPr>
                <w:rFonts w:cs="Arial"/>
                <w:szCs w:val="20"/>
              </w:rPr>
              <w:t>olicy (such obligations may be included in the user’s signed security agreement)</w:t>
            </w:r>
            <w:r w:rsidR="007F6F22">
              <w:rPr>
                <w:rFonts w:cs="Arial"/>
                <w:szCs w:val="20"/>
              </w:rPr>
              <w:t>.</w:t>
            </w:r>
          </w:p>
          <w:p w:rsidR="006F3409" w:rsidRPr="00641B08" w:rsidRDefault="006F3409" w:rsidP="00BB019C">
            <w:pPr>
              <w:pStyle w:val="Tabletext0"/>
              <w:widowControl/>
              <w:numPr>
                <w:ilvl w:val="0"/>
                <w:numId w:val="40"/>
              </w:numPr>
              <w:tabs>
                <w:tab w:val="clear" w:pos="360"/>
              </w:tabs>
              <w:suppressAutoHyphens w:val="0"/>
              <w:spacing w:before="0"/>
              <w:ind w:left="357" w:hanging="357"/>
              <w:rPr>
                <w:rFonts w:cs="Arial"/>
                <w:szCs w:val="20"/>
              </w:rPr>
            </w:pPr>
            <w:r w:rsidRPr="00641B08">
              <w:rPr>
                <w:rFonts w:cs="Arial"/>
                <w:szCs w:val="20"/>
              </w:rPr>
              <w:t xml:space="preserve">Accept responsibility for all access under their credentials and ensure access is </w:t>
            </w:r>
            <w:r>
              <w:rPr>
                <w:rFonts w:cs="Arial"/>
                <w:szCs w:val="20"/>
              </w:rPr>
              <w:t xml:space="preserve">related to </w:t>
            </w:r>
            <w:r w:rsidRPr="00641B08">
              <w:rPr>
                <w:rFonts w:cs="Arial"/>
                <w:szCs w:val="20"/>
              </w:rPr>
              <w:t>their duties (and notify if it is not)</w:t>
            </w:r>
            <w:r w:rsidR="007F6F22">
              <w:rPr>
                <w:rFonts w:cs="Arial"/>
                <w:szCs w:val="20"/>
              </w:rPr>
              <w:t>.</w:t>
            </w:r>
          </w:p>
          <w:p w:rsidR="006F3409" w:rsidRPr="00641B08" w:rsidRDefault="006F3409" w:rsidP="00BB019C">
            <w:pPr>
              <w:pStyle w:val="Tabletext0"/>
              <w:widowControl/>
              <w:numPr>
                <w:ilvl w:val="0"/>
                <w:numId w:val="40"/>
              </w:numPr>
              <w:tabs>
                <w:tab w:val="clear" w:pos="360"/>
              </w:tabs>
              <w:suppressAutoHyphens w:val="0"/>
              <w:spacing w:before="0"/>
              <w:ind w:left="357" w:hanging="357"/>
              <w:rPr>
                <w:rFonts w:cs="Arial"/>
                <w:szCs w:val="20"/>
              </w:rPr>
            </w:pPr>
            <w:r w:rsidRPr="00641B08">
              <w:rPr>
                <w:rFonts w:cs="Arial"/>
                <w:szCs w:val="20"/>
              </w:rPr>
              <w:t>Do not leave the computer unlocked while unattended</w:t>
            </w:r>
            <w:r w:rsidR="007F6F22">
              <w:rPr>
                <w:rFonts w:cs="Arial"/>
                <w:szCs w:val="20"/>
              </w:rPr>
              <w:t>.</w:t>
            </w:r>
          </w:p>
          <w:p w:rsidR="006F3409" w:rsidRPr="00641B08" w:rsidRDefault="006F3409" w:rsidP="00BB019C">
            <w:pPr>
              <w:pStyle w:val="Tabletext0"/>
              <w:widowControl/>
              <w:numPr>
                <w:ilvl w:val="0"/>
                <w:numId w:val="40"/>
              </w:numPr>
              <w:tabs>
                <w:tab w:val="clear" w:pos="360"/>
              </w:tabs>
              <w:suppressAutoHyphens w:val="0"/>
              <w:spacing w:before="0"/>
              <w:ind w:left="357" w:hanging="357"/>
              <w:rPr>
                <w:rFonts w:cs="Arial"/>
                <w:szCs w:val="20"/>
              </w:rPr>
            </w:pPr>
            <w:r w:rsidRPr="00641B08">
              <w:rPr>
                <w:rFonts w:cs="Arial"/>
                <w:szCs w:val="20"/>
              </w:rPr>
              <w:t>Report any security breach</w:t>
            </w:r>
            <w:r w:rsidR="007F6F22">
              <w:rPr>
                <w:rFonts w:cs="Arial"/>
                <w:szCs w:val="20"/>
              </w:rPr>
              <w:t>.</w:t>
            </w:r>
          </w:p>
          <w:p w:rsidR="006F3409" w:rsidRPr="00641B08" w:rsidRDefault="006F3409" w:rsidP="00BB019C">
            <w:pPr>
              <w:pStyle w:val="Tabletext0"/>
              <w:widowControl/>
              <w:numPr>
                <w:ilvl w:val="0"/>
                <w:numId w:val="40"/>
              </w:numPr>
              <w:tabs>
                <w:tab w:val="clear" w:pos="360"/>
              </w:tabs>
              <w:suppressAutoHyphens w:val="0"/>
              <w:spacing w:before="0"/>
              <w:ind w:left="357" w:hanging="357"/>
              <w:rPr>
                <w:rFonts w:cs="Arial"/>
                <w:szCs w:val="20"/>
              </w:rPr>
            </w:pPr>
            <w:r w:rsidRPr="00641B08">
              <w:rPr>
                <w:rFonts w:cs="Arial"/>
                <w:szCs w:val="20"/>
              </w:rPr>
              <w:t>Prevent any inadvertent or unauthorised release of information, particularly from unattended equipment, by terminating active sessions, locking the screen or logging off when finished</w:t>
            </w:r>
            <w:r w:rsidR="007F6F22">
              <w:rPr>
                <w:rFonts w:cs="Arial"/>
                <w:szCs w:val="20"/>
              </w:rPr>
              <w:t>.</w:t>
            </w:r>
          </w:p>
          <w:p w:rsidR="006F3409" w:rsidRPr="00641B08" w:rsidRDefault="006F3409" w:rsidP="00BB019C">
            <w:pPr>
              <w:pStyle w:val="Tabletext0"/>
              <w:widowControl/>
              <w:numPr>
                <w:ilvl w:val="0"/>
                <w:numId w:val="74"/>
              </w:numPr>
              <w:suppressAutoHyphens w:val="0"/>
              <w:spacing w:before="0"/>
              <w:ind w:left="357" w:hanging="357"/>
              <w:rPr>
                <w:szCs w:val="20"/>
              </w:rPr>
            </w:pPr>
            <w:r w:rsidRPr="00641B08">
              <w:rPr>
                <w:rFonts w:cs="Arial"/>
                <w:szCs w:val="20"/>
              </w:rPr>
              <w:t>Close down</w:t>
            </w:r>
            <w:r>
              <w:rPr>
                <w:rFonts w:cs="Arial"/>
                <w:szCs w:val="20"/>
              </w:rPr>
              <w:t>/</w:t>
            </w:r>
            <w:r w:rsidRPr="00641B08">
              <w:rPr>
                <w:rFonts w:cs="Arial"/>
                <w:szCs w:val="20"/>
              </w:rPr>
              <w:t xml:space="preserve">log off the computer at </w:t>
            </w:r>
            <w:r w:rsidR="009B2AA0">
              <w:rPr>
                <w:rFonts w:cs="Arial"/>
                <w:szCs w:val="20"/>
              </w:rPr>
              <w:t xml:space="preserve">the </w:t>
            </w:r>
            <w:r w:rsidRPr="00641B08">
              <w:rPr>
                <w:rFonts w:cs="Arial"/>
                <w:szCs w:val="20"/>
              </w:rPr>
              <w:t>end of the day</w:t>
            </w:r>
            <w:r w:rsidR="00C037CD">
              <w:rPr>
                <w:rFonts w:cs="Arial"/>
                <w:szCs w:val="20"/>
              </w:rPr>
              <w:t>.</w:t>
            </w:r>
          </w:p>
        </w:tc>
      </w:tr>
    </w:tbl>
    <w:p w:rsidR="00A225ED" w:rsidRPr="00A27207" w:rsidRDefault="00040C46" w:rsidP="00751C91">
      <w:pPr>
        <w:pStyle w:val="Heading3"/>
        <w:pageBreakBefore/>
        <w:ind w:left="907" w:hanging="907"/>
        <w:rPr>
          <w:rFonts w:eastAsia="Calibri" w:cs="Arial"/>
          <w:lang w:eastAsia="ar-SA"/>
        </w:rPr>
      </w:pPr>
      <w:bookmarkStart w:id="178" w:name="_Toc193707282"/>
      <w:r w:rsidRPr="00A27207">
        <w:t>Intermediate procedures</w:t>
      </w:r>
    </w:p>
    <w:tbl>
      <w:tblPr>
        <w:tblStyle w:val="Style1"/>
        <w:tblW w:w="5000" w:type="pct"/>
        <w:tblLook w:val="00A0" w:firstRow="1" w:lastRow="0" w:firstColumn="1" w:lastColumn="0" w:noHBand="0" w:noVBand="0"/>
      </w:tblPr>
      <w:tblGrid>
        <w:gridCol w:w="1848"/>
        <w:gridCol w:w="7785"/>
      </w:tblGrid>
      <w:tr w:rsidR="00F66C13" w:rsidRPr="00A27207" w:rsidTr="009C7412">
        <w:trPr>
          <w:cnfStyle w:val="100000000000" w:firstRow="1" w:lastRow="0" w:firstColumn="0" w:lastColumn="0" w:oddVBand="0" w:evenVBand="0" w:oddHBand="0" w:evenHBand="0" w:firstRowFirstColumn="0" w:firstRowLastColumn="0" w:lastRowFirstColumn="0" w:lastRowLastColumn="0"/>
          <w:trHeight w:val="412"/>
        </w:trPr>
        <w:tc>
          <w:tcPr>
            <w:tcW w:w="959" w:type="pct"/>
          </w:tcPr>
          <w:p w:rsidR="00F66C13" w:rsidRPr="00A27207" w:rsidRDefault="00F66C13" w:rsidP="00F14E35">
            <w:pPr>
              <w:spacing w:before="60" w:after="60"/>
              <w:rPr>
                <w:b/>
                <w:szCs w:val="22"/>
              </w:rPr>
            </w:pPr>
            <w:r w:rsidRPr="00A27207">
              <w:rPr>
                <w:b/>
                <w:szCs w:val="22"/>
              </w:rPr>
              <w:t>Responsibility</w:t>
            </w:r>
          </w:p>
        </w:tc>
        <w:tc>
          <w:tcPr>
            <w:tcW w:w="4041" w:type="pct"/>
          </w:tcPr>
          <w:p w:rsidR="00F66C13" w:rsidRPr="00A27207" w:rsidRDefault="007557A3" w:rsidP="00F14E35">
            <w:pPr>
              <w:spacing w:before="60" w:after="60"/>
              <w:ind w:left="1440" w:hanging="1440"/>
              <w:rPr>
                <w:b/>
                <w:szCs w:val="22"/>
              </w:rPr>
            </w:pPr>
            <w:r w:rsidRPr="00A27207">
              <w:rPr>
                <w:b/>
                <w:szCs w:val="22"/>
              </w:rPr>
              <w:t>Procedure description</w:t>
            </w:r>
          </w:p>
        </w:tc>
      </w:tr>
      <w:tr w:rsidR="00F66C13" w:rsidRPr="00641B08" w:rsidTr="009C7412">
        <w:trPr>
          <w:cnfStyle w:val="000000100000" w:firstRow="0" w:lastRow="0" w:firstColumn="0" w:lastColumn="0" w:oddVBand="0" w:evenVBand="0" w:oddHBand="1" w:evenHBand="0" w:firstRowFirstColumn="0" w:firstRowLastColumn="0" w:lastRowFirstColumn="0" w:lastRowLastColumn="0"/>
        </w:trPr>
        <w:tc>
          <w:tcPr>
            <w:tcW w:w="959" w:type="pct"/>
          </w:tcPr>
          <w:p w:rsidR="00F66C13" w:rsidRPr="00641B08" w:rsidRDefault="00F66C13" w:rsidP="00225AD8">
            <w:pPr>
              <w:widowControl w:val="0"/>
              <w:suppressAutoHyphens/>
              <w:snapToGrid w:val="0"/>
              <w:spacing w:before="120" w:after="60"/>
              <w:rPr>
                <w:b/>
              </w:rPr>
            </w:pPr>
            <w:r w:rsidRPr="00641B08">
              <w:rPr>
                <w:b/>
              </w:rPr>
              <w:t>Management</w:t>
            </w:r>
          </w:p>
        </w:tc>
        <w:tc>
          <w:tcPr>
            <w:tcW w:w="4041" w:type="pct"/>
          </w:tcPr>
          <w:p w:rsidR="00F66C13" w:rsidRPr="00641B08" w:rsidRDefault="00F66C13" w:rsidP="009B189D">
            <w:pPr>
              <w:pStyle w:val="Tabletext0"/>
              <w:tabs>
                <w:tab w:val="left" w:pos="0"/>
              </w:tabs>
              <w:snapToGrid w:val="0"/>
              <w:spacing w:before="100" w:after="0"/>
              <w:rPr>
                <w:b/>
                <w:i/>
                <w:szCs w:val="20"/>
              </w:rPr>
            </w:pPr>
            <w:r w:rsidRPr="00641B08">
              <w:rPr>
                <w:b/>
                <w:i/>
                <w:szCs w:val="20"/>
              </w:rPr>
              <w:t>Policy</w:t>
            </w:r>
          </w:p>
          <w:p w:rsidR="00F66C13" w:rsidRPr="00FA3B57" w:rsidRDefault="001F1A97" w:rsidP="00C037CD">
            <w:pPr>
              <w:pStyle w:val="Tabletext0"/>
              <w:widowControl/>
              <w:numPr>
                <w:ilvl w:val="0"/>
                <w:numId w:val="75"/>
              </w:numPr>
              <w:tabs>
                <w:tab w:val="left" w:pos="0"/>
              </w:tabs>
              <w:suppressAutoHyphens w:val="0"/>
              <w:spacing w:before="0"/>
              <w:rPr>
                <w:szCs w:val="20"/>
              </w:rPr>
            </w:pPr>
            <w:r>
              <w:rPr>
                <w:szCs w:val="20"/>
              </w:rPr>
              <w:t xml:space="preserve">Extend the </w:t>
            </w:r>
            <w:r w:rsidR="00C037CD">
              <w:rPr>
                <w:szCs w:val="20"/>
              </w:rPr>
              <w:t>a</w:t>
            </w:r>
            <w:r>
              <w:rPr>
                <w:szCs w:val="20"/>
              </w:rPr>
              <w:t xml:space="preserve">ccess </w:t>
            </w:r>
            <w:r w:rsidR="00C037CD">
              <w:rPr>
                <w:szCs w:val="20"/>
              </w:rPr>
              <w:t>c</w:t>
            </w:r>
            <w:r w:rsidR="009B2AA0">
              <w:rPr>
                <w:szCs w:val="20"/>
              </w:rPr>
              <w:t xml:space="preserve">ontrol </w:t>
            </w:r>
            <w:r w:rsidR="00C037CD">
              <w:rPr>
                <w:szCs w:val="20"/>
              </w:rPr>
              <w:t>p</w:t>
            </w:r>
            <w:r>
              <w:rPr>
                <w:szCs w:val="20"/>
              </w:rPr>
              <w:t>olicy t</w:t>
            </w:r>
            <w:r w:rsidR="00E17190">
              <w:rPr>
                <w:szCs w:val="20"/>
              </w:rPr>
              <w:t>o meet this section’s objective</w:t>
            </w:r>
            <w:r w:rsidR="00D8421A">
              <w:rPr>
                <w:szCs w:val="20"/>
              </w:rPr>
              <w:t>.</w:t>
            </w:r>
          </w:p>
        </w:tc>
      </w:tr>
      <w:tr w:rsidR="00FC79BE" w:rsidRPr="00641B08" w:rsidTr="00912D12">
        <w:trPr>
          <w:cnfStyle w:val="000000010000" w:firstRow="0" w:lastRow="0" w:firstColumn="0" w:lastColumn="0" w:oddVBand="0" w:evenVBand="0" w:oddHBand="0" w:evenHBand="1" w:firstRowFirstColumn="0" w:firstRowLastColumn="0" w:lastRowFirstColumn="0" w:lastRowLastColumn="0"/>
          <w:trHeight w:val="9203"/>
        </w:trPr>
        <w:tc>
          <w:tcPr>
            <w:tcW w:w="959" w:type="pct"/>
          </w:tcPr>
          <w:p w:rsidR="00FC79BE" w:rsidRPr="00641B08" w:rsidRDefault="00FC79BE" w:rsidP="00225AD8">
            <w:pPr>
              <w:widowControl w:val="0"/>
              <w:suppressAutoHyphens/>
              <w:snapToGrid w:val="0"/>
              <w:spacing w:before="120" w:after="60"/>
              <w:rPr>
                <w:b/>
              </w:rPr>
            </w:pPr>
            <w:r w:rsidRPr="00641B08">
              <w:rPr>
                <w:b/>
              </w:rPr>
              <w:t>System administrator</w:t>
            </w:r>
          </w:p>
        </w:tc>
        <w:tc>
          <w:tcPr>
            <w:tcW w:w="4041" w:type="pct"/>
          </w:tcPr>
          <w:p w:rsidR="00FC79BE" w:rsidRPr="00641B08" w:rsidRDefault="00FC79BE" w:rsidP="00C06A48">
            <w:pPr>
              <w:pStyle w:val="Tabletext0"/>
              <w:snapToGrid w:val="0"/>
              <w:spacing w:before="100" w:after="0"/>
              <w:rPr>
                <w:b/>
                <w:i/>
                <w:szCs w:val="20"/>
              </w:rPr>
            </w:pPr>
            <w:r w:rsidRPr="00641B08">
              <w:rPr>
                <w:b/>
                <w:i/>
                <w:szCs w:val="20"/>
              </w:rPr>
              <w:t>Secure networks and devices</w:t>
            </w:r>
          </w:p>
          <w:p w:rsidR="00FC79BE" w:rsidRPr="00641B08" w:rsidRDefault="00FC79BE" w:rsidP="00BB019C">
            <w:pPr>
              <w:pStyle w:val="Tabletext0"/>
              <w:widowControl/>
              <w:numPr>
                <w:ilvl w:val="0"/>
                <w:numId w:val="77"/>
              </w:numPr>
              <w:tabs>
                <w:tab w:val="left" w:pos="0"/>
              </w:tabs>
              <w:suppressAutoHyphens w:val="0"/>
              <w:spacing w:before="0"/>
              <w:ind w:left="357" w:hanging="357"/>
              <w:rPr>
                <w:szCs w:val="20"/>
              </w:rPr>
            </w:pPr>
            <w:r w:rsidRPr="00641B08">
              <w:rPr>
                <w:szCs w:val="20"/>
              </w:rPr>
              <w:t>Password-protect and encrypt information on devices used off-site, including laptops, mobile devices, home computers or portable media</w:t>
            </w:r>
            <w:r w:rsidR="007F6F22">
              <w:rPr>
                <w:szCs w:val="20"/>
              </w:rPr>
              <w:t>.</w:t>
            </w:r>
          </w:p>
          <w:p w:rsidR="00FC79BE" w:rsidRPr="00641B08" w:rsidRDefault="00FC79BE" w:rsidP="00BB019C">
            <w:pPr>
              <w:pStyle w:val="Tabletext0"/>
              <w:widowControl/>
              <w:numPr>
                <w:ilvl w:val="0"/>
                <w:numId w:val="77"/>
              </w:numPr>
              <w:tabs>
                <w:tab w:val="left" w:pos="0"/>
              </w:tabs>
              <w:suppressAutoHyphens w:val="0"/>
              <w:spacing w:before="0"/>
              <w:ind w:left="357" w:hanging="357"/>
              <w:rPr>
                <w:szCs w:val="20"/>
              </w:rPr>
            </w:pPr>
            <w:r w:rsidRPr="00641B08">
              <w:rPr>
                <w:szCs w:val="20"/>
              </w:rPr>
              <w:t>Support access to a secure network</w:t>
            </w:r>
            <w:r w:rsidR="007F6F22">
              <w:rPr>
                <w:szCs w:val="20"/>
              </w:rPr>
              <w:t>.</w:t>
            </w:r>
          </w:p>
          <w:p w:rsidR="00FC79BE" w:rsidRPr="00641B08" w:rsidRDefault="00FC79BE" w:rsidP="00BB019C">
            <w:pPr>
              <w:pStyle w:val="Tabletext0"/>
              <w:widowControl/>
              <w:numPr>
                <w:ilvl w:val="0"/>
                <w:numId w:val="77"/>
              </w:numPr>
              <w:tabs>
                <w:tab w:val="left" w:pos="0"/>
              </w:tabs>
              <w:suppressAutoHyphens w:val="0"/>
              <w:spacing w:before="0"/>
              <w:ind w:left="357" w:hanging="357"/>
              <w:rPr>
                <w:szCs w:val="20"/>
              </w:rPr>
            </w:pPr>
            <w:r w:rsidRPr="00641B08">
              <w:rPr>
                <w:szCs w:val="20"/>
              </w:rPr>
              <w:t xml:space="preserve">Password information </w:t>
            </w:r>
            <w:r>
              <w:t>must</w:t>
            </w:r>
            <w:r w:rsidRPr="00A27207">
              <w:t xml:space="preserve"> </w:t>
            </w:r>
            <w:r w:rsidRPr="00641B08">
              <w:rPr>
                <w:szCs w:val="20"/>
              </w:rPr>
              <w:t xml:space="preserve">not be communicated to users via </w:t>
            </w:r>
            <w:r>
              <w:rPr>
                <w:szCs w:val="20"/>
              </w:rPr>
              <w:t xml:space="preserve">unencrypted </w:t>
            </w:r>
            <w:r w:rsidRPr="00641B08">
              <w:rPr>
                <w:szCs w:val="20"/>
              </w:rPr>
              <w:t>emails</w:t>
            </w:r>
            <w:r w:rsidR="00462C62">
              <w:rPr>
                <w:szCs w:val="20"/>
              </w:rPr>
              <w:t>.</w:t>
            </w:r>
          </w:p>
          <w:p w:rsidR="00FC79BE" w:rsidRPr="00641B08" w:rsidRDefault="00FC79BE" w:rsidP="00C06A48">
            <w:pPr>
              <w:pStyle w:val="ListParagraph"/>
              <w:widowControl w:val="0"/>
              <w:suppressAutoHyphens/>
              <w:snapToGrid w:val="0"/>
              <w:spacing w:before="100"/>
              <w:ind w:left="0"/>
              <w:rPr>
                <w:b/>
                <w:i/>
              </w:rPr>
            </w:pPr>
            <w:r w:rsidRPr="00641B08">
              <w:rPr>
                <w:b/>
                <w:i/>
              </w:rPr>
              <w:t xml:space="preserve">Session </w:t>
            </w:r>
            <w:r>
              <w:rPr>
                <w:b/>
                <w:i/>
              </w:rPr>
              <w:t>logging</w:t>
            </w:r>
          </w:p>
          <w:p w:rsidR="00FC79BE" w:rsidRPr="00641B08" w:rsidRDefault="00FC79BE" w:rsidP="00BB019C">
            <w:pPr>
              <w:pStyle w:val="Tabletext0"/>
              <w:widowControl/>
              <w:numPr>
                <w:ilvl w:val="0"/>
                <w:numId w:val="78"/>
              </w:numPr>
              <w:suppressAutoHyphens w:val="0"/>
              <w:spacing w:before="0"/>
              <w:ind w:left="357" w:hanging="357"/>
              <w:rPr>
                <w:szCs w:val="20"/>
              </w:rPr>
            </w:pPr>
            <w:r w:rsidRPr="00641B08">
              <w:rPr>
                <w:szCs w:val="20"/>
              </w:rPr>
              <w:t xml:space="preserve">Configure systems to display the date and time the user last logged in to </w:t>
            </w:r>
            <w:r w:rsidR="009D0E0A" w:rsidRPr="00641B08">
              <w:rPr>
                <w:szCs w:val="20"/>
              </w:rPr>
              <w:t>assist</w:t>
            </w:r>
            <w:r w:rsidR="009D0E0A">
              <w:rPr>
                <w:szCs w:val="20"/>
              </w:rPr>
              <w:t xml:space="preserve"> in </w:t>
            </w:r>
            <w:r w:rsidRPr="00641B08">
              <w:rPr>
                <w:szCs w:val="20"/>
              </w:rPr>
              <w:t>identifying unauthorised use of their account</w:t>
            </w:r>
            <w:r w:rsidR="007F6F22">
              <w:rPr>
                <w:szCs w:val="20"/>
              </w:rPr>
              <w:t>.</w:t>
            </w:r>
          </w:p>
          <w:p w:rsidR="00FC79BE" w:rsidRPr="00641B08" w:rsidRDefault="00FC79BE" w:rsidP="00BB019C">
            <w:pPr>
              <w:pStyle w:val="Tabletext0"/>
              <w:widowControl/>
              <w:numPr>
                <w:ilvl w:val="0"/>
                <w:numId w:val="78"/>
              </w:numPr>
              <w:suppressAutoHyphens w:val="0"/>
              <w:spacing w:before="0"/>
              <w:ind w:left="357" w:hanging="357"/>
              <w:rPr>
                <w:szCs w:val="20"/>
              </w:rPr>
            </w:pPr>
            <w:r w:rsidRPr="00641B08">
              <w:rPr>
                <w:szCs w:val="20"/>
              </w:rPr>
              <w:t>Remove or disable utility programs that are not required</w:t>
            </w:r>
            <w:r w:rsidR="00462C62">
              <w:rPr>
                <w:szCs w:val="20"/>
              </w:rPr>
              <w:t>.</w:t>
            </w:r>
          </w:p>
          <w:p w:rsidR="00FC79BE" w:rsidRPr="00641B08" w:rsidRDefault="00FC79BE" w:rsidP="00C06A48">
            <w:pPr>
              <w:pStyle w:val="Tabletext0"/>
              <w:tabs>
                <w:tab w:val="left" w:pos="0"/>
              </w:tabs>
              <w:snapToGrid w:val="0"/>
              <w:spacing w:before="100" w:after="0"/>
              <w:rPr>
                <w:b/>
                <w:i/>
                <w:szCs w:val="20"/>
              </w:rPr>
            </w:pPr>
            <w:r w:rsidRPr="00641B08">
              <w:rPr>
                <w:b/>
                <w:i/>
                <w:szCs w:val="20"/>
              </w:rPr>
              <w:t>Monitor &amp; audit</w:t>
            </w:r>
          </w:p>
          <w:p w:rsidR="00FC79BE" w:rsidRPr="00641B08" w:rsidRDefault="00FC79BE" w:rsidP="00BB019C">
            <w:pPr>
              <w:pStyle w:val="Tabletext0"/>
              <w:widowControl/>
              <w:numPr>
                <w:ilvl w:val="0"/>
                <w:numId w:val="79"/>
              </w:numPr>
              <w:tabs>
                <w:tab w:val="left" w:pos="0"/>
              </w:tabs>
              <w:suppressAutoHyphens w:val="0"/>
              <w:spacing w:before="0"/>
              <w:ind w:left="357" w:hanging="357"/>
              <w:rPr>
                <w:szCs w:val="20"/>
              </w:rPr>
            </w:pPr>
            <w:r w:rsidRPr="00641B08">
              <w:rPr>
                <w:szCs w:val="20"/>
              </w:rPr>
              <w:t>Monitor for repeated account lockouts</w:t>
            </w:r>
            <w:r w:rsidR="007F6F22">
              <w:rPr>
                <w:szCs w:val="20"/>
              </w:rPr>
              <w:t>.</w:t>
            </w:r>
          </w:p>
          <w:p w:rsidR="00FC79BE" w:rsidRPr="00A013FA" w:rsidRDefault="00FC79BE" w:rsidP="006D6402">
            <w:pPr>
              <w:pStyle w:val="Tabletext0"/>
              <w:widowControl/>
              <w:numPr>
                <w:ilvl w:val="1"/>
                <w:numId w:val="79"/>
              </w:numPr>
              <w:suppressAutoHyphens w:val="0"/>
              <w:spacing w:before="0"/>
              <w:ind w:left="714" w:hanging="357"/>
              <w:rPr>
                <w:szCs w:val="20"/>
              </w:rPr>
            </w:pPr>
            <w:r w:rsidRPr="00A013FA">
              <w:rPr>
                <w:szCs w:val="20"/>
              </w:rPr>
              <w:t>Keep an audit trail of all login attempts to the system – including successful login activity. Th</w:t>
            </w:r>
            <w:r w:rsidR="00B86879">
              <w:rPr>
                <w:szCs w:val="20"/>
              </w:rPr>
              <w:t xml:space="preserve">e log </w:t>
            </w:r>
            <w:r w:rsidRPr="00A013FA">
              <w:rPr>
                <w:szCs w:val="20"/>
              </w:rPr>
              <w:t xml:space="preserve">should include at least user identifier, date, time, location, </w:t>
            </w:r>
            <w:r w:rsidR="009B2AA0">
              <w:rPr>
                <w:szCs w:val="20"/>
              </w:rPr>
              <w:t xml:space="preserve">and </w:t>
            </w:r>
            <w:r w:rsidRPr="00A013FA">
              <w:rPr>
                <w:szCs w:val="20"/>
              </w:rPr>
              <w:t xml:space="preserve">duration </w:t>
            </w:r>
            <w:r w:rsidR="009B2AA0">
              <w:rPr>
                <w:szCs w:val="20"/>
              </w:rPr>
              <w:t xml:space="preserve">of </w:t>
            </w:r>
            <w:r w:rsidRPr="00A013FA">
              <w:rPr>
                <w:szCs w:val="20"/>
              </w:rPr>
              <w:t xml:space="preserve">all user activity within an application </w:t>
            </w:r>
            <w:r w:rsidR="00B86879">
              <w:rPr>
                <w:szCs w:val="20"/>
              </w:rPr>
              <w:t>(including</w:t>
            </w:r>
            <w:r w:rsidRPr="00A013FA">
              <w:rPr>
                <w:szCs w:val="20"/>
              </w:rPr>
              <w:t xml:space="preserve"> view-only activity</w:t>
            </w:r>
            <w:r w:rsidR="00B86879">
              <w:rPr>
                <w:szCs w:val="20"/>
              </w:rPr>
              <w:t>)</w:t>
            </w:r>
            <w:r w:rsidR="007F6F22">
              <w:rPr>
                <w:szCs w:val="20"/>
              </w:rPr>
              <w:t>.</w:t>
            </w:r>
          </w:p>
          <w:p w:rsidR="00FC79BE" w:rsidRPr="00641B08" w:rsidRDefault="00FC79BE" w:rsidP="00BB019C">
            <w:pPr>
              <w:pStyle w:val="Recommended"/>
              <w:widowControl/>
              <w:numPr>
                <w:ilvl w:val="0"/>
                <w:numId w:val="79"/>
              </w:numPr>
              <w:suppressAutoHyphens w:val="0"/>
              <w:spacing w:before="0" w:after="60"/>
              <w:ind w:left="357" w:hanging="357"/>
              <w:rPr>
                <w:szCs w:val="20"/>
              </w:rPr>
            </w:pPr>
            <w:r w:rsidRPr="00641B08">
              <w:rPr>
                <w:szCs w:val="20"/>
              </w:rPr>
              <w:t>Allow viewing and analysis of audit trail activity by approved users.</w:t>
            </w:r>
            <w:r>
              <w:rPr>
                <w:szCs w:val="20"/>
              </w:rPr>
              <w:t xml:space="preserve"> </w:t>
            </w:r>
            <w:r w:rsidRPr="00641B08">
              <w:rPr>
                <w:szCs w:val="20"/>
              </w:rPr>
              <w:t>Restrict and record the ability to delete or modify log files</w:t>
            </w:r>
            <w:r w:rsidR="007F6F22">
              <w:rPr>
                <w:szCs w:val="20"/>
              </w:rPr>
              <w:t>.</w:t>
            </w:r>
          </w:p>
          <w:p w:rsidR="00FC79BE" w:rsidRPr="00641B08" w:rsidRDefault="00FC79BE" w:rsidP="00BB019C">
            <w:pPr>
              <w:pStyle w:val="Recommended"/>
              <w:keepNext/>
              <w:widowControl/>
              <w:numPr>
                <w:ilvl w:val="0"/>
                <w:numId w:val="79"/>
              </w:numPr>
              <w:tabs>
                <w:tab w:val="left" w:pos="0"/>
              </w:tabs>
              <w:suppressAutoHyphens w:val="0"/>
              <w:spacing w:before="0" w:after="60"/>
              <w:ind w:left="357" w:hanging="357"/>
              <w:rPr>
                <w:szCs w:val="20"/>
              </w:rPr>
            </w:pPr>
            <w:r w:rsidRPr="006B46B4">
              <w:rPr>
                <w:szCs w:val="20"/>
              </w:rPr>
              <w:t>Regularly review audit trails of access and activity – perform in depth audits and pay special attention to privileged accounts and external parties</w:t>
            </w:r>
            <w:r w:rsidR="00462C62">
              <w:rPr>
                <w:szCs w:val="20"/>
              </w:rPr>
              <w:t>.</w:t>
            </w:r>
          </w:p>
          <w:p w:rsidR="00FC79BE" w:rsidRPr="00641B08" w:rsidRDefault="00FC79BE" w:rsidP="003262EB">
            <w:pPr>
              <w:pStyle w:val="Tabletext0"/>
              <w:keepNext/>
              <w:widowControl/>
              <w:tabs>
                <w:tab w:val="left" w:pos="0"/>
              </w:tabs>
              <w:snapToGrid w:val="0"/>
              <w:spacing w:before="100" w:after="0"/>
              <w:rPr>
                <w:b/>
                <w:i/>
                <w:szCs w:val="20"/>
              </w:rPr>
            </w:pPr>
            <w:r w:rsidRPr="00641B08">
              <w:rPr>
                <w:b/>
                <w:i/>
                <w:szCs w:val="20"/>
              </w:rPr>
              <w:t>Access control</w:t>
            </w:r>
          </w:p>
          <w:p w:rsidR="00FC79BE" w:rsidRPr="00641B08" w:rsidRDefault="00FC79BE" w:rsidP="00BB019C">
            <w:pPr>
              <w:pStyle w:val="Recommended"/>
              <w:keepNext/>
              <w:widowControl/>
              <w:numPr>
                <w:ilvl w:val="0"/>
                <w:numId w:val="80"/>
              </w:numPr>
              <w:suppressAutoHyphens w:val="0"/>
              <w:spacing w:before="0" w:after="60"/>
              <w:ind w:left="357" w:hanging="357"/>
              <w:rPr>
                <w:szCs w:val="20"/>
              </w:rPr>
            </w:pPr>
            <w:r w:rsidRPr="00641B08">
              <w:rPr>
                <w:szCs w:val="20"/>
              </w:rPr>
              <w:t xml:space="preserve">Develop </w:t>
            </w:r>
            <w:r>
              <w:rPr>
                <w:szCs w:val="20"/>
              </w:rPr>
              <w:t xml:space="preserve">and operate </w:t>
            </w:r>
            <w:r w:rsidRPr="00641B08">
              <w:rPr>
                <w:szCs w:val="20"/>
              </w:rPr>
              <w:t>a procedure to provide and revoke access rights at short notice, to support the requirements of locums and others for temporary access</w:t>
            </w:r>
            <w:r w:rsidR="007F6F22">
              <w:rPr>
                <w:szCs w:val="20"/>
              </w:rPr>
              <w:t>.</w:t>
            </w:r>
          </w:p>
          <w:p w:rsidR="00FC79BE" w:rsidRPr="003262EB" w:rsidRDefault="00FC79BE" w:rsidP="00BB019C">
            <w:pPr>
              <w:pStyle w:val="Tabletext0"/>
              <w:keepNext/>
              <w:widowControl/>
              <w:numPr>
                <w:ilvl w:val="0"/>
                <w:numId w:val="80"/>
              </w:numPr>
              <w:suppressAutoHyphens w:val="0"/>
              <w:spacing w:before="0"/>
              <w:ind w:left="357" w:hanging="357"/>
              <w:rPr>
                <w:b/>
                <w:i/>
                <w:szCs w:val="20"/>
              </w:rPr>
            </w:pPr>
            <w:r w:rsidRPr="00641B08">
              <w:rPr>
                <w:szCs w:val="20"/>
              </w:rPr>
              <w:t>Access the Internet via a firewall or centralised device that monitors use and prevents access to unwanted material</w:t>
            </w:r>
            <w:r w:rsidR="007F6F22">
              <w:rPr>
                <w:szCs w:val="20"/>
              </w:rPr>
              <w:t>.</w:t>
            </w:r>
          </w:p>
          <w:p w:rsidR="00FC79BE" w:rsidRPr="00641B08" w:rsidRDefault="00FC79BE" w:rsidP="009B2AA0">
            <w:pPr>
              <w:pStyle w:val="Tabletext0"/>
              <w:keepNext/>
              <w:numPr>
                <w:ilvl w:val="0"/>
                <w:numId w:val="80"/>
              </w:numPr>
              <w:spacing w:before="0"/>
              <w:ind w:left="357" w:hanging="357"/>
              <w:rPr>
                <w:szCs w:val="20"/>
              </w:rPr>
            </w:pPr>
            <w:r w:rsidRPr="00641B08">
              <w:rPr>
                <w:szCs w:val="20"/>
              </w:rPr>
              <w:t>Maintain a telework and mobile devices</w:t>
            </w:r>
            <w:r w:rsidR="009B2AA0" w:rsidRPr="00641B08">
              <w:rPr>
                <w:szCs w:val="20"/>
              </w:rPr>
              <w:t xml:space="preserve"> register</w:t>
            </w:r>
            <w:r w:rsidR="00462C62">
              <w:rPr>
                <w:szCs w:val="20"/>
              </w:rPr>
              <w:t>.</w:t>
            </w:r>
          </w:p>
        </w:tc>
      </w:tr>
      <w:tr w:rsidR="006F3409" w:rsidRPr="00641B08" w:rsidTr="009C7412">
        <w:trPr>
          <w:cnfStyle w:val="000000100000" w:firstRow="0" w:lastRow="0" w:firstColumn="0" w:lastColumn="0" w:oddVBand="0" w:evenVBand="0" w:oddHBand="1" w:evenHBand="0" w:firstRowFirstColumn="0" w:firstRowLastColumn="0" w:lastRowFirstColumn="0" w:lastRowLastColumn="0"/>
          <w:trHeight w:val="140"/>
        </w:trPr>
        <w:tc>
          <w:tcPr>
            <w:tcW w:w="959" w:type="pct"/>
          </w:tcPr>
          <w:p w:rsidR="006F3409" w:rsidRPr="00641B08" w:rsidRDefault="006F3409" w:rsidP="00225AD8">
            <w:pPr>
              <w:widowControl w:val="0"/>
              <w:suppressAutoHyphens/>
              <w:snapToGrid w:val="0"/>
              <w:spacing w:before="120" w:after="60"/>
              <w:rPr>
                <w:b/>
              </w:rPr>
            </w:pPr>
            <w:r w:rsidRPr="00641B08">
              <w:rPr>
                <w:b/>
              </w:rPr>
              <w:t>User</w:t>
            </w:r>
          </w:p>
        </w:tc>
        <w:tc>
          <w:tcPr>
            <w:tcW w:w="4041" w:type="pct"/>
          </w:tcPr>
          <w:p w:rsidR="006F3409" w:rsidRPr="00641B08" w:rsidRDefault="007557A3" w:rsidP="00C06A48">
            <w:pPr>
              <w:pStyle w:val="Tabletext0"/>
              <w:tabs>
                <w:tab w:val="left" w:pos="0"/>
              </w:tabs>
              <w:snapToGrid w:val="0"/>
              <w:spacing w:before="100" w:after="0"/>
              <w:rPr>
                <w:szCs w:val="20"/>
              </w:rPr>
            </w:pPr>
            <w:r w:rsidRPr="00641B08">
              <w:rPr>
                <w:b/>
                <w:i/>
                <w:szCs w:val="20"/>
              </w:rPr>
              <w:t>Good password practice</w:t>
            </w:r>
          </w:p>
          <w:p w:rsidR="006F3409" w:rsidRPr="00641B08" w:rsidRDefault="006F3409" w:rsidP="00BB019C">
            <w:pPr>
              <w:pStyle w:val="Tabletext0"/>
              <w:widowControl/>
              <w:numPr>
                <w:ilvl w:val="0"/>
                <w:numId w:val="76"/>
              </w:numPr>
              <w:tabs>
                <w:tab w:val="left" w:pos="0"/>
              </w:tabs>
              <w:suppressAutoHyphens w:val="0"/>
              <w:spacing w:before="0"/>
              <w:ind w:left="357" w:hanging="357"/>
              <w:rPr>
                <w:szCs w:val="20"/>
              </w:rPr>
            </w:pPr>
            <w:r w:rsidRPr="00641B08">
              <w:rPr>
                <w:szCs w:val="20"/>
              </w:rPr>
              <w:t>Do not use the same passwords for personal and work related purposes</w:t>
            </w:r>
            <w:r w:rsidR="00462C62">
              <w:rPr>
                <w:szCs w:val="20"/>
              </w:rPr>
              <w:t>.</w:t>
            </w:r>
          </w:p>
          <w:p w:rsidR="006F3409" w:rsidRPr="00641B08" w:rsidRDefault="007557A3" w:rsidP="00C06A48">
            <w:pPr>
              <w:pStyle w:val="Tabletext0"/>
              <w:tabs>
                <w:tab w:val="left" w:pos="0"/>
              </w:tabs>
              <w:snapToGrid w:val="0"/>
              <w:spacing w:before="100" w:after="0"/>
              <w:rPr>
                <w:szCs w:val="20"/>
              </w:rPr>
            </w:pPr>
            <w:r w:rsidRPr="00641B08">
              <w:rPr>
                <w:b/>
                <w:i/>
                <w:szCs w:val="20"/>
              </w:rPr>
              <w:t>Act responsibly</w:t>
            </w:r>
          </w:p>
          <w:p w:rsidR="006F3409" w:rsidRPr="00641B08" w:rsidRDefault="006F3409" w:rsidP="009C036C">
            <w:pPr>
              <w:pStyle w:val="Tabletext0"/>
              <w:widowControl/>
              <w:numPr>
                <w:ilvl w:val="0"/>
                <w:numId w:val="80"/>
              </w:numPr>
              <w:suppressAutoHyphens w:val="0"/>
              <w:spacing w:before="0"/>
              <w:ind w:left="357" w:hanging="357"/>
              <w:rPr>
                <w:szCs w:val="20"/>
              </w:rPr>
            </w:pPr>
            <w:r w:rsidRPr="00641B08">
              <w:rPr>
                <w:szCs w:val="20"/>
              </w:rPr>
              <w:t xml:space="preserve">Comply with </w:t>
            </w:r>
            <w:r w:rsidR="009C036C">
              <w:rPr>
                <w:szCs w:val="20"/>
              </w:rPr>
              <w:t xml:space="preserve">section </w:t>
            </w:r>
            <w:r w:rsidR="009C036C" w:rsidRPr="009C036C">
              <w:rPr>
                <w:color w:val="0000FF"/>
                <w:szCs w:val="20"/>
                <w:u w:val="single"/>
              </w:rPr>
              <w:fldChar w:fldCharType="begin"/>
            </w:r>
            <w:r w:rsidR="009C036C" w:rsidRPr="009C036C">
              <w:rPr>
                <w:color w:val="0000FF"/>
                <w:szCs w:val="20"/>
                <w:u w:val="single"/>
              </w:rPr>
              <w:instrText xml:space="preserve"> REF _Ref416442624 \r \h  \* MERGEFORMAT </w:instrText>
            </w:r>
            <w:r w:rsidR="009C036C" w:rsidRPr="009C036C">
              <w:rPr>
                <w:color w:val="0000FF"/>
                <w:szCs w:val="20"/>
                <w:u w:val="single"/>
              </w:rPr>
            </w:r>
            <w:r w:rsidR="009C036C" w:rsidRPr="009C036C">
              <w:rPr>
                <w:color w:val="0000FF"/>
                <w:szCs w:val="20"/>
                <w:u w:val="single"/>
              </w:rPr>
              <w:fldChar w:fldCharType="separate"/>
            </w:r>
            <w:r w:rsidR="00DC30AB">
              <w:rPr>
                <w:color w:val="0000FF"/>
                <w:szCs w:val="20"/>
                <w:u w:val="single"/>
              </w:rPr>
              <w:t>17</w:t>
            </w:r>
            <w:r w:rsidR="009C036C" w:rsidRPr="009C036C">
              <w:rPr>
                <w:color w:val="0000FF"/>
                <w:szCs w:val="20"/>
                <w:u w:val="single"/>
              </w:rPr>
              <w:fldChar w:fldCharType="end"/>
            </w:r>
            <w:r w:rsidR="009C036C" w:rsidRPr="009C036C">
              <w:rPr>
                <w:color w:val="0000FF"/>
                <w:szCs w:val="20"/>
                <w:u w:val="single"/>
              </w:rPr>
              <w:t xml:space="preserve"> </w:t>
            </w:r>
            <w:r w:rsidR="009C036C" w:rsidRPr="009C036C">
              <w:rPr>
                <w:color w:val="0000FF"/>
                <w:szCs w:val="20"/>
                <w:u w:val="single"/>
              </w:rPr>
              <w:fldChar w:fldCharType="begin"/>
            </w:r>
            <w:r w:rsidR="009C036C" w:rsidRPr="009C036C">
              <w:rPr>
                <w:color w:val="0000FF"/>
                <w:szCs w:val="20"/>
                <w:u w:val="single"/>
              </w:rPr>
              <w:instrText xml:space="preserve"> REF _Ref416442624 \h  \* MERGEFORMAT </w:instrText>
            </w:r>
            <w:r w:rsidR="009C036C" w:rsidRPr="009C036C">
              <w:rPr>
                <w:color w:val="0000FF"/>
                <w:szCs w:val="20"/>
                <w:u w:val="single"/>
              </w:rPr>
            </w:r>
            <w:r w:rsidR="009C036C" w:rsidRPr="009C036C">
              <w:rPr>
                <w:color w:val="0000FF"/>
                <w:szCs w:val="20"/>
                <w:u w:val="single"/>
              </w:rPr>
              <w:fldChar w:fldCharType="separate"/>
            </w:r>
            <w:r w:rsidR="00DC30AB" w:rsidRPr="00DC30AB">
              <w:rPr>
                <w:color w:val="0000FF"/>
                <w:u w:val="single"/>
              </w:rPr>
              <w:t>Mobile devices and working outside the office</w:t>
            </w:r>
            <w:r w:rsidR="009C036C" w:rsidRPr="009C036C">
              <w:rPr>
                <w:color w:val="0000FF"/>
                <w:szCs w:val="20"/>
                <w:u w:val="single"/>
              </w:rPr>
              <w:fldChar w:fldCharType="end"/>
            </w:r>
            <w:r w:rsidR="00462C62">
              <w:rPr>
                <w:color w:val="0000FF"/>
                <w:szCs w:val="20"/>
                <w:u w:val="single"/>
              </w:rPr>
              <w:t>.</w:t>
            </w:r>
          </w:p>
        </w:tc>
      </w:tr>
    </w:tbl>
    <w:p w:rsidR="00A225ED" w:rsidRPr="00A27207" w:rsidRDefault="007557A3" w:rsidP="00195E12">
      <w:pPr>
        <w:pStyle w:val="Heading3"/>
        <w:pageBreakBefore/>
        <w:ind w:left="907" w:hanging="907"/>
        <w:rPr>
          <w:rFonts w:eastAsia="Calibri" w:cs="Arial"/>
          <w:lang w:eastAsia="ar-SA"/>
        </w:rPr>
      </w:pPr>
      <w:r w:rsidRPr="00A27207">
        <w:t>Advanced procedure</w:t>
      </w:r>
      <w:r w:rsidR="00A225ED" w:rsidRPr="00A27207">
        <w:t>s</w:t>
      </w:r>
    </w:p>
    <w:tbl>
      <w:tblPr>
        <w:tblStyle w:val="Style2"/>
        <w:tblW w:w="5000" w:type="pct"/>
        <w:tblLook w:val="00A0" w:firstRow="1" w:lastRow="0" w:firstColumn="1" w:lastColumn="0" w:noHBand="0" w:noVBand="0"/>
      </w:tblPr>
      <w:tblGrid>
        <w:gridCol w:w="1848"/>
        <w:gridCol w:w="7785"/>
      </w:tblGrid>
      <w:tr w:rsidR="00F66C13" w:rsidRPr="00A27207" w:rsidTr="009C7412">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F66C13" w:rsidRPr="00A27207" w:rsidRDefault="00F66C13" w:rsidP="00F14E35">
            <w:pPr>
              <w:spacing w:before="60" w:after="60"/>
              <w:rPr>
                <w:b/>
                <w:szCs w:val="22"/>
              </w:rPr>
            </w:pPr>
            <w:r w:rsidRPr="00A27207">
              <w:rPr>
                <w:b/>
                <w:szCs w:val="22"/>
              </w:rPr>
              <w:t>Responsibility</w:t>
            </w:r>
          </w:p>
        </w:tc>
        <w:tc>
          <w:tcPr>
            <w:tcW w:w="4041" w:type="pct"/>
          </w:tcPr>
          <w:p w:rsidR="00F66C13" w:rsidRPr="00A27207" w:rsidRDefault="007557A3" w:rsidP="00F14E35">
            <w:pPr>
              <w:spacing w:before="60" w:after="60"/>
              <w:rPr>
                <w:b/>
                <w:szCs w:val="22"/>
              </w:rPr>
            </w:pPr>
            <w:r w:rsidRPr="00A27207">
              <w:rPr>
                <w:b/>
                <w:szCs w:val="22"/>
              </w:rPr>
              <w:t>Procedure description</w:t>
            </w:r>
          </w:p>
        </w:tc>
      </w:tr>
      <w:tr w:rsidR="00F66C13" w:rsidRPr="00641B08" w:rsidTr="009C7412">
        <w:trPr>
          <w:cnfStyle w:val="000000100000" w:firstRow="0" w:lastRow="0" w:firstColumn="0" w:lastColumn="0" w:oddVBand="0" w:evenVBand="0" w:oddHBand="1" w:evenHBand="0" w:firstRowFirstColumn="0" w:firstRowLastColumn="0" w:lastRowFirstColumn="0" w:lastRowLastColumn="0"/>
        </w:trPr>
        <w:tc>
          <w:tcPr>
            <w:tcW w:w="959" w:type="pct"/>
          </w:tcPr>
          <w:p w:rsidR="00F66C13" w:rsidRPr="00641B08" w:rsidRDefault="00F66C13" w:rsidP="00225AD8">
            <w:pPr>
              <w:widowControl w:val="0"/>
              <w:suppressAutoHyphens/>
              <w:snapToGrid w:val="0"/>
              <w:spacing w:before="120" w:after="60"/>
              <w:rPr>
                <w:b/>
              </w:rPr>
            </w:pPr>
            <w:r w:rsidRPr="00641B08">
              <w:rPr>
                <w:b/>
              </w:rPr>
              <w:t>Management</w:t>
            </w:r>
          </w:p>
        </w:tc>
        <w:tc>
          <w:tcPr>
            <w:tcW w:w="4041" w:type="pct"/>
          </w:tcPr>
          <w:p w:rsidR="00F66C13" w:rsidRPr="00641B08" w:rsidRDefault="00F66C13" w:rsidP="009B189D">
            <w:pPr>
              <w:pStyle w:val="Tabletext0"/>
              <w:tabs>
                <w:tab w:val="left" w:pos="0"/>
              </w:tabs>
              <w:snapToGrid w:val="0"/>
              <w:spacing w:before="100" w:after="0"/>
              <w:rPr>
                <w:rFonts w:cs="Arial"/>
                <w:b/>
                <w:i/>
                <w:szCs w:val="20"/>
              </w:rPr>
            </w:pPr>
            <w:r w:rsidRPr="00641B08">
              <w:rPr>
                <w:rFonts w:cs="Arial"/>
                <w:b/>
                <w:i/>
                <w:szCs w:val="20"/>
              </w:rPr>
              <w:t>Policy</w:t>
            </w:r>
          </w:p>
          <w:p w:rsidR="00F66C13" w:rsidRPr="001F1A97" w:rsidRDefault="001F1A97" w:rsidP="00794F37">
            <w:pPr>
              <w:pStyle w:val="Tabletext0"/>
              <w:widowControl/>
              <w:tabs>
                <w:tab w:val="left" w:pos="0"/>
              </w:tabs>
              <w:suppressAutoHyphens w:val="0"/>
              <w:spacing w:before="0"/>
              <w:rPr>
                <w:szCs w:val="20"/>
              </w:rPr>
            </w:pPr>
            <w:r>
              <w:rPr>
                <w:szCs w:val="20"/>
              </w:rPr>
              <w:t xml:space="preserve">Extend the </w:t>
            </w:r>
            <w:r w:rsidR="00462C62">
              <w:rPr>
                <w:szCs w:val="20"/>
              </w:rPr>
              <w:t>a</w:t>
            </w:r>
            <w:r w:rsidR="009B2AA0">
              <w:rPr>
                <w:szCs w:val="20"/>
              </w:rPr>
              <w:t xml:space="preserve">ccess </w:t>
            </w:r>
            <w:r w:rsidR="00462C62">
              <w:rPr>
                <w:szCs w:val="20"/>
              </w:rPr>
              <w:t>c</w:t>
            </w:r>
            <w:r w:rsidR="009B2AA0">
              <w:rPr>
                <w:szCs w:val="20"/>
              </w:rPr>
              <w:t xml:space="preserve">ontrol </w:t>
            </w:r>
            <w:r w:rsidR="00462C62">
              <w:rPr>
                <w:szCs w:val="20"/>
              </w:rPr>
              <w:t>p</w:t>
            </w:r>
            <w:r w:rsidR="009B2AA0">
              <w:rPr>
                <w:szCs w:val="20"/>
              </w:rPr>
              <w:t xml:space="preserve">olicy </w:t>
            </w:r>
            <w:r>
              <w:rPr>
                <w:szCs w:val="20"/>
              </w:rPr>
              <w:t>to meet this section’s objective</w:t>
            </w:r>
            <w:r w:rsidR="00462C62">
              <w:rPr>
                <w:szCs w:val="20"/>
              </w:rPr>
              <w:t>.</w:t>
            </w:r>
            <w:r>
              <w:rPr>
                <w:szCs w:val="20"/>
              </w:rPr>
              <w:t xml:space="preserve"> </w:t>
            </w:r>
          </w:p>
        </w:tc>
      </w:tr>
      <w:tr w:rsidR="006F3409" w:rsidRPr="00641B08" w:rsidTr="009C7412">
        <w:trPr>
          <w:cnfStyle w:val="000000010000" w:firstRow="0" w:lastRow="0" w:firstColumn="0" w:lastColumn="0" w:oddVBand="0" w:evenVBand="0" w:oddHBand="0" w:evenHBand="1" w:firstRowFirstColumn="0" w:firstRowLastColumn="0" w:lastRowFirstColumn="0" w:lastRowLastColumn="0"/>
        </w:trPr>
        <w:tc>
          <w:tcPr>
            <w:tcW w:w="959" w:type="pct"/>
          </w:tcPr>
          <w:p w:rsidR="006F3409" w:rsidRPr="00641B08" w:rsidRDefault="007557A3" w:rsidP="00225AD8">
            <w:pPr>
              <w:widowControl w:val="0"/>
              <w:suppressAutoHyphens/>
              <w:snapToGrid w:val="0"/>
              <w:spacing w:before="120" w:after="60"/>
              <w:rPr>
                <w:b/>
              </w:rPr>
            </w:pPr>
            <w:r w:rsidRPr="00641B08">
              <w:rPr>
                <w:b/>
              </w:rPr>
              <w:t>System administrator</w:t>
            </w:r>
          </w:p>
        </w:tc>
        <w:tc>
          <w:tcPr>
            <w:tcW w:w="4041" w:type="pct"/>
          </w:tcPr>
          <w:p w:rsidR="006F3409" w:rsidRPr="00641B08" w:rsidRDefault="007557A3" w:rsidP="00C06A48">
            <w:pPr>
              <w:pStyle w:val="Tabletext0"/>
              <w:tabs>
                <w:tab w:val="left" w:pos="0"/>
              </w:tabs>
              <w:snapToGrid w:val="0"/>
              <w:spacing w:before="100" w:after="0"/>
              <w:rPr>
                <w:rFonts w:cs="Arial"/>
                <w:b/>
                <w:i/>
                <w:szCs w:val="20"/>
              </w:rPr>
            </w:pPr>
            <w:r w:rsidRPr="00641B08">
              <w:rPr>
                <w:rFonts w:cs="Arial"/>
                <w:b/>
                <w:i/>
                <w:szCs w:val="20"/>
              </w:rPr>
              <w:t>Access control</w:t>
            </w:r>
          </w:p>
          <w:p w:rsidR="006F3409" w:rsidRPr="00641B08" w:rsidRDefault="006F3409" w:rsidP="00BB019C">
            <w:pPr>
              <w:pStyle w:val="Tabletext0"/>
              <w:widowControl/>
              <w:numPr>
                <w:ilvl w:val="0"/>
                <w:numId w:val="83"/>
              </w:numPr>
              <w:suppressAutoHyphens w:val="0"/>
              <w:spacing w:before="0"/>
              <w:ind w:left="357" w:hanging="357"/>
              <w:rPr>
                <w:rFonts w:cs="Arial"/>
                <w:szCs w:val="20"/>
              </w:rPr>
            </w:pPr>
            <w:r w:rsidRPr="00641B08">
              <w:rPr>
                <w:rFonts w:cs="Arial"/>
                <w:szCs w:val="20"/>
              </w:rPr>
              <w:t xml:space="preserve">Implement </w:t>
            </w:r>
            <w:r w:rsidR="00481908">
              <w:rPr>
                <w:rFonts w:cs="Arial"/>
                <w:szCs w:val="20"/>
              </w:rPr>
              <w:t>tests for user proximity</w:t>
            </w:r>
            <w:r w:rsidR="00040BD4">
              <w:rPr>
                <w:rFonts w:cs="Arial"/>
                <w:szCs w:val="20"/>
              </w:rPr>
              <w:t xml:space="preserve">.  The </w:t>
            </w:r>
            <w:r w:rsidR="00481908">
              <w:rPr>
                <w:rFonts w:cs="Arial"/>
                <w:szCs w:val="20"/>
              </w:rPr>
              <w:t>request to access information must be for a record that is</w:t>
            </w:r>
            <w:r w:rsidR="009B2AA0">
              <w:rPr>
                <w:rFonts w:cs="Arial"/>
                <w:szCs w:val="20"/>
              </w:rPr>
              <w:t>,</w:t>
            </w:r>
            <w:r w:rsidR="00481908">
              <w:rPr>
                <w:rFonts w:cs="Arial"/>
                <w:szCs w:val="20"/>
              </w:rPr>
              <w:t xml:space="preserve"> </w:t>
            </w:r>
            <w:r w:rsidR="00040BD4">
              <w:rPr>
                <w:rFonts w:cs="Arial"/>
                <w:szCs w:val="20"/>
              </w:rPr>
              <w:t>for example</w:t>
            </w:r>
            <w:r w:rsidR="009B2AA0">
              <w:rPr>
                <w:rFonts w:cs="Arial"/>
                <w:szCs w:val="20"/>
              </w:rPr>
              <w:t>,</w:t>
            </w:r>
            <w:r w:rsidR="00040BD4">
              <w:rPr>
                <w:rFonts w:cs="Arial"/>
                <w:szCs w:val="20"/>
              </w:rPr>
              <w:t xml:space="preserve"> </w:t>
            </w:r>
            <w:r w:rsidR="00481908">
              <w:rPr>
                <w:rFonts w:cs="Arial"/>
                <w:szCs w:val="20"/>
              </w:rPr>
              <w:t>recent in both time (looking at reasonably current information – not ‘old’) and physical location (nearby geographic information)</w:t>
            </w:r>
            <w:r w:rsidR="007F6F22">
              <w:rPr>
                <w:rFonts w:cs="Arial"/>
                <w:szCs w:val="20"/>
              </w:rPr>
              <w:t>.</w:t>
            </w:r>
          </w:p>
          <w:p w:rsidR="006F3409" w:rsidRPr="00641B08" w:rsidRDefault="006F3409" w:rsidP="00BB019C">
            <w:pPr>
              <w:pStyle w:val="Tabletext0"/>
              <w:widowControl/>
              <w:numPr>
                <w:ilvl w:val="0"/>
                <w:numId w:val="83"/>
              </w:numPr>
              <w:suppressAutoHyphens w:val="0"/>
              <w:spacing w:before="0"/>
              <w:ind w:left="357" w:hanging="357"/>
              <w:rPr>
                <w:rFonts w:cs="Arial"/>
                <w:szCs w:val="20"/>
              </w:rPr>
            </w:pPr>
            <w:r w:rsidRPr="00641B08">
              <w:rPr>
                <w:rFonts w:cs="Arial"/>
                <w:szCs w:val="20"/>
              </w:rPr>
              <w:t xml:space="preserve">Do not disclose system or application identifiers until logon </w:t>
            </w:r>
            <w:r w:rsidR="009563D6" w:rsidRPr="00641B08">
              <w:rPr>
                <w:rFonts w:cs="Arial"/>
                <w:szCs w:val="20"/>
              </w:rPr>
              <w:t>successful</w:t>
            </w:r>
            <w:r w:rsidR="007F6F22">
              <w:rPr>
                <w:rFonts w:cs="Arial"/>
                <w:szCs w:val="20"/>
              </w:rPr>
              <w:t>.</w:t>
            </w:r>
          </w:p>
          <w:p w:rsidR="006F3409" w:rsidRPr="00641B08" w:rsidRDefault="006F3409" w:rsidP="00BB019C">
            <w:pPr>
              <w:pStyle w:val="Tabletext0"/>
              <w:widowControl/>
              <w:numPr>
                <w:ilvl w:val="0"/>
                <w:numId w:val="83"/>
              </w:numPr>
              <w:suppressAutoHyphens w:val="0"/>
              <w:spacing w:before="0"/>
              <w:ind w:left="357" w:hanging="357"/>
              <w:rPr>
                <w:rFonts w:cs="Arial"/>
                <w:szCs w:val="20"/>
              </w:rPr>
            </w:pPr>
            <w:r w:rsidRPr="00641B08">
              <w:rPr>
                <w:rFonts w:cs="Arial"/>
                <w:szCs w:val="20"/>
              </w:rPr>
              <w:t xml:space="preserve">Applications </w:t>
            </w:r>
            <w:r>
              <w:t>must</w:t>
            </w:r>
            <w:r w:rsidRPr="00A27207">
              <w:t xml:space="preserve"> </w:t>
            </w:r>
            <w:r w:rsidRPr="00641B08">
              <w:rPr>
                <w:rFonts w:cs="Arial"/>
                <w:szCs w:val="20"/>
              </w:rPr>
              <w:t xml:space="preserve">enable control of user access rights at each level of access, eg </w:t>
            </w:r>
            <w:r w:rsidR="00454950">
              <w:rPr>
                <w:rFonts w:cs="Arial"/>
                <w:szCs w:val="20"/>
              </w:rPr>
              <w:t xml:space="preserve">create, </w:t>
            </w:r>
            <w:r w:rsidRPr="00641B08">
              <w:rPr>
                <w:rFonts w:cs="Arial"/>
                <w:szCs w:val="20"/>
              </w:rPr>
              <w:t>read, write, modify, delete and execute</w:t>
            </w:r>
            <w:r w:rsidR="007F6F22">
              <w:rPr>
                <w:rFonts w:cs="Arial"/>
                <w:szCs w:val="20"/>
              </w:rPr>
              <w:t>.</w:t>
            </w:r>
          </w:p>
          <w:p w:rsidR="006F3409" w:rsidRPr="00641B08" w:rsidRDefault="006F3409" w:rsidP="00BB019C">
            <w:pPr>
              <w:pStyle w:val="Tabletext0"/>
              <w:widowControl/>
              <w:numPr>
                <w:ilvl w:val="0"/>
                <w:numId w:val="83"/>
              </w:numPr>
              <w:suppressAutoHyphens w:val="0"/>
              <w:spacing w:before="0"/>
              <w:ind w:left="357" w:hanging="357"/>
              <w:rPr>
                <w:rFonts w:cs="Arial"/>
                <w:szCs w:val="20"/>
              </w:rPr>
            </w:pPr>
            <w:r w:rsidRPr="00641B08">
              <w:rPr>
                <w:rFonts w:cs="Arial"/>
                <w:szCs w:val="20"/>
              </w:rPr>
              <w:t xml:space="preserve">Applications </w:t>
            </w:r>
            <w:r>
              <w:t>must</w:t>
            </w:r>
            <w:r w:rsidRPr="00A27207">
              <w:t xml:space="preserve"> </w:t>
            </w:r>
            <w:r w:rsidRPr="00641B08">
              <w:rPr>
                <w:rFonts w:cs="Arial"/>
                <w:szCs w:val="20"/>
              </w:rPr>
              <w:t>use menus or tabs to control (or hide) access to application system functions</w:t>
            </w:r>
            <w:r w:rsidR="00462C62">
              <w:rPr>
                <w:rFonts w:cs="Arial"/>
                <w:szCs w:val="20"/>
              </w:rPr>
              <w:t>.</w:t>
            </w:r>
          </w:p>
          <w:p w:rsidR="006F3409" w:rsidRPr="00641B08" w:rsidRDefault="007557A3" w:rsidP="00C06A48">
            <w:pPr>
              <w:pStyle w:val="Tabletext0"/>
              <w:tabs>
                <w:tab w:val="left" w:pos="0"/>
              </w:tabs>
              <w:snapToGrid w:val="0"/>
              <w:spacing w:before="100" w:after="0"/>
              <w:rPr>
                <w:rFonts w:cs="Arial"/>
                <w:b/>
                <w:i/>
                <w:szCs w:val="20"/>
              </w:rPr>
            </w:pPr>
            <w:r w:rsidRPr="00641B08">
              <w:rPr>
                <w:rFonts w:cs="Arial"/>
                <w:b/>
                <w:i/>
                <w:szCs w:val="20"/>
              </w:rPr>
              <w:t>Advanced authentication</w:t>
            </w:r>
          </w:p>
          <w:p w:rsidR="006F3409" w:rsidRPr="00641B08" w:rsidRDefault="006F3409" w:rsidP="00BB019C">
            <w:pPr>
              <w:pStyle w:val="Tabletext0"/>
              <w:widowControl/>
              <w:numPr>
                <w:ilvl w:val="0"/>
                <w:numId w:val="84"/>
              </w:numPr>
              <w:suppressAutoHyphens w:val="0"/>
              <w:spacing w:before="0"/>
              <w:ind w:left="357" w:hanging="357"/>
              <w:rPr>
                <w:rFonts w:cs="Arial"/>
                <w:szCs w:val="20"/>
              </w:rPr>
            </w:pPr>
            <w:r w:rsidRPr="00641B08">
              <w:rPr>
                <w:rFonts w:cs="Arial"/>
                <w:szCs w:val="20"/>
              </w:rPr>
              <w:t>Use multi-factor authentication to control access for remote users</w:t>
            </w:r>
            <w:r w:rsidR="007F6F22">
              <w:rPr>
                <w:rFonts w:cs="Arial"/>
                <w:szCs w:val="20"/>
              </w:rPr>
              <w:t>.</w:t>
            </w:r>
          </w:p>
          <w:p w:rsidR="006F3409" w:rsidRPr="00641B08" w:rsidRDefault="006F3409" w:rsidP="00BB019C">
            <w:pPr>
              <w:pStyle w:val="Tabletext0"/>
              <w:widowControl/>
              <w:numPr>
                <w:ilvl w:val="0"/>
                <w:numId w:val="84"/>
              </w:numPr>
              <w:suppressAutoHyphens w:val="0"/>
              <w:spacing w:before="0"/>
              <w:ind w:left="357" w:hanging="357"/>
              <w:rPr>
                <w:rFonts w:cs="Arial"/>
                <w:szCs w:val="20"/>
              </w:rPr>
            </w:pPr>
            <w:r w:rsidRPr="00641B08">
              <w:rPr>
                <w:rFonts w:cs="Arial"/>
                <w:szCs w:val="20"/>
              </w:rPr>
              <w:t>Where strong authentication requirements are identified, use alternatives to passwords such as biometrics, cryptography, smart cards and tokens</w:t>
            </w:r>
            <w:r w:rsidR="007F6F22">
              <w:rPr>
                <w:rFonts w:cs="Arial"/>
                <w:szCs w:val="20"/>
              </w:rPr>
              <w:t>.</w:t>
            </w:r>
          </w:p>
          <w:p w:rsidR="006F3409" w:rsidRPr="00641B08" w:rsidRDefault="009410F3" w:rsidP="00BB019C">
            <w:pPr>
              <w:pStyle w:val="Tabletext0"/>
              <w:widowControl/>
              <w:numPr>
                <w:ilvl w:val="0"/>
                <w:numId w:val="82"/>
              </w:numPr>
              <w:suppressAutoHyphens w:val="0"/>
              <w:spacing w:before="0"/>
              <w:ind w:left="357" w:hanging="357"/>
              <w:rPr>
                <w:rFonts w:cs="Arial"/>
                <w:szCs w:val="20"/>
              </w:rPr>
            </w:pPr>
            <w:r>
              <w:rPr>
                <w:rFonts w:cs="Arial"/>
                <w:szCs w:val="20"/>
              </w:rPr>
              <w:t>Minimise</w:t>
            </w:r>
            <w:r w:rsidR="006F3409" w:rsidRPr="00641B08">
              <w:rPr>
                <w:rFonts w:cs="Arial"/>
                <w:szCs w:val="20"/>
              </w:rPr>
              <w:t xml:space="preserve"> access times to high</w:t>
            </w:r>
            <w:r w:rsidR="00462C62">
              <w:rPr>
                <w:rFonts w:cs="Arial"/>
                <w:szCs w:val="20"/>
              </w:rPr>
              <w:t>-</w:t>
            </w:r>
            <w:r w:rsidR="006F3409" w:rsidRPr="00641B08">
              <w:rPr>
                <w:rFonts w:cs="Arial"/>
                <w:szCs w:val="20"/>
              </w:rPr>
              <w:t>risk systems to reduce the window of opportunity for unauthorised access</w:t>
            </w:r>
            <w:r w:rsidR="00462C62">
              <w:rPr>
                <w:rFonts w:cs="Arial"/>
                <w:szCs w:val="20"/>
              </w:rPr>
              <w:t>.</w:t>
            </w:r>
          </w:p>
        </w:tc>
      </w:tr>
      <w:tr w:rsidR="006F3409" w:rsidRPr="00641B08" w:rsidTr="009C7412">
        <w:trPr>
          <w:cnfStyle w:val="000000100000" w:firstRow="0" w:lastRow="0" w:firstColumn="0" w:lastColumn="0" w:oddVBand="0" w:evenVBand="0" w:oddHBand="1" w:evenHBand="0" w:firstRowFirstColumn="0" w:firstRowLastColumn="0" w:lastRowFirstColumn="0" w:lastRowLastColumn="0"/>
        </w:trPr>
        <w:tc>
          <w:tcPr>
            <w:tcW w:w="959" w:type="pct"/>
          </w:tcPr>
          <w:p w:rsidR="006F3409" w:rsidRPr="00641B08" w:rsidRDefault="006F3409" w:rsidP="00225AD8">
            <w:pPr>
              <w:widowControl w:val="0"/>
              <w:suppressAutoHyphens/>
              <w:snapToGrid w:val="0"/>
              <w:spacing w:before="120" w:after="60"/>
              <w:rPr>
                <w:b/>
              </w:rPr>
            </w:pPr>
            <w:r w:rsidRPr="00641B08">
              <w:rPr>
                <w:b/>
              </w:rPr>
              <w:t>User</w:t>
            </w:r>
          </w:p>
        </w:tc>
        <w:tc>
          <w:tcPr>
            <w:tcW w:w="4041" w:type="pct"/>
          </w:tcPr>
          <w:p w:rsidR="006F3409" w:rsidRPr="00641B08" w:rsidRDefault="007557A3" w:rsidP="00C06A48">
            <w:pPr>
              <w:pStyle w:val="Tabletext0"/>
              <w:snapToGrid w:val="0"/>
              <w:spacing w:before="100" w:after="0"/>
              <w:rPr>
                <w:rFonts w:cs="Arial"/>
                <w:b/>
                <w:i/>
                <w:szCs w:val="20"/>
              </w:rPr>
            </w:pPr>
            <w:r w:rsidRPr="00641B08">
              <w:rPr>
                <w:rFonts w:cs="Arial"/>
                <w:b/>
                <w:i/>
                <w:szCs w:val="20"/>
              </w:rPr>
              <w:t>Good password practice</w:t>
            </w:r>
          </w:p>
          <w:p w:rsidR="006F3409" w:rsidRPr="00641B08" w:rsidRDefault="006F3409" w:rsidP="00794F37">
            <w:pPr>
              <w:pStyle w:val="Tabletext0"/>
              <w:widowControl/>
              <w:suppressAutoHyphens w:val="0"/>
              <w:spacing w:before="0"/>
              <w:rPr>
                <w:rFonts w:cs="Arial"/>
                <w:szCs w:val="20"/>
              </w:rPr>
            </w:pPr>
            <w:r w:rsidRPr="00641B08">
              <w:rPr>
                <w:rFonts w:cs="Arial"/>
                <w:szCs w:val="20"/>
              </w:rPr>
              <w:t>Do not use passwords that consist of words included in dictionaries</w:t>
            </w:r>
            <w:r w:rsidR="00462C62">
              <w:rPr>
                <w:rFonts w:cs="Arial"/>
                <w:szCs w:val="20"/>
              </w:rPr>
              <w:t>.</w:t>
            </w:r>
          </w:p>
        </w:tc>
      </w:tr>
    </w:tbl>
    <w:p w:rsidR="00011053" w:rsidRPr="00A27207" w:rsidRDefault="00CF0C4E" w:rsidP="00F17778">
      <w:pPr>
        <w:pStyle w:val="Heading1"/>
        <w:spacing w:before="280"/>
        <w:ind w:left="907" w:hanging="907"/>
      </w:pPr>
      <w:bookmarkStart w:id="179" w:name="_Ref418242731"/>
      <w:bookmarkStart w:id="180" w:name="_Ref418242738"/>
      <w:bookmarkStart w:id="181" w:name="_Toc437263905"/>
      <w:bookmarkEnd w:id="165"/>
      <w:bookmarkEnd w:id="178"/>
      <w:r w:rsidRPr="00A27207">
        <w:t>System acquisition, development and maintenance</w:t>
      </w:r>
      <w:bookmarkEnd w:id="179"/>
      <w:bookmarkEnd w:id="180"/>
      <w:bookmarkEnd w:id="181"/>
    </w:p>
    <w:p w:rsidR="00623266" w:rsidRPr="00A27207" w:rsidRDefault="006B3713" w:rsidP="006B3713">
      <w:pPr>
        <w:pStyle w:val="Heading2"/>
        <w:ind w:left="578" w:hanging="578"/>
      </w:pPr>
      <w:r>
        <w:tab/>
      </w:r>
      <w:bookmarkStart w:id="182" w:name="_Toc437263906"/>
      <w:r w:rsidR="00623266" w:rsidRPr="00A27207">
        <w:t>Objective</w:t>
      </w:r>
      <w:bookmarkEnd w:id="182"/>
    </w:p>
    <w:p w:rsidR="003C385E" w:rsidRPr="00AA613F" w:rsidRDefault="00D422A1" w:rsidP="000E1348">
      <w:pPr>
        <w:pStyle w:val="Default"/>
        <w:rPr>
          <w:rFonts w:ascii="Georgia" w:hAnsi="Georgia" w:cs="Arial"/>
          <w:sz w:val="22"/>
          <w:szCs w:val="20"/>
        </w:rPr>
      </w:pPr>
      <w:r w:rsidRPr="00AA613F">
        <w:rPr>
          <w:rFonts w:ascii="Georgia" w:hAnsi="Georgia" w:cs="Arial"/>
          <w:sz w:val="22"/>
          <w:szCs w:val="20"/>
        </w:rPr>
        <w:t>E</w:t>
      </w:r>
      <w:r w:rsidR="00623266" w:rsidRPr="00AA613F">
        <w:rPr>
          <w:rFonts w:ascii="Georgia" w:hAnsi="Georgia" w:cs="Arial"/>
          <w:sz w:val="22"/>
          <w:szCs w:val="20"/>
        </w:rPr>
        <w:t xml:space="preserve">nsure health information security is an integral part of the information system lifecycle. </w:t>
      </w:r>
    </w:p>
    <w:p w:rsidR="00623266" w:rsidRDefault="00623266" w:rsidP="00B75826">
      <w:pPr>
        <w:pStyle w:val="BodyText"/>
        <w:spacing w:line="240" w:lineRule="auto"/>
        <w:rPr>
          <w:i/>
        </w:rPr>
      </w:pPr>
      <w:r w:rsidRPr="00AA613F">
        <w:rPr>
          <w:i/>
        </w:rPr>
        <w:t xml:space="preserve">Security </w:t>
      </w:r>
      <w:r w:rsidR="00C17079" w:rsidRPr="00AA613F">
        <w:rPr>
          <w:i/>
        </w:rPr>
        <w:t>is</w:t>
      </w:r>
      <w:r w:rsidRPr="00AA613F">
        <w:rPr>
          <w:i/>
        </w:rPr>
        <w:t xml:space="preserve"> </w:t>
      </w:r>
      <w:r w:rsidR="00454950">
        <w:rPr>
          <w:i/>
        </w:rPr>
        <w:t>one outcome</w:t>
      </w:r>
      <w:r w:rsidRPr="00AA613F">
        <w:rPr>
          <w:i/>
        </w:rPr>
        <w:t xml:space="preserve"> of good software design and development practices.</w:t>
      </w:r>
      <w:r w:rsidR="009B2B8C">
        <w:rPr>
          <w:i/>
        </w:rPr>
        <w:t xml:space="preserve"> </w:t>
      </w:r>
      <w:r w:rsidRPr="00AA613F">
        <w:rPr>
          <w:i/>
        </w:rPr>
        <w:t xml:space="preserve">This section relates to solutions </w:t>
      </w:r>
      <w:r w:rsidR="007D65C0" w:rsidRPr="00AA613F">
        <w:rPr>
          <w:i/>
        </w:rPr>
        <w:t>developed/</w:t>
      </w:r>
      <w:r w:rsidRPr="00AA613F">
        <w:rPr>
          <w:i/>
        </w:rPr>
        <w:t xml:space="preserve">hosted ‘on </w:t>
      </w:r>
      <w:r w:rsidR="007D65C0" w:rsidRPr="00AA613F">
        <w:rPr>
          <w:i/>
        </w:rPr>
        <w:t>site</w:t>
      </w:r>
      <w:r w:rsidRPr="00AA613F">
        <w:rPr>
          <w:i/>
        </w:rPr>
        <w:t>’, or that provide a service over a public network</w:t>
      </w:r>
      <w:r w:rsidR="00A91AC3" w:rsidRPr="00AA613F">
        <w:rPr>
          <w:i/>
        </w:rPr>
        <w:t>, including mobile applications</w:t>
      </w:r>
      <w:r w:rsidR="007D65C0" w:rsidRPr="00AA613F">
        <w:rPr>
          <w:i/>
        </w:rPr>
        <w:t>.</w:t>
      </w:r>
    </w:p>
    <w:p w:rsidR="00DC30AB" w:rsidRPr="00DC30AB" w:rsidRDefault="005D3327" w:rsidP="00DC30AB">
      <w:pPr>
        <w:pStyle w:val="BodyText"/>
        <w:spacing w:line="240" w:lineRule="auto"/>
        <w:rPr>
          <w:color w:val="0000FF"/>
          <w:u w:val="single"/>
        </w:rPr>
      </w:pPr>
      <w:r w:rsidRPr="00C86B81">
        <w:rPr>
          <w:rFonts w:eastAsia="MS Mincho"/>
          <w:szCs w:val="22"/>
        </w:rPr>
        <w:t xml:space="preserve">Further guidance on the topic of risk assessment can be found in the </w:t>
      </w:r>
      <w:hyperlink r:id="rId42" w:history="1">
        <w:r w:rsidR="00462C62">
          <w:rPr>
            <w:rStyle w:val="Hyperlink"/>
            <w:rFonts w:ascii="Georgia" w:hAnsi="Georgia"/>
            <w:szCs w:val="22"/>
            <w:lang w:val="en-GB"/>
          </w:rPr>
          <w:t>a</w:t>
        </w:r>
        <w:r w:rsidRPr="00CA48C9">
          <w:rPr>
            <w:rStyle w:val="Hyperlink"/>
            <w:rFonts w:ascii="Georgia" w:hAnsi="Georgia"/>
            <w:szCs w:val="22"/>
            <w:lang w:val="en-GB"/>
          </w:rPr>
          <w:t>ll-of-</w:t>
        </w:r>
        <w:r w:rsidR="00462C62">
          <w:rPr>
            <w:rStyle w:val="Hyperlink"/>
            <w:rFonts w:ascii="Georgia" w:hAnsi="Georgia"/>
            <w:szCs w:val="22"/>
            <w:lang w:val="en-GB"/>
          </w:rPr>
          <w:t>g</w:t>
        </w:r>
        <w:r w:rsidRPr="00CA48C9">
          <w:rPr>
            <w:rStyle w:val="Hyperlink"/>
            <w:rFonts w:ascii="Georgia" w:hAnsi="Georgia"/>
            <w:szCs w:val="22"/>
            <w:lang w:val="en-GB"/>
          </w:rPr>
          <w:t xml:space="preserve">overnment </w:t>
        </w:r>
        <w:r w:rsidR="00462C62">
          <w:rPr>
            <w:rStyle w:val="Hyperlink"/>
            <w:rFonts w:ascii="Georgia" w:hAnsi="Georgia"/>
            <w:szCs w:val="22"/>
            <w:lang w:val="en-GB"/>
          </w:rPr>
          <w:t>i</w:t>
        </w:r>
        <w:r w:rsidRPr="00CA48C9">
          <w:rPr>
            <w:rStyle w:val="Hyperlink"/>
            <w:rFonts w:ascii="Georgia" w:hAnsi="Georgia"/>
            <w:szCs w:val="22"/>
            <w:lang w:val="en-GB"/>
          </w:rPr>
          <w:t xml:space="preserve">nformation </w:t>
        </w:r>
        <w:r w:rsidR="00462C62">
          <w:rPr>
            <w:rStyle w:val="Hyperlink"/>
            <w:rFonts w:ascii="Georgia" w:hAnsi="Georgia"/>
            <w:szCs w:val="22"/>
            <w:lang w:val="en-GB"/>
          </w:rPr>
          <w:t>s</w:t>
        </w:r>
        <w:r w:rsidRPr="00CA48C9">
          <w:rPr>
            <w:rStyle w:val="Hyperlink"/>
            <w:rFonts w:ascii="Georgia" w:hAnsi="Georgia"/>
            <w:szCs w:val="22"/>
            <w:lang w:val="en-GB"/>
          </w:rPr>
          <w:t xml:space="preserve">ecurity </w:t>
        </w:r>
        <w:r w:rsidR="00462C62">
          <w:rPr>
            <w:rStyle w:val="Hyperlink"/>
            <w:rFonts w:ascii="Georgia" w:hAnsi="Georgia"/>
            <w:szCs w:val="22"/>
            <w:lang w:val="en-GB"/>
          </w:rPr>
          <w:t>r</w:t>
        </w:r>
        <w:r w:rsidRPr="00CA48C9">
          <w:rPr>
            <w:rStyle w:val="Hyperlink"/>
            <w:rFonts w:ascii="Georgia" w:hAnsi="Georgia"/>
            <w:szCs w:val="22"/>
            <w:lang w:val="en-GB"/>
          </w:rPr>
          <w:t xml:space="preserve">isk </w:t>
        </w:r>
        <w:r w:rsidR="00462C62">
          <w:rPr>
            <w:rStyle w:val="Hyperlink"/>
            <w:rFonts w:ascii="Georgia" w:hAnsi="Georgia"/>
            <w:szCs w:val="22"/>
            <w:lang w:val="en-GB"/>
          </w:rPr>
          <w:t>a</w:t>
        </w:r>
        <w:r w:rsidRPr="00CA48C9">
          <w:rPr>
            <w:rStyle w:val="Hyperlink"/>
            <w:rFonts w:ascii="Georgia" w:hAnsi="Georgia"/>
            <w:szCs w:val="22"/>
            <w:lang w:val="en-GB"/>
          </w:rPr>
          <w:t xml:space="preserve">ssessment </w:t>
        </w:r>
        <w:r w:rsidR="00462C62">
          <w:rPr>
            <w:rStyle w:val="Hyperlink"/>
            <w:rFonts w:ascii="Georgia" w:hAnsi="Georgia"/>
            <w:szCs w:val="22"/>
            <w:lang w:val="en-GB"/>
          </w:rPr>
          <w:t>p</w:t>
        </w:r>
        <w:r w:rsidRPr="00CA48C9">
          <w:rPr>
            <w:rStyle w:val="Hyperlink"/>
            <w:rFonts w:ascii="Georgia" w:hAnsi="Georgia"/>
            <w:szCs w:val="22"/>
            <w:lang w:val="en-GB"/>
          </w:rPr>
          <w:t>rocess</w:t>
        </w:r>
      </w:hyperlink>
      <w:r w:rsidRPr="00C86B81">
        <w:rPr>
          <w:szCs w:val="22"/>
          <w:lang w:val="en-GB"/>
        </w:rPr>
        <w:t xml:space="preserve"> </w:t>
      </w:r>
      <w:r>
        <w:rPr>
          <w:szCs w:val="22"/>
          <w:lang w:val="en-GB"/>
        </w:rPr>
        <w:t xml:space="preserve">– </w:t>
      </w:r>
      <w:r w:rsidR="00B05818" w:rsidRPr="00D84023">
        <w:rPr>
          <w:szCs w:val="22"/>
        </w:rPr>
        <w:t xml:space="preserve">see </w:t>
      </w:r>
      <w:r w:rsidR="00B05818" w:rsidRPr="001C29A4">
        <w:rPr>
          <w:szCs w:val="22"/>
        </w:rPr>
        <w:fldChar w:fldCharType="begin"/>
      </w:r>
      <w:r w:rsidR="00B05818" w:rsidRPr="001C29A4">
        <w:rPr>
          <w:szCs w:val="22"/>
        </w:rPr>
        <w:instrText xml:space="preserve"> REF _Ref422487775 \h  \* MERGEFORMAT </w:instrText>
      </w:r>
      <w:r w:rsidR="00B05818" w:rsidRPr="001C29A4">
        <w:rPr>
          <w:szCs w:val="22"/>
        </w:rPr>
      </w:r>
      <w:r w:rsidR="00B05818" w:rsidRPr="001C29A4">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623266" w:rsidRPr="001C29A4" w:rsidRDefault="00B05818" w:rsidP="006B3713">
      <w:pPr>
        <w:pStyle w:val="Heading2"/>
        <w:ind w:left="578" w:hanging="578"/>
      </w:pPr>
      <w:r w:rsidRPr="001C29A4">
        <w:rPr>
          <w:szCs w:val="22"/>
        </w:rPr>
        <w:fldChar w:fldCharType="end"/>
      </w:r>
      <w:r w:rsidR="006B3713">
        <w:rPr>
          <w:szCs w:val="22"/>
        </w:rPr>
        <w:tab/>
      </w:r>
      <w:bookmarkStart w:id="183" w:name="_Toc437263907"/>
      <w:r w:rsidR="00623266" w:rsidRPr="001C29A4">
        <w:t xml:space="preserve">Policy </w:t>
      </w:r>
      <w:r w:rsidR="00B57D66" w:rsidRPr="001C29A4">
        <w:t>requirements</w:t>
      </w:r>
      <w:bookmarkEnd w:id="183"/>
    </w:p>
    <w:p w:rsidR="00797A9C" w:rsidRPr="00AA613F" w:rsidRDefault="00521ABD" w:rsidP="00AA613F">
      <w:pPr>
        <w:pStyle w:val="BodyText"/>
      </w:pPr>
      <w:r w:rsidRPr="00AA613F">
        <w:t>In the context of software development and maintenance, the user is likely to be a software development professional, such as an architect, designer, developer or tester.</w:t>
      </w:r>
      <w:r w:rsidR="009B2B8C">
        <w:t xml:space="preserve"> </w:t>
      </w:r>
      <w:r w:rsidR="00797A9C" w:rsidRPr="00AA613F">
        <w:t>All software development projects (whether internal, out-sourced or purchased products) related to the capture, display, processing, exchange and persistence of sensitive information, must incorporate indus</w:t>
      </w:r>
      <w:r w:rsidR="00323ACA" w:rsidRPr="00AA613F">
        <w:t>try best, and secure, practices</w:t>
      </w:r>
      <w:r w:rsidR="007D65C0" w:rsidRPr="00AA613F">
        <w:t>.</w:t>
      </w:r>
    </w:p>
    <w:p w:rsidR="00797A9C" w:rsidRPr="00AA613F" w:rsidRDefault="00797A9C" w:rsidP="00AA613F">
      <w:pPr>
        <w:pStyle w:val="BodyText"/>
      </w:pPr>
      <w:r w:rsidRPr="00AA613F">
        <w:t xml:space="preserve">While </w:t>
      </w:r>
      <w:r w:rsidR="006B4BA2">
        <w:t>m</w:t>
      </w:r>
      <w:r w:rsidRPr="00AA613F">
        <w:t>obile applications present risks and hazards not necessarily found in traditional centralised computing</w:t>
      </w:r>
      <w:r w:rsidR="00462C62">
        <w:t xml:space="preserve">, </w:t>
      </w:r>
      <w:r w:rsidRPr="00AA613F">
        <w:t>from a development perspective</w:t>
      </w:r>
      <w:r w:rsidR="00462C62">
        <w:t>,</w:t>
      </w:r>
      <w:r w:rsidRPr="00AA613F">
        <w:t xml:space="preserve"> these do not vary significantly from those raised by distributed software applications running on laptop computers outside the workplace. However, purchasing </w:t>
      </w:r>
      <w:r w:rsidR="00462C62">
        <w:t>from</w:t>
      </w:r>
      <w:r w:rsidRPr="00AA613F">
        <w:t xml:space="preserve"> on-line </w:t>
      </w:r>
      <w:r w:rsidR="00D71604" w:rsidRPr="00AA613F">
        <w:t>a</w:t>
      </w:r>
      <w:r w:rsidRPr="00AA613F">
        <w:t>pplication (</w:t>
      </w:r>
      <w:r w:rsidR="006B4BA2">
        <w:t>a</w:t>
      </w:r>
      <w:r w:rsidRPr="00AA613F">
        <w:t>pp) stores</w:t>
      </w:r>
      <w:r w:rsidR="00323ACA" w:rsidRPr="00AA613F">
        <w:t xml:space="preserve"> present</w:t>
      </w:r>
      <w:r w:rsidR="00462C62">
        <w:t>s</w:t>
      </w:r>
      <w:r w:rsidR="00323ACA" w:rsidRPr="00AA613F">
        <w:t xml:space="preserve"> fresh risks</w:t>
      </w:r>
      <w:r w:rsidR="007D65C0" w:rsidRPr="00AA613F">
        <w:t>.</w:t>
      </w:r>
    </w:p>
    <w:p w:rsidR="00B91764" w:rsidRPr="00A27207" w:rsidRDefault="00623266" w:rsidP="006B3713">
      <w:pPr>
        <w:pStyle w:val="Heading2"/>
        <w:ind w:left="578" w:hanging="578"/>
      </w:pPr>
      <w:bookmarkStart w:id="184" w:name="_Toc437263908"/>
      <w:r w:rsidRPr="00A27207">
        <w:t>Procedures</w:t>
      </w:r>
      <w:bookmarkEnd w:id="184"/>
      <w:r w:rsidR="00B91764" w:rsidRPr="00A27207">
        <w:t xml:space="preserve"> </w:t>
      </w:r>
    </w:p>
    <w:p w:rsidR="00623266" w:rsidRPr="00A27207" w:rsidRDefault="007557A3" w:rsidP="00F17778">
      <w:pPr>
        <w:pStyle w:val="Heading3"/>
        <w:spacing w:before="180"/>
        <w:ind w:left="851" w:hanging="851"/>
      </w:pPr>
      <w:r w:rsidRPr="00A27207">
        <w:t>Baseline procedures</w:t>
      </w:r>
    </w:p>
    <w:tbl>
      <w:tblPr>
        <w:tblStyle w:val="Baseline"/>
        <w:tblW w:w="5000" w:type="pct"/>
        <w:tblLook w:val="00A0" w:firstRow="1" w:lastRow="0" w:firstColumn="1" w:lastColumn="0" w:noHBand="0" w:noVBand="0"/>
      </w:tblPr>
      <w:tblGrid>
        <w:gridCol w:w="2048"/>
        <w:gridCol w:w="7585"/>
      </w:tblGrid>
      <w:tr w:rsidR="00623266" w:rsidRPr="00A27207" w:rsidTr="009C7412">
        <w:trPr>
          <w:cnfStyle w:val="100000000000" w:firstRow="1" w:lastRow="0" w:firstColumn="0" w:lastColumn="0" w:oddVBand="0" w:evenVBand="0" w:oddHBand="0" w:evenHBand="0" w:firstRowFirstColumn="0" w:firstRowLastColumn="0" w:lastRowFirstColumn="0" w:lastRowLastColumn="0"/>
        </w:trPr>
        <w:tc>
          <w:tcPr>
            <w:tcW w:w="1063" w:type="pct"/>
          </w:tcPr>
          <w:p w:rsidR="00623266" w:rsidRPr="00A27207" w:rsidRDefault="00623266" w:rsidP="00F14E35">
            <w:pPr>
              <w:spacing w:before="60" w:after="60"/>
              <w:rPr>
                <w:b/>
                <w:szCs w:val="22"/>
              </w:rPr>
            </w:pPr>
            <w:r w:rsidRPr="00A27207">
              <w:rPr>
                <w:b/>
                <w:szCs w:val="22"/>
              </w:rPr>
              <w:t>Responsibility</w:t>
            </w:r>
          </w:p>
        </w:tc>
        <w:tc>
          <w:tcPr>
            <w:tcW w:w="3937" w:type="pct"/>
          </w:tcPr>
          <w:p w:rsidR="00623266" w:rsidRPr="00A27207" w:rsidRDefault="007557A3" w:rsidP="00F14E35">
            <w:pPr>
              <w:spacing w:before="60" w:after="60"/>
              <w:ind w:left="1440" w:hanging="1440"/>
              <w:rPr>
                <w:b/>
                <w:szCs w:val="22"/>
              </w:rPr>
            </w:pPr>
            <w:r w:rsidRPr="00A27207">
              <w:rPr>
                <w:b/>
                <w:szCs w:val="22"/>
              </w:rPr>
              <w:t>Procedure descripti</w:t>
            </w:r>
            <w:r w:rsidR="00623266" w:rsidRPr="00A27207">
              <w:rPr>
                <w:b/>
                <w:szCs w:val="22"/>
              </w:rPr>
              <w:t>on</w:t>
            </w:r>
          </w:p>
        </w:tc>
      </w:tr>
      <w:tr w:rsidR="00623266" w:rsidRPr="00641B08" w:rsidTr="009C7412">
        <w:trPr>
          <w:cnfStyle w:val="000000100000" w:firstRow="0" w:lastRow="0" w:firstColumn="0" w:lastColumn="0" w:oddVBand="0" w:evenVBand="0" w:oddHBand="1" w:evenHBand="0" w:firstRowFirstColumn="0" w:firstRowLastColumn="0" w:lastRowFirstColumn="0" w:lastRowLastColumn="0"/>
        </w:trPr>
        <w:tc>
          <w:tcPr>
            <w:tcW w:w="1063" w:type="pct"/>
          </w:tcPr>
          <w:p w:rsidR="00623266" w:rsidRPr="00641B08" w:rsidRDefault="00623266" w:rsidP="00225AD8">
            <w:pPr>
              <w:widowControl w:val="0"/>
              <w:suppressAutoHyphens/>
              <w:snapToGrid w:val="0"/>
              <w:spacing w:before="120" w:after="60"/>
              <w:rPr>
                <w:b/>
              </w:rPr>
            </w:pPr>
            <w:r w:rsidRPr="00641B08">
              <w:rPr>
                <w:b/>
              </w:rPr>
              <w:t>Management</w:t>
            </w:r>
          </w:p>
        </w:tc>
        <w:tc>
          <w:tcPr>
            <w:tcW w:w="3937" w:type="pct"/>
          </w:tcPr>
          <w:p w:rsidR="00623266" w:rsidRPr="00641B08" w:rsidRDefault="007557A3" w:rsidP="009B189D">
            <w:pPr>
              <w:pStyle w:val="Recommended"/>
              <w:snapToGrid w:val="0"/>
              <w:spacing w:before="100" w:after="0"/>
              <w:rPr>
                <w:b/>
                <w:i/>
                <w:szCs w:val="20"/>
              </w:rPr>
            </w:pPr>
            <w:r w:rsidRPr="00641B08">
              <w:rPr>
                <w:b/>
                <w:i/>
                <w:szCs w:val="20"/>
              </w:rPr>
              <w:t>Certification of systems</w:t>
            </w:r>
          </w:p>
          <w:p w:rsidR="00623266" w:rsidRPr="00641B08" w:rsidRDefault="00623266" w:rsidP="00BB019C">
            <w:pPr>
              <w:pStyle w:val="Recommended"/>
              <w:widowControl/>
              <w:numPr>
                <w:ilvl w:val="0"/>
                <w:numId w:val="85"/>
              </w:numPr>
              <w:suppressAutoHyphens w:val="0"/>
              <w:spacing w:before="0" w:after="60"/>
              <w:ind w:left="357" w:hanging="357"/>
              <w:rPr>
                <w:szCs w:val="20"/>
              </w:rPr>
            </w:pPr>
            <w:r w:rsidRPr="00641B08">
              <w:rPr>
                <w:szCs w:val="20"/>
              </w:rPr>
              <w:t xml:space="preserve">Selection criteria for new systems </w:t>
            </w:r>
            <w:r w:rsidR="00C17079">
              <w:t>must</w:t>
            </w:r>
            <w:r w:rsidRPr="00641B08">
              <w:rPr>
                <w:szCs w:val="20"/>
              </w:rPr>
              <w:t xml:space="preserve"> favour those systems which are </w:t>
            </w:r>
            <w:r w:rsidR="009410F3">
              <w:rPr>
                <w:szCs w:val="20"/>
              </w:rPr>
              <w:t xml:space="preserve">already </w:t>
            </w:r>
            <w:r w:rsidRPr="00641B08">
              <w:rPr>
                <w:szCs w:val="20"/>
              </w:rPr>
              <w:t>certified (</w:t>
            </w:r>
            <w:r w:rsidR="00FF468C">
              <w:rPr>
                <w:szCs w:val="20"/>
              </w:rPr>
              <w:t>see</w:t>
            </w:r>
            <w:r w:rsidR="008752EE">
              <w:rPr>
                <w:szCs w:val="20"/>
              </w:rPr>
              <w:t xml:space="preserve"> section </w:t>
            </w:r>
            <w:r w:rsidR="008752EE" w:rsidRPr="00CA48C9">
              <w:rPr>
                <w:color w:val="0000FF"/>
                <w:szCs w:val="20"/>
                <w:u w:val="single"/>
              </w:rPr>
              <w:fldChar w:fldCharType="begin"/>
            </w:r>
            <w:r w:rsidR="008752EE" w:rsidRPr="00CA48C9">
              <w:rPr>
                <w:color w:val="0000FF"/>
                <w:szCs w:val="20"/>
                <w:u w:val="single"/>
              </w:rPr>
              <w:instrText xml:space="preserve"> REF _Ref416779473 \r \h </w:instrText>
            </w:r>
            <w:r w:rsidR="008752EE" w:rsidRPr="00CA48C9">
              <w:rPr>
                <w:color w:val="0000FF"/>
                <w:szCs w:val="20"/>
                <w:u w:val="single"/>
              </w:rPr>
            </w:r>
            <w:r w:rsidR="008752EE" w:rsidRPr="00CA48C9">
              <w:rPr>
                <w:color w:val="0000FF"/>
                <w:szCs w:val="20"/>
                <w:u w:val="single"/>
              </w:rPr>
              <w:fldChar w:fldCharType="separate"/>
            </w:r>
            <w:r w:rsidR="00DC30AB">
              <w:rPr>
                <w:color w:val="0000FF"/>
                <w:szCs w:val="20"/>
                <w:u w:val="single"/>
              </w:rPr>
              <w:t>19</w:t>
            </w:r>
            <w:r w:rsidR="008752EE" w:rsidRPr="00CA48C9">
              <w:rPr>
                <w:color w:val="0000FF"/>
                <w:szCs w:val="20"/>
                <w:u w:val="single"/>
              </w:rPr>
              <w:fldChar w:fldCharType="end"/>
            </w:r>
            <w:r w:rsidR="008752EE" w:rsidRPr="00CA48C9">
              <w:rPr>
                <w:color w:val="0000FF"/>
                <w:szCs w:val="20"/>
                <w:u w:val="single"/>
              </w:rPr>
              <w:t xml:space="preserve">, </w:t>
            </w:r>
            <w:r w:rsidR="008752EE" w:rsidRPr="00E17190">
              <w:rPr>
                <w:color w:val="0000FF"/>
                <w:szCs w:val="20"/>
                <w:u w:val="single"/>
              </w:rPr>
              <w:fldChar w:fldCharType="begin"/>
            </w:r>
            <w:r w:rsidR="008752EE" w:rsidRPr="00E17190">
              <w:rPr>
                <w:color w:val="0000FF"/>
                <w:szCs w:val="20"/>
                <w:u w:val="single"/>
              </w:rPr>
              <w:instrText xml:space="preserve"> REF _Ref416779473 \h </w:instrText>
            </w:r>
            <w:r w:rsidR="00E17190" w:rsidRPr="00E17190">
              <w:rPr>
                <w:color w:val="0000FF"/>
                <w:szCs w:val="20"/>
                <w:u w:val="single"/>
              </w:rPr>
              <w:instrText xml:space="preserve"> \* MERGEFORMAT </w:instrText>
            </w:r>
            <w:r w:rsidR="008752EE" w:rsidRPr="00E17190">
              <w:rPr>
                <w:color w:val="0000FF"/>
                <w:szCs w:val="20"/>
                <w:u w:val="single"/>
              </w:rPr>
            </w:r>
            <w:r w:rsidR="008752EE" w:rsidRPr="00E17190">
              <w:rPr>
                <w:color w:val="0000FF"/>
                <w:szCs w:val="20"/>
                <w:u w:val="single"/>
              </w:rPr>
              <w:fldChar w:fldCharType="separate"/>
            </w:r>
            <w:r w:rsidR="00DC30AB" w:rsidRPr="00DC30AB">
              <w:rPr>
                <w:color w:val="0000FF"/>
                <w:u w:val="single"/>
              </w:rPr>
              <w:t>Assurance over security</w:t>
            </w:r>
            <w:r w:rsidR="008752EE" w:rsidRPr="00E17190">
              <w:rPr>
                <w:color w:val="0000FF"/>
                <w:szCs w:val="20"/>
                <w:u w:val="single"/>
              </w:rPr>
              <w:fldChar w:fldCharType="end"/>
            </w:r>
            <w:r w:rsidRPr="00454950">
              <w:rPr>
                <w:szCs w:val="20"/>
              </w:rPr>
              <w:t>)</w:t>
            </w:r>
            <w:r w:rsidR="00462C62">
              <w:rPr>
                <w:szCs w:val="20"/>
              </w:rPr>
              <w:t>.</w:t>
            </w:r>
          </w:p>
          <w:p w:rsidR="00623266" w:rsidRPr="00641B08" w:rsidRDefault="007557A3" w:rsidP="009B189D">
            <w:pPr>
              <w:pStyle w:val="Recommended"/>
              <w:snapToGrid w:val="0"/>
              <w:spacing w:before="100" w:after="0"/>
              <w:rPr>
                <w:b/>
                <w:i/>
                <w:szCs w:val="20"/>
              </w:rPr>
            </w:pPr>
            <w:r w:rsidRPr="00641B08">
              <w:rPr>
                <w:b/>
                <w:i/>
                <w:szCs w:val="20"/>
              </w:rPr>
              <w:t>Systems maintenance</w:t>
            </w:r>
          </w:p>
          <w:p w:rsidR="00623266" w:rsidRDefault="00623266" w:rsidP="00BB019C">
            <w:pPr>
              <w:pStyle w:val="Tabletext0"/>
              <w:widowControl/>
              <w:numPr>
                <w:ilvl w:val="0"/>
                <w:numId w:val="86"/>
              </w:numPr>
              <w:suppressAutoHyphens w:val="0"/>
              <w:spacing w:before="0"/>
              <w:ind w:left="357" w:hanging="357"/>
              <w:rPr>
                <w:szCs w:val="20"/>
              </w:rPr>
            </w:pPr>
            <w:r w:rsidRPr="00641B08">
              <w:rPr>
                <w:szCs w:val="20"/>
              </w:rPr>
              <w:t xml:space="preserve">Where an organisation lacks the internal resources to perform systems maintenance, this function </w:t>
            </w:r>
            <w:r w:rsidR="00C17079">
              <w:t>must</w:t>
            </w:r>
            <w:r w:rsidR="00C17079" w:rsidRPr="00A27207">
              <w:t xml:space="preserve"> </w:t>
            </w:r>
            <w:r w:rsidRPr="00641B08">
              <w:rPr>
                <w:szCs w:val="20"/>
              </w:rPr>
              <w:t>be contracted to an external party</w:t>
            </w:r>
            <w:r w:rsidR="00462C62">
              <w:rPr>
                <w:szCs w:val="20"/>
              </w:rPr>
              <w:t>.</w:t>
            </w:r>
          </w:p>
          <w:p w:rsidR="00797A9C" w:rsidRPr="00D43167" w:rsidRDefault="007557A3" w:rsidP="00797A9C">
            <w:pPr>
              <w:pStyle w:val="Recommended"/>
              <w:snapToGrid w:val="0"/>
              <w:spacing w:before="100" w:after="0"/>
              <w:rPr>
                <w:b/>
                <w:i/>
                <w:szCs w:val="20"/>
              </w:rPr>
            </w:pPr>
            <w:r>
              <w:rPr>
                <w:b/>
                <w:i/>
                <w:szCs w:val="20"/>
              </w:rPr>
              <w:t>Mobile applications</w:t>
            </w:r>
          </w:p>
          <w:p w:rsidR="00797A9C" w:rsidRPr="00641B08" w:rsidRDefault="00797A9C" w:rsidP="00462C62">
            <w:pPr>
              <w:pStyle w:val="Tabletext0"/>
              <w:widowControl/>
              <w:numPr>
                <w:ilvl w:val="0"/>
                <w:numId w:val="86"/>
              </w:numPr>
              <w:suppressAutoHyphens w:val="0"/>
              <w:spacing w:before="0"/>
              <w:ind w:left="357" w:hanging="357"/>
              <w:rPr>
                <w:szCs w:val="20"/>
              </w:rPr>
            </w:pPr>
            <w:r>
              <w:rPr>
                <w:szCs w:val="20"/>
              </w:rPr>
              <w:t xml:space="preserve">Scrutinise and assess the risks associated with the terms and conditions of the providers of mobile applications that are downloaded from App </w:t>
            </w:r>
            <w:r w:rsidR="00462C62">
              <w:rPr>
                <w:szCs w:val="20"/>
              </w:rPr>
              <w:t>s</w:t>
            </w:r>
            <w:r>
              <w:rPr>
                <w:szCs w:val="20"/>
              </w:rPr>
              <w:t>tores</w:t>
            </w:r>
            <w:r w:rsidR="00462C62">
              <w:rPr>
                <w:szCs w:val="20"/>
              </w:rPr>
              <w:t>.</w:t>
            </w:r>
          </w:p>
        </w:tc>
      </w:tr>
      <w:tr w:rsidR="006F3409" w:rsidRPr="00641B08" w:rsidTr="009C7412">
        <w:trPr>
          <w:cnfStyle w:val="000000010000" w:firstRow="0" w:lastRow="0" w:firstColumn="0" w:lastColumn="0" w:oddVBand="0" w:evenVBand="0" w:oddHBand="0" w:evenHBand="1" w:firstRowFirstColumn="0" w:firstRowLastColumn="0" w:lastRowFirstColumn="0" w:lastRowLastColumn="0"/>
        </w:trPr>
        <w:tc>
          <w:tcPr>
            <w:tcW w:w="1063" w:type="pct"/>
          </w:tcPr>
          <w:p w:rsidR="006F3409" w:rsidRPr="00641B08" w:rsidRDefault="007557A3" w:rsidP="00225AD8">
            <w:pPr>
              <w:widowControl w:val="0"/>
              <w:suppressAutoHyphens/>
              <w:snapToGrid w:val="0"/>
              <w:spacing w:before="120" w:after="60"/>
              <w:rPr>
                <w:b/>
              </w:rPr>
            </w:pPr>
            <w:r w:rsidRPr="00641B08">
              <w:rPr>
                <w:b/>
              </w:rPr>
              <w:t>System administrator</w:t>
            </w:r>
          </w:p>
        </w:tc>
        <w:tc>
          <w:tcPr>
            <w:tcW w:w="3937" w:type="pct"/>
          </w:tcPr>
          <w:p w:rsidR="006F3409" w:rsidRPr="0039372C" w:rsidRDefault="007557A3" w:rsidP="009C7412">
            <w:pPr>
              <w:pStyle w:val="Recommended"/>
              <w:pageBreakBefore/>
              <w:snapToGrid w:val="0"/>
              <w:spacing w:before="100" w:after="0"/>
              <w:rPr>
                <w:b/>
                <w:i/>
                <w:szCs w:val="20"/>
              </w:rPr>
            </w:pPr>
            <w:r w:rsidRPr="0039372C">
              <w:rPr>
                <w:b/>
                <w:i/>
                <w:szCs w:val="20"/>
              </w:rPr>
              <w:t>Apply security patches</w:t>
            </w:r>
          </w:p>
          <w:p w:rsidR="006F3409" w:rsidRPr="0039372C" w:rsidRDefault="006F3409" w:rsidP="00E520BA">
            <w:pPr>
              <w:pStyle w:val="ListParagraph"/>
              <w:pageBreakBefore/>
              <w:numPr>
                <w:ilvl w:val="0"/>
                <w:numId w:val="86"/>
              </w:numPr>
              <w:spacing w:after="60"/>
              <w:ind w:left="357" w:hanging="357"/>
            </w:pPr>
            <w:r w:rsidRPr="0039372C">
              <w:t xml:space="preserve">As part of a regular maintenance cycle, apply software patches to application and </w:t>
            </w:r>
            <w:r w:rsidR="00040BD4">
              <w:t xml:space="preserve">systems </w:t>
            </w:r>
            <w:r w:rsidRPr="0039372C">
              <w:t xml:space="preserve">software to </w:t>
            </w:r>
            <w:r w:rsidR="00E650C9">
              <w:t xml:space="preserve">manage, </w:t>
            </w:r>
            <w:r w:rsidRPr="0039372C">
              <w:t>remove or reduce security weaknesses</w:t>
            </w:r>
            <w:r w:rsidR="00E520BA">
              <w:t>.</w:t>
            </w:r>
          </w:p>
        </w:tc>
      </w:tr>
      <w:tr w:rsidR="006F3409" w:rsidRPr="00641B08" w:rsidTr="009C7412">
        <w:trPr>
          <w:cnfStyle w:val="000000100000" w:firstRow="0" w:lastRow="0" w:firstColumn="0" w:lastColumn="0" w:oddVBand="0" w:evenVBand="0" w:oddHBand="1" w:evenHBand="0" w:firstRowFirstColumn="0" w:firstRowLastColumn="0" w:lastRowFirstColumn="0" w:lastRowLastColumn="0"/>
        </w:trPr>
        <w:tc>
          <w:tcPr>
            <w:tcW w:w="1063" w:type="pct"/>
          </w:tcPr>
          <w:p w:rsidR="006F3409" w:rsidRPr="00641B08" w:rsidRDefault="006F3409" w:rsidP="00225AD8">
            <w:pPr>
              <w:widowControl w:val="0"/>
              <w:suppressAutoHyphens/>
              <w:snapToGrid w:val="0"/>
              <w:spacing w:before="120" w:after="60"/>
              <w:rPr>
                <w:b/>
              </w:rPr>
            </w:pPr>
            <w:r w:rsidRPr="00641B08">
              <w:rPr>
                <w:b/>
              </w:rPr>
              <w:t xml:space="preserve">User </w:t>
            </w:r>
            <w:r w:rsidR="00797A9C">
              <w:rPr>
                <w:b/>
              </w:rPr>
              <w:br/>
              <w:t>(Developer)</w:t>
            </w:r>
          </w:p>
        </w:tc>
        <w:tc>
          <w:tcPr>
            <w:tcW w:w="3937" w:type="pct"/>
          </w:tcPr>
          <w:p w:rsidR="006F3409" w:rsidRPr="00641B08" w:rsidRDefault="007557A3" w:rsidP="00195E12">
            <w:pPr>
              <w:pStyle w:val="Recommended"/>
              <w:keepNext/>
              <w:widowControl/>
              <w:snapToGrid w:val="0"/>
              <w:spacing w:before="100" w:after="0"/>
              <w:rPr>
                <w:b/>
                <w:i/>
                <w:szCs w:val="20"/>
              </w:rPr>
            </w:pPr>
            <w:r w:rsidRPr="00641B08">
              <w:rPr>
                <w:b/>
                <w:i/>
                <w:szCs w:val="20"/>
              </w:rPr>
              <w:t>Preserve data integrity</w:t>
            </w:r>
          </w:p>
          <w:p w:rsidR="006F3409" w:rsidRPr="00641B08" w:rsidRDefault="006F3409" w:rsidP="00BB019C">
            <w:pPr>
              <w:pStyle w:val="Recommended"/>
              <w:widowControl/>
              <w:numPr>
                <w:ilvl w:val="0"/>
                <w:numId w:val="87"/>
              </w:numPr>
              <w:suppressAutoHyphens w:val="0"/>
              <w:spacing w:before="0" w:after="60"/>
              <w:ind w:left="357" w:hanging="357"/>
              <w:rPr>
                <w:szCs w:val="20"/>
              </w:rPr>
            </w:pPr>
            <w:r w:rsidRPr="00641B08">
              <w:rPr>
                <w:szCs w:val="20"/>
              </w:rPr>
              <w:t>Systems must have controls to ensure data input validation, checks on the loss of data integrity as a result of processing failures, message integrity and data output validation</w:t>
            </w:r>
            <w:r w:rsidR="00E520BA">
              <w:rPr>
                <w:szCs w:val="20"/>
              </w:rPr>
              <w:t>.</w:t>
            </w:r>
          </w:p>
          <w:p w:rsidR="006F3409" w:rsidRDefault="006F3409" w:rsidP="00C06A48">
            <w:pPr>
              <w:pStyle w:val="Recommended"/>
              <w:snapToGrid w:val="0"/>
              <w:spacing w:before="100" w:after="0"/>
              <w:rPr>
                <w:b/>
                <w:i/>
                <w:szCs w:val="20"/>
              </w:rPr>
            </w:pPr>
            <w:r w:rsidRPr="00641B08">
              <w:rPr>
                <w:b/>
                <w:i/>
                <w:szCs w:val="20"/>
              </w:rPr>
              <w:t xml:space="preserve">Testing and </w:t>
            </w:r>
            <w:r w:rsidR="006B4BA2">
              <w:rPr>
                <w:b/>
                <w:i/>
                <w:szCs w:val="20"/>
              </w:rPr>
              <w:t>t</w:t>
            </w:r>
            <w:r w:rsidRPr="00641B08">
              <w:rPr>
                <w:b/>
                <w:i/>
                <w:szCs w:val="20"/>
              </w:rPr>
              <w:t xml:space="preserve">est </w:t>
            </w:r>
            <w:r w:rsidR="006B4BA2">
              <w:rPr>
                <w:b/>
                <w:i/>
                <w:szCs w:val="20"/>
              </w:rPr>
              <w:t>d</w:t>
            </w:r>
            <w:r w:rsidRPr="00641B08">
              <w:rPr>
                <w:b/>
                <w:i/>
                <w:szCs w:val="20"/>
              </w:rPr>
              <w:t>ata</w:t>
            </w:r>
          </w:p>
          <w:p w:rsidR="00E520BA" w:rsidRPr="00E520BA" w:rsidRDefault="00797A9C" w:rsidP="00BB019C">
            <w:pPr>
              <w:pStyle w:val="Numbered"/>
              <w:numPr>
                <w:ilvl w:val="0"/>
                <w:numId w:val="88"/>
              </w:numPr>
              <w:suppressAutoHyphens w:val="0"/>
              <w:spacing w:before="0" w:after="60"/>
              <w:ind w:left="357" w:hanging="357"/>
              <w:rPr>
                <w:b/>
                <w:i/>
                <w:szCs w:val="20"/>
              </w:rPr>
            </w:pPr>
            <w:r w:rsidRPr="00797A9C">
              <w:rPr>
                <w:szCs w:val="20"/>
              </w:rPr>
              <w:t xml:space="preserve">Test data </w:t>
            </w:r>
            <w:r w:rsidRPr="00797A9C">
              <w:t xml:space="preserve">must </w:t>
            </w:r>
            <w:r w:rsidRPr="00797A9C">
              <w:rPr>
                <w:szCs w:val="20"/>
              </w:rPr>
              <w:t>be selected carefully, protected and controlled.</w:t>
            </w:r>
            <w:r w:rsidR="009B2B8C">
              <w:rPr>
                <w:szCs w:val="20"/>
              </w:rPr>
              <w:t xml:space="preserve"> </w:t>
            </w:r>
            <w:r w:rsidRPr="00797A9C">
              <w:rPr>
                <w:szCs w:val="20"/>
              </w:rPr>
              <w:t xml:space="preserve">The use of operational data containing personally identifiable information (particularly patient NHI numbers), or any other confidential information, for developer-level testing purposes </w:t>
            </w:r>
            <w:r w:rsidRPr="00E520BA">
              <w:rPr>
                <w:szCs w:val="20"/>
              </w:rPr>
              <w:t>is not acceptable</w:t>
            </w:r>
            <w:r w:rsidR="009410F3" w:rsidRPr="00E520BA">
              <w:rPr>
                <w:szCs w:val="20"/>
              </w:rPr>
              <w:t>.</w:t>
            </w:r>
            <w:r w:rsidR="009410F3">
              <w:rPr>
                <w:szCs w:val="20"/>
                <w:u w:val="single"/>
              </w:rPr>
              <w:t xml:space="preserve"> </w:t>
            </w:r>
          </w:p>
          <w:p w:rsidR="00797A9C" w:rsidRPr="00797A9C" w:rsidRDefault="00797A9C" w:rsidP="00BB019C">
            <w:pPr>
              <w:pStyle w:val="Numbered"/>
              <w:numPr>
                <w:ilvl w:val="0"/>
                <w:numId w:val="88"/>
              </w:numPr>
              <w:suppressAutoHyphens w:val="0"/>
              <w:spacing w:before="0" w:after="60"/>
              <w:ind w:left="357" w:hanging="357"/>
              <w:rPr>
                <w:b/>
                <w:i/>
                <w:szCs w:val="20"/>
              </w:rPr>
            </w:pPr>
            <w:r w:rsidRPr="00797A9C">
              <w:rPr>
                <w:szCs w:val="20"/>
              </w:rPr>
              <w:t xml:space="preserve">If such information is used for testing purposes (for example in user acceptance test environments which require substantial volumes of data that closely resemble operational data), all sensitive details and content </w:t>
            </w:r>
            <w:r w:rsidRPr="00797A9C">
              <w:t xml:space="preserve">must </w:t>
            </w:r>
            <w:r w:rsidRPr="00797A9C">
              <w:rPr>
                <w:szCs w:val="20"/>
              </w:rPr>
              <w:t>be protected</w:t>
            </w:r>
            <w:r w:rsidR="00E520BA">
              <w:rPr>
                <w:szCs w:val="20"/>
              </w:rPr>
              <w:t>.</w:t>
            </w:r>
          </w:p>
          <w:p w:rsidR="00D31CFB" w:rsidRDefault="006F3409" w:rsidP="00BB019C">
            <w:pPr>
              <w:pStyle w:val="Recommended"/>
              <w:widowControl/>
              <w:numPr>
                <w:ilvl w:val="0"/>
                <w:numId w:val="88"/>
              </w:numPr>
              <w:suppressAutoHyphens w:val="0"/>
              <w:spacing w:before="0" w:after="60"/>
              <w:ind w:left="357" w:hanging="357"/>
              <w:rPr>
                <w:szCs w:val="20"/>
              </w:rPr>
            </w:pPr>
            <w:r w:rsidRPr="00641B08">
              <w:rPr>
                <w:szCs w:val="20"/>
              </w:rPr>
              <w:t xml:space="preserve">System acceptance testing </w:t>
            </w:r>
            <w:r>
              <w:t>must</w:t>
            </w:r>
            <w:r w:rsidRPr="00A27207">
              <w:t xml:space="preserve"> </w:t>
            </w:r>
            <w:r w:rsidRPr="00641B08">
              <w:rPr>
                <w:szCs w:val="20"/>
              </w:rPr>
              <w:t>include the testing of information security requirements</w:t>
            </w:r>
            <w:r w:rsidR="00E520BA">
              <w:rPr>
                <w:szCs w:val="20"/>
              </w:rPr>
              <w:t>.</w:t>
            </w:r>
          </w:p>
          <w:p w:rsidR="006F3409" w:rsidRDefault="006F3409" w:rsidP="00BB019C">
            <w:pPr>
              <w:pStyle w:val="Recommended"/>
              <w:widowControl/>
              <w:numPr>
                <w:ilvl w:val="0"/>
                <w:numId w:val="88"/>
              </w:numPr>
              <w:suppressAutoHyphens w:val="0"/>
              <w:spacing w:before="0" w:after="60"/>
              <w:ind w:left="357" w:hanging="357"/>
              <w:rPr>
                <w:szCs w:val="20"/>
              </w:rPr>
            </w:pPr>
            <w:r w:rsidRPr="00641B08">
              <w:rPr>
                <w:szCs w:val="20"/>
              </w:rPr>
              <w:t xml:space="preserve">Testing </w:t>
            </w:r>
            <w:r>
              <w:t>is to</w:t>
            </w:r>
            <w:r w:rsidRPr="00A27207">
              <w:t xml:space="preserve"> </w:t>
            </w:r>
            <w:r w:rsidRPr="00641B08">
              <w:rPr>
                <w:szCs w:val="20"/>
              </w:rPr>
              <w:t>be performed in a realistic environment to ensure a system will not introduce vulnerabilities to the organisation’s environment and that the tests are reliable</w:t>
            </w:r>
            <w:r w:rsidR="00E520BA">
              <w:rPr>
                <w:szCs w:val="20"/>
              </w:rPr>
              <w:t>.</w:t>
            </w:r>
          </w:p>
          <w:p w:rsidR="00797A9C" w:rsidRPr="00D43167" w:rsidRDefault="007557A3" w:rsidP="00797A9C">
            <w:pPr>
              <w:pStyle w:val="Recommended"/>
              <w:snapToGrid w:val="0"/>
              <w:spacing w:before="100" w:after="0"/>
              <w:rPr>
                <w:b/>
                <w:i/>
                <w:szCs w:val="20"/>
              </w:rPr>
            </w:pPr>
            <w:r>
              <w:rPr>
                <w:b/>
                <w:i/>
                <w:szCs w:val="20"/>
              </w:rPr>
              <w:t>Distributed and mobile applications</w:t>
            </w:r>
          </w:p>
          <w:p w:rsidR="00797A9C" w:rsidRPr="00641B08" w:rsidRDefault="00797A9C" w:rsidP="009410F3">
            <w:pPr>
              <w:pStyle w:val="Recommended"/>
              <w:widowControl/>
              <w:numPr>
                <w:ilvl w:val="0"/>
                <w:numId w:val="183"/>
              </w:numPr>
              <w:suppressAutoHyphens w:val="0"/>
              <w:spacing w:before="0" w:after="60"/>
              <w:ind w:left="357" w:hanging="357"/>
              <w:rPr>
                <w:szCs w:val="20"/>
              </w:rPr>
            </w:pPr>
            <w:r w:rsidRPr="00641B08">
              <w:rPr>
                <w:szCs w:val="20"/>
              </w:rPr>
              <w:t xml:space="preserve">In addition to all standard or normal system design requirements, ensure </w:t>
            </w:r>
            <w:r>
              <w:rPr>
                <w:szCs w:val="20"/>
              </w:rPr>
              <w:t xml:space="preserve">all distributed and </w:t>
            </w:r>
            <w:r w:rsidRPr="00641B08">
              <w:rPr>
                <w:szCs w:val="20"/>
              </w:rPr>
              <w:t>mobile applications are designed with the ability to tolerate communication failure</w:t>
            </w:r>
            <w:r w:rsidR="009410F3">
              <w:rPr>
                <w:szCs w:val="20"/>
              </w:rPr>
              <w:t>.  Th</w:t>
            </w:r>
            <w:r>
              <w:rPr>
                <w:szCs w:val="20"/>
              </w:rPr>
              <w:t>is includes off-line capabilities and duplicate or out-of-sequence response message handling</w:t>
            </w:r>
            <w:r w:rsidR="00E520BA">
              <w:rPr>
                <w:szCs w:val="20"/>
              </w:rPr>
              <w:t>.</w:t>
            </w:r>
          </w:p>
        </w:tc>
      </w:tr>
    </w:tbl>
    <w:p w:rsidR="00623266" w:rsidRPr="00A27207" w:rsidRDefault="007557A3" w:rsidP="00F17778">
      <w:pPr>
        <w:pStyle w:val="Heading3"/>
        <w:ind w:left="907" w:hanging="907"/>
      </w:pPr>
      <w:r w:rsidRPr="00A27207">
        <w:t>Intermediate procedures</w:t>
      </w:r>
    </w:p>
    <w:tbl>
      <w:tblPr>
        <w:tblStyle w:val="Style1"/>
        <w:tblW w:w="5000" w:type="pct"/>
        <w:tblLook w:val="00A0" w:firstRow="1" w:lastRow="0" w:firstColumn="1" w:lastColumn="0" w:noHBand="0" w:noVBand="0"/>
      </w:tblPr>
      <w:tblGrid>
        <w:gridCol w:w="2125"/>
        <w:gridCol w:w="7508"/>
      </w:tblGrid>
      <w:tr w:rsidR="00623266" w:rsidRPr="00A27207" w:rsidTr="00FA66AC">
        <w:trPr>
          <w:cnfStyle w:val="100000000000" w:firstRow="1" w:lastRow="0" w:firstColumn="0" w:lastColumn="0" w:oddVBand="0" w:evenVBand="0" w:oddHBand="0" w:evenHBand="0" w:firstRowFirstColumn="0" w:firstRowLastColumn="0" w:lastRowFirstColumn="0" w:lastRowLastColumn="0"/>
        </w:trPr>
        <w:tc>
          <w:tcPr>
            <w:tcW w:w="1103" w:type="pct"/>
          </w:tcPr>
          <w:p w:rsidR="00623266" w:rsidRPr="00A27207" w:rsidRDefault="00623266" w:rsidP="00F14E35">
            <w:pPr>
              <w:spacing w:before="60" w:after="60"/>
              <w:rPr>
                <w:b/>
                <w:szCs w:val="22"/>
              </w:rPr>
            </w:pPr>
            <w:r w:rsidRPr="00A27207">
              <w:rPr>
                <w:b/>
                <w:szCs w:val="22"/>
              </w:rPr>
              <w:t>Responsibility</w:t>
            </w:r>
          </w:p>
        </w:tc>
        <w:tc>
          <w:tcPr>
            <w:tcW w:w="3897" w:type="pct"/>
          </w:tcPr>
          <w:p w:rsidR="00623266" w:rsidRPr="00A27207" w:rsidRDefault="00D71604" w:rsidP="00F14E35">
            <w:pPr>
              <w:spacing w:before="60" w:after="60"/>
              <w:ind w:left="1440" w:hanging="1440"/>
              <w:rPr>
                <w:b/>
                <w:szCs w:val="22"/>
              </w:rPr>
            </w:pPr>
            <w:r w:rsidRPr="00A27207">
              <w:rPr>
                <w:b/>
                <w:szCs w:val="22"/>
              </w:rPr>
              <w:t>Procedure description</w:t>
            </w:r>
          </w:p>
        </w:tc>
      </w:tr>
      <w:tr w:rsidR="00623266" w:rsidRPr="00641B08" w:rsidTr="00FA66AC">
        <w:trPr>
          <w:cnfStyle w:val="000000100000" w:firstRow="0" w:lastRow="0" w:firstColumn="0" w:lastColumn="0" w:oddVBand="0" w:evenVBand="0" w:oddHBand="1" w:evenHBand="0" w:firstRowFirstColumn="0" w:firstRowLastColumn="0" w:lastRowFirstColumn="0" w:lastRowLastColumn="0"/>
        </w:trPr>
        <w:tc>
          <w:tcPr>
            <w:tcW w:w="1103" w:type="pct"/>
          </w:tcPr>
          <w:p w:rsidR="00623266" w:rsidRPr="00641B08" w:rsidRDefault="00623266" w:rsidP="00225AD8">
            <w:pPr>
              <w:widowControl w:val="0"/>
              <w:suppressAutoHyphens/>
              <w:snapToGrid w:val="0"/>
              <w:spacing w:before="120" w:after="60"/>
              <w:rPr>
                <w:b/>
              </w:rPr>
            </w:pPr>
            <w:r w:rsidRPr="00641B08">
              <w:rPr>
                <w:b/>
              </w:rPr>
              <w:t>Management</w:t>
            </w:r>
          </w:p>
        </w:tc>
        <w:tc>
          <w:tcPr>
            <w:tcW w:w="3897" w:type="pct"/>
          </w:tcPr>
          <w:p w:rsidR="00623266" w:rsidRPr="00641B08" w:rsidRDefault="00D71604" w:rsidP="009B189D">
            <w:pPr>
              <w:pStyle w:val="Recommended"/>
              <w:snapToGrid w:val="0"/>
              <w:spacing w:before="100" w:after="0"/>
              <w:rPr>
                <w:b/>
                <w:i/>
                <w:szCs w:val="20"/>
              </w:rPr>
            </w:pPr>
            <w:r w:rsidRPr="00641B08">
              <w:rPr>
                <w:b/>
                <w:i/>
                <w:szCs w:val="20"/>
              </w:rPr>
              <w:t>Certification of systems</w:t>
            </w:r>
          </w:p>
          <w:p w:rsidR="00623266" w:rsidRPr="00641B08" w:rsidRDefault="00623266" w:rsidP="00BB019C">
            <w:pPr>
              <w:pStyle w:val="Recommended"/>
              <w:widowControl/>
              <w:numPr>
                <w:ilvl w:val="0"/>
                <w:numId w:val="89"/>
              </w:numPr>
              <w:suppressAutoHyphens w:val="0"/>
              <w:spacing w:before="0" w:after="60"/>
              <w:ind w:left="357" w:hanging="357"/>
              <w:rPr>
                <w:szCs w:val="20"/>
              </w:rPr>
            </w:pPr>
            <w:r w:rsidRPr="00641B08">
              <w:rPr>
                <w:szCs w:val="20"/>
              </w:rPr>
              <w:t xml:space="preserve">Security requirements </w:t>
            </w:r>
            <w:r w:rsidR="00C17079">
              <w:t>must</w:t>
            </w:r>
            <w:r w:rsidR="00C17079" w:rsidRPr="00A27207">
              <w:t xml:space="preserve"> </w:t>
            </w:r>
            <w:r w:rsidRPr="00641B08">
              <w:rPr>
                <w:szCs w:val="20"/>
              </w:rPr>
              <w:t>be identified and agreed prior to the development, acquisition and/or implementation of information systems</w:t>
            </w:r>
            <w:r w:rsidR="00E520BA">
              <w:rPr>
                <w:szCs w:val="20"/>
              </w:rPr>
              <w:t>.</w:t>
            </w:r>
          </w:p>
          <w:p w:rsidR="00623266" w:rsidRPr="00454950" w:rsidRDefault="00623266" w:rsidP="009B2AA0">
            <w:pPr>
              <w:pStyle w:val="Recommended"/>
              <w:widowControl/>
              <w:numPr>
                <w:ilvl w:val="0"/>
                <w:numId w:val="89"/>
              </w:numPr>
              <w:suppressAutoHyphens w:val="0"/>
              <w:spacing w:before="0" w:after="60"/>
              <w:ind w:left="357" w:hanging="357"/>
              <w:rPr>
                <w:szCs w:val="20"/>
              </w:rPr>
            </w:pPr>
            <w:r w:rsidRPr="00E650C9">
              <w:rPr>
                <w:szCs w:val="20"/>
              </w:rPr>
              <w:t>Promote the</w:t>
            </w:r>
            <w:r w:rsidRPr="00641B08">
              <w:rPr>
                <w:szCs w:val="20"/>
              </w:rPr>
              <w:t xml:space="preserve"> use of cryptography controls </w:t>
            </w:r>
            <w:r w:rsidR="009B2AA0">
              <w:rPr>
                <w:szCs w:val="20"/>
              </w:rPr>
              <w:t xml:space="preserve">to </w:t>
            </w:r>
            <w:r w:rsidRPr="00641B08">
              <w:rPr>
                <w:szCs w:val="20"/>
              </w:rPr>
              <w:t>achieve information security where appropriate</w:t>
            </w:r>
            <w:r w:rsidR="00E520BA">
              <w:rPr>
                <w:szCs w:val="20"/>
              </w:rPr>
              <w:t>.</w:t>
            </w:r>
          </w:p>
        </w:tc>
      </w:tr>
      <w:tr w:rsidR="004C2B0D" w:rsidRPr="00641B08" w:rsidTr="00FA66AC">
        <w:trPr>
          <w:cnfStyle w:val="000000010000" w:firstRow="0" w:lastRow="0" w:firstColumn="0" w:lastColumn="0" w:oddVBand="0" w:evenVBand="0" w:oddHBand="0" w:evenHBand="1" w:firstRowFirstColumn="0" w:firstRowLastColumn="0" w:lastRowFirstColumn="0" w:lastRowLastColumn="0"/>
        </w:trPr>
        <w:tc>
          <w:tcPr>
            <w:tcW w:w="1103" w:type="pct"/>
          </w:tcPr>
          <w:p w:rsidR="004C2B0D" w:rsidRPr="00641B08" w:rsidRDefault="004C2B0D" w:rsidP="00225AD8">
            <w:pPr>
              <w:widowControl w:val="0"/>
              <w:suppressAutoHyphens/>
              <w:snapToGrid w:val="0"/>
              <w:spacing w:before="120" w:after="60"/>
              <w:rPr>
                <w:b/>
              </w:rPr>
            </w:pPr>
            <w:r w:rsidRPr="00641B08">
              <w:rPr>
                <w:b/>
              </w:rPr>
              <w:t>System administrator</w:t>
            </w:r>
          </w:p>
        </w:tc>
        <w:tc>
          <w:tcPr>
            <w:tcW w:w="3897" w:type="pct"/>
          </w:tcPr>
          <w:p w:rsidR="004C2B0D" w:rsidRPr="002D5AC9" w:rsidRDefault="004C2B0D" w:rsidP="004C2B0D">
            <w:pPr>
              <w:pStyle w:val="Tabletext0"/>
              <w:spacing w:before="0" w:after="0" w:line="240" w:lineRule="auto"/>
              <w:rPr>
                <w:sz w:val="16"/>
                <w:szCs w:val="16"/>
              </w:rPr>
            </w:pPr>
          </w:p>
          <w:p w:rsidR="004C2B0D" w:rsidRPr="00304736" w:rsidRDefault="004C2B0D" w:rsidP="004C2B0D">
            <w:pPr>
              <w:widowControl w:val="0"/>
              <w:suppressAutoHyphens/>
              <w:snapToGrid w:val="0"/>
              <w:spacing w:before="60" w:after="60"/>
            </w:pPr>
            <w:r w:rsidRPr="00641B08">
              <w:rPr>
                <w:szCs w:val="20"/>
              </w:rPr>
              <w:t>No additional requirements in this section</w:t>
            </w:r>
          </w:p>
        </w:tc>
      </w:tr>
      <w:tr w:rsidR="006F3409" w:rsidRPr="00641B08" w:rsidTr="00FA66AC">
        <w:trPr>
          <w:cnfStyle w:val="000000100000" w:firstRow="0" w:lastRow="0" w:firstColumn="0" w:lastColumn="0" w:oddVBand="0" w:evenVBand="0" w:oddHBand="1" w:evenHBand="0" w:firstRowFirstColumn="0" w:firstRowLastColumn="0" w:lastRowFirstColumn="0" w:lastRowLastColumn="0"/>
        </w:trPr>
        <w:tc>
          <w:tcPr>
            <w:tcW w:w="1103" w:type="pct"/>
          </w:tcPr>
          <w:p w:rsidR="006F3409" w:rsidRPr="00641B08" w:rsidRDefault="006F3409" w:rsidP="00225AD8">
            <w:pPr>
              <w:widowControl w:val="0"/>
              <w:suppressAutoHyphens/>
              <w:snapToGrid w:val="0"/>
              <w:spacing w:before="120" w:after="60"/>
              <w:rPr>
                <w:b/>
              </w:rPr>
            </w:pPr>
            <w:r w:rsidRPr="00641B08">
              <w:rPr>
                <w:b/>
              </w:rPr>
              <w:t>User</w:t>
            </w:r>
            <w:r w:rsidR="00797A9C">
              <w:rPr>
                <w:b/>
              </w:rPr>
              <w:t xml:space="preserve"> </w:t>
            </w:r>
            <w:r w:rsidR="00797A9C">
              <w:rPr>
                <w:b/>
              </w:rPr>
              <w:br/>
              <w:t>(Developer)</w:t>
            </w:r>
          </w:p>
        </w:tc>
        <w:tc>
          <w:tcPr>
            <w:tcW w:w="3897" w:type="pct"/>
          </w:tcPr>
          <w:p w:rsidR="006F3409" w:rsidRPr="00641B08" w:rsidRDefault="007557A3" w:rsidP="00FC79BE">
            <w:pPr>
              <w:pStyle w:val="Recommended"/>
              <w:keepNext/>
              <w:widowControl/>
              <w:snapToGrid w:val="0"/>
              <w:spacing w:before="100" w:after="0"/>
              <w:rPr>
                <w:b/>
                <w:i/>
                <w:szCs w:val="20"/>
              </w:rPr>
            </w:pPr>
            <w:r w:rsidRPr="00641B08">
              <w:rPr>
                <w:b/>
                <w:i/>
                <w:szCs w:val="20"/>
              </w:rPr>
              <w:t>Cryptographic keys</w:t>
            </w:r>
          </w:p>
          <w:p w:rsidR="006F3409" w:rsidRPr="00641B08" w:rsidRDefault="006F3409" w:rsidP="00BB019C">
            <w:pPr>
              <w:pStyle w:val="Recommended"/>
              <w:widowControl/>
              <w:numPr>
                <w:ilvl w:val="0"/>
                <w:numId w:val="90"/>
              </w:numPr>
              <w:suppressAutoHyphens w:val="0"/>
              <w:spacing w:before="0" w:after="60"/>
              <w:ind w:left="357" w:hanging="357"/>
              <w:rPr>
                <w:szCs w:val="20"/>
              </w:rPr>
            </w:pPr>
            <w:r w:rsidRPr="00641B08">
              <w:rPr>
                <w:szCs w:val="20"/>
              </w:rPr>
              <w:t xml:space="preserve">Where cryptographic controls are used, keys </w:t>
            </w:r>
            <w:r>
              <w:t>must</w:t>
            </w:r>
            <w:r w:rsidRPr="00A27207">
              <w:t xml:space="preserve"> </w:t>
            </w:r>
            <w:r w:rsidRPr="00641B08">
              <w:rPr>
                <w:szCs w:val="20"/>
              </w:rPr>
              <w:t>be protected against modification, loss, destruct</w:t>
            </w:r>
            <w:r w:rsidR="00E17190">
              <w:rPr>
                <w:szCs w:val="20"/>
              </w:rPr>
              <w:t>ion and unauthorised disclosure</w:t>
            </w:r>
            <w:r w:rsidR="00E520BA">
              <w:rPr>
                <w:szCs w:val="20"/>
              </w:rPr>
              <w:t>.</w:t>
            </w:r>
          </w:p>
          <w:p w:rsidR="006F3409" w:rsidRPr="00641B08" w:rsidRDefault="007557A3" w:rsidP="00FA66AC">
            <w:pPr>
              <w:pStyle w:val="Recommended"/>
              <w:keepNext/>
              <w:widowControl/>
              <w:snapToGrid w:val="0"/>
              <w:spacing w:before="100" w:after="0"/>
              <w:rPr>
                <w:b/>
                <w:i/>
                <w:szCs w:val="20"/>
              </w:rPr>
            </w:pPr>
            <w:r w:rsidRPr="00641B08">
              <w:rPr>
                <w:b/>
                <w:i/>
                <w:szCs w:val="20"/>
              </w:rPr>
              <w:t>Preserve data integrity</w:t>
            </w:r>
          </w:p>
          <w:p w:rsidR="006F3409" w:rsidRPr="00641B08" w:rsidRDefault="006F3409" w:rsidP="00BB019C">
            <w:pPr>
              <w:pStyle w:val="Recommended"/>
              <w:widowControl/>
              <w:numPr>
                <w:ilvl w:val="0"/>
                <w:numId w:val="91"/>
              </w:numPr>
              <w:suppressAutoHyphens w:val="0"/>
              <w:spacing w:before="0" w:after="60"/>
              <w:ind w:left="357" w:hanging="357"/>
              <w:rPr>
                <w:szCs w:val="20"/>
              </w:rPr>
            </w:pPr>
            <w:r w:rsidRPr="00641B08">
              <w:rPr>
                <w:szCs w:val="20"/>
              </w:rPr>
              <w:t xml:space="preserve">Systems </w:t>
            </w:r>
            <w:r w:rsidR="00E520BA">
              <w:rPr>
                <w:szCs w:val="20"/>
              </w:rPr>
              <w:t xml:space="preserve">must </w:t>
            </w:r>
            <w:r w:rsidRPr="00641B08">
              <w:rPr>
                <w:szCs w:val="20"/>
              </w:rPr>
              <w:t>support data integrity audits where messag</w:t>
            </w:r>
            <w:r w:rsidR="00E17190">
              <w:rPr>
                <w:szCs w:val="20"/>
              </w:rPr>
              <w:t>es are traceable and reportable</w:t>
            </w:r>
            <w:r w:rsidR="00E520BA">
              <w:rPr>
                <w:szCs w:val="20"/>
              </w:rPr>
              <w:t>.</w:t>
            </w:r>
          </w:p>
          <w:p w:rsidR="006F3409" w:rsidRPr="00641B08" w:rsidRDefault="00D71604" w:rsidP="00454950">
            <w:pPr>
              <w:pStyle w:val="Recommended"/>
              <w:keepNext/>
              <w:widowControl/>
              <w:spacing w:before="100"/>
              <w:rPr>
                <w:b/>
                <w:i/>
                <w:szCs w:val="20"/>
              </w:rPr>
            </w:pPr>
            <w:r w:rsidRPr="00641B08">
              <w:rPr>
                <w:b/>
                <w:i/>
                <w:szCs w:val="20"/>
              </w:rPr>
              <w:t>Testing and test data</w:t>
            </w:r>
          </w:p>
          <w:p w:rsidR="006F3409" w:rsidRPr="00641B08" w:rsidRDefault="006F3409" w:rsidP="00BB019C">
            <w:pPr>
              <w:pStyle w:val="Tabletext0"/>
              <w:widowControl/>
              <w:numPr>
                <w:ilvl w:val="0"/>
                <w:numId w:val="91"/>
              </w:numPr>
              <w:suppressAutoHyphens w:val="0"/>
              <w:spacing w:before="0"/>
              <w:ind w:left="357" w:hanging="357"/>
              <w:rPr>
                <w:szCs w:val="20"/>
              </w:rPr>
            </w:pPr>
            <w:r w:rsidRPr="00641B08">
              <w:t xml:space="preserve">The access control procedures, which apply to operational application systems, </w:t>
            </w:r>
            <w:r>
              <w:t>must</w:t>
            </w:r>
            <w:r w:rsidRPr="00A27207">
              <w:t xml:space="preserve"> </w:t>
            </w:r>
            <w:r w:rsidRPr="00641B08">
              <w:t>also be applied to test application systems</w:t>
            </w:r>
            <w:r w:rsidR="00E520BA">
              <w:t>.</w:t>
            </w:r>
          </w:p>
        </w:tc>
      </w:tr>
    </w:tbl>
    <w:p w:rsidR="00623266" w:rsidRPr="00A27207" w:rsidRDefault="00623266" w:rsidP="00F17778">
      <w:pPr>
        <w:pStyle w:val="Heading3"/>
        <w:ind w:left="907" w:hanging="907"/>
      </w:pPr>
      <w:r w:rsidRPr="00A27207">
        <w:t>Advance</w:t>
      </w:r>
      <w:r w:rsidR="007557A3" w:rsidRPr="00A27207">
        <w:t>d procedures</w:t>
      </w:r>
    </w:p>
    <w:tbl>
      <w:tblPr>
        <w:tblStyle w:val="Style2"/>
        <w:tblW w:w="5000" w:type="pct"/>
        <w:tblLook w:val="00A0" w:firstRow="1" w:lastRow="0" w:firstColumn="1" w:lastColumn="0" w:noHBand="0" w:noVBand="0"/>
      </w:tblPr>
      <w:tblGrid>
        <w:gridCol w:w="2125"/>
        <w:gridCol w:w="7508"/>
      </w:tblGrid>
      <w:tr w:rsidR="00623266" w:rsidRPr="00A27207" w:rsidTr="00FA66AC">
        <w:trPr>
          <w:cnfStyle w:val="100000000000" w:firstRow="1" w:lastRow="0" w:firstColumn="0" w:lastColumn="0" w:oddVBand="0" w:evenVBand="0" w:oddHBand="0" w:evenHBand="0" w:firstRowFirstColumn="0" w:firstRowLastColumn="0" w:lastRowFirstColumn="0" w:lastRowLastColumn="0"/>
        </w:trPr>
        <w:tc>
          <w:tcPr>
            <w:tcW w:w="1103" w:type="pct"/>
          </w:tcPr>
          <w:p w:rsidR="00623266" w:rsidRPr="00A27207" w:rsidRDefault="00623266" w:rsidP="00F14E35">
            <w:pPr>
              <w:spacing w:before="60" w:after="60"/>
              <w:rPr>
                <w:b/>
                <w:szCs w:val="22"/>
              </w:rPr>
            </w:pPr>
            <w:r w:rsidRPr="00A27207">
              <w:rPr>
                <w:b/>
                <w:szCs w:val="22"/>
              </w:rPr>
              <w:t>Responsibility</w:t>
            </w:r>
          </w:p>
        </w:tc>
        <w:tc>
          <w:tcPr>
            <w:tcW w:w="3897" w:type="pct"/>
          </w:tcPr>
          <w:p w:rsidR="00623266" w:rsidRPr="00A27207" w:rsidRDefault="007557A3" w:rsidP="00F14E35">
            <w:pPr>
              <w:spacing w:before="60" w:after="60"/>
              <w:rPr>
                <w:b/>
                <w:szCs w:val="22"/>
              </w:rPr>
            </w:pPr>
            <w:r w:rsidRPr="00A27207">
              <w:rPr>
                <w:b/>
                <w:szCs w:val="22"/>
              </w:rPr>
              <w:t>Procedure description</w:t>
            </w:r>
          </w:p>
        </w:tc>
      </w:tr>
      <w:tr w:rsidR="00623266" w:rsidRPr="00641B08" w:rsidTr="00FA66AC">
        <w:trPr>
          <w:cnfStyle w:val="000000100000" w:firstRow="0" w:lastRow="0" w:firstColumn="0" w:lastColumn="0" w:oddVBand="0" w:evenVBand="0" w:oddHBand="1" w:evenHBand="0" w:firstRowFirstColumn="0" w:firstRowLastColumn="0" w:lastRowFirstColumn="0" w:lastRowLastColumn="0"/>
        </w:trPr>
        <w:tc>
          <w:tcPr>
            <w:tcW w:w="1103" w:type="pct"/>
          </w:tcPr>
          <w:p w:rsidR="00623266" w:rsidRPr="00641B08" w:rsidRDefault="00623266" w:rsidP="00225AD8">
            <w:pPr>
              <w:widowControl w:val="0"/>
              <w:suppressAutoHyphens/>
              <w:snapToGrid w:val="0"/>
              <w:spacing w:before="120" w:after="60"/>
              <w:rPr>
                <w:b/>
              </w:rPr>
            </w:pPr>
            <w:r w:rsidRPr="00641B08">
              <w:rPr>
                <w:b/>
              </w:rPr>
              <w:t>Management</w:t>
            </w:r>
          </w:p>
        </w:tc>
        <w:tc>
          <w:tcPr>
            <w:tcW w:w="3897" w:type="pct"/>
          </w:tcPr>
          <w:p w:rsidR="00623266" w:rsidRPr="00641B08" w:rsidRDefault="00D71604" w:rsidP="009B189D">
            <w:pPr>
              <w:pStyle w:val="Recommended"/>
              <w:snapToGrid w:val="0"/>
              <w:spacing w:before="100" w:after="0"/>
              <w:rPr>
                <w:b/>
                <w:i/>
                <w:szCs w:val="20"/>
              </w:rPr>
            </w:pPr>
            <w:r w:rsidRPr="00641B08">
              <w:rPr>
                <w:b/>
                <w:i/>
                <w:szCs w:val="20"/>
              </w:rPr>
              <w:t>Certification of systems</w:t>
            </w:r>
          </w:p>
          <w:p w:rsidR="00623266" w:rsidRPr="00641B08" w:rsidRDefault="00623266" w:rsidP="00037AAD">
            <w:pPr>
              <w:pStyle w:val="Recommended"/>
              <w:widowControl/>
              <w:numPr>
                <w:ilvl w:val="0"/>
                <w:numId w:val="92"/>
              </w:numPr>
              <w:suppressAutoHyphens w:val="0"/>
              <w:spacing w:before="0" w:after="60"/>
              <w:ind w:left="357" w:hanging="357"/>
              <w:rPr>
                <w:szCs w:val="20"/>
              </w:rPr>
            </w:pPr>
            <w:r w:rsidRPr="00E650C9">
              <w:rPr>
                <w:szCs w:val="20"/>
              </w:rPr>
              <w:t>Mandate</w:t>
            </w:r>
            <w:r w:rsidRPr="00641B08">
              <w:rPr>
                <w:szCs w:val="20"/>
              </w:rPr>
              <w:t xml:space="preserve"> the use of cryptography controls </w:t>
            </w:r>
            <w:r w:rsidR="0047722A">
              <w:rPr>
                <w:szCs w:val="20"/>
              </w:rPr>
              <w:t xml:space="preserve">to assist in </w:t>
            </w:r>
            <w:r w:rsidRPr="00641B08">
              <w:rPr>
                <w:szCs w:val="20"/>
              </w:rPr>
              <w:t>ach</w:t>
            </w:r>
            <w:r w:rsidR="0047722A">
              <w:rPr>
                <w:szCs w:val="20"/>
              </w:rPr>
              <w:t>ieving</w:t>
            </w:r>
            <w:r w:rsidR="00037AAD">
              <w:rPr>
                <w:szCs w:val="20"/>
              </w:rPr>
              <w:t xml:space="preserve"> </w:t>
            </w:r>
            <w:r w:rsidR="00E520BA">
              <w:rPr>
                <w:szCs w:val="20"/>
              </w:rPr>
              <w:t>greater</w:t>
            </w:r>
            <w:r w:rsidR="0047722A">
              <w:rPr>
                <w:szCs w:val="20"/>
              </w:rPr>
              <w:t xml:space="preserve"> information security</w:t>
            </w:r>
            <w:r w:rsidR="00E520BA">
              <w:rPr>
                <w:szCs w:val="20"/>
              </w:rPr>
              <w:t>.</w:t>
            </w:r>
          </w:p>
        </w:tc>
      </w:tr>
      <w:tr w:rsidR="004C2B0D" w:rsidRPr="00641B08" w:rsidTr="00FA66AC">
        <w:trPr>
          <w:cnfStyle w:val="000000010000" w:firstRow="0" w:lastRow="0" w:firstColumn="0" w:lastColumn="0" w:oddVBand="0" w:evenVBand="0" w:oddHBand="0" w:evenHBand="1" w:firstRowFirstColumn="0" w:firstRowLastColumn="0" w:lastRowFirstColumn="0" w:lastRowLastColumn="0"/>
        </w:trPr>
        <w:tc>
          <w:tcPr>
            <w:tcW w:w="1103" w:type="pct"/>
          </w:tcPr>
          <w:p w:rsidR="004C2B0D" w:rsidRPr="00641B08" w:rsidRDefault="004C2B0D" w:rsidP="00225AD8">
            <w:pPr>
              <w:widowControl w:val="0"/>
              <w:suppressAutoHyphens/>
              <w:snapToGrid w:val="0"/>
              <w:spacing w:before="120" w:after="60"/>
              <w:rPr>
                <w:b/>
              </w:rPr>
            </w:pPr>
            <w:r w:rsidRPr="00641B08">
              <w:rPr>
                <w:b/>
              </w:rPr>
              <w:t>System administrator</w:t>
            </w:r>
          </w:p>
        </w:tc>
        <w:tc>
          <w:tcPr>
            <w:tcW w:w="3897" w:type="pct"/>
          </w:tcPr>
          <w:p w:rsidR="004C2B0D" w:rsidRPr="002D5AC9" w:rsidRDefault="004C2B0D" w:rsidP="004C2B0D">
            <w:pPr>
              <w:pStyle w:val="Tabletext0"/>
              <w:spacing w:before="0" w:after="0" w:line="240" w:lineRule="auto"/>
              <w:rPr>
                <w:sz w:val="16"/>
                <w:szCs w:val="16"/>
              </w:rPr>
            </w:pPr>
          </w:p>
          <w:p w:rsidR="004C2B0D" w:rsidRPr="00641B08" w:rsidRDefault="004C2B0D" w:rsidP="004C2B0D">
            <w:pPr>
              <w:pStyle w:val="Recommended"/>
              <w:snapToGrid w:val="0"/>
              <w:spacing w:after="60"/>
              <w:rPr>
                <w:szCs w:val="20"/>
              </w:rPr>
            </w:pPr>
            <w:r w:rsidRPr="00641B08">
              <w:rPr>
                <w:szCs w:val="20"/>
              </w:rPr>
              <w:t>No additional requirements in this section</w:t>
            </w:r>
          </w:p>
        </w:tc>
      </w:tr>
      <w:tr w:rsidR="00F828A1" w:rsidRPr="00641B08" w:rsidTr="00FA66AC">
        <w:trPr>
          <w:cnfStyle w:val="000000100000" w:firstRow="0" w:lastRow="0" w:firstColumn="0" w:lastColumn="0" w:oddVBand="0" w:evenVBand="0" w:oddHBand="1" w:evenHBand="0" w:firstRowFirstColumn="0" w:firstRowLastColumn="0" w:lastRowFirstColumn="0" w:lastRowLastColumn="0"/>
        </w:trPr>
        <w:tc>
          <w:tcPr>
            <w:tcW w:w="1103" w:type="pct"/>
          </w:tcPr>
          <w:p w:rsidR="00F828A1" w:rsidRPr="00641B08" w:rsidRDefault="00F828A1" w:rsidP="00225AD8">
            <w:pPr>
              <w:widowControl w:val="0"/>
              <w:suppressAutoHyphens/>
              <w:snapToGrid w:val="0"/>
              <w:spacing w:before="120" w:after="60"/>
              <w:rPr>
                <w:b/>
              </w:rPr>
            </w:pPr>
            <w:r w:rsidRPr="00641B08">
              <w:rPr>
                <w:b/>
              </w:rPr>
              <w:t>User</w:t>
            </w:r>
            <w:r w:rsidR="00797A9C">
              <w:rPr>
                <w:b/>
              </w:rPr>
              <w:br/>
              <w:t>(Developer)</w:t>
            </w:r>
          </w:p>
        </w:tc>
        <w:tc>
          <w:tcPr>
            <w:tcW w:w="3897" w:type="pct"/>
          </w:tcPr>
          <w:p w:rsidR="00F828A1" w:rsidRPr="00641B08" w:rsidRDefault="007557A3" w:rsidP="00C06A48">
            <w:pPr>
              <w:pStyle w:val="Recommended"/>
              <w:snapToGrid w:val="0"/>
              <w:spacing w:before="100" w:after="0"/>
              <w:rPr>
                <w:b/>
                <w:i/>
                <w:szCs w:val="20"/>
              </w:rPr>
            </w:pPr>
            <w:r w:rsidRPr="00641B08">
              <w:rPr>
                <w:b/>
                <w:i/>
                <w:szCs w:val="20"/>
              </w:rPr>
              <w:t>Identify potential security vulnerabilities</w:t>
            </w:r>
          </w:p>
          <w:p w:rsidR="00F828A1" w:rsidRPr="00641B08" w:rsidRDefault="00F828A1" w:rsidP="00BB019C">
            <w:pPr>
              <w:pStyle w:val="Recommended"/>
              <w:widowControl/>
              <w:numPr>
                <w:ilvl w:val="0"/>
                <w:numId w:val="93"/>
              </w:numPr>
              <w:suppressAutoHyphens w:val="0"/>
              <w:spacing w:before="0" w:after="60"/>
              <w:ind w:left="357" w:hanging="357"/>
              <w:rPr>
                <w:szCs w:val="20"/>
              </w:rPr>
            </w:pPr>
            <w:r w:rsidRPr="00685F52">
              <w:rPr>
                <w:szCs w:val="20"/>
              </w:rPr>
              <w:t>Regularly</w:t>
            </w:r>
            <w:r w:rsidRPr="00641B08">
              <w:rPr>
                <w:szCs w:val="20"/>
              </w:rPr>
              <w:t xml:space="preserve"> check </w:t>
            </w:r>
            <w:r>
              <w:rPr>
                <w:szCs w:val="20"/>
              </w:rPr>
              <w:t xml:space="preserve">reliable </w:t>
            </w:r>
            <w:r w:rsidRPr="00641B08">
              <w:rPr>
                <w:szCs w:val="20"/>
              </w:rPr>
              <w:t>sources of information about technical vulnerabilities</w:t>
            </w:r>
            <w:r w:rsidR="00E520BA">
              <w:rPr>
                <w:szCs w:val="20"/>
              </w:rPr>
              <w:t>.</w:t>
            </w:r>
          </w:p>
          <w:p w:rsidR="00F828A1" w:rsidRPr="00641B08" w:rsidRDefault="007557A3" w:rsidP="00C06A48">
            <w:pPr>
              <w:pStyle w:val="Recommended"/>
              <w:snapToGrid w:val="0"/>
              <w:spacing w:before="100" w:after="0"/>
              <w:rPr>
                <w:b/>
                <w:i/>
                <w:szCs w:val="20"/>
              </w:rPr>
            </w:pPr>
            <w:r w:rsidRPr="00641B08">
              <w:rPr>
                <w:b/>
                <w:i/>
                <w:szCs w:val="20"/>
              </w:rPr>
              <w:t>Preserve data integrity</w:t>
            </w:r>
          </w:p>
          <w:p w:rsidR="00F828A1" w:rsidRPr="00641B08" w:rsidRDefault="00F828A1" w:rsidP="00BB019C">
            <w:pPr>
              <w:pStyle w:val="Recommended"/>
              <w:widowControl/>
              <w:numPr>
                <w:ilvl w:val="0"/>
                <w:numId w:val="93"/>
              </w:numPr>
              <w:suppressAutoHyphens w:val="0"/>
              <w:spacing w:before="0" w:after="60"/>
              <w:ind w:left="357" w:hanging="357"/>
              <w:rPr>
                <w:szCs w:val="20"/>
              </w:rPr>
            </w:pPr>
            <w:r w:rsidRPr="00641B08">
              <w:rPr>
                <w:szCs w:val="20"/>
              </w:rPr>
              <w:t xml:space="preserve">Operating system services </w:t>
            </w:r>
            <w:r>
              <w:t>must</w:t>
            </w:r>
            <w:r w:rsidRPr="00A27207">
              <w:t xml:space="preserve"> </w:t>
            </w:r>
            <w:r w:rsidRPr="00641B08">
              <w:rPr>
                <w:szCs w:val="20"/>
              </w:rPr>
              <w:t>be locked down to minimise the risk of vulnerabilities</w:t>
            </w:r>
            <w:r w:rsidR="009410F3">
              <w:rPr>
                <w:szCs w:val="20"/>
              </w:rPr>
              <w:t xml:space="preserve"> and intrusions</w:t>
            </w:r>
            <w:r w:rsidR="00E520BA">
              <w:rPr>
                <w:szCs w:val="20"/>
              </w:rPr>
              <w:t>.</w:t>
            </w:r>
          </w:p>
          <w:p w:rsidR="00F828A1" w:rsidRPr="00641B08" w:rsidRDefault="007557A3" w:rsidP="00C06A48">
            <w:pPr>
              <w:pStyle w:val="Recommended"/>
              <w:snapToGrid w:val="0"/>
              <w:spacing w:before="100" w:after="0"/>
              <w:rPr>
                <w:b/>
                <w:i/>
                <w:szCs w:val="20"/>
              </w:rPr>
            </w:pPr>
            <w:r w:rsidRPr="00641B08">
              <w:rPr>
                <w:b/>
                <w:i/>
                <w:szCs w:val="20"/>
              </w:rPr>
              <w:t>Software development</w:t>
            </w:r>
          </w:p>
          <w:p w:rsidR="00F828A1" w:rsidRDefault="00F828A1" w:rsidP="00BB019C">
            <w:pPr>
              <w:pStyle w:val="Recommended"/>
              <w:widowControl/>
              <w:numPr>
                <w:ilvl w:val="0"/>
                <w:numId w:val="93"/>
              </w:numPr>
              <w:suppressAutoHyphens w:val="0"/>
              <w:spacing w:before="0" w:after="60"/>
              <w:ind w:left="357" w:hanging="357"/>
              <w:rPr>
                <w:szCs w:val="20"/>
              </w:rPr>
            </w:pPr>
            <w:r w:rsidRPr="00641B08">
              <w:rPr>
                <w:szCs w:val="20"/>
              </w:rPr>
              <w:t xml:space="preserve">Industry best practices </w:t>
            </w:r>
            <w:r>
              <w:t>must</w:t>
            </w:r>
            <w:r w:rsidRPr="00A27207">
              <w:t xml:space="preserve"> </w:t>
            </w:r>
            <w:r w:rsidRPr="00641B08">
              <w:rPr>
                <w:szCs w:val="20"/>
              </w:rPr>
              <w:t xml:space="preserve">be followed in all software development projects (whether internal, out-sourced or purchased products) </w:t>
            </w:r>
            <w:r w:rsidR="00E520BA">
              <w:rPr>
                <w:szCs w:val="20"/>
              </w:rPr>
              <w:t>for</w:t>
            </w:r>
            <w:r w:rsidRPr="00641B08">
              <w:rPr>
                <w:szCs w:val="20"/>
              </w:rPr>
              <w:t xml:space="preserve"> the capture, display, processing, exchange and persistence of sensitive information.</w:t>
            </w:r>
            <w:r w:rsidR="006930EC">
              <w:rPr>
                <w:szCs w:val="20"/>
              </w:rPr>
              <w:t xml:space="preserve"> In particular:</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the use of established</w:t>
            </w:r>
            <w:r w:rsidR="009B2B8C">
              <w:rPr>
                <w:szCs w:val="20"/>
              </w:rPr>
              <w:t xml:space="preserve"> </w:t>
            </w:r>
            <w:r w:rsidRPr="00641B08">
              <w:rPr>
                <w:szCs w:val="20"/>
              </w:rPr>
              <w:t>code libraries, algorithms and routines to implement security features and counter known threats</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source code control</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technical reviews</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testing – unit, integration, compliance and user acceptance</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documentation – for user, business and technical audiences</w:t>
            </w:r>
          </w:p>
          <w:p w:rsidR="006930EC" w:rsidRPr="00641B08" w:rsidRDefault="006930EC" w:rsidP="006D6402">
            <w:pPr>
              <w:pStyle w:val="Numbered"/>
              <w:numPr>
                <w:ilvl w:val="1"/>
                <w:numId w:val="184"/>
              </w:numPr>
              <w:suppressAutoHyphens w:val="0"/>
              <w:spacing w:before="0" w:after="60"/>
              <w:ind w:left="714" w:hanging="357"/>
              <w:rPr>
                <w:szCs w:val="20"/>
              </w:rPr>
            </w:pPr>
            <w:r w:rsidRPr="00641B08">
              <w:rPr>
                <w:szCs w:val="20"/>
              </w:rPr>
              <w:t>change control and version management</w:t>
            </w:r>
          </w:p>
          <w:p w:rsidR="006930EC" w:rsidRPr="006930EC" w:rsidRDefault="006930EC" w:rsidP="006D6402">
            <w:pPr>
              <w:pStyle w:val="Numbered"/>
              <w:numPr>
                <w:ilvl w:val="1"/>
                <w:numId w:val="184"/>
              </w:numPr>
              <w:suppressAutoHyphens w:val="0"/>
              <w:spacing w:before="0" w:after="60"/>
              <w:ind w:left="714" w:hanging="357"/>
              <w:rPr>
                <w:szCs w:val="20"/>
              </w:rPr>
            </w:pPr>
            <w:r w:rsidRPr="00641B08">
              <w:rPr>
                <w:szCs w:val="20"/>
              </w:rPr>
              <w:t>deployment mechanisms</w:t>
            </w:r>
            <w:r w:rsidR="00323ACA">
              <w:rPr>
                <w:szCs w:val="20"/>
              </w:rPr>
              <w:t>.</w:t>
            </w:r>
          </w:p>
          <w:p w:rsidR="00F828A1" w:rsidRPr="00641B08" w:rsidRDefault="00D71604" w:rsidP="00C06A48">
            <w:pPr>
              <w:pStyle w:val="Recommended"/>
              <w:snapToGrid w:val="0"/>
              <w:spacing w:before="100" w:after="0"/>
              <w:rPr>
                <w:b/>
                <w:i/>
                <w:szCs w:val="20"/>
              </w:rPr>
            </w:pPr>
            <w:r w:rsidRPr="00641B08">
              <w:rPr>
                <w:b/>
                <w:i/>
                <w:szCs w:val="20"/>
              </w:rPr>
              <w:t>Testing and test data</w:t>
            </w:r>
          </w:p>
          <w:p w:rsidR="00F828A1" w:rsidRPr="00641B08" w:rsidRDefault="00E650C9" w:rsidP="00BB019C">
            <w:pPr>
              <w:pStyle w:val="Recommended"/>
              <w:widowControl/>
              <w:numPr>
                <w:ilvl w:val="0"/>
                <w:numId w:val="93"/>
              </w:numPr>
              <w:suppressAutoHyphens w:val="0"/>
              <w:spacing w:before="0" w:after="60"/>
              <w:ind w:left="357" w:hanging="357"/>
              <w:rPr>
                <w:szCs w:val="20"/>
              </w:rPr>
            </w:pPr>
            <w:r w:rsidRPr="00641B08">
              <w:rPr>
                <w:szCs w:val="20"/>
              </w:rPr>
              <w:t xml:space="preserve">Separate </w:t>
            </w:r>
            <w:r w:rsidR="00F828A1" w:rsidRPr="00641B08">
              <w:rPr>
                <w:szCs w:val="20"/>
              </w:rPr>
              <w:t xml:space="preserve">authorisation </w:t>
            </w:r>
            <w:r>
              <w:rPr>
                <w:szCs w:val="20"/>
              </w:rPr>
              <w:t xml:space="preserve">is required </w:t>
            </w:r>
            <w:r w:rsidR="00F828A1" w:rsidRPr="00641B08">
              <w:rPr>
                <w:szCs w:val="20"/>
              </w:rPr>
              <w:t>each time operational information is copied to a test environment</w:t>
            </w:r>
            <w:r w:rsidR="00E520BA">
              <w:rPr>
                <w:szCs w:val="20"/>
              </w:rPr>
              <w:t>.</w:t>
            </w:r>
          </w:p>
          <w:p w:rsidR="00F828A1" w:rsidRPr="006930EC" w:rsidRDefault="00F828A1" w:rsidP="00BB019C">
            <w:pPr>
              <w:pStyle w:val="Recommended"/>
              <w:widowControl/>
              <w:numPr>
                <w:ilvl w:val="0"/>
                <w:numId w:val="93"/>
              </w:numPr>
              <w:suppressAutoHyphens w:val="0"/>
              <w:spacing w:before="0" w:after="60"/>
              <w:ind w:left="357" w:hanging="357"/>
              <w:rPr>
                <w:szCs w:val="20"/>
              </w:rPr>
            </w:pPr>
            <w:r w:rsidRPr="00641B08">
              <w:rPr>
                <w:szCs w:val="20"/>
              </w:rPr>
              <w:t xml:space="preserve">Operational information </w:t>
            </w:r>
            <w:r>
              <w:t>must</w:t>
            </w:r>
            <w:r w:rsidRPr="00A27207">
              <w:t xml:space="preserve"> </w:t>
            </w:r>
            <w:r w:rsidRPr="00641B08">
              <w:rPr>
                <w:szCs w:val="20"/>
              </w:rPr>
              <w:t>be erased from a test environment immediately after the testing is complete.</w:t>
            </w:r>
            <w:r w:rsidR="009B2B8C">
              <w:rPr>
                <w:szCs w:val="20"/>
              </w:rPr>
              <w:t xml:space="preserve"> </w:t>
            </w:r>
            <w:r w:rsidRPr="006930EC">
              <w:rPr>
                <w:szCs w:val="20"/>
              </w:rPr>
              <w:t xml:space="preserve">The copying and use of operational information </w:t>
            </w:r>
            <w:r w:rsidRPr="006930EC">
              <w:t xml:space="preserve">must </w:t>
            </w:r>
            <w:r w:rsidRPr="006930EC">
              <w:rPr>
                <w:szCs w:val="20"/>
              </w:rPr>
              <w:t>be logged to provide an audit trail</w:t>
            </w:r>
            <w:r w:rsidR="00E520BA">
              <w:rPr>
                <w:szCs w:val="20"/>
              </w:rPr>
              <w:t>.</w:t>
            </w:r>
          </w:p>
        </w:tc>
      </w:tr>
    </w:tbl>
    <w:p w:rsidR="00623266" w:rsidRPr="00A013FA" w:rsidRDefault="00623266" w:rsidP="00623266">
      <w:pPr>
        <w:rPr>
          <w:sz w:val="16"/>
          <w:szCs w:val="16"/>
        </w:rPr>
      </w:pPr>
    </w:p>
    <w:p w:rsidR="00DE653F" w:rsidRPr="00142A4C" w:rsidRDefault="008C5730" w:rsidP="00F17778">
      <w:pPr>
        <w:pStyle w:val="Heading1"/>
        <w:spacing w:before="280"/>
        <w:ind w:left="907" w:hanging="907"/>
      </w:pPr>
      <w:bookmarkStart w:id="185" w:name="_Toc437263909"/>
      <w:r w:rsidRPr="00142A4C">
        <w:t xml:space="preserve">Incident </w:t>
      </w:r>
      <w:r w:rsidR="00DE653F" w:rsidRPr="00142A4C">
        <w:t>management</w:t>
      </w:r>
      <w:bookmarkEnd w:id="185"/>
    </w:p>
    <w:p w:rsidR="00864AF8" w:rsidRPr="00142A4C" w:rsidRDefault="006B3713" w:rsidP="006B3713">
      <w:pPr>
        <w:pStyle w:val="Heading2"/>
        <w:ind w:left="578" w:hanging="578"/>
      </w:pPr>
      <w:r>
        <w:tab/>
      </w:r>
      <w:bookmarkStart w:id="186" w:name="_Toc437263910"/>
      <w:r w:rsidR="00864AF8" w:rsidRPr="00142A4C">
        <w:t>Objective</w:t>
      </w:r>
      <w:bookmarkEnd w:id="186"/>
    </w:p>
    <w:p w:rsidR="00711163" w:rsidRPr="00142A4C" w:rsidRDefault="00797A9C" w:rsidP="00BE03DD">
      <w:pPr>
        <w:pStyle w:val="BodyText"/>
      </w:pPr>
      <w:r w:rsidRPr="00142A4C">
        <w:t xml:space="preserve">Ensure </w:t>
      </w:r>
      <w:r w:rsidR="00711163" w:rsidRPr="00142A4C">
        <w:t xml:space="preserve">the appropriate tools, processes and procedures are in place to detect, report and manage information security incidents. </w:t>
      </w:r>
    </w:p>
    <w:p w:rsidR="00711163" w:rsidRPr="00142A4C" w:rsidRDefault="00711163" w:rsidP="00711163">
      <w:pPr>
        <w:rPr>
          <w:i/>
        </w:rPr>
      </w:pPr>
      <w:r w:rsidRPr="00142A4C">
        <w:rPr>
          <w:i/>
        </w:rPr>
        <w:t>A health information security incident may be either a security breach or malfunction.</w:t>
      </w:r>
      <w:r w:rsidR="009B2B8C">
        <w:rPr>
          <w:i/>
        </w:rPr>
        <w:t xml:space="preserve"> </w:t>
      </w:r>
      <w:r w:rsidRPr="00142A4C">
        <w:rPr>
          <w:i/>
        </w:rPr>
        <w:t>A potential securit</w:t>
      </w:r>
      <w:r w:rsidR="00D978CD">
        <w:rPr>
          <w:i/>
        </w:rPr>
        <w:t>y incident may also be a threat</w:t>
      </w:r>
      <w:r w:rsidRPr="00142A4C">
        <w:rPr>
          <w:i/>
        </w:rPr>
        <w:t xml:space="preserve"> or weakness that has been identified, which may have a detrimental impact upon the business.</w:t>
      </w:r>
    </w:p>
    <w:p w:rsidR="00864AF8" w:rsidRPr="00142A4C" w:rsidRDefault="00864AF8" w:rsidP="006B3713">
      <w:pPr>
        <w:pStyle w:val="Heading2"/>
        <w:ind w:left="578" w:hanging="578"/>
      </w:pPr>
      <w:bookmarkStart w:id="187" w:name="_Toc437263911"/>
      <w:r w:rsidRPr="00142A4C">
        <w:t xml:space="preserve">Policy </w:t>
      </w:r>
      <w:r w:rsidR="00B57D66" w:rsidRPr="00142A4C">
        <w:t>requirements</w:t>
      </w:r>
      <w:bookmarkEnd w:id="187"/>
    </w:p>
    <w:p w:rsidR="00A47D0F" w:rsidRDefault="00DF0681" w:rsidP="00BE03DD">
      <w:pPr>
        <w:pStyle w:val="BodyText"/>
      </w:pPr>
      <w:r>
        <w:t xml:space="preserve">While </w:t>
      </w:r>
      <w:r w:rsidR="00A47D0F">
        <w:t xml:space="preserve">specific policies </w:t>
      </w:r>
      <w:r>
        <w:t xml:space="preserve">are not required, </w:t>
      </w:r>
      <w:r w:rsidR="00A47D0F">
        <w:t>procedures to ensure incidents are managed accordingly when they occur</w:t>
      </w:r>
      <w:r>
        <w:t xml:space="preserve"> are addressed below</w:t>
      </w:r>
      <w:r w:rsidR="00A47D0F">
        <w:t>.</w:t>
      </w:r>
    </w:p>
    <w:p w:rsidR="00EE7508" w:rsidRDefault="00EE7508" w:rsidP="00BE03DD">
      <w:pPr>
        <w:pStyle w:val="BodyText"/>
      </w:pPr>
      <w:r w:rsidRPr="00EE7508">
        <w:t>The Protective Security Requirements (</w:t>
      </w:r>
      <w:hyperlink r:id="rId43" w:history="1">
        <w:r w:rsidRPr="00DD35A0">
          <w:rPr>
            <w:rStyle w:val="Hyperlink"/>
            <w:rFonts w:ascii="Georgia" w:hAnsi="Georgia"/>
          </w:rPr>
          <w:t>PSR</w:t>
        </w:r>
      </w:hyperlink>
      <w:r w:rsidRPr="00EE7508">
        <w:t>)</w:t>
      </w:r>
      <w:r w:rsidR="00D0759F">
        <w:t>,</w:t>
      </w:r>
      <w:r w:rsidRPr="00EE7508">
        <w:t xml:space="preserve"> </w:t>
      </w:r>
      <w:r w:rsidR="00D0759F">
        <w:t xml:space="preserve">and the New Zealand Information Security Manual </w:t>
      </w:r>
      <w:r w:rsidR="00FC79BE">
        <w:t>(</w:t>
      </w:r>
      <w:hyperlink r:id="rId44" w:history="1">
        <w:r w:rsidR="00D0759F" w:rsidRPr="00DD35A0">
          <w:rPr>
            <w:rStyle w:val="Hyperlink"/>
            <w:rFonts w:ascii="Georgia" w:hAnsi="Georgia"/>
          </w:rPr>
          <w:t>NZISM</w:t>
        </w:r>
      </w:hyperlink>
      <w:r w:rsidR="00FC79BE">
        <w:t>)</w:t>
      </w:r>
      <w:r w:rsidR="00D0759F">
        <w:t xml:space="preserve"> </w:t>
      </w:r>
      <w:r w:rsidRPr="00EE7508">
        <w:t>ha</w:t>
      </w:r>
      <w:r w:rsidR="00D0759F">
        <w:t>ve</w:t>
      </w:r>
      <w:r w:rsidRPr="00EE7508">
        <w:t xml:space="preserve"> very specific </w:t>
      </w:r>
      <w:r w:rsidR="006B4BA2">
        <w:t>i</w:t>
      </w:r>
      <w:r w:rsidRPr="00EE7508">
        <w:t xml:space="preserve">ncident </w:t>
      </w:r>
      <w:r w:rsidR="006B4BA2">
        <w:t>m</w:t>
      </w:r>
      <w:r w:rsidRPr="00EE7508">
        <w:t xml:space="preserve">anagement requirements. The following </w:t>
      </w:r>
      <w:r w:rsidR="00D32950">
        <w:t xml:space="preserve">is an </w:t>
      </w:r>
      <w:r w:rsidR="00E650C9">
        <w:t xml:space="preserve">extract </w:t>
      </w:r>
      <w:r w:rsidR="00D32950">
        <w:t>from the PSR</w:t>
      </w:r>
      <w:r w:rsidRPr="00EE7508">
        <w:t xml:space="preserve"> th</w:t>
      </w:r>
      <w:r w:rsidR="00D32950">
        <w:t>at lists th</w:t>
      </w:r>
      <w:r w:rsidRPr="00EE7508">
        <w:t>e high</w:t>
      </w:r>
      <w:r w:rsidR="00DB2283">
        <w:t>-</w:t>
      </w:r>
      <w:r w:rsidRPr="00EE7508">
        <w:t xml:space="preserve">level controls </w:t>
      </w:r>
      <w:r w:rsidR="00DB2283">
        <w:t>required.</w:t>
      </w:r>
    </w:p>
    <w:tbl>
      <w:tblPr>
        <w:tblStyle w:val="Baseline"/>
        <w:tblW w:w="0" w:type="auto"/>
        <w:tblLook w:val="04A0" w:firstRow="1" w:lastRow="0" w:firstColumn="1" w:lastColumn="0" w:noHBand="0" w:noVBand="1"/>
      </w:tblPr>
      <w:tblGrid>
        <w:gridCol w:w="1840"/>
        <w:gridCol w:w="7792"/>
      </w:tblGrid>
      <w:tr w:rsidR="00AE50D9" w:rsidTr="00FA66AC">
        <w:trPr>
          <w:cnfStyle w:val="100000000000" w:firstRow="1" w:lastRow="0" w:firstColumn="0" w:lastColumn="0" w:oddVBand="0" w:evenVBand="0" w:oddHBand="0" w:evenHBand="0" w:firstRowFirstColumn="0" w:firstRowLastColumn="0" w:lastRowFirstColumn="0" w:lastRowLastColumn="0"/>
        </w:trPr>
        <w:tc>
          <w:tcPr>
            <w:tcW w:w="1840" w:type="dxa"/>
            <w:shd w:val="clear" w:color="auto" w:fill="DBE5F1" w:themeFill="accent1" w:themeFillTint="33"/>
          </w:tcPr>
          <w:p w:rsidR="00AE50D9" w:rsidRPr="00AE50D9" w:rsidRDefault="00AE50D9" w:rsidP="00225AD8">
            <w:pPr>
              <w:pStyle w:val="BodyText"/>
              <w:widowControl w:val="0"/>
              <w:suppressAutoHyphens/>
              <w:snapToGrid w:val="0"/>
              <w:spacing w:after="60"/>
              <w:rPr>
                <w:color w:val="000000" w:themeColor="text1"/>
              </w:rPr>
            </w:pPr>
            <w:r w:rsidRPr="00AE50D9">
              <w:rPr>
                <w:rFonts w:cs="Arial"/>
                <w:b/>
                <w:bCs/>
                <w:color w:val="000000" w:themeColor="text1"/>
                <w:lang w:eastAsia="en-NZ"/>
              </w:rPr>
              <w:t>Security incidents</w:t>
            </w:r>
          </w:p>
        </w:tc>
        <w:tc>
          <w:tcPr>
            <w:tcW w:w="7792" w:type="dxa"/>
            <w:shd w:val="clear" w:color="auto" w:fill="DBE5F1" w:themeFill="accent1" w:themeFillTint="33"/>
          </w:tcPr>
          <w:p w:rsidR="00AE50D9" w:rsidRPr="00AE50D9" w:rsidRDefault="00AE50D9" w:rsidP="00BB019C">
            <w:pPr>
              <w:pStyle w:val="BodyText"/>
              <w:numPr>
                <w:ilvl w:val="0"/>
                <w:numId w:val="221"/>
              </w:numPr>
              <w:rPr>
                <w:color w:val="000000" w:themeColor="text1"/>
              </w:rPr>
            </w:pPr>
            <w:r w:rsidRPr="00AE50D9">
              <w:rPr>
                <w:color w:val="000000" w:themeColor="text1"/>
              </w:rPr>
              <w:t>Examples of security incidents</w:t>
            </w:r>
          </w:p>
          <w:p w:rsidR="00AE50D9" w:rsidRPr="00AE50D9" w:rsidRDefault="00AE50D9" w:rsidP="00BB019C">
            <w:pPr>
              <w:pStyle w:val="BodyText"/>
              <w:numPr>
                <w:ilvl w:val="0"/>
                <w:numId w:val="221"/>
              </w:numPr>
              <w:rPr>
                <w:color w:val="000000" w:themeColor="text1"/>
              </w:rPr>
            </w:pPr>
            <w:r w:rsidRPr="00AE50D9">
              <w:rPr>
                <w:color w:val="000000" w:themeColor="text1"/>
              </w:rPr>
              <w:t>Roles and responsibilities in security incident reporting</w:t>
            </w:r>
            <w:r w:rsidR="00DB2283">
              <w:rPr>
                <w:color w:val="000000" w:themeColor="text1"/>
              </w:rPr>
              <w:t>.</w:t>
            </w:r>
          </w:p>
        </w:tc>
      </w:tr>
      <w:tr w:rsidR="00AE50D9" w:rsidTr="00FA66AC">
        <w:trPr>
          <w:cnfStyle w:val="000000100000" w:firstRow="0" w:lastRow="0" w:firstColumn="0" w:lastColumn="0" w:oddVBand="0" w:evenVBand="0" w:oddHBand="1" w:evenHBand="0" w:firstRowFirstColumn="0" w:firstRowLastColumn="0" w:lastRowFirstColumn="0" w:lastRowLastColumn="0"/>
        </w:trPr>
        <w:tc>
          <w:tcPr>
            <w:tcW w:w="1840" w:type="dxa"/>
          </w:tcPr>
          <w:p w:rsidR="00AE50D9" w:rsidRPr="00AE50D9" w:rsidRDefault="00AE50D9" w:rsidP="00225AD8">
            <w:pPr>
              <w:pStyle w:val="BodyText"/>
              <w:widowControl w:val="0"/>
              <w:suppressAutoHyphens/>
              <w:snapToGrid w:val="0"/>
              <w:spacing w:after="60"/>
              <w:rPr>
                <w:szCs w:val="22"/>
              </w:rPr>
            </w:pPr>
            <w:r w:rsidRPr="00AE50D9">
              <w:rPr>
                <w:rFonts w:cs="Arial"/>
                <w:b/>
                <w:bCs/>
                <w:szCs w:val="22"/>
                <w:lang w:eastAsia="en-NZ"/>
              </w:rPr>
              <w:t>Reporting security incidents</w:t>
            </w:r>
          </w:p>
        </w:tc>
        <w:tc>
          <w:tcPr>
            <w:tcW w:w="7792" w:type="dxa"/>
          </w:tcPr>
          <w:p w:rsidR="00AE50D9" w:rsidRDefault="00AE50D9" w:rsidP="00BB019C">
            <w:pPr>
              <w:pStyle w:val="BodyText"/>
              <w:numPr>
                <w:ilvl w:val="0"/>
                <w:numId w:val="222"/>
              </w:numPr>
            </w:pPr>
            <w:r>
              <w:t>Reporting security weaknesses</w:t>
            </w:r>
          </w:p>
          <w:p w:rsidR="00AE50D9" w:rsidRDefault="00AE50D9" w:rsidP="00BB019C">
            <w:pPr>
              <w:pStyle w:val="BodyText"/>
              <w:numPr>
                <w:ilvl w:val="0"/>
                <w:numId w:val="222"/>
              </w:numPr>
            </w:pPr>
            <w:r>
              <w:t>Learning from incidents</w:t>
            </w:r>
          </w:p>
          <w:p w:rsidR="00AE50D9" w:rsidRDefault="00AE50D9" w:rsidP="00BB019C">
            <w:pPr>
              <w:pStyle w:val="BodyText"/>
              <w:numPr>
                <w:ilvl w:val="0"/>
                <w:numId w:val="222"/>
              </w:numPr>
            </w:pPr>
            <w:r>
              <w:t>Disciplinary process</w:t>
            </w:r>
          </w:p>
          <w:p w:rsidR="00AE50D9" w:rsidRDefault="00AE50D9" w:rsidP="00BB019C">
            <w:pPr>
              <w:pStyle w:val="BodyText"/>
              <w:numPr>
                <w:ilvl w:val="0"/>
                <w:numId w:val="222"/>
              </w:numPr>
            </w:pPr>
            <w:r>
              <w:t>Procedures for ensuring staff report recorded security incidents</w:t>
            </w:r>
          </w:p>
          <w:p w:rsidR="00AE50D9" w:rsidRDefault="00AE50D9" w:rsidP="00BB019C">
            <w:pPr>
              <w:pStyle w:val="BodyText"/>
              <w:numPr>
                <w:ilvl w:val="0"/>
                <w:numId w:val="222"/>
              </w:numPr>
            </w:pPr>
            <w:r>
              <w:t>Recording incidents</w:t>
            </w:r>
          </w:p>
          <w:p w:rsidR="00AE50D9" w:rsidRDefault="00AE50D9" w:rsidP="00BB019C">
            <w:pPr>
              <w:pStyle w:val="BodyText"/>
              <w:numPr>
                <w:ilvl w:val="0"/>
                <w:numId w:val="222"/>
              </w:numPr>
            </w:pPr>
            <w:r>
              <w:t>Dealing with minor security incidents</w:t>
            </w:r>
          </w:p>
          <w:p w:rsidR="00AE50D9" w:rsidRDefault="00AE50D9" w:rsidP="00BB019C">
            <w:pPr>
              <w:pStyle w:val="BodyText"/>
              <w:numPr>
                <w:ilvl w:val="0"/>
                <w:numId w:val="222"/>
              </w:numPr>
            </w:pPr>
            <w:r>
              <w:t>Dealing with major security incidents</w:t>
            </w:r>
            <w:r w:rsidR="00DB2283">
              <w:t>.</w:t>
            </w:r>
          </w:p>
        </w:tc>
      </w:tr>
      <w:tr w:rsidR="00AE50D9" w:rsidTr="00FA66AC">
        <w:trPr>
          <w:cnfStyle w:val="000000010000" w:firstRow="0" w:lastRow="0" w:firstColumn="0" w:lastColumn="0" w:oddVBand="0" w:evenVBand="0" w:oddHBand="0" w:evenHBand="1" w:firstRowFirstColumn="0" w:firstRowLastColumn="0" w:lastRowFirstColumn="0" w:lastRowLastColumn="0"/>
        </w:trPr>
        <w:tc>
          <w:tcPr>
            <w:tcW w:w="1840" w:type="dxa"/>
          </w:tcPr>
          <w:p w:rsidR="00AE50D9" w:rsidRDefault="00AE50D9" w:rsidP="00225AD8">
            <w:pPr>
              <w:pStyle w:val="BodyText"/>
              <w:widowControl w:val="0"/>
              <w:suppressAutoHyphens/>
              <w:snapToGrid w:val="0"/>
              <w:spacing w:after="60"/>
            </w:pPr>
            <w:r w:rsidRPr="00AE50D9">
              <w:rPr>
                <w:rFonts w:cs="Arial"/>
                <w:b/>
                <w:bCs/>
                <w:lang w:eastAsia="en-NZ"/>
              </w:rPr>
              <w:t>Investigations</w:t>
            </w:r>
          </w:p>
        </w:tc>
        <w:tc>
          <w:tcPr>
            <w:tcW w:w="7792" w:type="dxa"/>
          </w:tcPr>
          <w:p w:rsidR="00AE50D9" w:rsidRDefault="00AE50D9" w:rsidP="00BB019C">
            <w:pPr>
              <w:pStyle w:val="BodyText"/>
              <w:numPr>
                <w:ilvl w:val="0"/>
                <w:numId w:val="223"/>
              </w:numPr>
            </w:pPr>
            <w:r>
              <w:t>Principles of procedural fairness</w:t>
            </w:r>
          </w:p>
          <w:p w:rsidR="00AE50D9" w:rsidRDefault="00AE50D9" w:rsidP="00BB019C">
            <w:pPr>
              <w:pStyle w:val="BodyText"/>
              <w:numPr>
                <w:ilvl w:val="0"/>
                <w:numId w:val="223"/>
              </w:numPr>
            </w:pPr>
            <w:r>
              <w:t>Types of investigations</w:t>
            </w:r>
          </w:p>
          <w:p w:rsidR="00AE50D9" w:rsidRDefault="00AE50D9" w:rsidP="00BB019C">
            <w:pPr>
              <w:pStyle w:val="BodyText"/>
              <w:numPr>
                <w:ilvl w:val="0"/>
                <w:numId w:val="223"/>
              </w:numPr>
            </w:pPr>
            <w:r>
              <w:t>Agency procedures for investigating security incidents</w:t>
            </w:r>
          </w:p>
          <w:p w:rsidR="00AE50D9" w:rsidRDefault="00AE50D9" w:rsidP="00BB019C">
            <w:pPr>
              <w:pStyle w:val="BodyText"/>
              <w:numPr>
                <w:ilvl w:val="0"/>
                <w:numId w:val="223"/>
              </w:numPr>
            </w:pPr>
            <w:r>
              <w:t>Understand the role of an investigator</w:t>
            </w:r>
          </w:p>
          <w:p w:rsidR="00AE50D9" w:rsidRDefault="00AE50D9" w:rsidP="00BB019C">
            <w:pPr>
              <w:pStyle w:val="BodyText"/>
              <w:numPr>
                <w:ilvl w:val="0"/>
                <w:numId w:val="223"/>
              </w:numPr>
            </w:pPr>
            <w:r>
              <w:t>Determine the nature of an investigation</w:t>
            </w:r>
          </w:p>
          <w:p w:rsidR="00AE50D9" w:rsidRDefault="00AE50D9" w:rsidP="00BB019C">
            <w:pPr>
              <w:pStyle w:val="BodyText"/>
              <w:numPr>
                <w:ilvl w:val="0"/>
                <w:numId w:val="223"/>
              </w:numPr>
            </w:pPr>
            <w:r>
              <w:t>Terms of reference for investigations</w:t>
            </w:r>
          </w:p>
          <w:p w:rsidR="00AE50D9" w:rsidRDefault="00AE50D9" w:rsidP="00BB019C">
            <w:pPr>
              <w:pStyle w:val="BodyText"/>
              <w:numPr>
                <w:ilvl w:val="0"/>
                <w:numId w:val="223"/>
              </w:numPr>
            </w:pPr>
            <w:r>
              <w:t>Conducting investigations</w:t>
            </w:r>
            <w:r w:rsidR="00DB2283">
              <w:t>.</w:t>
            </w:r>
          </w:p>
        </w:tc>
      </w:tr>
    </w:tbl>
    <w:p w:rsidR="00AE50D9" w:rsidRPr="00EE7508" w:rsidRDefault="00AE50D9" w:rsidP="00BE03DD">
      <w:pPr>
        <w:pStyle w:val="BodyText"/>
      </w:pPr>
    </w:p>
    <w:p w:rsidR="00556133" w:rsidRPr="00142A4C" w:rsidRDefault="00864AF8" w:rsidP="006B3713">
      <w:pPr>
        <w:pStyle w:val="Heading2"/>
        <w:pageBreakBefore/>
        <w:ind w:left="578" w:hanging="578"/>
      </w:pPr>
      <w:bookmarkStart w:id="188" w:name="_Toc420072680"/>
      <w:bookmarkStart w:id="189" w:name="_Toc420305942"/>
      <w:bookmarkStart w:id="190" w:name="_Toc420306752"/>
      <w:bookmarkStart w:id="191" w:name="_Toc437263912"/>
      <w:bookmarkEnd w:id="188"/>
      <w:bookmarkEnd w:id="189"/>
      <w:bookmarkEnd w:id="190"/>
      <w:r w:rsidRPr="00142A4C">
        <w:t>Procedures</w:t>
      </w:r>
      <w:bookmarkEnd w:id="191"/>
      <w:r w:rsidR="00556133" w:rsidRPr="00142A4C">
        <w:t xml:space="preserve"> </w:t>
      </w:r>
    </w:p>
    <w:p w:rsidR="00864AF8" w:rsidRPr="00142A4C" w:rsidRDefault="00D71604" w:rsidP="00F17778">
      <w:pPr>
        <w:pStyle w:val="Heading3"/>
        <w:spacing w:before="180"/>
        <w:ind w:left="907" w:hanging="907"/>
      </w:pPr>
      <w:r w:rsidRPr="00142A4C">
        <w:t>Baseline procedures</w:t>
      </w:r>
    </w:p>
    <w:tbl>
      <w:tblPr>
        <w:tblStyle w:val="Baseline"/>
        <w:tblW w:w="5000" w:type="pct"/>
        <w:tblLook w:val="00A0" w:firstRow="1" w:lastRow="0" w:firstColumn="1" w:lastColumn="0" w:noHBand="0" w:noVBand="0"/>
      </w:tblPr>
      <w:tblGrid>
        <w:gridCol w:w="1863"/>
        <w:gridCol w:w="7770"/>
      </w:tblGrid>
      <w:tr w:rsidR="00864AF8" w:rsidRPr="00711163" w:rsidTr="00B32A9E">
        <w:trPr>
          <w:cnfStyle w:val="100000000000" w:firstRow="1" w:lastRow="0" w:firstColumn="0" w:lastColumn="0" w:oddVBand="0" w:evenVBand="0" w:oddHBand="0" w:evenHBand="0" w:firstRowFirstColumn="0" w:firstRowLastColumn="0" w:lastRowFirstColumn="0" w:lastRowLastColumn="0"/>
          <w:trHeight w:val="397"/>
        </w:trPr>
        <w:tc>
          <w:tcPr>
            <w:tcW w:w="967" w:type="pct"/>
          </w:tcPr>
          <w:p w:rsidR="00864AF8" w:rsidRPr="00711163" w:rsidRDefault="00864AF8" w:rsidP="003C6263">
            <w:pPr>
              <w:spacing w:before="60"/>
              <w:rPr>
                <w:b/>
                <w:szCs w:val="22"/>
              </w:rPr>
            </w:pPr>
            <w:r w:rsidRPr="00711163">
              <w:rPr>
                <w:b/>
                <w:szCs w:val="22"/>
              </w:rPr>
              <w:t>Responsibility</w:t>
            </w:r>
          </w:p>
        </w:tc>
        <w:tc>
          <w:tcPr>
            <w:tcW w:w="4033" w:type="pct"/>
          </w:tcPr>
          <w:p w:rsidR="00864AF8" w:rsidRPr="00711163" w:rsidRDefault="00D71604" w:rsidP="003C6263">
            <w:pPr>
              <w:spacing w:before="60"/>
              <w:ind w:left="1440" w:hanging="1440"/>
              <w:rPr>
                <w:b/>
                <w:szCs w:val="22"/>
              </w:rPr>
            </w:pPr>
            <w:r w:rsidRPr="00711163">
              <w:rPr>
                <w:b/>
                <w:szCs w:val="22"/>
              </w:rPr>
              <w:t>Procedure description</w:t>
            </w:r>
          </w:p>
        </w:tc>
      </w:tr>
      <w:tr w:rsidR="00711163" w:rsidRPr="00711163" w:rsidTr="00B32A9E">
        <w:trPr>
          <w:cnfStyle w:val="000000100000" w:firstRow="0" w:lastRow="0" w:firstColumn="0" w:lastColumn="0" w:oddVBand="0" w:evenVBand="0" w:oddHBand="1" w:evenHBand="0" w:firstRowFirstColumn="0" w:firstRowLastColumn="0" w:lastRowFirstColumn="0" w:lastRowLastColumn="0"/>
        </w:trPr>
        <w:tc>
          <w:tcPr>
            <w:tcW w:w="967" w:type="pct"/>
          </w:tcPr>
          <w:p w:rsidR="00711163" w:rsidRPr="00711163" w:rsidRDefault="00711163" w:rsidP="00225AD8">
            <w:pPr>
              <w:widowControl w:val="0"/>
              <w:suppressAutoHyphens/>
              <w:snapToGrid w:val="0"/>
              <w:spacing w:before="120" w:after="60"/>
              <w:rPr>
                <w:b/>
              </w:rPr>
            </w:pPr>
            <w:r w:rsidRPr="00711163">
              <w:rPr>
                <w:b/>
              </w:rPr>
              <w:t>Management</w:t>
            </w:r>
          </w:p>
        </w:tc>
        <w:tc>
          <w:tcPr>
            <w:tcW w:w="4033" w:type="pct"/>
          </w:tcPr>
          <w:p w:rsidR="00711163" w:rsidRPr="00711163" w:rsidRDefault="00D71604" w:rsidP="009B189D">
            <w:pPr>
              <w:pStyle w:val="Tabletext0"/>
              <w:tabs>
                <w:tab w:val="left" w:pos="0"/>
              </w:tabs>
              <w:snapToGrid w:val="0"/>
              <w:spacing w:before="100" w:after="0"/>
              <w:rPr>
                <w:b/>
                <w:i/>
                <w:szCs w:val="20"/>
              </w:rPr>
            </w:pPr>
            <w:r w:rsidRPr="00711163">
              <w:rPr>
                <w:b/>
                <w:i/>
                <w:szCs w:val="20"/>
              </w:rPr>
              <w:t>Incident procedures</w:t>
            </w:r>
          </w:p>
          <w:p w:rsidR="00711163" w:rsidRPr="00711163" w:rsidRDefault="00711163" w:rsidP="00BB019C">
            <w:pPr>
              <w:pStyle w:val="ListParagraph"/>
              <w:numPr>
                <w:ilvl w:val="0"/>
                <w:numId w:val="228"/>
              </w:numPr>
              <w:spacing w:after="60"/>
              <w:ind w:left="357" w:hanging="357"/>
              <w:contextualSpacing w:val="0"/>
            </w:pPr>
            <w:r w:rsidRPr="00711163">
              <w:t>Establish management responsibilities to ensure procedures for incident management are developed and communi</w:t>
            </w:r>
            <w:r w:rsidR="00A049EF">
              <w:t>cated within the organisation/</w:t>
            </w:r>
            <w:r w:rsidRPr="00711163">
              <w:t>applicable external parties</w:t>
            </w:r>
            <w:r w:rsidR="007F6F22">
              <w:t>.</w:t>
            </w:r>
          </w:p>
          <w:p w:rsidR="00711163" w:rsidRPr="00142A4C" w:rsidRDefault="00711163" w:rsidP="00BB019C">
            <w:pPr>
              <w:pStyle w:val="ListParagraph"/>
              <w:numPr>
                <w:ilvl w:val="0"/>
                <w:numId w:val="228"/>
              </w:numPr>
              <w:spacing w:after="60"/>
              <w:ind w:left="357" w:hanging="357"/>
              <w:contextualSpacing w:val="0"/>
            </w:pPr>
            <w:r w:rsidRPr="00711163">
              <w:t>Create and maintain procedures for incident logging, response, handling, escalation and recovery</w:t>
            </w:r>
            <w:r w:rsidR="00C02237">
              <w:t>.</w:t>
            </w:r>
          </w:p>
          <w:p w:rsidR="00711163" w:rsidRPr="00711163" w:rsidRDefault="00D71604" w:rsidP="009B189D">
            <w:pPr>
              <w:pStyle w:val="Tabletext0"/>
              <w:tabs>
                <w:tab w:val="left" w:pos="0"/>
              </w:tabs>
              <w:snapToGrid w:val="0"/>
              <w:spacing w:before="100" w:after="0"/>
              <w:rPr>
                <w:b/>
                <w:i/>
                <w:szCs w:val="20"/>
              </w:rPr>
            </w:pPr>
            <w:r w:rsidRPr="00711163">
              <w:rPr>
                <w:b/>
                <w:i/>
                <w:szCs w:val="20"/>
              </w:rPr>
              <w:t xml:space="preserve">Incident notification </w:t>
            </w:r>
          </w:p>
          <w:p w:rsidR="00711163" w:rsidRPr="00711163" w:rsidRDefault="00711163" w:rsidP="00BB019C">
            <w:pPr>
              <w:pStyle w:val="ListParagraph"/>
              <w:numPr>
                <w:ilvl w:val="0"/>
                <w:numId w:val="229"/>
              </w:numPr>
              <w:spacing w:after="60"/>
              <w:ind w:left="357" w:hanging="357"/>
              <w:contextualSpacing w:val="0"/>
            </w:pPr>
            <w:r w:rsidRPr="00711163">
              <w:t>Ensure all employees and contractors are aware of their responsibilities around reporting information security incidents/events/weaknesses, including who to report to and the location of the applicable policies/procedures</w:t>
            </w:r>
            <w:r w:rsidR="007F6F22">
              <w:t>.</w:t>
            </w:r>
          </w:p>
          <w:p w:rsidR="00711163" w:rsidRPr="00711163" w:rsidRDefault="00711163" w:rsidP="00BB019C">
            <w:pPr>
              <w:pStyle w:val="ListParagraph"/>
              <w:numPr>
                <w:ilvl w:val="0"/>
                <w:numId w:val="229"/>
              </w:numPr>
              <w:spacing w:after="60"/>
              <w:ind w:left="357" w:hanging="357"/>
              <w:contextualSpacing w:val="0"/>
            </w:pPr>
            <w:r w:rsidRPr="00711163">
              <w:t>Notify vendors and/or certifying bodies of failures in system security controls</w:t>
            </w:r>
            <w:r w:rsidR="007F6F22">
              <w:t>.</w:t>
            </w:r>
          </w:p>
          <w:p w:rsidR="00711163" w:rsidRPr="00711163" w:rsidRDefault="00711163" w:rsidP="00BB019C">
            <w:pPr>
              <w:pStyle w:val="ListParagraph"/>
              <w:numPr>
                <w:ilvl w:val="0"/>
                <w:numId w:val="229"/>
              </w:numPr>
              <w:spacing w:after="60"/>
              <w:ind w:left="357" w:hanging="357"/>
              <w:contextualSpacing w:val="0"/>
            </w:pPr>
            <w:r w:rsidRPr="00711163">
              <w:t>Notify other agencies/departments running similar technologies or</w:t>
            </w:r>
            <w:r w:rsidR="00C02237">
              <w:t xml:space="preserve"> who</w:t>
            </w:r>
            <w:r w:rsidRPr="00711163">
              <w:t xml:space="preserve"> may be at risk to the same threat, if an incident occurs</w:t>
            </w:r>
            <w:r w:rsidR="007F6F22">
              <w:t>.</w:t>
            </w:r>
          </w:p>
          <w:p w:rsidR="00711163" w:rsidRPr="00711163" w:rsidRDefault="00711163" w:rsidP="00BB019C">
            <w:pPr>
              <w:pStyle w:val="ListParagraph"/>
              <w:numPr>
                <w:ilvl w:val="0"/>
                <w:numId w:val="229"/>
              </w:numPr>
              <w:spacing w:after="60"/>
              <w:ind w:left="357" w:hanging="357"/>
              <w:contextualSpacing w:val="0"/>
            </w:pPr>
            <w:r w:rsidRPr="00711163">
              <w:t>Notify all affected parties of the security incident and possible consequences e</w:t>
            </w:r>
            <w:r w:rsidR="00A049EF">
              <w:t>g</w:t>
            </w:r>
            <w:r w:rsidR="00C02237">
              <w:t>,</w:t>
            </w:r>
            <w:r w:rsidRPr="00711163">
              <w:t xml:space="preserve"> loss of data integrity</w:t>
            </w:r>
            <w:r w:rsidR="007F6F22">
              <w:t>.</w:t>
            </w:r>
          </w:p>
          <w:p w:rsidR="00711163" w:rsidRPr="00711163" w:rsidRDefault="00711163" w:rsidP="00BB019C">
            <w:pPr>
              <w:pStyle w:val="ListParagraph"/>
              <w:numPr>
                <w:ilvl w:val="0"/>
                <w:numId w:val="229"/>
              </w:numPr>
              <w:spacing w:after="60"/>
              <w:ind w:left="357" w:hanging="357"/>
              <w:contextualSpacing w:val="0"/>
            </w:pPr>
            <w:r w:rsidRPr="00711163">
              <w:t xml:space="preserve">Report significant information security incidents to the National Cyber Security Centre - </w:t>
            </w:r>
            <w:hyperlink r:id="rId45" w:history="1">
              <w:r w:rsidRPr="008D45A0">
                <w:rPr>
                  <w:rStyle w:val="Hyperlink"/>
                  <w:rFonts w:ascii="Georgia" w:hAnsi="Georgia"/>
                </w:rPr>
                <w:t>www.ncsc.govt.nz</w:t>
              </w:r>
              <w:r w:rsidR="008D45A0" w:rsidRPr="008D45A0">
                <w:rPr>
                  <w:rStyle w:val="Hyperlink"/>
                  <w:rFonts w:ascii="Georgia" w:hAnsi="Georgia"/>
                </w:rPr>
                <w:t>/incidents</w:t>
              </w:r>
            </w:hyperlink>
            <w:r w:rsidRPr="00711163">
              <w:t>.</w:t>
            </w:r>
          </w:p>
          <w:p w:rsidR="00711163" w:rsidRPr="00711163" w:rsidRDefault="00D71604" w:rsidP="009B189D">
            <w:pPr>
              <w:pStyle w:val="Tabletext0"/>
              <w:snapToGrid w:val="0"/>
              <w:spacing w:before="100" w:after="0"/>
              <w:rPr>
                <w:b/>
                <w:i/>
              </w:rPr>
            </w:pPr>
            <w:r w:rsidRPr="00711163">
              <w:rPr>
                <w:b/>
                <w:i/>
              </w:rPr>
              <w:t>Incident response</w:t>
            </w:r>
          </w:p>
          <w:p w:rsidR="00711163" w:rsidRPr="00711163" w:rsidRDefault="00711163" w:rsidP="00BB019C">
            <w:pPr>
              <w:pStyle w:val="Tabletext0"/>
              <w:widowControl/>
              <w:numPr>
                <w:ilvl w:val="0"/>
                <w:numId w:val="158"/>
              </w:numPr>
              <w:suppressAutoHyphens w:val="0"/>
              <w:spacing w:before="0"/>
              <w:ind w:left="357" w:hanging="357"/>
            </w:pPr>
            <w:r w:rsidRPr="00711163">
              <w:t>Respond to reported security events and weaknesses in a quick, effective and orderly manner</w:t>
            </w:r>
            <w:r w:rsidR="007F6F22">
              <w:t>.</w:t>
            </w:r>
          </w:p>
          <w:p w:rsidR="00711163" w:rsidRPr="00711163" w:rsidRDefault="00711163" w:rsidP="00BB019C">
            <w:pPr>
              <w:pStyle w:val="Tabletext0"/>
              <w:widowControl/>
              <w:numPr>
                <w:ilvl w:val="0"/>
                <w:numId w:val="158"/>
              </w:numPr>
              <w:suppressAutoHyphens w:val="0"/>
              <w:spacing w:before="0"/>
              <w:ind w:left="357" w:hanging="357"/>
            </w:pPr>
            <w:r w:rsidRPr="00711163">
              <w:t>Facilitate protection and collection of evidence related to a security event involving staff disciplinary or legal action</w:t>
            </w:r>
            <w:r w:rsidR="007F6F22">
              <w:t>.</w:t>
            </w:r>
          </w:p>
          <w:p w:rsidR="00711163" w:rsidRPr="00142A4C" w:rsidRDefault="00711163" w:rsidP="00D8421A">
            <w:pPr>
              <w:pStyle w:val="Tabletext0"/>
              <w:widowControl/>
              <w:numPr>
                <w:ilvl w:val="0"/>
                <w:numId w:val="158"/>
              </w:numPr>
              <w:suppressAutoHyphens w:val="0"/>
              <w:spacing w:before="0"/>
              <w:ind w:left="357" w:hanging="357"/>
            </w:pPr>
            <w:r w:rsidRPr="00711163">
              <w:t>Develop a policy to handle duress situations</w:t>
            </w:r>
            <w:r w:rsidR="00C02237">
              <w:t>.</w:t>
            </w:r>
          </w:p>
        </w:tc>
      </w:tr>
      <w:tr w:rsidR="00F828A1" w:rsidRPr="00711163" w:rsidTr="00B32A9E">
        <w:trPr>
          <w:cnfStyle w:val="000000010000" w:firstRow="0" w:lastRow="0" w:firstColumn="0" w:lastColumn="0" w:oddVBand="0" w:evenVBand="0" w:oddHBand="0" w:evenHBand="1" w:firstRowFirstColumn="0" w:firstRowLastColumn="0" w:lastRowFirstColumn="0" w:lastRowLastColumn="0"/>
        </w:trPr>
        <w:tc>
          <w:tcPr>
            <w:tcW w:w="967" w:type="pct"/>
          </w:tcPr>
          <w:p w:rsidR="00F828A1" w:rsidRPr="00711163" w:rsidRDefault="00D71604" w:rsidP="00225AD8">
            <w:pPr>
              <w:widowControl w:val="0"/>
              <w:suppressAutoHyphens/>
              <w:snapToGrid w:val="0"/>
              <w:spacing w:before="120" w:after="60"/>
              <w:rPr>
                <w:b/>
              </w:rPr>
            </w:pPr>
            <w:r w:rsidRPr="00711163">
              <w:rPr>
                <w:b/>
              </w:rPr>
              <w:t>System administrator</w:t>
            </w:r>
          </w:p>
        </w:tc>
        <w:tc>
          <w:tcPr>
            <w:tcW w:w="4033" w:type="pct"/>
          </w:tcPr>
          <w:p w:rsidR="00F828A1" w:rsidRPr="00711163" w:rsidRDefault="00F828A1" w:rsidP="00C06A48">
            <w:pPr>
              <w:pStyle w:val="Tabletext0"/>
              <w:snapToGrid w:val="0"/>
              <w:spacing w:before="100" w:after="0"/>
              <w:rPr>
                <w:b/>
                <w:i/>
              </w:rPr>
            </w:pPr>
            <w:r w:rsidRPr="00711163">
              <w:rPr>
                <w:b/>
                <w:i/>
              </w:rPr>
              <w:t>Protect</w:t>
            </w:r>
          </w:p>
          <w:p w:rsidR="00F828A1" w:rsidRPr="00711163" w:rsidRDefault="00F828A1" w:rsidP="00D8421A">
            <w:pPr>
              <w:pStyle w:val="Tabletext0"/>
              <w:widowControl/>
              <w:numPr>
                <w:ilvl w:val="0"/>
                <w:numId w:val="161"/>
              </w:numPr>
              <w:suppressAutoHyphens w:val="0"/>
              <w:spacing w:before="0"/>
              <w:ind w:left="357" w:hanging="357"/>
            </w:pPr>
            <w:r w:rsidRPr="00711163">
              <w:t>Implement and maintain toolsets that can detect/defend against malware and viruses</w:t>
            </w:r>
            <w:r w:rsidR="007F6F22">
              <w:t>.</w:t>
            </w:r>
          </w:p>
          <w:p w:rsidR="00F828A1" w:rsidRPr="00711163" w:rsidRDefault="00F828A1" w:rsidP="00D8421A">
            <w:pPr>
              <w:pStyle w:val="Tabletext0"/>
              <w:widowControl/>
              <w:numPr>
                <w:ilvl w:val="0"/>
                <w:numId w:val="161"/>
              </w:numPr>
              <w:suppressAutoHyphens w:val="0"/>
              <w:spacing w:before="0"/>
              <w:ind w:left="357" w:hanging="357"/>
            </w:pPr>
            <w:r w:rsidRPr="00711163">
              <w:t>Ensure tools cannot be disabled by users</w:t>
            </w:r>
            <w:r w:rsidR="00C02237">
              <w:t>.</w:t>
            </w:r>
          </w:p>
          <w:p w:rsidR="00F828A1" w:rsidRPr="00711163" w:rsidRDefault="00D71604" w:rsidP="00C06A48">
            <w:pPr>
              <w:pStyle w:val="Tabletext0"/>
              <w:snapToGrid w:val="0"/>
              <w:spacing w:before="100" w:after="0"/>
              <w:rPr>
                <w:b/>
                <w:i/>
              </w:rPr>
            </w:pPr>
            <w:r w:rsidRPr="00711163">
              <w:rPr>
                <w:b/>
                <w:i/>
              </w:rPr>
              <w:t>Monitoring and alerting</w:t>
            </w:r>
          </w:p>
          <w:p w:rsidR="00F828A1" w:rsidRPr="00711163" w:rsidRDefault="00F828A1" w:rsidP="00D8421A">
            <w:pPr>
              <w:pStyle w:val="Tabletext0"/>
              <w:widowControl/>
              <w:numPr>
                <w:ilvl w:val="0"/>
                <w:numId w:val="161"/>
              </w:numPr>
              <w:suppressAutoHyphens w:val="0"/>
              <w:spacing w:before="0"/>
              <w:ind w:left="357" w:hanging="357"/>
            </w:pPr>
            <w:r w:rsidRPr="00711163">
              <w:t>Log, alert and monitor systems/logs for significant events indicating health information security breaches and weaknesses</w:t>
            </w:r>
            <w:r w:rsidR="00C02237">
              <w:t>.</w:t>
            </w:r>
          </w:p>
          <w:p w:rsidR="00F828A1" w:rsidRPr="00711163" w:rsidRDefault="00D71604" w:rsidP="00C06A48">
            <w:pPr>
              <w:pStyle w:val="Tabletext0"/>
              <w:snapToGrid w:val="0"/>
              <w:spacing w:before="100" w:after="0"/>
              <w:rPr>
                <w:b/>
                <w:i/>
              </w:rPr>
            </w:pPr>
            <w:r w:rsidRPr="00711163">
              <w:rPr>
                <w:b/>
                <w:i/>
              </w:rPr>
              <w:t>Report events</w:t>
            </w:r>
          </w:p>
          <w:p w:rsidR="00F828A1" w:rsidRPr="00711163" w:rsidRDefault="00F828A1" w:rsidP="00D8421A">
            <w:pPr>
              <w:pStyle w:val="Tabletext0"/>
              <w:widowControl/>
              <w:numPr>
                <w:ilvl w:val="0"/>
                <w:numId w:val="161"/>
              </w:numPr>
              <w:suppressAutoHyphens w:val="0"/>
              <w:spacing w:before="0"/>
              <w:ind w:left="357" w:hanging="357"/>
            </w:pPr>
            <w:r w:rsidRPr="00711163">
              <w:t>Educate users, contractors and third parties in how to report security incidents</w:t>
            </w:r>
            <w:r w:rsidR="007F6F22">
              <w:t>.</w:t>
            </w:r>
          </w:p>
          <w:p w:rsidR="00F828A1" w:rsidRPr="00711163" w:rsidRDefault="00F828A1" w:rsidP="00D8421A">
            <w:pPr>
              <w:pStyle w:val="Tabletext0"/>
              <w:widowControl/>
              <w:numPr>
                <w:ilvl w:val="0"/>
                <w:numId w:val="161"/>
              </w:numPr>
              <w:suppressAutoHyphens w:val="0"/>
              <w:spacing w:before="0"/>
              <w:ind w:left="357" w:hanging="357"/>
            </w:pPr>
            <w:r w:rsidRPr="00711163">
              <w:t>Report any weaknesses identified and security events as they occur</w:t>
            </w:r>
            <w:r w:rsidR="007F6F22">
              <w:t>.</w:t>
            </w:r>
          </w:p>
          <w:p w:rsidR="00F828A1" w:rsidRPr="00711163" w:rsidRDefault="00F828A1" w:rsidP="00D8421A">
            <w:pPr>
              <w:pStyle w:val="Tabletext0"/>
              <w:widowControl/>
              <w:numPr>
                <w:ilvl w:val="0"/>
                <w:numId w:val="161"/>
              </w:numPr>
              <w:suppressAutoHyphens w:val="0"/>
              <w:spacing w:before="0"/>
              <w:ind w:left="357" w:hanging="357"/>
            </w:pPr>
            <w:r w:rsidRPr="00711163">
              <w:t>Follow instructions from management for recording and monitoring security incidents</w:t>
            </w:r>
            <w:r w:rsidR="00C02237">
              <w:t>.</w:t>
            </w:r>
          </w:p>
          <w:p w:rsidR="00F828A1" w:rsidRPr="00711163" w:rsidRDefault="00D71604" w:rsidP="00C06A48">
            <w:pPr>
              <w:pStyle w:val="Tabletext0"/>
              <w:snapToGrid w:val="0"/>
              <w:spacing w:before="100" w:after="0"/>
              <w:rPr>
                <w:b/>
                <w:i/>
              </w:rPr>
            </w:pPr>
            <w:r w:rsidRPr="00711163">
              <w:rPr>
                <w:b/>
                <w:i/>
              </w:rPr>
              <w:t>Incident response</w:t>
            </w:r>
          </w:p>
          <w:p w:rsidR="00F828A1" w:rsidRPr="00711163" w:rsidRDefault="00F828A1" w:rsidP="0086334C">
            <w:pPr>
              <w:pStyle w:val="Tabletext0"/>
              <w:widowControl/>
              <w:numPr>
                <w:ilvl w:val="0"/>
                <w:numId w:val="161"/>
              </w:numPr>
              <w:suppressAutoHyphens w:val="0"/>
              <w:spacing w:before="0"/>
              <w:ind w:left="357" w:hanging="357"/>
            </w:pPr>
            <w:r w:rsidRPr="00711163">
              <w:t>Implement business continuity plans if needed</w:t>
            </w:r>
            <w:r w:rsidR="007F6F22">
              <w:t>.</w:t>
            </w:r>
          </w:p>
          <w:p w:rsidR="00F828A1" w:rsidRPr="00711163" w:rsidRDefault="00C02237" w:rsidP="0086334C">
            <w:pPr>
              <w:pStyle w:val="Tabletext0"/>
              <w:widowControl/>
              <w:numPr>
                <w:ilvl w:val="0"/>
                <w:numId w:val="161"/>
              </w:numPr>
              <w:suppressAutoHyphens w:val="0"/>
              <w:spacing w:before="0"/>
              <w:ind w:left="357" w:hanging="357"/>
            </w:pPr>
            <w:r>
              <w:t>Record a</w:t>
            </w:r>
            <w:r w:rsidR="00994507" w:rsidRPr="00711163">
              <w:t xml:space="preserve">ll </w:t>
            </w:r>
            <w:r w:rsidR="00F828A1" w:rsidRPr="00711163">
              <w:t xml:space="preserve">information about </w:t>
            </w:r>
            <w:r>
              <w:t>an</w:t>
            </w:r>
            <w:r w:rsidRPr="00711163">
              <w:t xml:space="preserve"> </w:t>
            </w:r>
            <w:r w:rsidR="00F828A1" w:rsidRPr="00711163">
              <w:t>incident in the appropriate register</w:t>
            </w:r>
            <w:r w:rsidR="007F6F22">
              <w:t>.</w:t>
            </w:r>
          </w:p>
          <w:p w:rsidR="00F828A1" w:rsidRDefault="00F828A1" w:rsidP="0086334C">
            <w:pPr>
              <w:pStyle w:val="Tabletext0"/>
              <w:widowControl/>
              <w:numPr>
                <w:ilvl w:val="0"/>
                <w:numId w:val="161"/>
              </w:numPr>
              <w:suppressAutoHyphens w:val="0"/>
              <w:spacing w:before="0"/>
              <w:ind w:left="357" w:hanging="357"/>
            </w:pPr>
            <w:r w:rsidRPr="00711163">
              <w:t xml:space="preserve">Implement containment processes to ensure security incidents do not spread while </w:t>
            </w:r>
            <w:r w:rsidR="00642652">
              <w:t>they are being addressed</w:t>
            </w:r>
            <w:r w:rsidR="007F6F22">
              <w:t>.</w:t>
            </w:r>
          </w:p>
          <w:p w:rsidR="0086334C" w:rsidRPr="00142A4C" w:rsidRDefault="0086334C" w:rsidP="00C02237">
            <w:pPr>
              <w:pStyle w:val="ListParagraph"/>
              <w:numPr>
                <w:ilvl w:val="0"/>
                <w:numId w:val="161"/>
              </w:numPr>
              <w:spacing w:after="60"/>
              <w:ind w:left="357" w:hanging="357"/>
              <w:contextualSpacing w:val="0"/>
            </w:pPr>
            <w:r w:rsidRPr="00687AA1">
              <w:t>Once all evidence is collected, use appropriate tools and procedures to restore the environment to a normal operating state</w:t>
            </w:r>
            <w:r w:rsidR="00C02237">
              <w:t>.</w:t>
            </w:r>
          </w:p>
        </w:tc>
      </w:tr>
      <w:tr w:rsidR="00F828A1" w:rsidRPr="00711163" w:rsidTr="00B32A9E">
        <w:trPr>
          <w:cnfStyle w:val="000000100000" w:firstRow="0" w:lastRow="0" w:firstColumn="0" w:lastColumn="0" w:oddVBand="0" w:evenVBand="0" w:oddHBand="1" w:evenHBand="0" w:firstRowFirstColumn="0" w:firstRowLastColumn="0" w:lastRowFirstColumn="0" w:lastRowLastColumn="0"/>
        </w:trPr>
        <w:tc>
          <w:tcPr>
            <w:tcW w:w="967" w:type="pct"/>
          </w:tcPr>
          <w:p w:rsidR="00F828A1" w:rsidRPr="00711163" w:rsidRDefault="00F828A1" w:rsidP="00225AD8">
            <w:pPr>
              <w:widowControl w:val="0"/>
              <w:suppressAutoHyphens/>
              <w:snapToGrid w:val="0"/>
              <w:spacing w:before="120" w:after="60"/>
              <w:rPr>
                <w:b/>
              </w:rPr>
            </w:pPr>
            <w:r w:rsidRPr="00711163">
              <w:rPr>
                <w:b/>
              </w:rPr>
              <w:t xml:space="preserve">User </w:t>
            </w:r>
          </w:p>
        </w:tc>
        <w:tc>
          <w:tcPr>
            <w:tcW w:w="4033" w:type="pct"/>
          </w:tcPr>
          <w:p w:rsidR="00F828A1" w:rsidRPr="00711163" w:rsidRDefault="00D71604" w:rsidP="00C06A48">
            <w:pPr>
              <w:pStyle w:val="Tabletext0"/>
              <w:snapToGrid w:val="0"/>
              <w:spacing w:before="100" w:after="0"/>
              <w:rPr>
                <w:b/>
                <w:i/>
              </w:rPr>
            </w:pPr>
            <w:r w:rsidRPr="00711163">
              <w:rPr>
                <w:b/>
                <w:i/>
              </w:rPr>
              <w:t>Report events</w:t>
            </w:r>
          </w:p>
          <w:p w:rsidR="00F828A1" w:rsidRPr="00711163" w:rsidRDefault="00F828A1" w:rsidP="0086334C">
            <w:pPr>
              <w:pStyle w:val="Tabletext0"/>
              <w:widowControl/>
              <w:numPr>
                <w:ilvl w:val="0"/>
                <w:numId w:val="164"/>
              </w:numPr>
              <w:suppressAutoHyphens w:val="0"/>
              <w:spacing w:before="0"/>
              <w:ind w:left="357" w:hanging="357"/>
            </w:pPr>
            <w:r w:rsidRPr="00711163">
              <w:t>Report security events and weaknesses through appropriate channels as quickly as possible and in a confidential manner</w:t>
            </w:r>
            <w:r w:rsidR="00C02237">
              <w:t>.</w:t>
            </w:r>
          </w:p>
        </w:tc>
      </w:tr>
    </w:tbl>
    <w:p w:rsidR="00864AF8" w:rsidRPr="00142A4C" w:rsidRDefault="006F3E70" w:rsidP="006F3E70">
      <w:pPr>
        <w:pStyle w:val="Heading3"/>
        <w:numPr>
          <w:ilvl w:val="0"/>
          <w:numId w:val="0"/>
        </w:numPr>
        <w:ind w:left="142"/>
      </w:pPr>
      <w:r>
        <w:t>12.3.2</w:t>
      </w:r>
      <w:r>
        <w:tab/>
      </w:r>
      <w:r w:rsidR="00D71604" w:rsidRPr="00142A4C">
        <w:t>Intermediate procedures</w:t>
      </w:r>
    </w:p>
    <w:tbl>
      <w:tblPr>
        <w:tblStyle w:val="Style1"/>
        <w:tblW w:w="5000" w:type="pct"/>
        <w:tblLook w:val="00A0" w:firstRow="1" w:lastRow="0" w:firstColumn="1" w:lastColumn="0" w:noHBand="0" w:noVBand="0"/>
      </w:tblPr>
      <w:tblGrid>
        <w:gridCol w:w="1863"/>
        <w:gridCol w:w="7770"/>
      </w:tblGrid>
      <w:tr w:rsidR="00864AF8" w:rsidRPr="00A27207" w:rsidTr="00B32A9E">
        <w:trPr>
          <w:cnfStyle w:val="100000000000" w:firstRow="1" w:lastRow="0" w:firstColumn="0" w:lastColumn="0" w:oddVBand="0" w:evenVBand="0" w:oddHBand="0" w:evenHBand="0" w:firstRowFirstColumn="0" w:firstRowLastColumn="0" w:lastRowFirstColumn="0" w:lastRowLastColumn="0"/>
          <w:trHeight w:val="397"/>
        </w:trPr>
        <w:tc>
          <w:tcPr>
            <w:tcW w:w="967" w:type="pct"/>
          </w:tcPr>
          <w:p w:rsidR="00864AF8" w:rsidRPr="00711163" w:rsidRDefault="00864AF8" w:rsidP="003C6263">
            <w:pPr>
              <w:spacing w:before="60"/>
              <w:rPr>
                <w:b/>
                <w:szCs w:val="22"/>
              </w:rPr>
            </w:pPr>
            <w:r w:rsidRPr="00711163">
              <w:rPr>
                <w:b/>
                <w:szCs w:val="22"/>
              </w:rPr>
              <w:t>Responsibility</w:t>
            </w:r>
          </w:p>
        </w:tc>
        <w:tc>
          <w:tcPr>
            <w:tcW w:w="4033" w:type="pct"/>
          </w:tcPr>
          <w:p w:rsidR="00864AF8" w:rsidRPr="00711163" w:rsidRDefault="00D71604" w:rsidP="003C6263">
            <w:pPr>
              <w:spacing w:before="60"/>
              <w:ind w:left="1440" w:hanging="1440"/>
              <w:rPr>
                <w:b/>
                <w:szCs w:val="22"/>
              </w:rPr>
            </w:pPr>
            <w:r w:rsidRPr="00711163">
              <w:rPr>
                <w:b/>
                <w:szCs w:val="22"/>
              </w:rPr>
              <w:t>Procedure description</w:t>
            </w:r>
          </w:p>
        </w:tc>
      </w:tr>
      <w:tr w:rsidR="00711163" w:rsidRPr="00641B08" w:rsidTr="00B32A9E">
        <w:trPr>
          <w:cnfStyle w:val="000000100000" w:firstRow="0" w:lastRow="0" w:firstColumn="0" w:lastColumn="0" w:oddVBand="0" w:evenVBand="0" w:oddHBand="1" w:evenHBand="0" w:firstRowFirstColumn="0" w:firstRowLastColumn="0" w:lastRowFirstColumn="0" w:lastRowLastColumn="0"/>
        </w:trPr>
        <w:tc>
          <w:tcPr>
            <w:tcW w:w="967" w:type="pct"/>
          </w:tcPr>
          <w:p w:rsidR="00711163" w:rsidRPr="00142A4C" w:rsidRDefault="00711163" w:rsidP="00225AD8">
            <w:pPr>
              <w:widowControl w:val="0"/>
              <w:suppressAutoHyphens/>
              <w:snapToGrid w:val="0"/>
              <w:spacing w:before="120" w:after="60"/>
              <w:rPr>
                <w:b/>
              </w:rPr>
            </w:pPr>
            <w:r w:rsidRPr="00142A4C">
              <w:rPr>
                <w:b/>
              </w:rPr>
              <w:t>Management</w:t>
            </w:r>
          </w:p>
        </w:tc>
        <w:tc>
          <w:tcPr>
            <w:tcW w:w="4033" w:type="pct"/>
          </w:tcPr>
          <w:p w:rsidR="00711163" w:rsidRPr="00142A4C" w:rsidRDefault="00711163" w:rsidP="009B189D">
            <w:pPr>
              <w:pStyle w:val="Tabletext0"/>
              <w:tabs>
                <w:tab w:val="left" w:pos="0"/>
              </w:tabs>
              <w:snapToGrid w:val="0"/>
              <w:spacing w:before="100" w:after="0"/>
              <w:rPr>
                <w:b/>
                <w:i/>
                <w:szCs w:val="20"/>
              </w:rPr>
            </w:pPr>
            <w:r w:rsidRPr="00142A4C">
              <w:rPr>
                <w:b/>
                <w:i/>
                <w:szCs w:val="20"/>
              </w:rPr>
              <w:t>Assess</w:t>
            </w:r>
          </w:p>
          <w:p w:rsidR="00711163" w:rsidRPr="00142A4C" w:rsidRDefault="00711163" w:rsidP="00BB019C">
            <w:pPr>
              <w:pStyle w:val="Tabletext0"/>
              <w:widowControl/>
              <w:numPr>
                <w:ilvl w:val="0"/>
                <w:numId w:val="159"/>
              </w:numPr>
              <w:tabs>
                <w:tab w:val="left" w:pos="0"/>
              </w:tabs>
              <w:suppressAutoHyphens w:val="0"/>
              <w:spacing w:before="0"/>
              <w:ind w:left="357" w:hanging="357"/>
              <w:rPr>
                <w:szCs w:val="20"/>
              </w:rPr>
            </w:pPr>
            <w:r w:rsidRPr="00142A4C">
              <w:rPr>
                <w:szCs w:val="20"/>
              </w:rPr>
              <w:t>Perform vulnerability assessments to determine where weaknes</w:t>
            </w:r>
            <w:r w:rsidR="00365A94">
              <w:rPr>
                <w:szCs w:val="20"/>
              </w:rPr>
              <w:t xml:space="preserve">ses may exist and improvements </w:t>
            </w:r>
            <w:r w:rsidR="00C02237">
              <w:rPr>
                <w:szCs w:val="20"/>
              </w:rPr>
              <w:t xml:space="preserve">can be </w:t>
            </w:r>
            <w:r w:rsidRPr="00142A4C">
              <w:rPr>
                <w:szCs w:val="20"/>
              </w:rPr>
              <w:t>made</w:t>
            </w:r>
            <w:r w:rsidR="00C02237">
              <w:rPr>
                <w:szCs w:val="20"/>
              </w:rPr>
              <w:t>.</w:t>
            </w:r>
          </w:p>
          <w:p w:rsidR="00711163" w:rsidRPr="00142A4C" w:rsidRDefault="00D71604" w:rsidP="009B189D">
            <w:pPr>
              <w:pStyle w:val="Tabletext0"/>
              <w:snapToGrid w:val="0"/>
              <w:spacing w:before="100" w:after="0"/>
              <w:rPr>
                <w:b/>
                <w:i/>
                <w:szCs w:val="20"/>
              </w:rPr>
            </w:pPr>
            <w:r w:rsidRPr="00142A4C">
              <w:rPr>
                <w:b/>
                <w:i/>
                <w:szCs w:val="20"/>
              </w:rPr>
              <w:t xml:space="preserve">Incident monitoring </w:t>
            </w:r>
          </w:p>
          <w:p w:rsidR="00711163" w:rsidRPr="00142A4C" w:rsidRDefault="00711163" w:rsidP="00BB019C">
            <w:pPr>
              <w:pStyle w:val="Tabletext0"/>
              <w:widowControl/>
              <w:numPr>
                <w:ilvl w:val="0"/>
                <w:numId w:val="159"/>
              </w:numPr>
              <w:suppressAutoHyphens w:val="0"/>
              <w:spacing w:before="0"/>
              <w:ind w:left="357" w:hanging="357"/>
              <w:rPr>
                <w:szCs w:val="20"/>
              </w:rPr>
            </w:pPr>
            <w:r w:rsidRPr="00142A4C">
              <w:rPr>
                <w:szCs w:val="20"/>
              </w:rPr>
              <w:t xml:space="preserve">Develop formal event monitoring, reporting and escalation procedures to enable the types and volumes </w:t>
            </w:r>
            <w:r w:rsidR="00794F37">
              <w:rPr>
                <w:szCs w:val="20"/>
              </w:rPr>
              <w:t xml:space="preserve">of </w:t>
            </w:r>
            <w:r w:rsidRPr="00142A4C">
              <w:rPr>
                <w:szCs w:val="20"/>
              </w:rPr>
              <w:t>incidents to be monitored</w:t>
            </w:r>
            <w:r w:rsidR="00C02237">
              <w:rPr>
                <w:szCs w:val="20"/>
              </w:rPr>
              <w:t>.</w:t>
            </w:r>
          </w:p>
          <w:p w:rsidR="00711163" w:rsidRPr="00142A4C" w:rsidRDefault="00D71604" w:rsidP="009B189D">
            <w:pPr>
              <w:pStyle w:val="Tabletext0"/>
              <w:snapToGrid w:val="0"/>
              <w:spacing w:before="100" w:after="0"/>
              <w:rPr>
                <w:b/>
                <w:i/>
                <w:szCs w:val="20"/>
              </w:rPr>
            </w:pPr>
            <w:r w:rsidRPr="00142A4C">
              <w:rPr>
                <w:b/>
                <w:i/>
                <w:szCs w:val="20"/>
              </w:rPr>
              <w:t>Continual improvement</w:t>
            </w:r>
          </w:p>
          <w:p w:rsidR="00711163" w:rsidRPr="00142A4C" w:rsidRDefault="00711163" w:rsidP="00BB019C">
            <w:pPr>
              <w:pStyle w:val="Tabletext0"/>
              <w:widowControl/>
              <w:numPr>
                <w:ilvl w:val="0"/>
                <w:numId w:val="159"/>
              </w:numPr>
              <w:suppressAutoHyphens w:val="0"/>
              <w:spacing w:before="0"/>
              <w:ind w:left="357" w:hanging="357"/>
              <w:rPr>
                <w:szCs w:val="20"/>
              </w:rPr>
            </w:pPr>
            <w:r w:rsidRPr="00142A4C">
              <w:rPr>
                <w:szCs w:val="20"/>
              </w:rPr>
              <w:t>Institute a process for continual learning and developing improvements from monitoring and analysis of security incidents</w:t>
            </w:r>
            <w:r w:rsidR="00C02237">
              <w:rPr>
                <w:szCs w:val="20"/>
              </w:rPr>
              <w:t>.</w:t>
            </w:r>
          </w:p>
          <w:p w:rsidR="00711163" w:rsidRPr="00142A4C" w:rsidRDefault="00E942AA" w:rsidP="009B189D">
            <w:pPr>
              <w:pStyle w:val="Tabletext0"/>
              <w:tabs>
                <w:tab w:val="left" w:pos="0"/>
              </w:tabs>
              <w:snapToGrid w:val="0"/>
              <w:spacing w:before="100" w:after="0"/>
              <w:rPr>
                <w:b/>
                <w:i/>
                <w:szCs w:val="20"/>
              </w:rPr>
            </w:pPr>
            <w:r>
              <w:rPr>
                <w:b/>
                <w:i/>
                <w:szCs w:val="20"/>
              </w:rPr>
              <w:t>Procedures</w:t>
            </w:r>
          </w:p>
          <w:p w:rsidR="00711163" w:rsidRPr="00142A4C" w:rsidRDefault="00711163" w:rsidP="00BB019C">
            <w:pPr>
              <w:pStyle w:val="Tabletext0"/>
              <w:widowControl/>
              <w:numPr>
                <w:ilvl w:val="0"/>
                <w:numId w:val="159"/>
              </w:numPr>
              <w:suppressAutoHyphens w:val="0"/>
              <w:spacing w:before="0"/>
              <w:ind w:left="357" w:hanging="357"/>
              <w:rPr>
                <w:szCs w:val="20"/>
              </w:rPr>
            </w:pPr>
            <w:r w:rsidRPr="00142A4C">
              <w:rPr>
                <w:szCs w:val="20"/>
              </w:rPr>
              <w:t>Provide an anonymous mechanism for reporting suspected security issues so the person reporting can do so without fear of ramifications</w:t>
            </w:r>
            <w:r w:rsidR="00C02237">
              <w:rPr>
                <w:szCs w:val="20"/>
              </w:rPr>
              <w:t>.</w:t>
            </w:r>
          </w:p>
          <w:p w:rsidR="00711163" w:rsidRPr="00142A4C" w:rsidRDefault="00D71604" w:rsidP="009B189D">
            <w:pPr>
              <w:pStyle w:val="Tabletext0"/>
              <w:snapToGrid w:val="0"/>
              <w:spacing w:before="100" w:after="0"/>
              <w:rPr>
                <w:b/>
                <w:i/>
                <w:szCs w:val="20"/>
              </w:rPr>
            </w:pPr>
            <w:r w:rsidRPr="00142A4C">
              <w:rPr>
                <w:b/>
                <w:i/>
                <w:szCs w:val="20"/>
              </w:rPr>
              <w:t>Incident analysis</w:t>
            </w:r>
          </w:p>
          <w:p w:rsidR="00142A4C" w:rsidRDefault="00711163" w:rsidP="00BB019C">
            <w:pPr>
              <w:pStyle w:val="Tabletext0"/>
              <w:widowControl/>
              <w:numPr>
                <w:ilvl w:val="0"/>
                <w:numId w:val="159"/>
              </w:numPr>
              <w:suppressAutoHyphens w:val="0"/>
              <w:spacing w:before="0"/>
              <w:ind w:left="357" w:hanging="357"/>
              <w:rPr>
                <w:szCs w:val="20"/>
              </w:rPr>
            </w:pPr>
            <w:r w:rsidRPr="00142A4C">
              <w:rPr>
                <w:szCs w:val="20"/>
              </w:rPr>
              <w:t>Develop a procedure to review any security incidents post event and provide recommendations for avoiding a similar incident in the future</w:t>
            </w:r>
            <w:r w:rsidR="007F6F22">
              <w:rPr>
                <w:szCs w:val="20"/>
              </w:rPr>
              <w:t>.</w:t>
            </w:r>
          </w:p>
          <w:p w:rsidR="00711163" w:rsidRPr="00142A4C" w:rsidRDefault="00711163" w:rsidP="00BB019C">
            <w:pPr>
              <w:pStyle w:val="Tabletext0"/>
              <w:widowControl/>
              <w:numPr>
                <w:ilvl w:val="0"/>
                <w:numId w:val="159"/>
              </w:numPr>
              <w:suppressAutoHyphens w:val="0"/>
              <w:spacing w:before="0"/>
              <w:ind w:left="357" w:hanging="357"/>
              <w:rPr>
                <w:szCs w:val="20"/>
              </w:rPr>
            </w:pPr>
            <w:r w:rsidRPr="00142A4C">
              <w:rPr>
                <w:szCs w:val="20"/>
              </w:rPr>
              <w:t>Implement improvements in process, tools or polic</w:t>
            </w:r>
            <w:r w:rsidR="00C02237">
              <w:rPr>
                <w:szCs w:val="20"/>
              </w:rPr>
              <w:t>ies</w:t>
            </w:r>
            <w:r w:rsidRPr="00142A4C">
              <w:rPr>
                <w:szCs w:val="20"/>
              </w:rPr>
              <w:t xml:space="preserve"> to reduce the likelihood of incident recurrence</w:t>
            </w:r>
            <w:r w:rsidR="00C02237">
              <w:rPr>
                <w:szCs w:val="20"/>
              </w:rPr>
              <w:t>.</w:t>
            </w:r>
          </w:p>
        </w:tc>
      </w:tr>
      <w:tr w:rsidR="00F828A1" w:rsidRPr="00641B08" w:rsidTr="00B32A9E">
        <w:trPr>
          <w:cnfStyle w:val="000000010000" w:firstRow="0" w:lastRow="0" w:firstColumn="0" w:lastColumn="0" w:oddVBand="0" w:evenVBand="0" w:oddHBand="0" w:evenHBand="1" w:firstRowFirstColumn="0" w:firstRowLastColumn="0" w:lastRowFirstColumn="0" w:lastRowLastColumn="0"/>
        </w:trPr>
        <w:tc>
          <w:tcPr>
            <w:tcW w:w="967" w:type="pct"/>
          </w:tcPr>
          <w:p w:rsidR="00F828A1" w:rsidRPr="00711163" w:rsidRDefault="00D71604" w:rsidP="00225AD8">
            <w:pPr>
              <w:widowControl w:val="0"/>
              <w:suppressAutoHyphens/>
              <w:snapToGrid w:val="0"/>
              <w:spacing w:before="120" w:after="60"/>
              <w:rPr>
                <w:b/>
              </w:rPr>
            </w:pPr>
            <w:r w:rsidRPr="00711163">
              <w:rPr>
                <w:b/>
              </w:rPr>
              <w:t>System administrator</w:t>
            </w:r>
          </w:p>
        </w:tc>
        <w:tc>
          <w:tcPr>
            <w:tcW w:w="4033" w:type="pct"/>
          </w:tcPr>
          <w:p w:rsidR="00F828A1" w:rsidRPr="00711163" w:rsidRDefault="00F828A1" w:rsidP="00C06A48">
            <w:pPr>
              <w:pStyle w:val="Tabletext0"/>
              <w:snapToGrid w:val="0"/>
              <w:spacing w:before="100" w:after="0"/>
              <w:rPr>
                <w:b/>
                <w:i/>
              </w:rPr>
            </w:pPr>
            <w:r w:rsidRPr="00711163">
              <w:rPr>
                <w:b/>
                <w:i/>
              </w:rPr>
              <w:t>Protect</w:t>
            </w:r>
          </w:p>
          <w:p w:rsidR="00F828A1" w:rsidRPr="00687AA1" w:rsidRDefault="00F828A1" w:rsidP="00794F37">
            <w:pPr>
              <w:spacing w:after="60"/>
            </w:pPr>
            <w:r w:rsidRPr="00687AA1">
              <w:t>Implement and maintain toolsets that can detect/</w:t>
            </w:r>
            <w:r w:rsidR="00217E58">
              <w:t>d</w:t>
            </w:r>
            <w:r w:rsidRPr="00687AA1">
              <w:t>efend against intrusion or data loss</w:t>
            </w:r>
            <w:r w:rsidR="00C02237">
              <w:t>.</w:t>
            </w:r>
          </w:p>
        </w:tc>
      </w:tr>
      <w:tr w:rsidR="00304736" w:rsidRPr="00641B08" w:rsidTr="00B32A9E">
        <w:trPr>
          <w:cnfStyle w:val="000000100000" w:firstRow="0" w:lastRow="0" w:firstColumn="0" w:lastColumn="0" w:oddVBand="0" w:evenVBand="0" w:oddHBand="1" w:evenHBand="0" w:firstRowFirstColumn="0" w:firstRowLastColumn="0" w:lastRowFirstColumn="0" w:lastRowLastColumn="0"/>
        </w:trPr>
        <w:tc>
          <w:tcPr>
            <w:tcW w:w="967" w:type="pct"/>
          </w:tcPr>
          <w:p w:rsidR="00304736" w:rsidRPr="00711163" w:rsidRDefault="00304736" w:rsidP="00225AD8">
            <w:pPr>
              <w:widowControl w:val="0"/>
              <w:suppressAutoHyphens/>
              <w:snapToGrid w:val="0"/>
              <w:spacing w:before="120" w:after="60"/>
              <w:rPr>
                <w:b/>
              </w:rPr>
            </w:pPr>
            <w:r w:rsidRPr="00711163">
              <w:rPr>
                <w:b/>
              </w:rPr>
              <w:t>User</w:t>
            </w:r>
          </w:p>
        </w:tc>
        <w:tc>
          <w:tcPr>
            <w:tcW w:w="4033" w:type="pct"/>
          </w:tcPr>
          <w:p w:rsidR="00304736" w:rsidRPr="00142A4C" w:rsidRDefault="00F56C1E" w:rsidP="00CD71FB">
            <w:pPr>
              <w:pStyle w:val="Tabletext0"/>
              <w:snapToGrid w:val="0"/>
              <w:spacing w:before="120"/>
            </w:pPr>
            <w:r w:rsidRPr="00304736">
              <w:t xml:space="preserve">No </w:t>
            </w:r>
            <w:r w:rsidR="00304736" w:rsidRPr="00304736">
              <w:t>additional requirements in this section</w:t>
            </w:r>
          </w:p>
        </w:tc>
      </w:tr>
    </w:tbl>
    <w:p w:rsidR="00864AF8" w:rsidRPr="00142A4C" w:rsidRDefault="006F3E70" w:rsidP="006F3E70">
      <w:pPr>
        <w:pStyle w:val="Heading3"/>
        <w:pageBreakBefore/>
        <w:numPr>
          <w:ilvl w:val="0"/>
          <w:numId w:val="0"/>
        </w:numPr>
      </w:pPr>
      <w:r>
        <w:t>12.3.3</w:t>
      </w:r>
      <w:r>
        <w:tab/>
      </w:r>
      <w:r w:rsidR="00D71604" w:rsidRPr="00142A4C">
        <w:t>Advanced procedures</w:t>
      </w:r>
    </w:p>
    <w:tbl>
      <w:tblPr>
        <w:tblStyle w:val="Style2"/>
        <w:tblW w:w="5000" w:type="pct"/>
        <w:tblLook w:val="00A0" w:firstRow="1" w:lastRow="0" w:firstColumn="1" w:lastColumn="0" w:noHBand="0" w:noVBand="0"/>
      </w:tblPr>
      <w:tblGrid>
        <w:gridCol w:w="1957"/>
        <w:gridCol w:w="7676"/>
      </w:tblGrid>
      <w:tr w:rsidR="00864AF8" w:rsidRPr="00A27207" w:rsidTr="00B32A9E">
        <w:trPr>
          <w:cnfStyle w:val="100000000000" w:firstRow="1" w:lastRow="0" w:firstColumn="0" w:lastColumn="0" w:oddVBand="0" w:evenVBand="0" w:oddHBand="0" w:evenHBand="0" w:firstRowFirstColumn="0" w:firstRowLastColumn="0" w:lastRowFirstColumn="0" w:lastRowLastColumn="0"/>
          <w:trHeight w:val="397"/>
        </w:trPr>
        <w:tc>
          <w:tcPr>
            <w:tcW w:w="1016" w:type="pct"/>
          </w:tcPr>
          <w:p w:rsidR="00864AF8" w:rsidRPr="00711163" w:rsidRDefault="00864AF8" w:rsidP="003C6263">
            <w:pPr>
              <w:spacing w:before="60"/>
              <w:rPr>
                <w:b/>
                <w:szCs w:val="22"/>
              </w:rPr>
            </w:pPr>
            <w:r w:rsidRPr="00711163">
              <w:rPr>
                <w:b/>
                <w:szCs w:val="22"/>
              </w:rPr>
              <w:t>Responsibility</w:t>
            </w:r>
          </w:p>
        </w:tc>
        <w:tc>
          <w:tcPr>
            <w:tcW w:w="3984" w:type="pct"/>
          </w:tcPr>
          <w:p w:rsidR="00864AF8" w:rsidRPr="00711163" w:rsidRDefault="00D71604" w:rsidP="003C6263">
            <w:pPr>
              <w:spacing w:before="60"/>
              <w:rPr>
                <w:b/>
                <w:szCs w:val="22"/>
              </w:rPr>
            </w:pPr>
            <w:r w:rsidRPr="00711163">
              <w:rPr>
                <w:b/>
                <w:szCs w:val="22"/>
              </w:rPr>
              <w:t>Procedure description</w:t>
            </w:r>
          </w:p>
        </w:tc>
      </w:tr>
      <w:tr w:rsidR="00711163" w:rsidRPr="00641B08" w:rsidTr="00B32A9E">
        <w:trPr>
          <w:cnfStyle w:val="000000100000" w:firstRow="0" w:lastRow="0" w:firstColumn="0" w:lastColumn="0" w:oddVBand="0" w:evenVBand="0" w:oddHBand="1" w:evenHBand="0" w:firstRowFirstColumn="0" w:firstRowLastColumn="0" w:lastRowFirstColumn="0" w:lastRowLastColumn="0"/>
        </w:trPr>
        <w:tc>
          <w:tcPr>
            <w:tcW w:w="1016" w:type="pct"/>
          </w:tcPr>
          <w:p w:rsidR="00711163" w:rsidRPr="00711163" w:rsidRDefault="00711163" w:rsidP="00225AD8">
            <w:pPr>
              <w:widowControl w:val="0"/>
              <w:suppressAutoHyphens/>
              <w:snapToGrid w:val="0"/>
              <w:spacing w:before="120" w:after="60"/>
              <w:rPr>
                <w:b/>
              </w:rPr>
            </w:pPr>
            <w:r w:rsidRPr="00711163">
              <w:rPr>
                <w:b/>
              </w:rPr>
              <w:t>Management</w:t>
            </w:r>
          </w:p>
        </w:tc>
        <w:tc>
          <w:tcPr>
            <w:tcW w:w="3984" w:type="pct"/>
          </w:tcPr>
          <w:p w:rsidR="00711163" w:rsidRPr="00711163" w:rsidRDefault="00E942AA" w:rsidP="009B189D">
            <w:pPr>
              <w:pStyle w:val="Tabletext0"/>
              <w:snapToGrid w:val="0"/>
              <w:spacing w:before="100" w:after="0"/>
              <w:rPr>
                <w:b/>
                <w:i/>
              </w:rPr>
            </w:pPr>
            <w:r>
              <w:rPr>
                <w:b/>
                <w:i/>
              </w:rPr>
              <w:t>Tasks</w:t>
            </w:r>
          </w:p>
          <w:p w:rsidR="00711163" w:rsidRPr="00711163" w:rsidRDefault="00711163" w:rsidP="00BB019C">
            <w:pPr>
              <w:pStyle w:val="Tabletext0"/>
              <w:widowControl/>
              <w:numPr>
                <w:ilvl w:val="0"/>
                <w:numId w:val="160"/>
              </w:numPr>
              <w:suppressAutoHyphens w:val="0"/>
              <w:spacing w:before="0"/>
              <w:ind w:left="357" w:hanging="357"/>
            </w:pPr>
            <w:r w:rsidRPr="00711163">
              <w:t>Create and maintain procedures for the handling and storage of forensic incident evidence</w:t>
            </w:r>
            <w:r w:rsidR="00C02237">
              <w:t>.</w:t>
            </w:r>
          </w:p>
          <w:p w:rsidR="00711163" w:rsidRPr="00711163" w:rsidRDefault="00D71604" w:rsidP="009B189D">
            <w:pPr>
              <w:pStyle w:val="Tabletext0"/>
              <w:snapToGrid w:val="0"/>
              <w:spacing w:before="100" w:after="0"/>
              <w:rPr>
                <w:b/>
                <w:i/>
              </w:rPr>
            </w:pPr>
            <w:r w:rsidRPr="00711163">
              <w:rPr>
                <w:b/>
                <w:i/>
              </w:rPr>
              <w:t>Incident analysis</w:t>
            </w:r>
          </w:p>
          <w:p w:rsidR="00E942AA" w:rsidRDefault="00711163" w:rsidP="00BB019C">
            <w:pPr>
              <w:pStyle w:val="Tabletext0"/>
              <w:widowControl/>
              <w:numPr>
                <w:ilvl w:val="0"/>
                <w:numId w:val="160"/>
              </w:numPr>
              <w:suppressAutoHyphens w:val="0"/>
              <w:spacing w:before="0"/>
              <w:ind w:left="357" w:hanging="357"/>
            </w:pPr>
            <w:r w:rsidRPr="00687AA1">
              <w:t xml:space="preserve">Review the information gained from security incidents to determine </w:t>
            </w:r>
            <w:r w:rsidR="00D978CD">
              <w:t xml:space="preserve">the </w:t>
            </w:r>
            <w:r w:rsidRPr="00687AA1">
              <w:t>cost of each incident</w:t>
            </w:r>
            <w:r w:rsidR="007F6F22">
              <w:t>.</w:t>
            </w:r>
          </w:p>
          <w:p w:rsidR="00510E37" w:rsidRPr="00687AA1" w:rsidRDefault="00510E37" w:rsidP="00037AAD">
            <w:pPr>
              <w:pStyle w:val="Tabletext0"/>
              <w:widowControl/>
              <w:numPr>
                <w:ilvl w:val="0"/>
                <w:numId w:val="160"/>
              </w:numPr>
              <w:suppressAutoHyphens w:val="0"/>
              <w:spacing w:before="0"/>
              <w:ind w:left="357" w:hanging="357"/>
            </w:pPr>
            <w:r w:rsidRPr="00687AA1">
              <w:t xml:space="preserve">Share </w:t>
            </w:r>
            <w:r w:rsidR="00C02237">
              <w:t xml:space="preserve">the analysis </w:t>
            </w:r>
            <w:r w:rsidRPr="00687AA1">
              <w:t xml:space="preserve">with colleagues </w:t>
            </w:r>
            <w:r w:rsidR="00C02237">
              <w:t xml:space="preserve">so </w:t>
            </w:r>
            <w:r w:rsidRPr="00687AA1">
              <w:t xml:space="preserve">everyone learns </w:t>
            </w:r>
            <w:r w:rsidR="00D978CD">
              <w:t>from</w:t>
            </w:r>
            <w:r w:rsidRPr="00687AA1">
              <w:t xml:space="preserve"> incidents</w:t>
            </w:r>
            <w:r w:rsidR="00C02237">
              <w:t>.</w:t>
            </w:r>
          </w:p>
        </w:tc>
      </w:tr>
      <w:tr w:rsidR="00B4342C" w:rsidRPr="00641B08" w:rsidTr="00B32A9E">
        <w:trPr>
          <w:cnfStyle w:val="000000010000" w:firstRow="0" w:lastRow="0" w:firstColumn="0" w:lastColumn="0" w:oddVBand="0" w:evenVBand="0" w:oddHBand="0" w:evenHBand="1" w:firstRowFirstColumn="0" w:firstRowLastColumn="0" w:lastRowFirstColumn="0" w:lastRowLastColumn="0"/>
        </w:trPr>
        <w:tc>
          <w:tcPr>
            <w:tcW w:w="1016" w:type="pct"/>
          </w:tcPr>
          <w:p w:rsidR="00B4342C" w:rsidRPr="00711163" w:rsidRDefault="00B4342C" w:rsidP="00225AD8">
            <w:pPr>
              <w:widowControl w:val="0"/>
              <w:suppressAutoHyphens/>
              <w:snapToGrid w:val="0"/>
              <w:spacing w:before="120" w:after="60"/>
              <w:rPr>
                <w:b/>
              </w:rPr>
            </w:pPr>
            <w:r w:rsidRPr="00711163">
              <w:rPr>
                <w:b/>
              </w:rPr>
              <w:t>System Administrator</w:t>
            </w:r>
          </w:p>
        </w:tc>
        <w:tc>
          <w:tcPr>
            <w:tcW w:w="3984" w:type="pct"/>
          </w:tcPr>
          <w:p w:rsidR="00B4342C" w:rsidRPr="00711163" w:rsidRDefault="00D71604" w:rsidP="00C06A48">
            <w:pPr>
              <w:pStyle w:val="Tabletext0"/>
              <w:snapToGrid w:val="0"/>
              <w:spacing w:before="100" w:after="0"/>
              <w:rPr>
                <w:b/>
                <w:i/>
              </w:rPr>
            </w:pPr>
            <w:r w:rsidRPr="00711163">
              <w:rPr>
                <w:b/>
                <w:i/>
              </w:rPr>
              <w:t>Incident response</w:t>
            </w:r>
          </w:p>
          <w:p w:rsidR="00E17190" w:rsidRPr="00687AA1" w:rsidRDefault="00E17190" w:rsidP="00794F37">
            <w:pPr>
              <w:spacing w:after="60"/>
            </w:pPr>
            <w:r>
              <w:t>The failure of critical and</w:t>
            </w:r>
            <w:r w:rsidR="00816435">
              <w:t>/or</w:t>
            </w:r>
            <w:r>
              <w:t xml:space="preserve"> out</w:t>
            </w:r>
            <w:r w:rsidR="00816435">
              <w:t>-</w:t>
            </w:r>
            <w:r>
              <w:t>of</w:t>
            </w:r>
            <w:r w:rsidR="00816435">
              <w:t>-</w:t>
            </w:r>
            <w:r>
              <w:t>band patching is to be included in the incident response as an event</w:t>
            </w:r>
            <w:r w:rsidR="00C02237">
              <w:t>.</w:t>
            </w:r>
          </w:p>
        </w:tc>
      </w:tr>
      <w:tr w:rsidR="00304736" w:rsidRPr="00641B08" w:rsidTr="00B32A9E">
        <w:trPr>
          <w:cnfStyle w:val="000000100000" w:firstRow="0" w:lastRow="0" w:firstColumn="0" w:lastColumn="0" w:oddVBand="0" w:evenVBand="0" w:oddHBand="1" w:evenHBand="0" w:firstRowFirstColumn="0" w:firstRowLastColumn="0" w:lastRowFirstColumn="0" w:lastRowLastColumn="0"/>
        </w:trPr>
        <w:tc>
          <w:tcPr>
            <w:tcW w:w="1016" w:type="pct"/>
          </w:tcPr>
          <w:p w:rsidR="00304736" w:rsidRPr="00711163" w:rsidRDefault="00304736" w:rsidP="00225AD8">
            <w:pPr>
              <w:widowControl w:val="0"/>
              <w:suppressAutoHyphens/>
              <w:snapToGrid w:val="0"/>
              <w:spacing w:before="120" w:after="60"/>
              <w:rPr>
                <w:b/>
              </w:rPr>
            </w:pPr>
            <w:r w:rsidRPr="00711163">
              <w:rPr>
                <w:b/>
              </w:rPr>
              <w:t>User</w:t>
            </w:r>
          </w:p>
        </w:tc>
        <w:tc>
          <w:tcPr>
            <w:tcW w:w="3984" w:type="pct"/>
          </w:tcPr>
          <w:p w:rsidR="00304736" w:rsidRPr="00142A4C" w:rsidRDefault="00F56C1E" w:rsidP="00CD71FB">
            <w:pPr>
              <w:pStyle w:val="Tabletext0"/>
              <w:snapToGrid w:val="0"/>
              <w:spacing w:before="120"/>
            </w:pPr>
            <w:r w:rsidRPr="00304736">
              <w:t xml:space="preserve">No </w:t>
            </w:r>
            <w:r w:rsidR="00304736" w:rsidRPr="00304736">
              <w:t>additional requirements in this section</w:t>
            </w:r>
          </w:p>
        </w:tc>
      </w:tr>
    </w:tbl>
    <w:p w:rsidR="00711163" w:rsidRPr="00641B08" w:rsidRDefault="00711163" w:rsidP="00711163">
      <w:pPr>
        <w:pStyle w:val="BodyText"/>
        <w:rPr>
          <w:sz w:val="20"/>
          <w:lang w:eastAsia="en-US"/>
        </w:rPr>
      </w:pPr>
    </w:p>
    <w:p w:rsidR="00BB36F6" w:rsidRPr="00A27207" w:rsidRDefault="008C5730" w:rsidP="00F17778">
      <w:pPr>
        <w:pStyle w:val="Heading1"/>
        <w:spacing w:before="280"/>
        <w:ind w:left="907" w:hanging="907"/>
      </w:pPr>
      <w:bookmarkStart w:id="192" w:name="_Toc437263913"/>
      <w:bookmarkStart w:id="193" w:name="_Ref415139053"/>
      <w:r w:rsidRPr="00A27207">
        <w:t xml:space="preserve">Business </w:t>
      </w:r>
      <w:r w:rsidR="00BB36F6" w:rsidRPr="00A27207">
        <w:t>continuity</w:t>
      </w:r>
      <w:bookmarkEnd w:id="192"/>
      <w:r w:rsidR="00BB36F6" w:rsidRPr="00A27207">
        <w:t xml:space="preserve"> </w:t>
      </w:r>
      <w:bookmarkEnd w:id="193"/>
    </w:p>
    <w:p w:rsidR="0091042E" w:rsidRPr="00A27207" w:rsidRDefault="006B3713" w:rsidP="006B3713">
      <w:pPr>
        <w:pStyle w:val="Heading2"/>
        <w:ind w:left="578" w:hanging="578"/>
      </w:pPr>
      <w:bookmarkStart w:id="194" w:name="_Toc405365789"/>
      <w:r>
        <w:tab/>
      </w:r>
      <w:bookmarkStart w:id="195" w:name="_Toc437263914"/>
      <w:r w:rsidR="0091042E" w:rsidRPr="00A27207">
        <w:t>Objective</w:t>
      </w:r>
      <w:bookmarkEnd w:id="195"/>
      <w:r w:rsidR="0091042E" w:rsidRPr="00A27207">
        <w:t xml:space="preserve"> </w:t>
      </w:r>
      <w:bookmarkEnd w:id="194"/>
    </w:p>
    <w:p w:rsidR="00840A1B" w:rsidRPr="005E2E01" w:rsidRDefault="00840A1B" w:rsidP="0013040B">
      <w:pPr>
        <w:suppressAutoHyphens/>
        <w:spacing w:after="80"/>
      </w:pPr>
      <w:r w:rsidRPr="005E2E01">
        <w:t xml:space="preserve">Information security continuity </w:t>
      </w:r>
      <w:r w:rsidR="00C17079">
        <w:t>must</w:t>
      </w:r>
      <w:r w:rsidRPr="005E2E01">
        <w:t>:</w:t>
      </w:r>
    </w:p>
    <w:p w:rsidR="0091042E" w:rsidRPr="00641B08" w:rsidRDefault="0091042E" w:rsidP="00BB019C">
      <w:pPr>
        <w:pStyle w:val="ListParagraph"/>
        <w:numPr>
          <w:ilvl w:val="0"/>
          <w:numId w:val="94"/>
        </w:numPr>
        <w:suppressAutoHyphens/>
        <w:spacing w:after="60"/>
        <w:ind w:left="357" w:hanging="357"/>
        <w:contextualSpacing w:val="0"/>
      </w:pPr>
      <w:r w:rsidRPr="00641B08">
        <w:t>be embedded in the organi</w:t>
      </w:r>
      <w:r w:rsidR="002F1331">
        <w:t>s</w:t>
      </w:r>
      <w:r w:rsidRPr="00641B08">
        <w:t>ation’s business continuity management systems</w:t>
      </w:r>
    </w:p>
    <w:p w:rsidR="0091042E" w:rsidRPr="00641B08" w:rsidRDefault="0091042E" w:rsidP="00BB019C">
      <w:pPr>
        <w:pStyle w:val="ListParagraph"/>
        <w:numPr>
          <w:ilvl w:val="0"/>
          <w:numId w:val="94"/>
        </w:numPr>
        <w:suppressAutoHyphens/>
        <w:spacing w:after="60"/>
        <w:ind w:left="357" w:hanging="357"/>
        <w:contextualSpacing w:val="0"/>
      </w:pPr>
      <w:r w:rsidRPr="00641B08">
        <w:t>ensure availability of information processing facilities</w:t>
      </w:r>
      <w:r w:rsidR="00323ACA">
        <w:t>.</w:t>
      </w:r>
    </w:p>
    <w:p w:rsidR="0091042E" w:rsidRPr="00A27207" w:rsidRDefault="0091042E" w:rsidP="006B3713">
      <w:pPr>
        <w:pStyle w:val="Heading2"/>
        <w:ind w:left="578" w:hanging="578"/>
      </w:pPr>
      <w:bookmarkStart w:id="196" w:name="_Toc193707299"/>
      <w:bookmarkStart w:id="197" w:name="_Toc329858069"/>
      <w:bookmarkStart w:id="198" w:name="_Toc437263915"/>
      <w:r w:rsidRPr="00A27207">
        <w:t xml:space="preserve">Policy </w:t>
      </w:r>
      <w:bookmarkEnd w:id="196"/>
      <w:bookmarkEnd w:id="197"/>
      <w:r w:rsidR="00B57D66" w:rsidRPr="00A27207">
        <w:t>requirements</w:t>
      </w:r>
      <w:bookmarkEnd w:id="198"/>
    </w:p>
    <w:p w:rsidR="0091042E" w:rsidRPr="00641B08" w:rsidRDefault="00FC64ED" w:rsidP="00526CFA">
      <w:pPr>
        <w:pStyle w:val="Numbered"/>
        <w:numPr>
          <w:ilvl w:val="0"/>
          <w:numId w:val="0"/>
        </w:numPr>
        <w:rPr>
          <w:szCs w:val="20"/>
        </w:rPr>
      </w:pPr>
      <w:r>
        <w:rPr>
          <w:szCs w:val="20"/>
        </w:rPr>
        <w:t>Policy requirements</w:t>
      </w:r>
      <w:r w:rsidR="00526CFA" w:rsidRPr="00641B08">
        <w:rPr>
          <w:szCs w:val="20"/>
        </w:rPr>
        <w:t xml:space="preserve"> include</w:t>
      </w:r>
      <w:r w:rsidR="00E653B0" w:rsidRPr="00E653B0">
        <w:rPr>
          <w:szCs w:val="20"/>
        </w:rPr>
        <w:t xml:space="preserve"> </w:t>
      </w:r>
      <w:r w:rsidR="00E653B0" w:rsidRPr="00641B08">
        <w:rPr>
          <w:szCs w:val="20"/>
        </w:rPr>
        <w:t>identification of</w:t>
      </w:r>
      <w:r w:rsidR="0091042E" w:rsidRPr="00641B08">
        <w:rPr>
          <w:szCs w:val="20"/>
        </w:rPr>
        <w:t>:</w:t>
      </w:r>
    </w:p>
    <w:p w:rsidR="0091042E" w:rsidRPr="00641B08" w:rsidRDefault="00953A02" w:rsidP="0057561C">
      <w:pPr>
        <w:pStyle w:val="Bulletsub"/>
        <w:numPr>
          <w:ilvl w:val="0"/>
          <w:numId w:val="20"/>
        </w:numPr>
        <w:spacing w:after="60"/>
        <w:ind w:left="357" w:hanging="357"/>
        <w:rPr>
          <w:szCs w:val="20"/>
        </w:rPr>
      </w:pPr>
      <w:r>
        <w:rPr>
          <w:szCs w:val="20"/>
        </w:rPr>
        <w:t xml:space="preserve">an </w:t>
      </w:r>
      <w:r w:rsidR="0091042E" w:rsidRPr="00641B08">
        <w:rPr>
          <w:szCs w:val="20"/>
        </w:rPr>
        <w:t>acceptable loss of information security on health information and services</w:t>
      </w:r>
    </w:p>
    <w:p w:rsidR="0091042E" w:rsidRPr="00641B08" w:rsidRDefault="00953A02" w:rsidP="0057561C">
      <w:pPr>
        <w:pStyle w:val="Bulletsub"/>
        <w:numPr>
          <w:ilvl w:val="0"/>
          <w:numId w:val="20"/>
        </w:numPr>
        <w:spacing w:after="60"/>
        <w:ind w:left="357" w:hanging="357"/>
        <w:rPr>
          <w:szCs w:val="20"/>
        </w:rPr>
      </w:pPr>
      <w:r>
        <w:rPr>
          <w:szCs w:val="20"/>
        </w:rPr>
        <w:t xml:space="preserve">an </w:t>
      </w:r>
      <w:r w:rsidR="0091042E" w:rsidRPr="00641B08">
        <w:rPr>
          <w:szCs w:val="20"/>
        </w:rPr>
        <w:t xml:space="preserve">acceptable time frame </w:t>
      </w:r>
      <w:r w:rsidR="00E0125C">
        <w:rPr>
          <w:szCs w:val="20"/>
        </w:rPr>
        <w:t>for</w:t>
      </w:r>
      <w:r w:rsidR="00E0125C" w:rsidRPr="00641B08">
        <w:rPr>
          <w:szCs w:val="20"/>
        </w:rPr>
        <w:t xml:space="preserve"> </w:t>
      </w:r>
      <w:r w:rsidR="0091042E" w:rsidRPr="00641B08">
        <w:rPr>
          <w:szCs w:val="20"/>
        </w:rPr>
        <w:t>full recovery of information security</w:t>
      </w:r>
    </w:p>
    <w:p w:rsidR="0091042E" w:rsidRPr="00641B08" w:rsidRDefault="0091042E" w:rsidP="0057561C">
      <w:pPr>
        <w:pStyle w:val="Bulletsub"/>
        <w:numPr>
          <w:ilvl w:val="0"/>
          <w:numId w:val="20"/>
        </w:numPr>
        <w:spacing w:after="60"/>
        <w:ind w:left="357" w:hanging="357"/>
        <w:rPr>
          <w:szCs w:val="20"/>
        </w:rPr>
      </w:pPr>
      <w:r w:rsidRPr="00641B08">
        <w:rPr>
          <w:szCs w:val="20"/>
        </w:rPr>
        <w:t>procedures to recover and restore information security</w:t>
      </w:r>
    </w:p>
    <w:p w:rsidR="0091042E" w:rsidRPr="00641B08" w:rsidRDefault="0091042E" w:rsidP="0057561C">
      <w:pPr>
        <w:pStyle w:val="Bulletsub"/>
        <w:numPr>
          <w:ilvl w:val="0"/>
          <w:numId w:val="20"/>
        </w:numPr>
        <w:spacing w:after="60"/>
        <w:ind w:left="357" w:hanging="357"/>
        <w:rPr>
          <w:szCs w:val="20"/>
        </w:rPr>
      </w:pPr>
      <w:r w:rsidRPr="00641B08">
        <w:rPr>
          <w:szCs w:val="20"/>
        </w:rPr>
        <w:t>the triggers and threats which will cause the business continuity plan to be activated.</w:t>
      </w:r>
    </w:p>
    <w:p w:rsidR="00526CFA" w:rsidRPr="00A27207" w:rsidRDefault="00526CFA" w:rsidP="006B3713">
      <w:pPr>
        <w:pStyle w:val="Heading2"/>
        <w:ind w:left="578" w:hanging="578"/>
      </w:pPr>
      <w:bookmarkStart w:id="199" w:name="_Toc437263916"/>
      <w:r w:rsidRPr="00A27207">
        <w:t>Procedures</w:t>
      </w:r>
      <w:bookmarkEnd w:id="199"/>
    </w:p>
    <w:p w:rsidR="0091042E" w:rsidRDefault="00D71604"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7679BC" w:rsidRPr="00A27207" w:rsidTr="00C652AF">
        <w:trPr>
          <w:cnfStyle w:val="100000000000" w:firstRow="1" w:lastRow="0" w:firstColumn="0" w:lastColumn="0" w:oddVBand="0" w:evenVBand="0" w:oddHBand="0" w:evenHBand="0" w:firstRowFirstColumn="0" w:firstRowLastColumn="0" w:lastRowFirstColumn="0" w:lastRowLastColumn="0"/>
        </w:trPr>
        <w:tc>
          <w:tcPr>
            <w:tcW w:w="959" w:type="pct"/>
          </w:tcPr>
          <w:p w:rsidR="007679BC" w:rsidRPr="00A27207" w:rsidRDefault="007679BC" w:rsidP="00C06A48">
            <w:pPr>
              <w:spacing w:before="60" w:after="60"/>
              <w:rPr>
                <w:b/>
                <w:szCs w:val="22"/>
              </w:rPr>
            </w:pPr>
            <w:r w:rsidRPr="00A27207">
              <w:rPr>
                <w:b/>
                <w:szCs w:val="22"/>
              </w:rPr>
              <w:t>Responsibility</w:t>
            </w:r>
          </w:p>
        </w:tc>
        <w:tc>
          <w:tcPr>
            <w:tcW w:w="4041" w:type="pct"/>
          </w:tcPr>
          <w:p w:rsidR="007679BC" w:rsidRPr="00A27207" w:rsidRDefault="00D71604" w:rsidP="00C06A48">
            <w:pPr>
              <w:spacing w:before="60" w:after="60"/>
              <w:ind w:left="1440" w:hanging="1440"/>
              <w:rPr>
                <w:b/>
                <w:szCs w:val="22"/>
              </w:rPr>
            </w:pPr>
            <w:r w:rsidRPr="00A27207">
              <w:rPr>
                <w:b/>
                <w:szCs w:val="22"/>
              </w:rPr>
              <w:t>Procedure description</w:t>
            </w:r>
          </w:p>
        </w:tc>
      </w:tr>
      <w:tr w:rsidR="006C7D78"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6C7D78" w:rsidRPr="00A27207" w:rsidRDefault="006C7D78" w:rsidP="00225AD8">
            <w:pPr>
              <w:widowControl w:val="0"/>
              <w:suppressAutoHyphens/>
              <w:snapToGrid w:val="0"/>
              <w:spacing w:before="120" w:after="60"/>
              <w:rPr>
                <w:b/>
              </w:rPr>
            </w:pPr>
            <w:r w:rsidRPr="00A27207">
              <w:rPr>
                <w:b/>
              </w:rPr>
              <w:t>Management</w:t>
            </w:r>
          </w:p>
        </w:tc>
        <w:tc>
          <w:tcPr>
            <w:tcW w:w="4041" w:type="pct"/>
          </w:tcPr>
          <w:p w:rsidR="006C7D78" w:rsidRPr="00794F37" w:rsidRDefault="006C7D78" w:rsidP="00C06A48">
            <w:pPr>
              <w:pStyle w:val="Tabletext0"/>
              <w:snapToGrid w:val="0"/>
              <w:spacing w:before="100" w:after="0"/>
              <w:rPr>
                <w:b/>
                <w:i/>
                <w:szCs w:val="20"/>
              </w:rPr>
            </w:pPr>
            <w:r w:rsidRPr="00794F37">
              <w:rPr>
                <w:b/>
                <w:i/>
                <w:szCs w:val="20"/>
              </w:rPr>
              <w:t>Information security continuity established</w:t>
            </w:r>
          </w:p>
          <w:p w:rsidR="006C7D78" w:rsidRPr="00641B08" w:rsidRDefault="007E1470" w:rsidP="00BB019C">
            <w:pPr>
              <w:pStyle w:val="ListParagraph"/>
              <w:numPr>
                <w:ilvl w:val="0"/>
                <w:numId w:val="95"/>
              </w:numPr>
              <w:spacing w:after="60"/>
              <w:ind w:left="357" w:hanging="357"/>
              <w:rPr>
                <w:lang w:val="en"/>
              </w:rPr>
            </w:pPr>
            <w:r>
              <w:rPr>
                <w:lang w:val="en"/>
              </w:rPr>
              <w:t xml:space="preserve">Determine </w:t>
            </w:r>
            <w:r w:rsidR="006C7D78" w:rsidRPr="00641B08">
              <w:rPr>
                <w:lang w:val="en"/>
              </w:rPr>
              <w:t xml:space="preserve">requirements for information security and the continuity of information security management in </w:t>
            </w:r>
            <w:r w:rsidR="00316170">
              <w:rPr>
                <w:lang w:val="en"/>
              </w:rPr>
              <w:t>disruptive events</w:t>
            </w:r>
            <w:r w:rsidR="00953A02">
              <w:rPr>
                <w:lang w:val="en"/>
              </w:rPr>
              <w:t>.</w:t>
            </w:r>
            <w:r w:rsidR="006C7D78" w:rsidRPr="00641B08">
              <w:rPr>
                <w:lang w:val="en"/>
              </w:rPr>
              <w:t xml:space="preserve"> </w:t>
            </w:r>
            <w:r w:rsidR="00953A02" w:rsidRPr="00641B08">
              <w:rPr>
                <w:lang w:val="en"/>
              </w:rPr>
              <w:t>Capture</w:t>
            </w:r>
            <w:r w:rsidR="00953A02">
              <w:rPr>
                <w:lang w:val="en"/>
              </w:rPr>
              <w:t xml:space="preserve"> these</w:t>
            </w:r>
            <w:r w:rsidR="00953A02" w:rsidRPr="00641B08">
              <w:rPr>
                <w:lang w:val="en"/>
              </w:rPr>
              <w:t xml:space="preserve"> </w:t>
            </w:r>
            <w:r w:rsidR="006C7D78" w:rsidRPr="00641B08">
              <w:rPr>
                <w:lang w:val="en"/>
              </w:rPr>
              <w:t>within the business continuity management process or within the disaster recovery management process</w:t>
            </w:r>
            <w:r w:rsidR="00E0125C">
              <w:rPr>
                <w:lang w:val="en"/>
              </w:rPr>
              <w:t>.</w:t>
            </w:r>
          </w:p>
          <w:p w:rsidR="006C7D78" w:rsidRPr="006C7D78" w:rsidRDefault="006C7D78" w:rsidP="00BB019C">
            <w:pPr>
              <w:pStyle w:val="ListParagraph"/>
              <w:numPr>
                <w:ilvl w:val="0"/>
                <w:numId w:val="95"/>
              </w:numPr>
              <w:spacing w:after="60"/>
              <w:ind w:left="357" w:hanging="357"/>
            </w:pPr>
            <w:r w:rsidRPr="00641B08">
              <w:rPr>
                <w:lang w:val="en"/>
              </w:rPr>
              <w:t xml:space="preserve">Establish, document, implement and maintain processes, procedures and controls to ensure the required level of continuity for information security during a </w:t>
            </w:r>
            <w:r w:rsidR="00316170">
              <w:rPr>
                <w:lang w:val="en"/>
              </w:rPr>
              <w:t>disruptive event</w:t>
            </w:r>
            <w:r w:rsidR="00E0125C">
              <w:rPr>
                <w:lang w:val="en"/>
              </w:rPr>
              <w:t>.</w:t>
            </w:r>
          </w:p>
          <w:p w:rsidR="006C7D78" w:rsidRPr="00A27207" w:rsidRDefault="007E1470" w:rsidP="00E0125C">
            <w:pPr>
              <w:pStyle w:val="ListParagraph"/>
              <w:numPr>
                <w:ilvl w:val="0"/>
                <w:numId w:val="95"/>
              </w:numPr>
              <w:spacing w:after="60"/>
              <w:ind w:left="357" w:hanging="357"/>
            </w:pPr>
            <w:r w:rsidRPr="00641B08">
              <w:rPr>
                <w:lang w:val="en"/>
              </w:rPr>
              <w:t xml:space="preserve">Verify </w:t>
            </w:r>
            <w:r w:rsidR="006C7D78" w:rsidRPr="00641B08">
              <w:rPr>
                <w:lang w:val="en"/>
              </w:rPr>
              <w:t xml:space="preserve">the established and implemented information security continuity controls at regular intervals to ensure they are valid and effective during </w:t>
            </w:r>
            <w:r w:rsidR="00316170">
              <w:rPr>
                <w:lang w:val="en"/>
              </w:rPr>
              <w:t>disruptive event</w:t>
            </w:r>
            <w:r w:rsidR="006C7D78" w:rsidRPr="00641B08">
              <w:rPr>
                <w:lang w:val="en"/>
              </w:rPr>
              <w:t>s</w:t>
            </w:r>
            <w:r w:rsidR="00E0125C">
              <w:rPr>
                <w:lang w:val="en"/>
              </w:rPr>
              <w:t>,</w:t>
            </w:r>
            <w:r w:rsidR="006C7D78">
              <w:rPr>
                <w:lang w:val="en"/>
              </w:rPr>
              <w:t xml:space="preserve"> ie</w:t>
            </w:r>
            <w:r w:rsidR="00E0125C">
              <w:rPr>
                <w:lang w:val="en"/>
              </w:rPr>
              <w:t>,</w:t>
            </w:r>
            <w:r w:rsidR="006C7D78">
              <w:rPr>
                <w:lang w:val="en"/>
              </w:rPr>
              <w:t xml:space="preserve"> run a restore</w:t>
            </w:r>
            <w:r w:rsidR="00E0125C">
              <w:rPr>
                <w:lang w:val="en"/>
              </w:rPr>
              <w:t>.</w:t>
            </w:r>
          </w:p>
        </w:tc>
      </w:tr>
      <w:tr w:rsidR="004C2B0D" w:rsidRPr="00A27207" w:rsidTr="00C652AF">
        <w:trPr>
          <w:cnfStyle w:val="000000010000" w:firstRow="0" w:lastRow="0" w:firstColumn="0" w:lastColumn="0" w:oddVBand="0" w:evenVBand="0" w:oddHBand="0" w:evenHBand="1" w:firstRowFirstColumn="0" w:firstRowLastColumn="0" w:lastRowFirstColumn="0" w:lastRowLastColumn="0"/>
        </w:trPr>
        <w:tc>
          <w:tcPr>
            <w:tcW w:w="959" w:type="pct"/>
          </w:tcPr>
          <w:p w:rsidR="004C2B0D" w:rsidRPr="00A27207" w:rsidRDefault="004C2B0D" w:rsidP="00225AD8">
            <w:pPr>
              <w:widowControl w:val="0"/>
              <w:suppressAutoHyphens/>
              <w:snapToGrid w:val="0"/>
              <w:spacing w:before="120" w:after="60"/>
              <w:rPr>
                <w:b/>
              </w:rPr>
            </w:pPr>
            <w:r w:rsidRPr="00A27207">
              <w:rPr>
                <w:b/>
              </w:rPr>
              <w:t>System administrator</w:t>
            </w:r>
          </w:p>
        </w:tc>
        <w:tc>
          <w:tcPr>
            <w:tcW w:w="4041" w:type="pct"/>
          </w:tcPr>
          <w:p w:rsidR="004C2B0D" w:rsidRPr="002D5AC9" w:rsidRDefault="004C2B0D" w:rsidP="004C2B0D">
            <w:pPr>
              <w:pStyle w:val="Tabletext0"/>
              <w:spacing w:before="0" w:after="0" w:line="240" w:lineRule="auto"/>
              <w:rPr>
                <w:sz w:val="16"/>
                <w:szCs w:val="16"/>
              </w:rPr>
            </w:pPr>
          </w:p>
          <w:p w:rsidR="004C2B0D" w:rsidRPr="00A27207" w:rsidRDefault="004C2B0D" w:rsidP="004C2B0D">
            <w:pPr>
              <w:pStyle w:val="Tabletext0"/>
              <w:snapToGrid w:val="0"/>
              <w:rPr>
                <w:szCs w:val="20"/>
              </w:rPr>
            </w:pPr>
            <w:r w:rsidRPr="00641B08">
              <w:rPr>
                <w:szCs w:val="20"/>
              </w:rPr>
              <w:t>No additional requirements in this section</w:t>
            </w:r>
          </w:p>
        </w:tc>
      </w:tr>
      <w:tr w:rsidR="00304736"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225AD8">
            <w:pPr>
              <w:widowControl w:val="0"/>
              <w:suppressAutoHyphens/>
              <w:snapToGrid w:val="0"/>
              <w:spacing w:before="120" w:after="60"/>
              <w:rPr>
                <w:b/>
              </w:rPr>
            </w:pPr>
            <w:r w:rsidRPr="00A27207">
              <w:rPr>
                <w:b/>
              </w:rPr>
              <w:t>User</w:t>
            </w:r>
          </w:p>
        </w:tc>
        <w:tc>
          <w:tcPr>
            <w:tcW w:w="4041" w:type="pct"/>
          </w:tcPr>
          <w:p w:rsidR="00304736" w:rsidRPr="00A27207" w:rsidRDefault="00F56C1E" w:rsidP="00CD71FB">
            <w:pPr>
              <w:pStyle w:val="Tabletext0"/>
              <w:snapToGrid w:val="0"/>
              <w:spacing w:before="120"/>
              <w:rPr>
                <w:szCs w:val="20"/>
              </w:rPr>
            </w:pPr>
            <w:r w:rsidRPr="00304736">
              <w:t xml:space="preserve">No </w:t>
            </w:r>
            <w:r w:rsidR="00304736" w:rsidRPr="00304736">
              <w:t>additional requirements in this section</w:t>
            </w:r>
          </w:p>
        </w:tc>
      </w:tr>
    </w:tbl>
    <w:p w:rsidR="0091042E" w:rsidRDefault="00D71604"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6C7D78" w:rsidRPr="00A27207" w:rsidTr="00C652AF">
        <w:trPr>
          <w:cnfStyle w:val="100000000000" w:firstRow="1" w:lastRow="0" w:firstColumn="0" w:lastColumn="0" w:oddVBand="0" w:evenVBand="0" w:oddHBand="0" w:evenHBand="0" w:firstRowFirstColumn="0" w:firstRowLastColumn="0" w:lastRowFirstColumn="0" w:lastRowLastColumn="0"/>
        </w:trPr>
        <w:tc>
          <w:tcPr>
            <w:tcW w:w="959" w:type="pct"/>
          </w:tcPr>
          <w:p w:rsidR="006C7D78" w:rsidRPr="00A27207" w:rsidRDefault="006C7D78" w:rsidP="00C06A48">
            <w:pPr>
              <w:spacing w:before="60" w:after="60"/>
              <w:rPr>
                <w:b/>
                <w:szCs w:val="22"/>
              </w:rPr>
            </w:pPr>
            <w:r w:rsidRPr="00A27207">
              <w:rPr>
                <w:b/>
                <w:szCs w:val="22"/>
              </w:rPr>
              <w:t>Responsibility</w:t>
            </w:r>
          </w:p>
        </w:tc>
        <w:tc>
          <w:tcPr>
            <w:tcW w:w="4041" w:type="pct"/>
          </w:tcPr>
          <w:p w:rsidR="006C7D78" w:rsidRPr="00A27207" w:rsidRDefault="00D71604" w:rsidP="00C06A48">
            <w:pPr>
              <w:spacing w:before="60" w:after="60"/>
              <w:ind w:left="1440" w:hanging="1440"/>
              <w:rPr>
                <w:b/>
                <w:szCs w:val="22"/>
              </w:rPr>
            </w:pPr>
            <w:r w:rsidRPr="00A27207">
              <w:rPr>
                <w:b/>
                <w:szCs w:val="22"/>
              </w:rPr>
              <w:t>Procedure description</w:t>
            </w:r>
          </w:p>
        </w:tc>
      </w:tr>
      <w:tr w:rsidR="006C7D78"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6C7D78" w:rsidRPr="00A27207" w:rsidRDefault="006C7D78" w:rsidP="00225AD8">
            <w:pPr>
              <w:widowControl w:val="0"/>
              <w:suppressAutoHyphens/>
              <w:snapToGrid w:val="0"/>
              <w:spacing w:before="120" w:after="60"/>
              <w:rPr>
                <w:b/>
              </w:rPr>
            </w:pPr>
            <w:r w:rsidRPr="00A27207">
              <w:rPr>
                <w:b/>
              </w:rPr>
              <w:t>Management</w:t>
            </w:r>
          </w:p>
        </w:tc>
        <w:tc>
          <w:tcPr>
            <w:tcW w:w="4041" w:type="pct"/>
          </w:tcPr>
          <w:p w:rsidR="006C7D78" w:rsidRPr="00794F37" w:rsidRDefault="00D71604" w:rsidP="00C06A48">
            <w:pPr>
              <w:widowControl w:val="0"/>
              <w:suppressAutoHyphens/>
              <w:snapToGrid w:val="0"/>
              <w:spacing w:before="100"/>
              <w:rPr>
                <w:b/>
                <w:i/>
              </w:rPr>
            </w:pPr>
            <w:r w:rsidRPr="00794F37">
              <w:rPr>
                <w:b/>
                <w:i/>
              </w:rPr>
              <w:t xml:space="preserve">Information security continuity governance </w:t>
            </w:r>
          </w:p>
          <w:p w:rsidR="006C7D78" w:rsidRPr="00641B08" w:rsidRDefault="007E1470" w:rsidP="00136B42">
            <w:pPr>
              <w:pStyle w:val="ListParagraph"/>
              <w:numPr>
                <w:ilvl w:val="0"/>
                <w:numId w:val="96"/>
              </w:numPr>
              <w:spacing w:after="60"/>
              <w:ind w:left="357" w:hanging="357"/>
              <w:contextualSpacing w:val="0"/>
            </w:pPr>
            <w:r w:rsidRPr="00641B08">
              <w:t xml:space="preserve">An </w:t>
            </w:r>
            <w:r w:rsidR="006C7D78" w:rsidRPr="00641B08">
              <w:t>adequate management structure is in place to prepare for, mitigate and respond to a disruptive event using personnel with the necessary authority, experience and competence</w:t>
            </w:r>
            <w:r w:rsidR="00E0125C">
              <w:t>.</w:t>
            </w:r>
          </w:p>
          <w:p w:rsidR="006C7D78" w:rsidRPr="00641B08" w:rsidRDefault="007E1470" w:rsidP="00136B42">
            <w:pPr>
              <w:pStyle w:val="ListParagraph"/>
              <w:numPr>
                <w:ilvl w:val="0"/>
                <w:numId w:val="96"/>
              </w:numPr>
              <w:spacing w:after="60"/>
              <w:ind w:left="357" w:hanging="357"/>
              <w:contextualSpacing w:val="0"/>
              <w:rPr>
                <w:lang w:val="en"/>
              </w:rPr>
            </w:pPr>
            <w:r w:rsidRPr="00641B08">
              <w:t xml:space="preserve">Incident </w:t>
            </w:r>
            <w:r w:rsidR="006C7D78" w:rsidRPr="00641B08">
              <w:t>response personnel with the necessary responsibility, authority and competence to manage an incident and maintain information security are nominated</w:t>
            </w:r>
            <w:r>
              <w:t xml:space="preserve"> and appointed</w:t>
            </w:r>
            <w:r w:rsidR="00E0125C">
              <w:t>.</w:t>
            </w:r>
          </w:p>
          <w:p w:rsidR="006C7D78" w:rsidRPr="00794F37" w:rsidRDefault="006C7D78" w:rsidP="00C06A48">
            <w:pPr>
              <w:widowControl w:val="0"/>
              <w:suppressAutoHyphens/>
              <w:snapToGrid w:val="0"/>
              <w:spacing w:before="100"/>
              <w:rPr>
                <w:i/>
                <w:lang w:val="en"/>
              </w:rPr>
            </w:pPr>
            <w:r w:rsidRPr="00794F37">
              <w:rPr>
                <w:b/>
                <w:i/>
              </w:rPr>
              <w:t xml:space="preserve">Information security continuity planning </w:t>
            </w:r>
          </w:p>
          <w:p w:rsidR="006C7D78" w:rsidRPr="00641B08" w:rsidRDefault="007668BC" w:rsidP="00C06A48">
            <w:pPr>
              <w:pStyle w:val="CommentText"/>
            </w:pPr>
            <w:r>
              <w:t xml:space="preserve">Policies are to </w:t>
            </w:r>
            <w:r w:rsidR="006C7D78" w:rsidRPr="00641B08">
              <w:t>cover:</w:t>
            </w:r>
          </w:p>
          <w:p w:rsidR="006C7D78" w:rsidRPr="00641B08" w:rsidRDefault="00E0125C" w:rsidP="00BB019C">
            <w:pPr>
              <w:pStyle w:val="CommentText"/>
              <w:numPr>
                <w:ilvl w:val="0"/>
                <w:numId w:val="97"/>
              </w:numPr>
              <w:spacing w:after="60"/>
              <w:ind w:left="357" w:hanging="357"/>
            </w:pPr>
            <w:r>
              <w:t>a</w:t>
            </w:r>
            <w:r w:rsidR="007E1470" w:rsidRPr="00641B08">
              <w:t xml:space="preserve">ll </w:t>
            </w:r>
            <w:r w:rsidR="006C7D78" w:rsidRPr="00641B08">
              <w:t>information security aspects of both business continuity and disaster recovery programmes, for example</w:t>
            </w:r>
            <w:r w:rsidR="00953A02">
              <w:t>:</w:t>
            </w:r>
            <w:r w:rsidR="006C7D78" w:rsidRPr="00641B08">
              <w:t xml:space="preserve"> all related </w:t>
            </w:r>
            <w:r w:rsidR="007E1470" w:rsidRPr="00641B08">
              <w:t>processes</w:t>
            </w:r>
            <w:r w:rsidR="006C7D78" w:rsidRPr="00641B08">
              <w:t>, procedures, supporting systems and tools</w:t>
            </w:r>
          </w:p>
          <w:p w:rsidR="006C7D78" w:rsidRPr="00641B08" w:rsidRDefault="00E0125C" w:rsidP="00136B42">
            <w:pPr>
              <w:pStyle w:val="CommentText"/>
              <w:numPr>
                <w:ilvl w:val="0"/>
                <w:numId w:val="97"/>
              </w:numPr>
              <w:spacing w:after="60"/>
              <w:ind w:left="357" w:hanging="357"/>
            </w:pPr>
            <w:r>
              <w:t>m</w:t>
            </w:r>
            <w:r w:rsidR="007E1470" w:rsidRPr="00641B08">
              <w:t xml:space="preserve">echanisms </w:t>
            </w:r>
            <w:r w:rsidR="006C7D78" w:rsidRPr="00641B08">
              <w:t>to maintain existing information security controls in what may be highly adverse operating conditions</w:t>
            </w:r>
          </w:p>
          <w:p w:rsidR="006C7D78" w:rsidRPr="00641B08" w:rsidRDefault="00E0125C" w:rsidP="00BB019C">
            <w:pPr>
              <w:pStyle w:val="ListParagraph"/>
              <w:numPr>
                <w:ilvl w:val="0"/>
                <w:numId w:val="97"/>
              </w:numPr>
              <w:spacing w:after="60"/>
              <w:ind w:left="357" w:hanging="357"/>
            </w:pPr>
            <w:r>
              <w:t>a</w:t>
            </w:r>
            <w:r w:rsidR="007E1470" w:rsidRPr="00641B08">
              <w:t xml:space="preserve">n </w:t>
            </w:r>
            <w:r w:rsidR="006C7D78" w:rsidRPr="00641B08">
              <w:t xml:space="preserve">ability to </w:t>
            </w:r>
            <w:r w:rsidR="00B76F7D">
              <w:t>operate</w:t>
            </w:r>
            <w:r w:rsidR="006C7D78" w:rsidRPr="00641B08">
              <w:t xml:space="preserve"> compensating controls within a known risk</w:t>
            </w:r>
            <w:r w:rsidR="00D8421A">
              <w:t>.</w:t>
            </w:r>
            <w:r w:rsidR="006C7D78" w:rsidRPr="00641B08">
              <w:t xml:space="preserve"> management/mitigation process</w:t>
            </w:r>
            <w:r w:rsidR="00991D3B">
              <w:t>.</w:t>
            </w:r>
          </w:p>
          <w:p w:rsidR="006C7D78" w:rsidRPr="00794F37" w:rsidRDefault="006C7D78" w:rsidP="00C06A48">
            <w:pPr>
              <w:widowControl w:val="0"/>
              <w:suppressAutoHyphens/>
              <w:snapToGrid w:val="0"/>
              <w:spacing w:before="100"/>
              <w:rPr>
                <w:i/>
              </w:rPr>
            </w:pPr>
            <w:r w:rsidRPr="00794F37">
              <w:rPr>
                <w:b/>
                <w:i/>
              </w:rPr>
              <w:t>Information security continuity plan verification</w:t>
            </w:r>
          </w:p>
          <w:p w:rsidR="006C7D78" w:rsidRPr="00641B08" w:rsidRDefault="006C7D78" w:rsidP="00C06A48">
            <w:r w:rsidRPr="00641B08">
              <w:t>Organi</w:t>
            </w:r>
            <w:r>
              <w:t>s</w:t>
            </w:r>
            <w:r w:rsidRPr="00641B08">
              <w:t xml:space="preserve">ations </w:t>
            </w:r>
            <w:r>
              <w:t>must</w:t>
            </w:r>
            <w:r w:rsidRPr="00A27207">
              <w:t xml:space="preserve"> </w:t>
            </w:r>
            <w:r w:rsidRPr="00641B08">
              <w:t>verify their information security management continuity by:</w:t>
            </w:r>
          </w:p>
          <w:p w:rsidR="00FA2592" w:rsidRDefault="007F6F22" w:rsidP="00BB019C">
            <w:pPr>
              <w:pStyle w:val="ListParagraph"/>
              <w:numPr>
                <w:ilvl w:val="0"/>
                <w:numId w:val="98"/>
              </w:numPr>
              <w:spacing w:after="60"/>
              <w:ind w:left="357" w:hanging="357"/>
            </w:pPr>
            <w:r>
              <w:t>r</w:t>
            </w:r>
            <w:r w:rsidR="00FA2592">
              <w:t>egularly e</w:t>
            </w:r>
            <w:r w:rsidR="007E1470" w:rsidRPr="00641B08">
              <w:t xml:space="preserve">xercising </w:t>
            </w:r>
            <w:r w:rsidR="006C7D78" w:rsidRPr="00641B08">
              <w:t>and testing the</w:t>
            </w:r>
            <w:r w:rsidR="007668BC">
              <w:t>:</w:t>
            </w:r>
            <w:r w:rsidR="006C7D78" w:rsidRPr="00641B08">
              <w:t xml:space="preserve"> </w:t>
            </w:r>
          </w:p>
          <w:p w:rsidR="006C7D78" w:rsidRPr="00641B08" w:rsidRDefault="006C7D78" w:rsidP="006D6402">
            <w:pPr>
              <w:pStyle w:val="ListParagraph"/>
              <w:numPr>
                <w:ilvl w:val="1"/>
                <w:numId w:val="98"/>
              </w:numPr>
              <w:spacing w:after="60"/>
              <w:ind w:left="714" w:hanging="357"/>
              <w:contextualSpacing w:val="0"/>
            </w:pPr>
            <w:r w:rsidRPr="00641B08">
              <w:t>functionality of information security continuity processes, procedures and controls to ensure they are consistent with the information security continuity objectives</w:t>
            </w:r>
          </w:p>
          <w:p w:rsidR="006C7D78" w:rsidRDefault="006C7D78" w:rsidP="006D6402">
            <w:pPr>
              <w:pStyle w:val="ListParagraph"/>
              <w:numPr>
                <w:ilvl w:val="1"/>
                <w:numId w:val="98"/>
              </w:numPr>
              <w:spacing w:after="60"/>
              <w:ind w:left="714" w:hanging="357"/>
              <w:contextualSpacing w:val="0"/>
            </w:pPr>
            <w:r w:rsidRPr="00641B08">
              <w:t xml:space="preserve">knowledge and routine </w:t>
            </w:r>
            <w:r w:rsidR="00037AAD">
              <w:t xml:space="preserve">required </w:t>
            </w:r>
            <w:r w:rsidRPr="00641B08">
              <w:t>to operate information security continuity processes, procedures and controls to ensure their performance is consistent with the information security continuity objectives</w:t>
            </w:r>
            <w:r w:rsidR="00991D3B">
              <w:t>.</w:t>
            </w:r>
          </w:p>
          <w:p w:rsidR="006C7D78" w:rsidRPr="00A27207" w:rsidRDefault="007F6F22" w:rsidP="00BB019C">
            <w:pPr>
              <w:pStyle w:val="ListParagraph"/>
              <w:numPr>
                <w:ilvl w:val="0"/>
                <w:numId w:val="98"/>
              </w:numPr>
              <w:spacing w:after="60"/>
              <w:ind w:left="357" w:hanging="357"/>
            </w:pPr>
            <w:r>
              <w:t>r</w:t>
            </w:r>
            <w:r w:rsidR="007E1470" w:rsidRPr="00641B08">
              <w:t xml:space="preserve">eviewing </w:t>
            </w:r>
            <w:r w:rsidR="006C7D78" w:rsidRPr="00641B08">
              <w:t>the validity and effectiveness of information security continuity measures when information systems, information security processes, procedures and controls or business continuity management/disaster recovery management processes and solutions change</w:t>
            </w:r>
            <w:r w:rsidR="00991D3B">
              <w:t>.</w:t>
            </w:r>
          </w:p>
        </w:tc>
      </w:tr>
      <w:tr w:rsidR="006C7D78" w:rsidRPr="00A27207" w:rsidTr="00C652AF">
        <w:trPr>
          <w:cnfStyle w:val="000000010000" w:firstRow="0" w:lastRow="0" w:firstColumn="0" w:lastColumn="0" w:oddVBand="0" w:evenVBand="0" w:oddHBand="0" w:evenHBand="1" w:firstRowFirstColumn="0" w:firstRowLastColumn="0" w:lastRowFirstColumn="0" w:lastRowLastColumn="0"/>
        </w:trPr>
        <w:tc>
          <w:tcPr>
            <w:tcW w:w="959" w:type="pct"/>
          </w:tcPr>
          <w:p w:rsidR="006C7D78" w:rsidRPr="00A27207" w:rsidRDefault="00D71604" w:rsidP="00225AD8">
            <w:pPr>
              <w:widowControl w:val="0"/>
              <w:suppressAutoHyphens/>
              <w:snapToGrid w:val="0"/>
              <w:spacing w:before="120" w:after="60"/>
              <w:rPr>
                <w:b/>
              </w:rPr>
            </w:pPr>
            <w:r w:rsidRPr="00A27207">
              <w:rPr>
                <w:b/>
              </w:rPr>
              <w:t>System administrator</w:t>
            </w:r>
          </w:p>
        </w:tc>
        <w:tc>
          <w:tcPr>
            <w:tcW w:w="4041" w:type="pct"/>
          </w:tcPr>
          <w:p w:rsidR="006C7D78" w:rsidRPr="00794F37" w:rsidRDefault="006C7D78" w:rsidP="00C06A48">
            <w:pPr>
              <w:pStyle w:val="Tabletext0"/>
              <w:snapToGrid w:val="0"/>
              <w:spacing w:before="100" w:after="0"/>
              <w:rPr>
                <w:b/>
                <w:i/>
                <w:szCs w:val="20"/>
              </w:rPr>
            </w:pPr>
            <w:r w:rsidRPr="00794F37">
              <w:rPr>
                <w:b/>
                <w:i/>
                <w:szCs w:val="20"/>
              </w:rPr>
              <w:t>Availability of information processing facilities</w:t>
            </w:r>
          </w:p>
          <w:p w:rsidR="006C7D78" w:rsidRDefault="006C7D78" w:rsidP="00BB019C">
            <w:pPr>
              <w:pStyle w:val="Tabletext0"/>
              <w:widowControl/>
              <w:numPr>
                <w:ilvl w:val="0"/>
                <w:numId w:val="99"/>
              </w:numPr>
              <w:suppressAutoHyphens w:val="0"/>
              <w:spacing w:before="0"/>
              <w:ind w:left="357" w:hanging="357"/>
              <w:rPr>
                <w:szCs w:val="20"/>
              </w:rPr>
            </w:pPr>
            <w:r w:rsidRPr="00641B08">
              <w:rPr>
                <w:szCs w:val="20"/>
              </w:rPr>
              <w:t>Information processing facilities must be implemented with redundancy sufficient to meet organi</w:t>
            </w:r>
            <w:r>
              <w:rPr>
                <w:szCs w:val="20"/>
              </w:rPr>
              <w:t>s</w:t>
            </w:r>
            <w:r w:rsidRPr="00641B08">
              <w:rPr>
                <w:szCs w:val="20"/>
              </w:rPr>
              <w:t>ational availability requirements</w:t>
            </w:r>
            <w:r w:rsidR="007F6F22">
              <w:rPr>
                <w:szCs w:val="20"/>
              </w:rPr>
              <w:t>.</w:t>
            </w:r>
          </w:p>
          <w:p w:rsidR="006C7D78" w:rsidRPr="006C7D78" w:rsidRDefault="006C7D78" w:rsidP="00BB019C">
            <w:pPr>
              <w:pStyle w:val="Tabletext0"/>
              <w:widowControl/>
              <w:numPr>
                <w:ilvl w:val="0"/>
                <w:numId w:val="99"/>
              </w:numPr>
              <w:suppressAutoHyphens w:val="0"/>
              <w:spacing w:before="0"/>
              <w:ind w:left="357" w:hanging="357"/>
              <w:rPr>
                <w:szCs w:val="20"/>
              </w:rPr>
            </w:pPr>
            <w:r w:rsidRPr="006C7D78">
              <w:rPr>
                <w:szCs w:val="20"/>
              </w:rPr>
              <w:t xml:space="preserve">Information restores </w:t>
            </w:r>
            <w:r w:rsidR="00953A02">
              <w:rPr>
                <w:szCs w:val="20"/>
              </w:rPr>
              <w:t xml:space="preserve">are </w:t>
            </w:r>
            <w:r w:rsidRPr="006C7D78">
              <w:rPr>
                <w:szCs w:val="20"/>
              </w:rPr>
              <w:t>tested</w:t>
            </w:r>
            <w:r w:rsidR="00575B33">
              <w:rPr>
                <w:szCs w:val="20"/>
              </w:rPr>
              <w:t xml:space="preserve"> regularly</w:t>
            </w:r>
            <w:r w:rsidR="00991D3B">
              <w:rPr>
                <w:szCs w:val="20"/>
              </w:rPr>
              <w:t>.</w:t>
            </w:r>
          </w:p>
        </w:tc>
      </w:tr>
      <w:tr w:rsidR="00304736"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225AD8">
            <w:pPr>
              <w:widowControl w:val="0"/>
              <w:suppressAutoHyphens/>
              <w:snapToGrid w:val="0"/>
              <w:spacing w:before="120" w:after="60"/>
              <w:rPr>
                <w:b/>
              </w:rPr>
            </w:pPr>
            <w:r w:rsidRPr="00A27207">
              <w:rPr>
                <w:b/>
              </w:rPr>
              <w:t>User</w:t>
            </w:r>
          </w:p>
        </w:tc>
        <w:tc>
          <w:tcPr>
            <w:tcW w:w="4041" w:type="pct"/>
          </w:tcPr>
          <w:p w:rsidR="00304736" w:rsidRPr="00A27207" w:rsidRDefault="00F56C1E" w:rsidP="00CD71FB">
            <w:pPr>
              <w:pStyle w:val="Tabletext0"/>
              <w:snapToGrid w:val="0"/>
              <w:spacing w:before="120"/>
              <w:rPr>
                <w:szCs w:val="20"/>
              </w:rPr>
            </w:pPr>
            <w:r w:rsidRPr="00304736">
              <w:t xml:space="preserve">No </w:t>
            </w:r>
            <w:r w:rsidR="00304736" w:rsidRPr="00304736">
              <w:t>additional requirements in this section</w:t>
            </w:r>
          </w:p>
        </w:tc>
      </w:tr>
    </w:tbl>
    <w:p w:rsidR="0091042E" w:rsidRDefault="00D71604" w:rsidP="00F17778">
      <w:pPr>
        <w:pStyle w:val="Heading3"/>
        <w:pageBreakBefore/>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6C7D78" w:rsidRPr="00A27207" w:rsidTr="00C652AF">
        <w:trPr>
          <w:cnfStyle w:val="100000000000" w:firstRow="1" w:lastRow="0" w:firstColumn="0" w:lastColumn="0" w:oddVBand="0" w:evenVBand="0" w:oddHBand="0" w:evenHBand="0" w:firstRowFirstColumn="0" w:firstRowLastColumn="0" w:lastRowFirstColumn="0" w:lastRowLastColumn="0"/>
        </w:trPr>
        <w:tc>
          <w:tcPr>
            <w:tcW w:w="959" w:type="pct"/>
          </w:tcPr>
          <w:p w:rsidR="006C7D78" w:rsidRPr="00A27207" w:rsidRDefault="006C7D78" w:rsidP="00C06A48">
            <w:pPr>
              <w:spacing w:before="60" w:after="60"/>
              <w:rPr>
                <w:b/>
                <w:szCs w:val="22"/>
              </w:rPr>
            </w:pPr>
            <w:r w:rsidRPr="00A27207">
              <w:rPr>
                <w:b/>
                <w:szCs w:val="22"/>
              </w:rPr>
              <w:t>Responsibility</w:t>
            </w:r>
          </w:p>
        </w:tc>
        <w:tc>
          <w:tcPr>
            <w:tcW w:w="4041" w:type="pct"/>
          </w:tcPr>
          <w:p w:rsidR="006C7D78" w:rsidRPr="00A27207" w:rsidRDefault="00D71604" w:rsidP="00C06A48">
            <w:pPr>
              <w:spacing w:before="60" w:after="60"/>
              <w:rPr>
                <w:b/>
                <w:szCs w:val="22"/>
              </w:rPr>
            </w:pPr>
            <w:r w:rsidRPr="00A27207">
              <w:rPr>
                <w:b/>
                <w:szCs w:val="22"/>
              </w:rPr>
              <w:t>Procedure description</w:t>
            </w:r>
          </w:p>
        </w:tc>
      </w:tr>
      <w:tr w:rsidR="006C7D78"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6C7D78" w:rsidRPr="00A27207" w:rsidRDefault="006C7D78" w:rsidP="00225AD8">
            <w:pPr>
              <w:widowControl w:val="0"/>
              <w:suppressAutoHyphens/>
              <w:snapToGrid w:val="0"/>
              <w:spacing w:before="120" w:after="60"/>
              <w:rPr>
                <w:b/>
              </w:rPr>
            </w:pPr>
            <w:r w:rsidRPr="00A27207">
              <w:rPr>
                <w:b/>
              </w:rPr>
              <w:t>Management</w:t>
            </w:r>
          </w:p>
        </w:tc>
        <w:tc>
          <w:tcPr>
            <w:tcW w:w="4041" w:type="pct"/>
          </w:tcPr>
          <w:p w:rsidR="006C7D78" w:rsidRPr="00794F37" w:rsidRDefault="006C7D78" w:rsidP="00C06A48">
            <w:pPr>
              <w:widowControl w:val="0"/>
              <w:suppressAutoHyphens/>
              <w:snapToGrid w:val="0"/>
              <w:spacing w:before="100"/>
              <w:rPr>
                <w:b/>
                <w:i/>
              </w:rPr>
            </w:pPr>
            <w:r w:rsidRPr="00794F37">
              <w:rPr>
                <w:b/>
                <w:i/>
              </w:rPr>
              <w:t>Availability of information processing facilities</w:t>
            </w:r>
          </w:p>
          <w:p w:rsidR="006C7D78" w:rsidRDefault="006C7D78" w:rsidP="00BB019C">
            <w:pPr>
              <w:pStyle w:val="ListParagraph"/>
              <w:numPr>
                <w:ilvl w:val="0"/>
                <w:numId w:val="100"/>
              </w:numPr>
              <w:spacing w:after="60"/>
              <w:ind w:left="357" w:hanging="357"/>
            </w:pPr>
            <w:r w:rsidRPr="00641B08">
              <w:t>Organi</w:t>
            </w:r>
            <w:r>
              <w:t>s</w:t>
            </w:r>
            <w:r w:rsidRPr="00641B08">
              <w:t xml:space="preserve">ations </w:t>
            </w:r>
            <w:r>
              <w:t>must</w:t>
            </w:r>
            <w:r w:rsidRPr="00A27207">
              <w:t xml:space="preserve"> </w:t>
            </w:r>
            <w:r w:rsidRPr="00641B08">
              <w:t>identify business requirements for the availability of information systems.</w:t>
            </w:r>
            <w:r w:rsidR="009B2B8C">
              <w:t xml:space="preserve"> </w:t>
            </w:r>
            <w:r w:rsidRPr="00641B08">
              <w:t xml:space="preserve">Where the availability cannot be guaranteed using the existing systems architecture, redundant components or architectures </w:t>
            </w:r>
            <w:r>
              <w:t>must</w:t>
            </w:r>
            <w:r w:rsidRPr="00A27207">
              <w:t xml:space="preserve"> </w:t>
            </w:r>
            <w:r w:rsidRPr="00641B08">
              <w:t>be considered</w:t>
            </w:r>
            <w:r w:rsidR="00991D3B">
              <w:t>.</w:t>
            </w:r>
          </w:p>
          <w:p w:rsidR="006C7D78" w:rsidRPr="009B189D" w:rsidRDefault="006C7D78" w:rsidP="00BB019C">
            <w:pPr>
              <w:pStyle w:val="ListParagraph"/>
              <w:numPr>
                <w:ilvl w:val="0"/>
                <w:numId w:val="100"/>
              </w:numPr>
              <w:spacing w:after="60"/>
              <w:ind w:left="357" w:hanging="357"/>
            </w:pPr>
            <w:r w:rsidRPr="00641B08">
              <w:t xml:space="preserve">Where applicable, redundant information systems </w:t>
            </w:r>
            <w:r>
              <w:t>must</w:t>
            </w:r>
            <w:r w:rsidRPr="00A27207">
              <w:t xml:space="preserve"> </w:t>
            </w:r>
            <w:r w:rsidRPr="00641B08">
              <w:t xml:space="preserve">be tested </w:t>
            </w:r>
            <w:r w:rsidR="00575B33">
              <w:t xml:space="preserve">regularly </w:t>
            </w:r>
            <w:r w:rsidRPr="00641B08">
              <w:t>to ensure the failover from one component to another component works as intended</w:t>
            </w:r>
            <w:r w:rsidR="00991D3B">
              <w:t>.</w:t>
            </w:r>
          </w:p>
        </w:tc>
      </w:tr>
      <w:tr w:rsidR="00221DAA" w:rsidRPr="00A27207" w:rsidTr="00C652AF">
        <w:trPr>
          <w:cnfStyle w:val="000000010000" w:firstRow="0" w:lastRow="0" w:firstColumn="0" w:lastColumn="0" w:oddVBand="0" w:evenVBand="0" w:oddHBand="0" w:evenHBand="1" w:firstRowFirstColumn="0" w:firstRowLastColumn="0" w:lastRowFirstColumn="0" w:lastRowLastColumn="0"/>
        </w:trPr>
        <w:tc>
          <w:tcPr>
            <w:tcW w:w="959" w:type="pct"/>
          </w:tcPr>
          <w:p w:rsidR="00221DAA" w:rsidRPr="00A27207" w:rsidRDefault="00221DAA" w:rsidP="00225AD8">
            <w:pPr>
              <w:widowControl w:val="0"/>
              <w:suppressAutoHyphens/>
              <w:snapToGrid w:val="0"/>
              <w:spacing w:before="120" w:after="60"/>
              <w:rPr>
                <w:b/>
              </w:rPr>
            </w:pPr>
            <w:r w:rsidRPr="00A27207">
              <w:rPr>
                <w:b/>
              </w:rPr>
              <w:t>System administrator</w:t>
            </w:r>
          </w:p>
        </w:tc>
        <w:tc>
          <w:tcPr>
            <w:tcW w:w="4041" w:type="pct"/>
          </w:tcPr>
          <w:p w:rsidR="00221DAA" w:rsidRPr="002D5AC9" w:rsidRDefault="00221DAA" w:rsidP="00221DAA">
            <w:pPr>
              <w:pStyle w:val="Tabletext0"/>
              <w:spacing w:before="0" w:after="0" w:line="240" w:lineRule="auto"/>
              <w:rPr>
                <w:sz w:val="16"/>
                <w:szCs w:val="16"/>
              </w:rPr>
            </w:pPr>
          </w:p>
          <w:p w:rsidR="00221DAA" w:rsidRPr="00A27207" w:rsidRDefault="00221DAA" w:rsidP="00221DAA">
            <w:pPr>
              <w:pStyle w:val="Tabletext0"/>
              <w:snapToGrid w:val="0"/>
              <w:rPr>
                <w:szCs w:val="20"/>
              </w:rPr>
            </w:pPr>
            <w:r w:rsidRPr="00641B08">
              <w:rPr>
                <w:szCs w:val="20"/>
              </w:rPr>
              <w:t>No additional requirements in this section</w:t>
            </w:r>
          </w:p>
        </w:tc>
      </w:tr>
      <w:tr w:rsidR="00304736" w:rsidRPr="00A27207"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A27207" w:rsidRDefault="00304736" w:rsidP="00225AD8">
            <w:pPr>
              <w:widowControl w:val="0"/>
              <w:suppressAutoHyphens/>
              <w:snapToGrid w:val="0"/>
              <w:spacing w:before="120" w:after="60"/>
              <w:rPr>
                <w:b/>
              </w:rPr>
            </w:pPr>
            <w:r w:rsidRPr="00A27207">
              <w:rPr>
                <w:b/>
              </w:rPr>
              <w:t>User</w:t>
            </w:r>
          </w:p>
        </w:tc>
        <w:tc>
          <w:tcPr>
            <w:tcW w:w="4041" w:type="pct"/>
          </w:tcPr>
          <w:p w:rsidR="00304736" w:rsidRPr="00A27207" w:rsidRDefault="00F56C1E" w:rsidP="00CD71FB">
            <w:pPr>
              <w:pStyle w:val="Tabletext0"/>
              <w:snapToGrid w:val="0"/>
              <w:spacing w:before="120"/>
              <w:rPr>
                <w:szCs w:val="20"/>
              </w:rPr>
            </w:pPr>
            <w:r w:rsidRPr="00304736">
              <w:t xml:space="preserve">No </w:t>
            </w:r>
            <w:r w:rsidR="00304736" w:rsidRPr="00304736">
              <w:t>additional requirements in this section</w:t>
            </w:r>
          </w:p>
        </w:tc>
      </w:tr>
    </w:tbl>
    <w:p w:rsidR="00BB36F6" w:rsidRPr="00A27207" w:rsidRDefault="00BB36F6" w:rsidP="00F17778">
      <w:pPr>
        <w:pStyle w:val="Heading1"/>
        <w:spacing w:before="280"/>
        <w:ind w:left="907" w:hanging="907"/>
      </w:pPr>
      <w:bookmarkStart w:id="200" w:name="_Toc437263917"/>
      <w:r w:rsidRPr="00A27207">
        <w:t>Compliance</w:t>
      </w:r>
      <w:bookmarkEnd w:id="200"/>
    </w:p>
    <w:p w:rsidR="00546717" w:rsidRPr="00A27207" w:rsidRDefault="006B3713" w:rsidP="006B3713">
      <w:pPr>
        <w:pStyle w:val="Heading2"/>
        <w:ind w:left="578" w:hanging="578"/>
      </w:pPr>
      <w:r>
        <w:tab/>
      </w:r>
      <w:bookmarkStart w:id="201" w:name="_Toc437263918"/>
      <w:r w:rsidR="00546717" w:rsidRPr="00A27207">
        <w:t>Objective</w:t>
      </w:r>
      <w:bookmarkEnd w:id="201"/>
    </w:p>
    <w:p w:rsidR="00014DF9" w:rsidRPr="00641B08" w:rsidRDefault="00454950" w:rsidP="00C652AF">
      <w:pPr>
        <w:pStyle w:val="BodyText"/>
      </w:pPr>
      <w:r>
        <w:t>A</w:t>
      </w:r>
      <w:r w:rsidR="00F064C2">
        <w:t>void breaches of legal, statutory, regulatory or contractual obligations related to information security and</w:t>
      </w:r>
      <w:r>
        <w:t>/or</w:t>
      </w:r>
      <w:r w:rsidR="00F064C2">
        <w:t xml:space="preserve"> security requirements</w:t>
      </w:r>
      <w:r w:rsidR="00C652AF">
        <w:t>.</w:t>
      </w:r>
    </w:p>
    <w:p w:rsidR="00546717" w:rsidRPr="00A27207" w:rsidRDefault="00546717" w:rsidP="006B3713">
      <w:pPr>
        <w:pStyle w:val="Heading2"/>
        <w:ind w:left="578" w:hanging="578"/>
      </w:pPr>
      <w:bookmarkStart w:id="202" w:name="_Toc420072689"/>
      <w:bookmarkStart w:id="203" w:name="_Toc420305951"/>
      <w:bookmarkStart w:id="204" w:name="_Toc420306761"/>
      <w:bookmarkStart w:id="205" w:name="_Toc420072690"/>
      <w:bookmarkStart w:id="206" w:name="_Toc420305952"/>
      <w:bookmarkStart w:id="207" w:name="_Toc420306762"/>
      <w:bookmarkStart w:id="208" w:name="_Toc420072691"/>
      <w:bookmarkStart w:id="209" w:name="_Toc420305953"/>
      <w:bookmarkStart w:id="210" w:name="_Toc420306763"/>
      <w:bookmarkStart w:id="211" w:name="_Toc437263919"/>
      <w:bookmarkEnd w:id="202"/>
      <w:bookmarkEnd w:id="203"/>
      <w:bookmarkEnd w:id="204"/>
      <w:bookmarkEnd w:id="205"/>
      <w:bookmarkEnd w:id="206"/>
      <w:bookmarkEnd w:id="207"/>
      <w:bookmarkEnd w:id="208"/>
      <w:bookmarkEnd w:id="209"/>
      <w:bookmarkEnd w:id="210"/>
      <w:r w:rsidRPr="00A27207">
        <w:t xml:space="preserve">Policy </w:t>
      </w:r>
      <w:r w:rsidR="00B57D66" w:rsidRPr="00A27207">
        <w:t>requirements</w:t>
      </w:r>
      <w:bookmarkEnd w:id="211"/>
    </w:p>
    <w:p w:rsidR="00DC30AB" w:rsidRPr="00DC30AB" w:rsidRDefault="007B7919" w:rsidP="00DC30AB">
      <w:pPr>
        <w:pStyle w:val="BodyText"/>
        <w:rPr>
          <w:color w:val="0000FF"/>
          <w:szCs w:val="22"/>
          <w:u w:val="single"/>
        </w:rPr>
      </w:pPr>
      <w:r w:rsidRPr="00C652AF">
        <w:t>The organisation’s approach to meet</w:t>
      </w:r>
      <w:r w:rsidR="00991D3B">
        <w:t>ing</w:t>
      </w:r>
      <w:r w:rsidRPr="00C652AF">
        <w:t xml:space="preserve"> these requirements must be explicitly identified, documented </w:t>
      </w:r>
      <w:r w:rsidRPr="007668BC">
        <w:rPr>
          <w:szCs w:val="22"/>
        </w:rPr>
        <w:t>and kept up to date for each information system and the organisation.</w:t>
      </w:r>
      <w:r w:rsidR="009B2B8C" w:rsidRPr="007668BC">
        <w:rPr>
          <w:szCs w:val="22"/>
        </w:rPr>
        <w:t xml:space="preserve"> </w:t>
      </w:r>
      <w:r w:rsidR="00546717" w:rsidRPr="007668BC">
        <w:rPr>
          <w:szCs w:val="22"/>
        </w:rPr>
        <w:t>The major regulatory requirements to be considered are</w:t>
      </w:r>
      <w:r w:rsidR="00C0560A" w:rsidRPr="007668BC">
        <w:rPr>
          <w:szCs w:val="22"/>
        </w:rPr>
        <w:t xml:space="preserve"> listed </w:t>
      </w:r>
      <w:r w:rsidR="007E1470" w:rsidRPr="007668BC">
        <w:rPr>
          <w:szCs w:val="22"/>
        </w:rPr>
        <w:t xml:space="preserve">above </w:t>
      </w:r>
      <w:r w:rsidR="00953A02">
        <w:rPr>
          <w:szCs w:val="22"/>
        </w:rPr>
        <w:t xml:space="preserve">– </w:t>
      </w:r>
      <w:r w:rsidR="00FF468C">
        <w:rPr>
          <w:szCs w:val="22"/>
        </w:rPr>
        <w:t>see</w:t>
      </w:r>
      <w:r w:rsidR="00953A02">
        <w:rPr>
          <w:szCs w:val="22"/>
        </w:rPr>
        <w:t xml:space="preserve"> </w:t>
      </w:r>
      <w:r w:rsidR="007668BC" w:rsidRPr="007668BC">
        <w:rPr>
          <w:color w:val="0000FF"/>
          <w:szCs w:val="22"/>
          <w:u w:val="single"/>
        </w:rPr>
        <w:fldChar w:fldCharType="begin"/>
      </w:r>
      <w:r w:rsidR="007668BC" w:rsidRPr="007668BC">
        <w:rPr>
          <w:color w:val="0000FF"/>
          <w:szCs w:val="22"/>
          <w:u w:val="single"/>
        </w:rPr>
        <w:instrText xml:space="preserve"> REF _Ref430252125 \h  \* MERGEFORMAT </w:instrText>
      </w:r>
      <w:r w:rsidR="007668BC" w:rsidRPr="007668BC">
        <w:rPr>
          <w:color w:val="0000FF"/>
          <w:szCs w:val="22"/>
          <w:u w:val="single"/>
        </w:rPr>
      </w:r>
      <w:r w:rsidR="007668BC" w:rsidRPr="007668BC">
        <w:rPr>
          <w:color w:val="0000FF"/>
          <w:szCs w:val="22"/>
          <w:u w:val="single"/>
        </w:rPr>
        <w:fldChar w:fldCharType="separate"/>
      </w:r>
      <w:r w:rsidR="00DC30AB" w:rsidRPr="00DC30AB">
        <w:rPr>
          <w:color w:val="0000FF"/>
          <w:szCs w:val="22"/>
          <w:u w:val="single"/>
        </w:rPr>
        <w:t>New Zealand legislation</w:t>
      </w:r>
      <w:r w:rsidR="007668BC" w:rsidRPr="007668BC">
        <w:rPr>
          <w:color w:val="0000FF"/>
          <w:szCs w:val="22"/>
          <w:u w:val="single"/>
        </w:rPr>
        <w:fldChar w:fldCharType="end"/>
      </w:r>
      <w:r w:rsidR="007E1470" w:rsidRPr="007668BC">
        <w:rPr>
          <w:szCs w:val="22"/>
        </w:rPr>
        <w:t>.</w:t>
      </w:r>
      <w:r w:rsidR="009B2B8C" w:rsidRPr="007668BC">
        <w:rPr>
          <w:szCs w:val="22"/>
        </w:rPr>
        <w:t xml:space="preserve"> </w:t>
      </w:r>
      <w:r w:rsidR="00546717" w:rsidRPr="007668BC">
        <w:rPr>
          <w:szCs w:val="22"/>
        </w:rPr>
        <w:t xml:space="preserve">Important relevant codes and guidelines </w:t>
      </w:r>
      <w:r w:rsidR="00011E06" w:rsidRPr="007668BC">
        <w:rPr>
          <w:szCs w:val="22"/>
        </w:rPr>
        <w:t xml:space="preserve">are listed </w:t>
      </w:r>
      <w:r w:rsidR="001C5170" w:rsidRPr="007668BC">
        <w:rPr>
          <w:szCs w:val="22"/>
        </w:rPr>
        <w:t xml:space="preserve">in </w:t>
      </w:r>
      <w:r w:rsidR="001C5170" w:rsidRPr="007668BC">
        <w:rPr>
          <w:szCs w:val="22"/>
        </w:rPr>
        <w:fldChar w:fldCharType="begin"/>
      </w:r>
      <w:r w:rsidR="001C5170" w:rsidRPr="007668BC">
        <w:rPr>
          <w:szCs w:val="22"/>
        </w:rPr>
        <w:instrText xml:space="preserve"> REF _Ref422487775 \h  \* MERGEFORMAT </w:instrText>
      </w:r>
      <w:r w:rsidR="001C5170" w:rsidRPr="007668BC">
        <w:rPr>
          <w:szCs w:val="22"/>
        </w:rPr>
      </w:r>
      <w:r w:rsidR="001C5170" w:rsidRPr="007668BC">
        <w:rPr>
          <w:szCs w:val="22"/>
        </w:rPr>
        <w:fldChar w:fldCharType="separate"/>
      </w:r>
      <w:r w:rsidR="00DC30AB" w:rsidRPr="00DC30AB">
        <w:rPr>
          <w:color w:val="0000FF"/>
          <w:szCs w:val="22"/>
          <w:u w:val="single"/>
        </w:rPr>
        <w:t>Appendix D – Related specifications</w:t>
      </w:r>
    </w:p>
    <w:p w:rsidR="00EF60FD" w:rsidRPr="00A27207" w:rsidRDefault="001C5170" w:rsidP="006B3713">
      <w:pPr>
        <w:pStyle w:val="Heading2"/>
        <w:ind w:left="578" w:hanging="578"/>
      </w:pPr>
      <w:r w:rsidRPr="007668BC">
        <w:rPr>
          <w:sz w:val="22"/>
          <w:szCs w:val="22"/>
        </w:rPr>
        <w:fldChar w:fldCharType="end"/>
      </w:r>
      <w:bookmarkStart w:id="212" w:name="_Toc437263920"/>
      <w:r w:rsidR="00546717" w:rsidRPr="00A27207">
        <w:t>Procedures</w:t>
      </w:r>
      <w:bookmarkEnd w:id="212"/>
    </w:p>
    <w:p w:rsidR="00546717" w:rsidRPr="00A27207" w:rsidRDefault="00D71604"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546717" w:rsidRPr="00A27207" w:rsidTr="00C652AF">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546717" w:rsidRPr="00C652AF" w:rsidRDefault="00546717" w:rsidP="00546717">
            <w:pPr>
              <w:spacing w:before="60"/>
              <w:rPr>
                <w:b/>
                <w:szCs w:val="22"/>
              </w:rPr>
            </w:pPr>
            <w:r w:rsidRPr="00C652AF">
              <w:rPr>
                <w:b/>
                <w:szCs w:val="22"/>
              </w:rPr>
              <w:t>Responsibility</w:t>
            </w:r>
          </w:p>
        </w:tc>
        <w:tc>
          <w:tcPr>
            <w:tcW w:w="4041" w:type="pct"/>
          </w:tcPr>
          <w:p w:rsidR="00546717" w:rsidRPr="00C652AF" w:rsidRDefault="00D71604" w:rsidP="00546717">
            <w:pPr>
              <w:spacing w:before="60"/>
              <w:ind w:left="1440" w:hanging="1440"/>
              <w:rPr>
                <w:b/>
                <w:szCs w:val="22"/>
              </w:rPr>
            </w:pPr>
            <w:r w:rsidRPr="00C652AF">
              <w:rPr>
                <w:b/>
                <w:szCs w:val="22"/>
              </w:rPr>
              <w:t>Procedure description</w:t>
            </w:r>
          </w:p>
        </w:tc>
      </w:tr>
      <w:tr w:rsidR="00546717" w:rsidRPr="00641B08"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546717" w:rsidRPr="00C652AF" w:rsidRDefault="00546717" w:rsidP="00225AD8">
            <w:pPr>
              <w:widowControl w:val="0"/>
              <w:suppressAutoHyphens/>
              <w:snapToGrid w:val="0"/>
              <w:spacing w:before="120" w:after="60"/>
              <w:rPr>
                <w:b/>
                <w:szCs w:val="22"/>
              </w:rPr>
            </w:pPr>
            <w:r w:rsidRPr="00C652AF">
              <w:rPr>
                <w:b/>
                <w:szCs w:val="22"/>
              </w:rPr>
              <w:t>Management</w:t>
            </w:r>
          </w:p>
        </w:tc>
        <w:tc>
          <w:tcPr>
            <w:tcW w:w="4041" w:type="pct"/>
          </w:tcPr>
          <w:p w:rsidR="00546717" w:rsidRPr="00C652AF" w:rsidRDefault="00546717" w:rsidP="006D6402">
            <w:pPr>
              <w:pStyle w:val="BodyText"/>
              <w:numPr>
                <w:ilvl w:val="0"/>
                <w:numId w:val="32"/>
              </w:numPr>
              <w:spacing w:before="100" w:after="60" w:line="240" w:lineRule="auto"/>
              <w:ind w:left="357" w:hanging="357"/>
              <w:rPr>
                <w:rFonts w:cs="Arial"/>
                <w:szCs w:val="22"/>
              </w:rPr>
            </w:pPr>
            <w:r w:rsidRPr="00C652AF">
              <w:rPr>
                <w:rFonts w:cs="Arial"/>
                <w:szCs w:val="22"/>
              </w:rPr>
              <w:t xml:space="preserve">Identify and document all relevant legislative statutory, regulatory, </w:t>
            </w:r>
            <w:r w:rsidR="00953A02">
              <w:rPr>
                <w:rFonts w:cs="Arial"/>
                <w:szCs w:val="22"/>
              </w:rPr>
              <w:t xml:space="preserve">and </w:t>
            </w:r>
            <w:r w:rsidRPr="00C652AF">
              <w:rPr>
                <w:rFonts w:cs="Arial"/>
                <w:szCs w:val="22"/>
              </w:rPr>
              <w:t>contractual requirements</w:t>
            </w:r>
            <w:r w:rsidR="00953A02">
              <w:rPr>
                <w:rFonts w:cs="Arial"/>
                <w:szCs w:val="22"/>
              </w:rPr>
              <w:t>,</w:t>
            </w:r>
            <w:r w:rsidRPr="00C652AF">
              <w:rPr>
                <w:rFonts w:cs="Arial"/>
                <w:szCs w:val="22"/>
              </w:rPr>
              <w:t xml:space="preserve"> and the organi</w:t>
            </w:r>
            <w:r w:rsidR="002F1331" w:rsidRPr="00C652AF">
              <w:rPr>
                <w:rFonts w:cs="Arial"/>
                <w:szCs w:val="22"/>
              </w:rPr>
              <w:t>s</w:t>
            </w:r>
            <w:r w:rsidRPr="00C652AF">
              <w:rPr>
                <w:rFonts w:cs="Arial"/>
                <w:szCs w:val="22"/>
              </w:rPr>
              <w:t>ation’s approach to meet</w:t>
            </w:r>
            <w:r w:rsidR="00991D3B">
              <w:rPr>
                <w:rFonts w:cs="Arial"/>
                <w:szCs w:val="22"/>
              </w:rPr>
              <w:t>ing</w:t>
            </w:r>
            <w:r w:rsidRPr="00C652AF">
              <w:rPr>
                <w:rFonts w:cs="Arial"/>
                <w:szCs w:val="22"/>
              </w:rPr>
              <w:t xml:space="preserve"> these requirements. Regularly update documentation for each information system and </w:t>
            </w:r>
            <w:r w:rsidR="00953A02">
              <w:rPr>
                <w:rFonts w:cs="Arial"/>
                <w:szCs w:val="22"/>
              </w:rPr>
              <w:t xml:space="preserve">for </w:t>
            </w:r>
            <w:r w:rsidRPr="00C652AF">
              <w:rPr>
                <w:rFonts w:cs="Arial"/>
                <w:szCs w:val="22"/>
              </w:rPr>
              <w:t>the organi</w:t>
            </w:r>
            <w:r w:rsidR="002F1331" w:rsidRPr="00C652AF">
              <w:rPr>
                <w:rFonts w:cs="Arial"/>
                <w:szCs w:val="22"/>
              </w:rPr>
              <w:t>s</w:t>
            </w:r>
            <w:r w:rsidRPr="00C652AF">
              <w:rPr>
                <w:rFonts w:cs="Arial"/>
                <w:szCs w:val="22"/>
              </w:rPr>
              <w:t>ation.</w:t>
            </w:r>
            <w:r w:rsidR="009B2B8C">
              <w:rPr>
                <w:rFonts w:cs="Arial"/>
                <w:szCs w:val="22"/>
              </w:rPr>
              <w:t xml:space="preserve"> </w:t>
            </w:r>
            <w:r w:rsidRPr="00C652AF">
              <w:rPr>
                <w:rFonts w:cs="Arial"/>
                <w:szCs w:val="22"/>
              </w:rPr>
              <w:t>In particular establish procedures to ensure:</w:t>
            </w:r>
          </w:p>
          <w:p w:rsidR="00546717" w:rsidRPr="00C652AF" w:rsidRDefault="00991D3B" w:rsidP="006D6402">
            <w:pPr>
              <w:pStyle w:val="BodyText"/>
              <w:numPr>
                <w:ilvl w:val="0"/>
                <w:numId w:val="101"/>
              </w:numPr>
              <w:spacing w:before="0" w:after="60"/>
              <w:ind w:left="714" w:hanging="357"/>
              <w:rPr>
                <w:rFonts w:cs="Arial"/>
                <w:szCs w:val="22"/>
              </w:rPr>
            </w:pPr>
            <w:r>
              <w:rPr>
                <w:rFonts w:cs="Arial"/>
                <w:szCs w:val="22"/>
              </w:rPr>
              <w:t>c</w:t>
            </w:r>
            <w:r w:rsidR="00546717" w:rsidRPr="00C652AF">
              <w:rPr>
                <w:rFonts w:cs="Arial"/>
                <w:szCs w:val="22"/>
              </w:rPr>
              <w:t>ompliance with legislative, regulatory and contractual requirements related to intellectual property rights and use of proprietary software products</w:t>
            </w:r>
          </w:p>
          <w:p w:rsidR="00546717" w:rsidRPr="00C652AF" w:rsidRDefault="00991D3B" w:rsidP="006D6402">
            <w:pPr>
              <w:pStyle w:val="BodyText"/>
              <w:numPr>
                <w:ilvl w:val="0"/>
                <w:numId w:val="101"/>
              </w:numPr>
              <w:spacing w:before="0" w:after="60"/>
              <w:ind w:left="714" w:hanging="357"/>
              <w:rPr>
                <w:rFonts w:cs="Arial"/>
                <w:szCs w:val="22"/>
              </w:rPr>
            </w:pPr>
            <w:r>
              <w:rPr>
                <w:rFonts w:cs="Arial"/>
                <w:szCs w:val="22"/>
              </w:rPr>
              <w:t>r</w:t>
            </w:r>
            <w:r w:rsidR="00546717" w:rsidRPr="00C652AF">
              <w:rPr>
                <w:rFonts w:cs="Arial"/>
                <w:szCs w:val="22"/>
              </w:rPr>
              <w:t>ecords are protected from loss, destruction, falsification, unauthori</w:t>
            </w:r>
            <w:r w:rsidR="002F1331" w:rsidRPr="00C652AF">
              <w:rPr>
                <w:rFonts w:cs="Arial"/>
                <w:szCs w:val="22"/>
              </w:rPr>
              <w:t>s</w:t>
            </w:r>
            <w:r w:rsidR="00546717" w:rsidRPr="00C652AF">
              <w:rPr>
                <w:rFonts w:cs="Arial"/>
                <w:szCs w:val="22"/>
              </w:rPr>
              <w:t>ed access and unauthori</w:t>
            </w:r>
            <w:r w:rsidR="002F1331" w:rsidRPr="00C652AF">
              <w:rPr>
                <w:rFonts w:cs="Arial"/>
                <w:szCs w:val="22"/>
              </w:rPr>
              <w:t>s</w:t>
            </w:r>
            <w:r w:rsidR="00546717" w:rsidRPr="00C652AF">
              <w:rPr>
                <w:rFonts w:cs="Arial"/>
                <w:szCs w:val="22"/>
              </w:rPr>
              <w:t>ed</w:t>
            </w:r>
            <w:r w:rsidR="00546717" w:rsidRPr="00C652AF">
              <w:rPr>
                <w:rFonts w:eastAsia="Arial" w:cs="Arial"/>
                <w:color w:val="FEFEFE"/>
                <w:szCs w:val="22"/>
                <w:vertAlign w:val="superscript"/>
              </w:rPr>
              <w:t xml:space="preserve"> </w:t>
            </w:r>
            <w:r w:rsidR="00546717" w:rsidRPr="00C652AF">
              <w:rPr>
                <w:rFonts w:cs="Arial"/>
                <w:szCs w:val="22"/>
              </w:rPr>
              <w:t>release, in accordance with legislative, regulatory, contractual and business requirements</w:t>
            </w:r>
          </w:p>
          <w:p w:rsidR="00546717" w:rsidRPr="00C652AF" w:rsidRDefault="00991D3B" w:rsidP="006D6402">
            <w:pPr>
              <w:pStyle w:val="BodyText"/>
              <w:numPr>
                <w:ilvl w:val="0"/>
                <w:numId w:val="101"/>
              </w:numPr>
              <w:spacing w:before="0" w:after="60"/>
              <w:ind w:left="714" w:hanging="357"/>
              <w:rPr>
                <w:rFonts w:cs="Arial"/>
                <w:szCs w:val="22"/>
              </w:rPr>
            </w:pPr>
            <w:r>
              <w:rPr>
                <w:rFonts w:cs="Arial"/>
                <w:szCs w:val="22"/>
              </w:rPr>
              <w:t>p</w:t>
            </w:r>
            <w:r w:rsidR="00546717" w:rsidRPr="00C652AF">
              <w:rPr>
                <w:rFonts w:cs="Arial"/>
                <w:szCs w:val="22"/>
              </w:rPr>
              <w:t>rivacy and protection of personally identifiable information as required in relevant legislation and regulation.</w:t>
            </w:r>
          </w:p>
          <w:p w:rsidR="00546717" w:rsidRPr="00C652AF" w:rsidRDefault="00546717" w:rsidP="009411DA">
            <w:pPr>
              <w:pStyle w:val="BodyText"/>
              <w:numPr>
                <w:ilvl w:val="0"/>
                <w:numId w:val="32"/>
              </w:numPr>
              <w:spacing w:before="0" w:after="60" w:line="240" w:lineRule="auto"/>
              <w:ind w:left="357" w:hanging="357"/>
              <w:rPr>
                <w:rFonts w:cs="Arial"/>
                <w:szCs w:val="22"/>
              </w:rPr>
            </w:pPr>
            <w:r w:rsidRPr="00C652AF">
              <w:rPr>
                <w:rFonts w:cs="Arial"/>
                <w:szCs w:val="22"/>
              </w:rPr>
              <w:t xml:space="preserve">Perform regular reviews for the compliance of information processing and procedures </w:t>
            </w:r>
            <w:r w:rsidR="00AC6981">
              <w:rPr>
                <w:rFonts w:cs="Arial"/>
                <w:szCs w:val="22"/>
              </w:rPr>
              <w:t>relating to</w:t>
            </w:r>
            <w:r w:rsidRPr="00C652AF">
              <w:rPr>
                <w:rFonts w:cs="Arial"/>
                <w:szCs w:val="22"/>
              </w:rPr>
              <w:t xml:space="preserve"> the security policies, standards and any other security requirements</w:t>
            </w:r>
            <w:r w:rsidR="007F6F22">
              <w:rPr>
                <w:rFonts w:cs="Arial"/>
                <w:szCs w:val="22"/>
              </w:rPr>
              <w:t>.</w:t>
            </w:r>
          </w:p>
          <w:p w:rsidR="00546717" w:rsidRPr="00C652AF" w:rsidRDefault="00546717" w:rsidP="00953A02">
            <w:pPr>
              <w:pStyle w:val="BodyText"/>
              <w:numPr>
                <w:ilvl w:val="0"/>
                <w:numId w:val="32"/>
              </w:numPr>
              <w:spacing w:before="0" w:after="60" w:line="240" w:lineRule="auto"/>
              <w:ind w:left="357" w:hanging="357"/>
              <w:rPr>
                <w:rFonts w:cs="Arial"/>
                <w:szCs w:val="22"/>
              </w:rPr>
            </w:pPr>
            <w:r w:rsidRPr="00C652AF">
              <w:rPr>
                <w:rFonts w:cs="Arial"/>
                <w:szCs w:val="22"/>
              </w:rPr>
              <w:t xml:space="preserve">Perform a risk assessment for all information systems at least </w:t>
            </w:r>
            <w:r w:rsidR="00040BD4">
              <w:rPr>
                <w:rFonts w:cs="Arial"/>
                <w:szCs w:val="22"/>
              </w:rPr>
              <w:t>every two years</w:t>
            </w:r>
            <w:r w:rsidRPr="00C652AF">
              <w:rPr>
                <w:rFonts w:cs="Arial"/>
                <w:szCs w:val="22"/>
              </w:rPr>
              <w:t xml:space="preserve">, or in accordance with </w:t>
            </w:r>
            <w:r w:rsidR="00FA66A4">
              <w:rPr>
                <w:rFonts w:cs="Arial"/>
                <w:szCs w:val="22"/>
              </w:rPr>
              <w:t xml:space="preserve">section </w:t>
            </w:r>
            <w:r w:rsidR="00FA66A4" w:rsidRPr="00751C91">
              <w:rPr>
                <w:rFonts w:cs="Arial"/>
                <w:color w:val="0000FF"/>
                <w:szCs w:val="22"/>
                <w:u w:val="single"/>
              </w:rPr>
              <w:fldChar w:fldCharType="begin"/>
            </w:r>
            <w:r w:rsidR="00FA66A4" w:rsidRPr="00751C91">
              <w:rPr>
                <w:rFonts w:cs="Arial"/>
                <w:color w:val="0000FF"/>
                <w:szCs w:val="22"/>
                <w:u w:val="single"/>
              </w:rPr>
              <w:instrText xml:space="preserve"> REF _Ref429725981 \r \h </w:instrText>
            </w:r>
            <w:r w:rsidR="00751C91">
              <w:rPr>
                <w:rFonts w:cs="Arial"/>
                <w:color w:val="0000FF"/>
                <w:szCs w:val="22"/>
                <w:u w:val="single"/>
              </w:rPr>
              <w:instrText xml:space="preserve"> \* MERGEFORMAT </w:instrText>
            </w:r>
            <w:r w:rsidR="00FA66A4" w:rsidRPr="00751C91">
              <w:rPr>
                <w:rFonts w:cs="Arial"/>
                <w:color w:val="0000FF"/>
                <w:szCs w:val="22"/>
                <w:u w:val="single"/>
              </w:rPr>
            </w:r>
            <w:r w:rsidR="00FA66A4" w:rsidRPr="00751C91">
              <w:rPr>
                <w:rFonts w:cs="Arial"/>
                <w:color w:val="0000FF"/>
                <w:szCs w:val="22"/>
                <w:u w:val="single"/>
              </w:rPr>
              <w:fldChar w:fldCharType="separate"/>
            </w:r>
            <w:r w:rsidR="00DC30AB">
              <w:rPr>
                <w:rFonts w:cs="Arial"/>
                <w:color w:val="0000FF"/>
                <w:szCs w:val="22"/>
                <w:u w:val="single"/>
              </w:rPr>
              <w:t>19</w:t>
            </w:r>
            <w:r w:rsidR="00FA66A4" w:rsidRPr="00751C91">
              <w:rPr>
                <w:rFonts w:cs="Arial"/>
                <w:color w:val="0000FF"/>
                <w:szCs w:val="22"/>
                <w:u w:val="single"/>
              </w:rPr>
              <w:fldChar w:fldCharType="end"/>
            </w:r>
            <w:r w:rsidR="00FA66A4" w:rsidRPr="00751C91">
              <w:rPr>
                <w:rFonts w:cs="Arial"/>
                <w:color w:val="0000FF"/>
                <w:szCs w:val="22"/>
              </w:rPr>
              <w:t xml:space="preserve"> </w:t>
            </w:r>
            <w:r w:rsidR="00FA66A4" w:rsidRPr="00953A02">
              <w:rPr>
                <w:rFonts w:cs="Arial"/>
                <w:color w:val="0000FF"/>
                <w:szCs w:val="22"/>
                <w:u w:val="single"/>
              </w:rPr>
              <w:fldChar w:fldCharType="begin"/>
            </w:r>
            <w:r w:rsidR="00FA66A4" w:rsidRPr="00953A02">
              <w:rPr>
                <w:rFonts w:cs="Arial"/>
                <w:color w:val="0000FF"/>
                <w:szCs w:val="22"/>
                <w:u w:val="single"/>
              </w:rPr>
              <w:instrText xml:space="preserve"> REF _Ref429726016 \h </w:instrText>
            </w:r>
            <w:r w:rsidR="00953A02" w:rsidRPr="00953A02">
              <w:rPr>
                <w:rFonts w:cs="Arial"/>
                <w:color w:val="0000FF"/>
                <w:szCs w:val="22"/>
                <w:u w:val="single"/>
              </w:rPr>
              <w:instrText xml:space="preserve"> \* MERGEFORMAT </w:instrText>
            </w:r>
            <w:r w:rsidR="00FA66A4" w:rsidRPr="00953A02">
              <w:rPr>
                <w:rFonts w:cs="Arial"/>
                <w:color w:val="0000FF"/>
                <w:szCs w:val="22"/>
                <w:u w:val="single"/>
              </w:rPr>
            </w:r>
            <w:r w:rsidR="00FA66A4" w:rsidRPr="00953A02">
              <w:rPr>
                <w:rFonts w:cs="Arial"/>
                <w:color w:val="0000FF"/>
                <w:szCs w:val="22"/>
                <w:u w:val="single"/>
              </w:rPr>
              <w:fldChar w:fldCharType="separate"/>
            </w:r>
            <w:r w:rsidR="00DC30AB" w:rsidRPr="00DC30AB">
              <w:rPr>
                <w:color w:val="0000FF"/>
                <w:u w:val="single"/>
              </w:rPr>
              <w:t>Assurance over security</w:t>
            </w:r>
            <w:r w:rsidR="00FA66A4" w:rsidRPr="00953A02">
              <w:rPr>
                <w:rFonts w:cs="Arial"/>
                <w:color w:val="0000FF"/>
                <w:szCs w:val="22"/>
                <w:u w:val="single"/>
              </w:rPr>
              <w:fldChar w:fldCharType="end"/>
            </w:r>
            <w:r w:rsidRPr="00751C91">
              <w:rPr>
                <w:rFonts w:cs="Arial"/>
                <w:color w:val="1F497D" w:themeColor="text2"/>
                <w:szCs w:val="22"/>
                <w:u w:val="single"/>
              </w:rPr>
              <w:t>,</w:t>
            </w:r>
            <w:r w:rsidRPr="00751C91">
              <w:rPr>
                <w:rFonts w:cs="Arial"/>
                <w:color w:val="1F497D" w:themeColor="text2"/>
                <w:szCs w:val="22"/>
              </w:rPr>
              <w:t xml:space="preserve"> </w:t>
            </w:r>
            <w:r w:rsidRPr="00C652AF">
              <w:rPr>
                <w:rFonts w:cs="Arial"/>
                <w:szCs w:val="22"/>
              </w:rPr>
              <w:t xml:space="preserve">or if </w:t>
            </w:r>
            <w:r w:rsidR="00C26BDC" w:rsidRPr="00C652AF">
              <w:rPr>
                <w:rFonts w:cs="Arial"/>
                <w:szCs w:val="22"/>
              </w:rPr>
              <w:t>required</w:t>
            </w:r>
            <w:r w:rsidRPr="00C652AF">
              <w:rPr>
                <w:rFonts w:cs="Arial"/>
                <w:szCs w:val="22"/>
              </w:rPr>
              <w:t xml:space="preserve"> following significant business or technology changes to systems</w:t>
            </w:r>
            <w:r w:rsidR="00953A02">
              <w:rPr>
                <w:rFonts w:cs="Arial"/>
                <w:szCs w:val="22"/>
              </w:rPr>
              <w:t>,</w:t>
            </w:r>
            <w:r w:rsidRPr="00C652AF">
              <w:rPr>
                <w:rFonts w:cs="Arial"/>
                <w:szCs w:val="22"/>
              </w:rPr>
              <w:t xml:space="preserve"> contract renewals, extensions </w:t>
            </w:r>
            <w:r w:rsidR="00953A02">
              <w:rPr>
                <w:rFonts w:cs="Arial"/>
                <w:szCs w:val="22"/>
              </w:rPr>
              <w:t>and/</w:t>
            </w:r>
            <w:r w:rsidRPr="00C652AF">
              <w:rPr>
                <w:rFonts w:cs="Arial"/>
                <w:szCs w:val="22"/>
              </w:rPr>
              <w:t>or vendor changes</w:t>
            </w:r>
            <w:r w:rsidR="00AC6981">
              <w:rPr>
                <w:rFonts w:cs="Arial"/>
                <w:szCs w:val="22"/>
              </w:rPr>
              <w:t>.</w:t>
            </w:r>
          </w:p>
        </w:tc>
      </w:tr>
      <w:tr w:rsidR="00546717" w:rsidRPr="00641B08" w:rsidTr="00C652AF">
        <w:trPr>
          <w:cnfStyle w:val="000000010000" w:firstRow="0" w:lastRow="0" w:firstColumn="0" w:lastColumn="0" w:oddVBand="0" w:evenVBand="0" w:oddHBand="0" w:evenHBand="1" w:firstRowFirstColumn="0" w:firstRowLastColumn="0" w:lastRowFirstColumn="0" w:lastRowLastColumn="0"/>
        </w:trPr>
        <w:tc>
          <w:tcPr>
            <w:tcW w:w="959" w:type="pct"/>
          </w:tcPr>
          <w:p w:rsidR="00546717" w:rsidRPr="00C652AF" w:rsidRDefault="00D71604" w:rsidP="00225AD8">
            <w:pPr>
              <w:widowControl w:val="0"/>
              <w:suppressAutoHyphens/>
              <w:snapToGrid w:val="0"/>
              <w:spacing w:before="120" w:after="60"/>
              <w:rPr>
                <w:b/>
                <w:szCs w:val="22"/>
              </w:rPr>
            </w:pPr>
            <w:r w:rsidRPr="00C652AF">
              <w:rPr>
                <w:b/>
                <w:szCs w:val="22"/>
              </w:rPr>
              <w:t>System administrator</w:t>
            </w:r>
          </w:p>
        </w:tc>
        <w:tc>
          <w:tcPr>
            <w:tcW w:w="4041" w:type="pct"/>
          </w:tcPr>
          <w:p w:rsidR="00546717" w:rsidRPr="00C652AF" w:rsidRDefault="00546717" w:rsidP="007668BC">
            <w:pPr>
              <w:pStyle w:val="BodyText"/>
              <w:numPr>
                <w:ilvl w:val="0"/>
                <w:numId w:val="102"/>
              </w:numPr>
              <w:spacing w:before="100" w:after="60" w:line="240" w:lineRule="auto"/>
              <w:ind w:left="357" w:hanging="357"/>
              <w:rPr>
                <w:szCs w:val="22"/>
              </w:rPr>
            </w:pPr>
            <w:r w:rsidRPr="00C652AF">
              <w:rPr>
                <w:szCs w:val="22"/>
              </w:rPr>
              <w:t>Perform regular reviews of information system security operating procedures and practices as directed</w:t>
            </w:r>
            <w:r w:rsidR="007F6F22">
              <w:rPr>
                <w:szCs w:val="22"/>
              </w:rPr>
              <w:t>.</w:t>
            </w:r>
          </w:p>
          <w:p w:rsidR="00546717" w:rsidRPr="00C652AF" w:rsidRDefault="00546717" w:rsidP="009F2570">
            <w:pPr>
              <w:pStyle w:val="BodyText"/>
              <w:numPr>
                <w:ilvl w:val="0"/>
                <w:numId w:val="102"/>
              </w:numPr>
              <w:spacing w:before="0" w:after="60" w:line="240" w:lineRule="auto"/>
              <w:ind w:left="357" w:hanging="357"/>
              <w:rPr>
                <w:szCs w:val="22"/>
              </w:rPr>
            </w:pPr>
            <w:r w:rsidRPr="00C652AF">
              <w:rPr>
                <w:szCs w:val="22"/>
              </w:rPr>
              <w:t xml:space="preserve">Undertake regular security-related testing activities as directed or stated in system </w:t>
            </w:r>
            <w:r w:rsidR="00AC6981">
              <w:rPr>
                <w:szCs w:val="22"/>
              </w:rPr>
              <w:t>c</w:t>
            </w:r>
            <w:r w:rsidR="00753FFA" w:rsidRPr="00C652AF">
              <w:rPr>
                <w:szCs w:val="22"/>
              </w:rPr>
              <w:t xml:space="preserve">ertification </w:t>
            </w:r>
            <w:r w:rsidRPr="00C652AF">
              <w:rPr>
                <w:szCs w:val="22"/>
              </w:rPr>
              <w:t>&amp;</w:t>
            </w:r>
            <w:r w:rsidR="006B4BA2">
              <w:rPr>
                <w:szCs w:val="22"/>
              </w:rPr>
              <w:t xml:space="preserve"> a</w:t>
            </w:r>
            <w:r w:rsidR="00753FFA" w:rsidRPr="00C652AF">
              <w:rPr>
                <w:szCs w:val="22"/>
              </w:rPr>
              <w:t>ccreditation</w:t>
            </w:r>
            <w:r w:rsidRPr="00C652AF">
              <w:rPr>
                <w:szCs w:val="22"/>
              </w:rPr>
              <w:t xml:space="preserve"> documentation, </w:t>
            </w:r>
            <w:r w:rsidR="00953A02">
              <w:rPr>
                <w:szCs w:val="22"/>
              </w:rPr>
              <w:t>including</w:t>
            </w:r>
            <w:r w:rsidRPr="00C652AF">
              <w:rPr>
                <w:szCs w:val="22"/>
              </w:rPr>
              <w:t xml:space="preserve"> but not limited to penetration (vulnerability) testing and disaster recovery testing</w:t>
            </w:r>
            <w:r w:rsidR="00AC6981">
              <w:rPr>
                <w:szCs w:val="22"/>
              </w:rPr>
              <w:t>.</w:t>
            </w:r>
          </w:p>
        </w:tc>
      </w:tr>
      <w:tr w:rsidR="00304736" w:rsidRPr="00641B08" w:rsidTr="00C652AF">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C652AF" w:rsidRDefault="00304736" w:rsidP="00225AD8">
            <w:pPr>
              <w:widowControl w:val="0"/>
              <w:suppressAutoHyphens/>
              <w:snapToGrid w:val="0"/>
              <w:spacing w:before="120" w:after="60"/>
              <w:rPr>
                <w:b/>
                <w:szCs w:val="22"/>
              </w:rPr>
            </w:pPr>
            <w:r w:rsidRPr="00C652AF">
              <w:rPr>
                <w:b/>
                <w:szCs w:val="22"/>
              </w:rPr>
              <w:t>User</w:t>
            </w:r>
          </w:p>
        </w:tc>
        <w:tc>
          <w:tcPr>
            <w:tcW w:w="4041" w:type="pct"/>
          </w:tcPr>
          <w:p w:rsidR="00304736" w:rsidRPr="00C652AF" w:rsidRDefault="009F2570" w:rsidP="00AC6981">
            <w:pPr>
              <w:pStyle w:val="BodyText"/>
              <w:spacing w:after="60"/>
              <w:rPr>
                <w:szCs w:val="22"/>
              </w:rPr>
            </w:pPr>
            <w:r>
              <w:rPr>
                <w:szCs w:val="22"/>
              </w:rPr>
              <w:t>Report areas of non-compliance to management</w:t>
            </w:r>
            <w:r w:rsidR="00AC6981">
              <w:rPr>
                <w:szCs w:val="22"/>
              </w:rPr>
              <w:t>.</w:t>
            </w:r>
          </w:p>
        </w:tc>
      </w:tr>
    </w:tbl>
    <w:p w:rsidR="00546717" w:rsidRPr="00A27207" w:rsidRDefault="00D71604"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546717" w:rsidRPr="00A27207" w:rsidTr="00C07436">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546717" w:rsidRPr="00A27207" w:rsidRDefault="00546717" w:rsidP="00546717">
            <w:pPr>
              <w:spacing w:before="60"/>
              <w:rPr>
                <w:b/>
                <w:szCs w:val="22"/>
              </w:rPr>
            </w:pPr>
            <w:r w:rsidRPr="00A27207">
              <w:rPr>
                <w:b/>
                <w:szCs w:val="22"/>
              </w:rPr>
              <w:t>Responsibility</w:t>
            </w:r>
          </w:p>
        </w:tc>
        <w:tc>
          <w:tcPr>
            <w:tcW w:w="4041" w:type="pct"/>
          </w:tcPr>
          <w:p w:rsidR="00546717" w:rsidRPr="00A27207" w:rsidRDefault="00D71604" w:rsidP="00546717">
            <w:pPr>
              <w:spacing w:before="60"/>
              <w:ind w:left="1440" w:hanging="1440"/>
              <w:rPr>
                <w:b/>
                <w:szCs w:val="22"/>
              </w:rPr>
            </w:pPr>
            <w:r w:rsidRPr="00A27207">
              <w:rPr>
                <w:b/>
                <w:szCs w:val="22"/>
              </w:rPr>
              <w:t>Procedure description</w:t>
            </w:r>
          </w:p>
        </w:tc>
      </w:tr>
      <w:tr w:rsidR="00546717" w:rsidRPr="00641B08" w:rsidTr="00C07436">
        <w:trPr>
          <w:cnfStyle w:val="000000100000" w:firstRow="0" w:lastRow="0" w:firstColumn="0" w:lastColumn="0" w:oddVBand="0" w:evenVBand="0" w:oddHBand="1" w:evenHBand="0" w:firstRowFirstColumn="0" w:firstRowLastColumn="0" w:lastRowFirstColumn="0" w:lastRowLastColumn="0"/>
        </w:trPr>
        <w:tc>
          <w:tcPr>
            <w:tcW w:w="959" w:type="pct"/>
          </w:tcPr>
          <w:p w:rsidR="00546717" w:rsidRPr="00641B08" w:rsidRDefault="00546717" w:rsidP="00225AD8">
            <w:pPr>
              <w:widowControl w:val="0"/>
              <w:suppressAutoHyphens/>
              <w:snapToGrid w:val="0"/>
              <w:spacing w:before="120" w:after="60"/>
              <w:rPr>
                <w:b/>
              </w:rPr>
            </w:pPr>
            <w:r w:rsidRPr="00641B08">
              <w:rPr>
                <w:b/>
              </w:rPr>
              <w:t>Management</w:t>
            </w:r>
          </w:p>
        </w:tc>
        <w:tc>
          <w:tcPr>
            <w:tcW w:w="4041" w:type="pct"/>
          </w:tcPr>
          <w:p w:rsidR="00546717" w:rsidRPr="00641B08" w:rsidRDefault="00546717" w:rsidP="007668BC">
            <w:pPr>
              <w:pStyle w:val="Tabletext0"/>
              <w:widowControl/>
              <w:numPr>
                <w:ilvl w:val="0"/>
                <w:numId w:val="103"/>
              </w:numPr>
              <w:tabs>
                <w:tab w:val="left" w:pos="0"/>
              </w:tabs>
              <w:suppressAutoHyphens w:val="0"/>
              <w:spacing w:before="100" w:line="240" w:lineRule="auto"/>
              <w:ind w:left="357" w:hanging="357"/>
              <w:rPr>
                <w:i/>
                <w:szCs w:val="20"/>
              </w:rPr>
            </w:pPr>
            <w:r w:rsidRPr="00641B08">
              <w:rPr>
                <w:szCs w:val="20"/>
              </w:rPr>
              <w:t xml:space="preserve">Take legal advice on legislative requirements </w:t>
            </w:r>
            <w:r w:rsidR="007E1470">
              <w:rPr>
                <w:szCs w:val="20"/>
              </w:rPr>
              <w:t>as</w:t>
            </w:r>
            <w:r w:rsidRPr="00641B08">
              <w:rPr>
                <w:szCs w:val="20"/>
              </w:rPr>
              <w:t xml:space="preserve"> necessary</w:t>
            </w:r>
            <w:r w:rsidR="00AC6981">
              <w:rPr>
                <w:szCs w:val="20"/>
              </w:rPr>
              <w:t>.</w:t>
            </w:r>
          </w:p>
          <w:p w:rsidR="00546717" w:rsidRPr="00641B08" w:rsidRDefault="00546717" w:rsidP="00BB019C">
            <w:pPr>
              <w:pStyle w:val="Tabletext0"/>
              <w:widowControl/>
              <w:numPr>
                <w:ilvl w:val="0"/>
                <w:numId w:val="103"/>
              </w:numPr>
              <w:tabs>
                <w:tab w:val="left" w:pos="0"/>
              </w:tabs>
              <w:suppressAutoHyphens w:val="0"/>
              <w:spacing w:before="0"/>
              <w:ind w:left="357" w:hanging="357"/>
              <w:rPr>
                <w:i/>
                <w:szCs w:val="20"/>
              </w:rPr>
            </w:pPr>
            <w:r w:rsidRPr="00641B08">
              <w:rPr>
                <w:szCs w:val="20"/>
              </w:rPr>
              <w:t>Perform risk assessments for all new and changed systems</w:t>
            </w:r>
            <w:r w:rsidR="00AC6981">
              <w:rPr>
                <w:szCs w:val="20"/>
              </w:rPr>
              <w:t>.</w:t>
            </w:r>
          </w:p>
        </w:tc>
      </w:tr>
      <w:tr w:rsidR="00546717" w:rsidRPr="00641B08" w:rsidTr="00C07436">
        <w:trPr>
          <w:cnfStyle w:val="000000010000" w:firstRow="0" w:lastRow="0" w:firstColumn="0" w:lastColumn="0" w:oddVBand="0" w:evenVBand="0" w:oddHBand="0" w:evenHBand="1" w:firstRowFirstColumn="0" w:firstRowLastColumn="0" w:lastRowFirstColumn="0" w:lastRowLastColumn="0"/>
        </w:trPr>
        <w:tc>
          <w:tcPr>
            <w:tcW w:w="959" w:type="pct"/>
          </w:tcPr>
          <w:p w:rsidR="00546717" w:rsidRPr="00641B08" w:rsidRDefault="00D71604" w:rsidP="00225AD8">
            <w:pPr>
              <w:widowControl w:val="0"/>
              <w:suppressAutoHyphens/>
              <w:snapToGrid w:val="0"/>
              <w:spacing w:before="120" w:after="60"/>
              <w:rPr>
                <w:b/>
              </w:rPr>
            </w:pPr>
            <w:r w:rsidRPr="00641B08">
              <w:rPr>
                <w:b/>
              </w:rPr>
              <w:t>System administrator</w:t>
            </w:r>
          </w:p>
        </w:tc>
        <w:tc>
          <w:tcPr>
            <w:tcW w:w="4041" w:type="pct"/>
          </w:tcPr>
          <w:p w:rsidR="00546717" w:rsidRPr="00641B08" w:rsidRDefault="00546717" w:rsidP="00AC6981">
            <w:pPr>
              <w:pStyle w:val="Tabletext0"/>
              <w:widowControl/>
              <w:suppressAutoHyphens w:val="0"/>
              <w:spacing w:before="240" w:line="240" w:lineRule="auto"/>
              <w:rPr>
                <w:szCs w:val="20"/>
              </w:rPr>
            </w:pPr>
            <w:r w:rsidRPr="00641B08">
              <w:rPr>
                <w:szCs w:val="20"/>
              </w:rPr>
              <w:t>Undertake technical compliance review</w:t>
            </w:r>
            <w:r w:rsidR="00AC6981">
              <w:rPr>
                <w:szCs w:val="20"/>
              </w:rPr>
              <w:t>.</w:t>
            </w:r>
          </w:p>
        </w:tc>
      </w:tr>
      <w:tr w:rsidR="00304736" w:rsidRPr="00641B08" w:rsidTr="00C07436">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641B08" w:rsidRDefault="00304736" w:rsidP="00225AD8">
            <w:pPr>
              <w:widowControl w:val="0"/>
              <w:suppressAutoHyphens/>
              <w:snapToGrid w:val="0"/>
              <w:spacing w:before="120" w:after="60"/>
              <w:rPr>
                <w:b/>
              </w:rPr>
            </w:pPr>
            <w:r>
              <w:rPr>
                <w:b/>
              </w:rPr>
              <w:t>User</w:t>
            </w:r>
          </w:p>
        </w:tc>
        <w:tc>
          <w:tcPr>
            <w:tcW w:w="4041" w:type="pct"/>
          </w:tcPr>
          <w:p w:rsidR="00304736" w:rsidRPr="00641B08" w:rsidRDefault="00F56C1E" w:rsidP="009F2570">
            <w:pPr>
              <w:pStyle w:val="Tabletext0"/>
              <w:snapToGrid w:val="0"/>
              <w:spacing w:before="120"/>
              <w:rPr>
                <w:szCs w:val="20"/>
              </w:rPr>
            </w:pPr>
            <w:r w:rsidRPr="00304736">
              <w:t xml:space="preserve">No </w:t>
            </w:r>
            <w:r w:rsidR="00304736" w:rsidRPr="00304736">
              <w:t>additional requirements in this section</w:t>
            </w:r>
          </w:p>
        </w:tc>
      </w:tr>
    </w:tbl>
    <w:p w:rsidR="00546717" w:rsidRPr="00A27207" w:rsidRDefault="00D71604" w:rsidP="00F17778">
      <w:pPr>
        <w:pStyle w:val="Heading3"/>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546717" w:rsidRPr="00A27207" w:rsidTr="00831B04">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546717" w:rsidRPr="00A27207" w:rsidRDefault="00546717" w:rsidP="00546717">
            <w:pPr>
              <w:spacing w:before="60"/>
              <w:rPr>
                <w:b/>
                <w:szCs w:val="22"/>
              </w:rPr>
            </w:pPr>
            <w:r w:rsidRPr="00A27207">
              <w:rPr>
                <w:b/>
                <w:szCs w:val="22"/>
              </w:rPr>
              <w:t>Responsibility</w:t>
            </w:r>
          </w:p>
        </w:tc>
        <w:tc>
          <w:tcPr>
            <w:tcW w:w="4041" w:type="pct"/>
          </w:tcPr>
          <w:p w:rsidR="00546717" w:rsidRPr="00A27207" w:rsidRDefault="00D71604" w:rsidP="00546717">
            <w:pPr>
              <w:spacing w:before="60"/>
              <w:rPr>
                <w:b/>
                <w:szCs w:val="22"/>
              </w:rPr>
            </w:pPr>
            <w:r w:rsidRPr="00A27207">
              <w:rPr>
                <w:b/>
                <w:szCs w:val="22"/>
              </w:rPr>
              <w:t>Procedure description</w:t>
            </w:r>
          </w:p>
        </w:tc>
      </w:tr>
      <w:tr w:rsidR="00546717"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546717" w:rsidRPr="00C652AF" w:rsidRDefault="00546717" w:rsidP="00225AD8">
            <w:pPr>
              <w:widowControl w:val="0"/>
              <w:suppressAutoHyphens/>
              <w:snapToGrid w:val="0"/>
              <w:spacing w:before="120" w:after="60"/>
              <w:rPr>
                <w:b/>
                <w:szCs w:val="22"/>
              </w:rPr>
            </w:pPr>
            <w:r w:rsidRPr="00C652AF">
              <w:rPr>
                <w:b/>
                <w:szCs w:val="22"/>
              </w:rPr>
              <w:t>Management</w:t>
            </w:r>
          </w:p>
        </w:tc>
        <w:tc>
          <w:tcPr>
            <w:tcW w:w="4041" w:type="pct"/>
          </w:tcPr>
          <w:p w:rsidR="00546717" w:rsidRPr="00C652AF" w:rsidRDefault="00546717" w:rsidP="007668BC">
            <w:pPr>
              <w:pStyle w:val="Tabletext0"/>
              <w:widowControl/>
              <w:numPr>
                <w:ilvl w:val="0"/>
                <w:numId w:val="105"/>
              </w:numPr>
              <w:suppressAutoHyphens w:val="0"/>
              <w:spacing w:before="100" w:line="240" w:lineRule="auto"/>
              <w:ind w:left="357" w:hanging="357"/>
              <w:rPr>
                <w:rFonts w:cs="Arial"/>
                <w:szCs w:val="22"/>
              </w:rPr>
            </w:pPr>
            <w:r w:rsidRPr="00C652AF">
              <w:rPr>
                <w:rFonts w:eastAsia="Calibri" w:cs="Arial"/>
                <w:szCs w:val="22"/>
              </w:rPr>
              <w:t xml:space="preserve">Risk assessments applied to all projects/business cases requiring </w:t>
            </w:r>
            <w:r w:rsidR="00563906" w:rsidRPr="00C652AF">
              <w:rPr>
                <w:rFonts w:eastAsia="Calibri" w:cs="Arial"/>
                <w:szCs w:val="22"/>
              </w:rPr>
              <w:t>IT Board</w:t>
            </w:r>
            <w:r w:rsidRPr="00C652AF">
              <w:rPr>
                <w:rFonts w:eastAsia="Calibri" w:cs="Arial"/>
                <w:szCs w:val="22"/>
              </w:rPr>
              <w:t xml:space="preserve"> approval</w:t>
            </w:r>
          </w:p>
          <w:p w:rsidR="00546717" w:rsidRPr="00C652AF" w:rsidRDefault="00546717" w:rsidP="00BB019C">
            <w:pPr>
              <w:pStyle w:val="BodyText"/>
              <w:numPr>
                <w:ilvl w:val="0"/>
                <w:numId w:val="105"/>
              </w:numPr>
              <w:spacing w:before="0" w:after="60" w:line="240" w:lineRule="auto"/>
              <w:ind w:left="357" w:hanging="357"/>
              <w:rPr>
                <w:rFonts w:cs="Arial"/>
                <w:szCs w:val="22"/>
              </w:rPr>
            </w:pPr>
            <w:r w:rsidRPr="00C652AF">
              <w:rPr>
                <w:rFonts w:cs="Arial"/>
                <w:szCs w:val="22"/>
              </w:rPr>
              <w:t xml:space="preserve">Determine the </w:t>
            </w:r>
            <w:r w:rsidR="00953A02" w:rsidRPr="007F6F22">
              <w:rPr>
                <w:rFonts w:cs="Arial"/>
                <w:color w:val="3333FF"/>
                <w:szCs w:val="22"/>
                <w:u w:val="single"/>
              </w:rPr>
              <w:fldChar w:fldCharType="begin"/>
            </w:r>
            <w:r w:rsidR="00953A02" w:rsidRPr="007F6F22">
              <w:rPr>
                <w:rFonts w:cs="Arial"/>
                <w:color w:val="3333FF"/>
                <w:szCs w:val="22"/>
                <w:u w:val="single"/>
              </w:rPr>
              <w:instrText xml:space="preserve"> REF _Ref429570151 \h </w:instrText>
            </w:r>
            <w:r w:rsidR="008D45A0" w:rsidRPr="007F6F22">
              <w:rPr>
                <w:rFonts w:cs="Arial"/>
                <w:color w:val="3333FF"/>
                <w:szCs w:val="22"/>
                <w:u w:val="single"/>
              </w:rPr>
              <w:instrText xml:space="preserve"> \* MERGEFORMAT </w:instrText>
            </w:r>
            <w:r w:rsidR="00953A02" w:rsidRPr="007F6F22">
              <w:rPr>
                <w:rFonts w:cs="Arial"/>
                <w:color w:val="3333FF"/>
                <w:szCs w:val="22"/>
                <w:u w:val="single"/>
              </w:rPr>
            </w:r>
            <w:r w:rsidR="00953A02" w:rsidRPr="007F6F22">
              <w:rPr>
                <w:rFonts w:cs="Arial"/>
                <w:color w:val="3333FF"/>
                <w:szCs w:val="22"/>
                <w:u w:val="single"/>
              </w:rPr>
              <w:fldChar w:fldCharType="separate"/>
            </w:r>
            <w:r w:rsidR="00DC30AB" w:rsidRPr="007F6F22">
              <w:rPr>
                <w:color w:val="3333FF"/>
                <w:u w:val="single"/>
              </w:rPr>
              <w:t>Cryptography and cryptographic key management</w:t>
            </w:r>
            <w:r w:rsidR="00953A02" w:rsidRPr="007F6F22">
              <w:rPr>
                <w:rFonts w:cs="Arial"/>
                <w:color w:val="3333FF"/>
                <w:szCs w:val="22"/>
                <w:u w:val="single"/>
              </w:rPr>
              <w:fldChar w:fldCharType="end"/>
            </w:r>
            <w:r w:rsidR="004F0F81">
              <w:rPr>
                <w:rFonts w:cs="Arial"/>
                <w:szCs w:val="22"/>
              </w:rPr>
              <w:t xml:space="preserve"> </w:t>
            </w:r>
            <w:r w:rsidR="00B23D2F" w:rsidRPr="00C652AF">
              <w:rPr>
                <w:rFonts w:cs="Arial"/>
                <w:szCs w:val="22"/>
              </w:rPr>
              <w:t xml:space="preserve">(section </w:t>
            </w:r>
            <w:r w:rsidR="00B23D2F" w:rsidRPr="00366A10">
              <w:rPr>
                <w:rFonts w:cs="Arial"/>
                <w:color w:val="0000FF"/>
                <w:szCs w:val="22"/>
                <w:u w:val="single"/>
              </w:rPr>
              <w:fldChar w:fldCharType="begin"/>
            </w:r>
            <w:r w:rsidR="00B23D2F" w:rsidRPr="00366A10">
              <w:rPr>
                <w:rFonts w:cs="Arial"/>
                <w:color w:val="0000FF"/>
                <w:szCs w:val="22"/>
                <w:u w:val="single"/>
              </w:rPr>
              <w:instrText xml:space="preserve"> REF _Ref419894863 \r \h </w:instrText>
            </w:r>
            <w:r w:rsidR="00C652AF" w:rsidRPr="00366A10">
              <w:rPr>
                <w:rFonts w:cs="Arial"/>
                <w:color w:val="0000FF"/>
                <w:szCs w:val="22"/>
                <w:u w:val="single"/>
              </w:rPr>
              <w:instrText xml:space="preserve"> \* MERGEFORMAT </w:instrText>
            </w:r>
            <w:r w:rsidR="00B23D2F" w:rsidRPr="00366A10">
              <w:rPr>
                <w:rFonts w:cs="Arial"/>
                <w:color w:val="0000FF"/>
                <w:szCs w:val="22"/>
                <w:u w:val="single"/>
              </w:rPr>
            </w:r>
            <w:r w:rsidR="00B23D2F" w:rsidRPr="00366A10">
              <w:rPr>
                <w:rFonts w:cs="Arial"/>
                <w:color w:val="0000FF"/>
                <w:szCs w:val="22"/>
                <w:u w:val="single"/>
              </w:rPr>
              <w:fldChar w:fldCharType="separate"/>
            </w:r>
            <w:r w:rsidR="00DC30AB">
              <w:rPr>
                <w:rFonts w:cs="Arial"/>
                <w:color w:val="0000FF"/>
                <w:szCs w:val="22"/>
                <w:u w:val="single"/>
              </w:rPr>
              <w:t>15</w:t>
            </w:r>
            <w:r w:rsidR="00B23D2F" w:rsidRPr="00366A10">
              <w:rPr>
                <w:rFonts w:cs="Arial"/>
                <w:color w:val="0000FF"/>
                <w:szCs w:val="22"/>
                <w:u w:val="single"/>
              </w:rPr>
              <w:fldChar w:fldCharType="end"/>
            </w:r>
            <w:r w:rsidR="00B23D2F" w:rsidRPr="00C652AF">
              <w:rPr>
                <w:rFonts w:cs="Arial"/>
                <w:szCs w:val="22"/>
              </w:rPr>
              <w:t xml:space="preserve">) </w:t>
            </w:r>
            <w:r w:rsidR="00AC6981">
              <w:rPr>
                <w:rFonts w:cs="Arial"/>
                <w:szCs w:val="22"/>
              </w:rPr>
              <w:t>required to comply with</w:t>
            </w:r>
            <w:r w:rsidRPr="00C652AF">
              <w:rPr>
                <w:rFonts w:cs="Arial"/>
                <w:szCs w:val="22"/>
              </w:rPr>
              <w:t xml:space="preserve"> relevant agreements, legislation and regulations</w:t>
            </w:r>
          </w:p>
          <w:p w:rsidR="00546717" w:rsidRPr="00C652AF" w:rsidRDefault="00546717" w:rsidP="00BB019C">
            <w:pPr>
              <w:pStyle w:val="BodyText"/>
              <w:numPr>
                <w:ilvl w:val="0"/>
                <w:numId w:val="105"/>
              </w:numPr>
              <w:spacing w:before="0" w:after="60" w:line="240" w:lineRule="auto"/>
              <w:ind w:left="357" w:hanging="357"/>
              <w:rPr>
                <w:rFonts w:cs="Arial"/>
                <w:szCs w:val="22"/>
              </w:rPr>
            </w:pPr>
            <w:r w:rsidRPr="00C652AF">
              <w:rPr>
                <w:rFonts w:cs="Arial"/>
                <w:szCs w:val="22"/>
              </w:rPr>
              <w:t>Undertake</w:t>
            </w:r>
            <w:r w:rsidR="00AC6981">
              <w:rPr>
                <w:rFonts w:cs="Arial"/>
                <w:szCs w:val="22"/>
              </w:rPr>
              <w:t xml:space="preserve"> an</w:t>
            </w:r>
            <w:r w:rsidRPr="00C652AF">
              <w:rPr>
                <w:rFonts w:cs="Arial"/>
                <w:szCs w:val="22"/>
              </w:rPr>
              <w:t xml:space="preserve"> independent review of the organi</w:t>
            </w:r>
            <w:r w:rsidR="002F1331" w:rsidRPr="00C652AF">
              <w:rPr>
                <w:rFonts w:cs="Arial"/>
                <w:szCs w:val="22"/>
              </w:rPr>
              <w:t>s</w:t>
            </w:r>
            <w:r w:rsidRPr="00C652AF">
              <w:rPr>
                <w:rFonts w:cs="Arial"/>
                <w:szCs w:val="22"/>
              </w:rPr>
              <w:t>ation’s approach to managing information security and its implementation (ie</w:t>
            </w:r>
            <w:r w:rsidR="00AC6981">
              <w:rPr>
                <w:rFonts w:cs="Arial"/>
                <w:szCs w:val="22"/>
              </w:rPr>
              <w:t>,</w:t>
            </w:r>
            <w:r w:rsidRPr="00C652AF">
              <w:rPr>
                <w:rFonts w:cs="Arial"/>
                <w:szCs w:val="22"/>
              </w:rPr>
              <w:t xml:space="preserve"> control objectives, controls, policies, processes and procedures for information security) at planned intervals or when significant changes occur</w:t>
            </w:r>
          </w:p>
          <w:p w:rsidR="00546717" w:rsidRPr="00C652AF" w:rsidRDefault="00546717" w:rsidP="00AC6981">
            <w:pPr>
              <w:pStyle w:val="BodyText"/>
              <w:numPr>
                <w:ilvl w:val="0"/>
                <w:numId w:val="105"/>
              </w:numPr>
              <w:spacing w:before="0" w:after="60" w:line="240" w:lineRule="auto"/>
              <w:ind w:left="357" w:hanging="357"/>
              <w:rPr>
                <w:rFonts w:cs="Arial"/>
                <w:szCs w:val="22"/>
              </w:rPr>
            </w:pPr>
            <w:r w:rsidRPr="00C652AF">
              <w:rPr>
                <w:rFonts w:cs="Arial"/>
                <w:szCs w:val="22"/>
              </w:rPr>
              <w:t xml:space="preserve">Conduct and report on organisational ICT assurance </w:t>
            </w:r>
            <w:r w:rsidR="00B23D2F" w:rsidRPr="00C652AF">
              <w:rPr>
                <w:rFonts w:cs="Arial"/>
                <w:szCs w:val="22"/>
              </w:rPr>
              <w:t xml:space="preserve">processes </w:t>
            </w:r>
            <w:r w:rsidRPr="00C652AF">
              <w:rPr>
                <w:rFonts w:cs="Arial"/>
                <w:szCs w:val="22"/>
              </w:rPr>
              <w:t>regarding security matters (eg</w:t>
            </w:r>
            <w:r w:rsidR="00AC6981">
              <w:rPr>
                <w:rFonts w:cs="Arial"/>
                <w:szCs w:val="22"/>
              </w:rPr>
              <w:t>,</w:t>
            </w:r>
            <w:r w:rsidRPr="00C652AF">
              <w:rPr>
                <w:rFonts w:cs="Arial"/>
                <w:szCs w:val="22"/>
              </w:rPr>
              <w:t xml:space="preserve"> incidents, responses, issues, risks)</w:t>
            </w:r>
            <w:r w:rsidR="00B23D2F" w:rsidRPr="00C652AF">
              <w:rPr>
                <w:rFonts w:cs="Arial"/>
                <w:szCs w:val="22"/>
              </w:rPr>
              <w:t>.</w:t>
            </w:r>
            <w:r w:rsidR="009B2B8C">
              <w:rPr>
                <w:rFonts w:cs="Arial"/>
                <w:szCs w:val="22"/>
              </w:rPr>
              <w:t xml:space="preserve"> </w:t>
            </w:r>
            <w:r w:rsidR="00B23D2F" w:rsidRPr="00C652AF">
              <w:rPr>
                <w:rFonts w:cs="Arial"/>
                <w:szCs w:val="22"/>
              </w:rPr>
              <w:t>This may include undertaking specialist internal/external audits of ICT environments and taking appropriate action based on findings and recommendations</w:t>
            </w:r>
            <w:r w:rsidR="00AC6981">
              <w:rPr>
                <w:rFonts w:cs="Arial"/>
                <w:szCs w:val="22"/>
              </w:rPr>
              <w:t>.</w:t>
            </w:r>
          </w:p>
        </w:tc>
      </w:tr>
      <w:tr w:rsidR="00546717" w:rsidRPr="00641B08" w:rsidTr="00831B04">
        <w:trPr>
          <w:cnfStyle w:val="000000010000" w:firstRow="0" w:lastRow="0" w:firstColumn="0" w:lastColumn="0" w:oddVBand="0" w:evenVBand="0" w:oddHBand="0" w:evenHBand="1" w:firstRowFirstColumn="0" w:firstRowLastColumn="0" w:lastRowFirstColumn="0" w:lastRowLastColumn="0"/>
        </w:trPr>
        <w:tc>
          <w:tcPr>
            <w:tcW w:w="959" w:type="pct"/>
          </w:tcPr>
          <w:p w:rsidR="00546717" w:rsidRPr="00C652AF" w:rsidRDefault="00D71604" w:rsidP="00225AD8">
            <w:pPr>
              <w:widowControl w:val="0"/>
              <w:suppressAutoHyphens/>
              <w:snapToGrid w:val="0"/>
              <w:spacing w:before="120" w:after="60"/>
              <w:rPr>
                <w:b/>
                <w:szCs w:val="22"/>
              </w:rPr>
            </w:pPr>
            <w:r w:rsidRPr="00C652AF">
              <w:rPr>
                <w:b/>
                <w:szCs w:val="22"/>
              </w:rPr>
              <w:t>System administrator</w:t>
            </w:r>
          </w:p>
        </w:tc>
        <w:tc>
          <w:tcPr>
            <w:tcW w:w="4041" w:type="pct"/>
          </w:tcPr>
          <w:p w:rsidR="00546717" w:rsidRPr="00C652AF" w:rsidRDefault="00546717" w:rsidP="00794F37">
            <w:pPr>
              <w:pStyle w:val="BodyText"/>
              <w:spacing w:before="100" w:after="60" w:line="240" w:lineRule="auto"/>
              <w:rPr>
                <w:rFonts w:cs="Arial"/>
                <w:szCs w:val="22"/>
              </w:rPr>
            </w:pPr>
            <w:r w:rsidRPr="00C652AF">
              <w:rPr>
                <w:rFonts w:cs="Arial"/>
                <w:szCs w:val="22"/>
              </w:rPr>
              <w:t>Implement ICT security and privacy controls as required by business requirements (eg</w:t>
            </w:r>
            <w:r w:rsidR="00794F37">
              <w:rPr>
                <w:rFonts w:cs="Arial"/>
                <w:szCs w:val="22"/>
              </w:rPr>
              <w:t>,</w:t>
            </w:r>
            <w:r w:rsidRPr="00C652AF">
              <w:rPr>
                <w:rFonts w:cs="Arial"/>
                <w:szCs w:val="22"/>
              </w:rPr>
              <w:t xml:space="preserve"> </w:t>
            </w:r>
            <w:r w:rsidR="002979D8">
              <w:rPr>
                <w:rFonts w:cs="Arial"/>
                <w:szCs w:val="22"/>
              </w:rPr>
              <w:t>see</w:t>
            </w:r>
            <w:r w:rsidRPr="00C652AF">
              <w:rPr>
                <w:rFonts w:cs="Arial"/>
                <w:szCs w:val="22"/>
              </w:rPr>
              <w:t xml:space="preserve"> </w:t>
            </w:r>
            <w:hyperlink r:id="rId46" w:history="1">
              <w:r w:rsidRPr="00366A10">
                <w:rPr>
                  <w:rStyle w:val="Hyperlink"/>
                  <w:rFonts w:ascii="Georgia" w:hAnsi="Georgia" w:cs="Arial"/>
                  <w:szCs w:val="22"/>
                </w:rPr>
                <w:t>NZISM</w:t>
              </w:r>
            </w:hyperlink>
            <w:r w:rsidRPr="00C652AF">
              <w:rPr>
                <w:rFonts w:cs="Arial"/>
                <w:szCs w:val="22"/>
              </w:rPr>
              <w:t>)</w:t>
            </w:r>
            <w:r w:rsidR="002979D8">
              <w:rPr>
                <w:rFonts w:cs="Arial"/>
                <w:szCs w:val="22"/>
              </w:rPr>
              <w:t>.</w:t>
            </w:r>
          </w:p>
        </w:tc>
      </w:tr>
      <w:tr w:rsidR="00304736"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C652AF" w:rsidRDefault="00304736" w:rsidP="00225AD8">
            <w:pPr>
              <w:widowControl w:val="0"/>
              <w:suppressAutoHyphens/>
              <w:snapToGrid w:val="0"/>
              <w:spacing w:before="120" w:after="60"/>
              <w:rPr>
                <w:b/>
                <w:szCs w:val="22"/>
              </w:rPr>
            </w:pPr>
            <w:r w:rsidRPr="00C652AF">
              <w:rPr>
                <w:b/>
                <w:szCs w:val="22"/>
              </w:rPr>
              <w:t>User</w:t>
            </w:r>
          </w:p>
        </w:tc>
        <w:tc>
          <w:tcPr>
            <w:tcW w:w="4041" w:type="pct"/>
          </w:tcPr>
          <w:p w:rsidR="00304736" w:rsidRPr="00C652AF" w:rsidRDefault="00F56C1E" w:rsidP="003C17C3">
            <w:pPr>
              <w:pStyle w:val="BodyText"/>
              <w:widowControl w:val="0"/>
              <w:suppressAutoHyphens/>
              <w:snapToGrid w:val="0"/>
              <w:spacing w:before="60" w:after="60"/>
              <w:rPr>
                <w:rFonts w:cs="Arial"/>
                <w:szCs w:val="22"/>
              </w:rPr>
            </w:pPr>
            <w:r w:rsidRPr="00C652AF">
              <w:rPr>
                <w:szCs w:val="22"/>
              </w:rPr>
              <w:t xml:space="preserve">No </w:t>
            </w:r>
            <w:r w:rsidR="00304736" w:rsidRPr="00C652AF">
              <w:rPr>
                <w:szCs w:val="22"/>
              </w:rPr>
              <w:t>additional requirements in this section</w:t>
            </w:r>
          </w:p>
        </w:tc>
      </w:tr>
    </w:tbl>
    <w:p w:rsidR="00C52EB4" w:rsidRPr="00641B08" w:rsidRDefault="00C52EB4" w:rsidP="00C52EB4">
      <w:pPr>
        <w:pStyle w:val="Numbered"/>
        <w:numPr>
          <w:ilvl w:val="0"/>
          <w:numId w:val="0"/>
        </w:numPr>
        <w:ind w:left="357"/>
        <w:rPr>
          <w:szCs w:val="20"/>
        </w:rPr>
      </w:pPr>
    </w:p>
    <w:p w:rsidR="00046F3C" w:rsidRPr="00A27207" w:rsidRDefault="00046F3C" w:rsidP="00F17778">
      <w:pPr>
        <w:pStyle w:val="Heading1"/>
        <w:spacing w:before="280"/>
        <w:ind w:left="907" w:hanging="907"/>
      </w:pPr>
      <w:bookmarkStart w:id="213" w:name="_Ref417472391"/>
      <w:bookmarkStart w:id="214" w:name="_Ref419894863"/>
      <w:bookmarkStart w:id="215" w:name="_Ref429570151"/>
      <w:bookmarkStart w:id="216" w:name="_Ref429570176"/>
      <w:bookmarkStart w:id="217" w:name="_Toc437263921"/>
      <w:r w:rsidRPr="00A27207">
        <w:t>Cryptography</w:t>
      </w:r>
      <w:bookmarkEnd w:id="213"/>
      <w:bookmarkEnd w:id="214"/>
      <w:r w:rsidR="004932FD">
        <w:t xml:space="preserve"> and cryptographic key management</w:t>
      </w:r>
      <w:bookmarkEnd w:id="215"/>
      <w:bookmarkEnd w:id="216"/>
      <w:bookmarkEnd w:id="217"/>
    </w:p>
    <w:p w:rsidR="00301B91" w:rsidRPr="00A27207" w:rsidRDefault="006B3713" w:rsidP="006B3713">
      <w:pPr>
        <w:pStyle w:val="Heading2"/>
        <w:ind w:left="578" w:hanging="578"/>
      </w:pPr>
      <w:r>
        <w:tab/>
      </w:r>
      <w:bookmarkStart w:id="218" w:name="_Toc437263922"/>
      <w:r w:rsidR="00301B91" w:rsidRPr="00A27207">
        <w:t>Objective</w:t>
      </w:r>
      <w:bookmarkEnd w:id="218"/>
    </w:p>
    <w:p w:rsidR="00DA3EB3" w:rsidRDefault="00797A9C" w:rsidP="00DA3EB3">
      <w:pPr>
        <w:pStyle w:val="Default"/>
        <w:rPr>
          <w:rFonts w:ascii="Georgia" w:hAnsi="Georgia" w:cs="Arial"/>
          <w:sz w:val="20"/>
          <w:szCs w:val="20"/>
        </w:rPr>
      </w:pPr>
      <w:r w:rsidRPr="00831B04">
        <w:rPr>
          <w:rStyle w:val="BodyTextChar"/>
        </w:rPr>
        <w:t xml:space="preserve">Ensure </w:t>
      </w:r>
      <w:r w:rsidR="002E422A" w:rsidRPr="00831B04">
        <w:rPr>
          <w:rStyle w:val="BodyTextChar"/>
        </w:rPr>
        <w:t>the proper and effective use of cryptography to protect the confidentiality, authenticity</w:t>
      </w:r>
      <w:r w:rsidR="00575B33">
        <w:rPr>
          <w:rStyle w:val="BodyTextChar"/>
        </w:rPr>
        <w:t>, integrity</w:t>
      </w:r>
      <w:r w:rsidR="002E422A" w:rsidRPr="00831B04">
        <w:rPr>
          <w:rStyle w:val="BodyTextChar"/>
        </w:rPr>
        <w:t xml:space="preserve"> and</w:t>
      </w:r>
      <w:r w:rsidR="00C23323">
        <w:rPr>
          <w:rStyle w:val="BodyTextChar"/>
        </w:rPr>
        <w:t>/</w:t>
      </w:r>
      <w:r w:rsidR="002E422A" w:rsidRPr="00831B04">
        <w:rPr>
          <w:rStyle w:val="BodyTextChar"/>
        </w:rPr>
        <w:t xml:space="preserve">or </w:t>
      </w:r>
      <w:r w:rsidR="00575B33">
        <w:rPr>
          <w:rStyle w:val="BodyTextChar"/>
        </w:rPr>
        <w:t xml:space="preserve">availability </w:t>
      </w:r>
      <w:r w:rsidR="002E422A" w:rsidRPr="00831B04">
        <w:rPr>
          <w:rStyle w:val="BodyTextChar"/>
        </w:rPr>
        <w:t>of information using approved cryptographic products, algorithms and protocols</w:t>
      </w:r>
      <w:r w:rsidR="002E422A" w:rsidRPr="00641B08">
        <w:rPr>
          <w:rFonts w:ascii="Georgia" w:hAnsi="Georgia" w:cs="Arial"/>
          <w:sz w:val="20"/>
          <w:szCs w:val="20"/>
        </w:rPr>
        <w:t>.</w:t>
      </w:r>
      <w:r w:rsidR="009B2B8C">
        <w:rPr>
          <w:rFonts w:ascii="Georgia" w:hAnsi="Georgia" w:cs="Arial"/>
          <w:sz w:val="20"/>
          <w:szCs w:val="20"/>
        </w:rPr>
        <w:t xml:space="preserve"> </w:t>
      </w:r>
    </w:p>
    <w:p w:rsidR="00DA3EB3" w:rsidRDefault="00DA3EB3" w:rsidP="00DA3EB3">
      <w:pPr>
        <w:pStyle w:val="Default"/>
        <w:rPr>
          <w:rFonts w:ascii="Georgia" w:hAnsi="Georgia" w:cs="Arial"/>
          <w:sz w:val="20"/>
          <w:szCs w:val="20"/>
        </w:rPr>
      </w:pPr>
    </w:p>
    <w:p w:rsidR="00DA3EB3" w:rsidRPr="00DA3EB3" w:rsidRDefault="00DA3EB3" w:rsidP="00DA3EB3">
      <w:pPr>
        <w:pStyle w:val="Default"/>
        <w:rPr>
          <w:rFonts w:ascii="Georgia" w:hAnsi="Georgia"/>
          <w:sz w:val="22"/>
          <w:szCs w:val="22"/>
        </w:rPr>
      </w:pPr>
      <w:r w:rsidRPr="00DA3EB3">
        <w:rPr>
          <w:rFonts w:ascii="Georgia" w:hAnsi="Georgia"/>
          <w:sz w:val="22"/>
          <w:szCs w:val="22"/>
        </w:rPr>
        <w:t xml:space="preserve">Encrypt sensitive information to secure it from outside and insider threats. </w:t>
      </w:r>
    </w:p>
    <w:p w:rsidR="00F83DE9" w:rsidRPr="00A27207" w:rsidRDefault="006B3713" w:rsidP="006B3713">
      <w:pPr>
        <w:pStyle w:val="Heading2"/>
        <w:ind w:left="578" w:hanging="578"/>
      </w:pPr>
      <w:r>
        <w:tab/>
      </w:r>
      <w:bookmarkStart w:id="219" w:name="_Toc437263923"/>
      <w:r w:rsidR="00F83DE9" w:rsidRPr="00A27207">
        <w:t xml:space="preserve">Policy </w:t>
      </w:r>
      <w:r w:rsidR="005B374B" w:rsidRPr="00A27207">
        <w:t>requirements</w:t>
      </w:r>
      <w:bookmarkEnd w:id="219"/>
    </w:p>
    <w:p w:rsidR="004932FD" w:rsidRPr="001A1DA8" w:rsidRDefault="004932FD" w:rsidP="00831B04">
      <w:pPr>
        <w:pStyle w:val="BodyText"/>
        <w:rPr>
          <w:b/>
        </w:rPr>
      </w:pPr>
      <w:r>
        <w:t xml:space="preserve">Cryptographic controls and keys must be protected by policies and procedures that ensure they are implemented, continue to be used, and are decommissioned in a manner that reduces the risks of unauthorised access and misuse. Such policies and procedures should exist at different levels across a chain of suppliers, vendors, suppliers, software developers and organisations </w:t>
      </w:r>
      <w:r w:rsidR="00AC6981">
        <w:t>using</w:t>
      </w:r>
      <w:r w:rsidRPr="001A1DA8">
        <w:t xml:space="preserve"> cryptographic products.</w:t>
      </w:r>
    </w:p>
    <w:p w:rsidR="00F83DE9" w:rsidRPr="001A1DA8" w:rsidRDefault="004932FD" w:rsidP="0044691D">
      <w:pPr>
        <w:pStyle w:val="BodyText"/>
        <w:ind w:left="720" w:hanging="720"/>
      </w:pPr>
      <w:r w:rsidRPr="001A1DA8">
        <w:rPr>
          <w:b/>
        </w:rPr>
        <w:t>Note:</w:t>
      </w:r>
      <w:r w:rsidR="0044691D">
        <w:rPr>
          <w:b/>
        </w:rPr>
        <w:tab/>
      </w:r>
      <w:r w:rsidR="00AC6981">
        <w:t>C</w:t>
      </w:r>
      <w:r w:rsidRPr="001A1DA8">
        <w:t xml:space="preserve">ryptography is a specialist area of </w:t>
      </w:r>
      <w:r w:rsidR="003D1C53" w:rsidRPr="001A1DA8">
        <w:t>information technology</w:t>
      </w:r>
      <w:r w:rsidRPr="001A1DA8">
        <w:t>.</w:t>
      </w:r>
      <w:r w:rsidR="006E50B2">
        <w:br/>
      </w:r>
      <w:r w:rsidRPr="001A1DA8">
        <w:t xml:space="preserve">Organisations must seek specialist advice on selecting the appropriate cryptographic controls to meet their </w:t>
      </w:r>
      <w:r w:rsidR="00AC6981">
        <w:t>i</w:t>
      </w:r>
      <w:r w:rsidR="00C23323" w:rsidRPr="001A1DA8">
        <w:t xml:space="preserve">nformation </w:t>
      </w:r>
      <w:r w:rsidR="00AC6981">
        <w:t>s</w:t>
      </w:r>
      <w:r w:rsidR="00C23323" w:rsidRPr="001A1DA8">
        <w:t xml:space="preserve">ecurity </w:t>
      </w:r>
      <w:r w:rsidR="00AC6981">
        <w:t>p</w:t>
      </w:r>
      <w:r w:rsidR="00C23323" w:rsidRPr="001A1DA8">
        <w:t xml:space="preserve">olicy </w:t>
      </w:r>
      <w:r w:rsidRPr="001A1DA8">
        <w:t>requirements.</w:t>
      </w:r>
    </w:p>
    <w:p w:rsidR="00DC30AB" w:rsidRPr="00DC30AB" w:rsidRDefault="00D0759F" w:rsidP="00DC30AB">
      <w:pPr>
        <w:pStyle w:val="BodyText"/>
        <w:rPr>
          <w:color w:val="0000FF"/>
          <w:u w:val="single"/>
        </w:rPr>
      </w:pPr>
      <w:r w:rsidRPr="001A1DA8">
        <w:rPr>
          <w:szCs w:val="22"/>
        </w:rPr>
        <w:t>Standard requirements for encryption technologies and algorithms are provided in the (</w:t>
      </w:r>
      <w:hyperlink r:id="rId47" w:history="1">
        <w:r w:rsidRPr="006E50B2">
          <w:rPr>
            <w:rStyle w:val="Hyperlink"/>
            <w:rFonts w:ascii="Georgia" w:hAnsi="Georgia"/>
            <w:szCs w:val="22"/>
          </w:rPr>
          <w:t>NZISM</w:t>
        </w:r>
      </w:hyperlink>
      <w:r w:rsidRPr="001A1DA8">
        <w:rPr>
          <w:szCs w:val="22"/>
        </w:rPr>
        <w:t xml:space="preserve">) – </w:t>
      </w:r>
      <w:r w:rsidR="001C5170" w:rsidRPr="001A1DA8">
        <w:rPr>
          <w:szCs w:val="22"/>
        </w:rPr>
        <w:t xml:space="preserve">see </w:t>
      </w:r>
      <w:r w:rsidR="001C5170" w:rsidRPr="001A1DA8">
        <w:rPr>
          <w:szCs w:val="22"/>
        </w:rPr>
        <w:fldChar w:fldCharType="begin"/>
      </w:r>
      <w:r w:rsidR="001C5170" w:rsidRPr="001A1DA8">
        <w:rPr>
          <w:szCs w:val="22"/>
        </w:rPr>
        <w:instrText xml:space="preserve"> REF _Ref422487775 \h  \* MERGEFORMAT </w:instrText>
      </w:r>
      <w:r w:rsidR="001C5170" w:rsidRPr="001A1DA8">
        <w:rPr>
          <w:szCs w:val="22"/>
        </w:rPr>
      </w:r>
      <w:r w:rsidR="001C5170" w:rsidRPr="001A1DA8">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771242" w:rsidRPr="001A1DA8" w:rsidRDefault="001C5170" w:rsidP="00771242">
      <w:pPr>
        <w:pStyle w:val="BodyText"/>
      </w:pPr>
      <w:r w:rsidRPr="001A1DA8">
        <w:rPr>
          <w:szCs w:val="22"/>
        </w:rPr>
        <w:fldChar w:fldCharType="end"/>
      </w:r>
      <w:r w:rsidR="00771242" w:rsidRPr="001A1DA8">
        <w:t>As part of developing a policy for the use of cryptographic controls, consideration should be given to the selection of appropriate encryption controls.</w:t>
      </w:r>
      <w:r w:rsidR="001A1DA8">
        <w:t xml:space="preserve"> </w:t>
      </w:r>
      <w:r w:rsidR="00771242" w:rsidRPr="001A1DA8">
        <w:t xml:space="preserve"> The implementers of the policy should be able to answer</w:t>
      </w:r>
      <w:r w:rsidR="00AC6981">
        <w:t xml:space="preserve"> the following questions.</w:t>
      </w:r>
    </w:p>
    <w:p w:rsidR="00771242" w:rsidRPr="001A1DA8" w:rsidRDefault="00771242" w:rsidP="00BB019C">
      <w:pPr>
        <w:pStyle w:val="BodyText"/>
        <w:numPr>
          <w:ilvl w:val="0"/>
          <w:numId w:val="230"/>
        </w:numPr>
      </w:pPr>
      <w:r w:rsidRPr="001A1DA8">
        <w:t>When do I use transport</w:t>
      </w:r>
      <w:r w:rsidR="00AC6981">
        <w:t>-</w:t>
      </w:r>
      <w:r w:rsidRPr="001A1DA8">
        <w:t>level encryption vs application level for information in transit?</w:t>
      </w:r>
    </w:p>
    <w:p w:rsidR="00771242" w:rsidRPr="001A1DA8" w:rsidRDefault="00771242" w:rsidP="00BB019C">
      <w:pPr>
        <w:pStyle w:val="BodyText"/>
        <w:numPr>
          <w:ilvl w:val="0"/>
          <w:numId w:val="230"/>
        </w:numPr>
      </w:pPr>
      <w:r w:rsidRPr="001A1DA8">
        <w:t>When do I use a VPN or micro VPN connection for application</w:t>
      </w:r>
      <w:r w:rsidR="00AC6981">
        <w:t>-</w:t>
      </w:r>
      <w:r w:rsidRPr="001A1DA8">
        <w:t>to data connectivity?</w:t>
      </w:r>
    </w:p>
    <w:p w:rsidR="00771242" w:rsidRPr="001A1DA8" w:rsidRDefault="00771242" w:rsidP="00BB019C">
      <w:pPr>
        <w:pStyle w:val="BodyText"/>
        <w:numPr>
          <w:ilvl w:val="0"/>
          <w:numId w:val="230"/>
        </w:numPr>
        <w:rPr>
          <w:bCs/>
        </w:rPr>
      </w:pPr>
      <w:r w:rsidRPr="001A1DA8">
        <w:t xml:space="preserve">When I encrypt data at rest, do I do this via the application, via database technology (where appropriate) or via infrastructure </w:t>
      </w:r>
      <w:r w:rsidRPr="00AC6981">
        <w:rPr>
          <w:iCs/>
        </w:rPr>
        <w:t xml:space="preserve">(particularly for </w:t>
      </w:r>
      <w:r w:rsidR="00AC6981">
        <w:rPr>
          <w:iCs/>
        </w:rPr>
        <w:t>c</w:t>
      </w:r>
      <w:r w:rsidRPr="00AC6981">
        <w:rPr>
          <w:iCs/>
        </w:rPr>
        <w:t>loud storage services)</w:t>
      </w:r>
      <w:r w:rsidRPr="001A1DA8">
        <w:t>?</w:t>
      </w:r>
    </w:p>
    <w:p w:rsidR="006E7892" w:rsidRPr="001A1DA8" w:rsidRDefault="00771242" w:rsidP="00BB019C">
      <w:pPr>
        <w:pStyle w:val="BodyText"/>
        <w:numPr>
          <w:ilvl w:val="0"/>
          <w:numId w:val="230"/>
        </w:numPr>
        <w:rPr>
          <w:bCs/>
        </w:rPr>
      </w:pPr>
      <w:r w:rsidRPr="001A1DA8">
        <w:rPr>
          <w:bCs/>
        </w:rPr>
        <w:t>Am I using/considering the most current encryption protocols and/or standards in the solution (with a view to minimising/addressing all known vulnerabilities pertinent to protection of the system information)</w:t>
      </w:r>
      <w:r w:rsidR="00AC6981">
        <w:rPr>
          <w:bCs/>
        </w:rPr>
        <w:t>?</w:t>
      </w:r>
    </w:p>
    <w:p w:rsidR="006709BF" w:rsidRPr="00A27207" w:rsidRDefault="006B3713" w:rsidP="00FA66AC">
      <w:pPr>
        <w:pStyle w:val="Heading2"/>
        <w:pageBreakBefore/>
        <w:ind w:left="578" w:hanging="578"/>
      </w:pPr>
      <w:r>
        <w:tab/>
      </w:r>
      <w:bookmarkStart w:id="220" w:name="_Toc437263924"/>
      <w:r w:rsidR="006709BF" w:rsidRPr="00A27207">
        <w:t>Procedures</w:t>
      </w:r>
      <w:bookmarkEnd w:id="220"/>
    </w:p>
    <w:p w:rsidR="00301B91" w:rsidRPr="00A27207" w:rsidRDefault="003D1C53"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301B91" w:rsidRPr="00A27207" w:rsidTr="00831B04">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01B91" w:rsidRPr="00A27207" w:rsidRDefault="00301B91" w:rsidP="00B877FB">
            <w:pPr>
              <w:spacing w:before="60"/>
              <w:rPr>
                <w:b/>
                <w:szCs w:val="22"/>
              </w:rPr>
            </w:pPr>
            <w:r w:rsidRPr="00A27207">
              <w:rPr>
                <w:b/>
                <w:szCs w:val="22"/>
              </w:rPr>
              <w:t>Responsibility</w:t>
            </w:r>
          </w:p>
        </w:tc>
        <w:tc>
          <w:tcPr>
            <w:tcW w:w="4041" w:type="pct"/>
          </w:tcPr>
          <w:p w:rsidR="00301B91" w:rsidRPr="00A27207" w:rsidRDefault="003D1C53" w:rsidP="00B877FB">
            <w:pPr>
              <w:spacing w:before="60"/>
              <w:ind w:left="1440" w:hanging="1440"/>
              <w:rPr>
                <w:b/>
              </w:rPr>
            </w:pPr>
            <w:r w:rsidRPr="00A27207">
              <w:rPr>
                <w:b/>
              </w:rPr>
              <w:t>Procedure description</w:t>
            </w:r>
          </w:p>
        </w:tc>
      </w:tr>
      <w:tr w:rsidR="002E422A"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2E422A" w:rsidRPr="00641B08" w:rsidRDefault="002E422A" w:rsidP="00225AD8">
            <w:pPr>
              <w:widowControl w:val="0"/>
              <w:suppressAutoHyphens/>
              <w:snapToGrid w:val="0"/>
              <w:spacing w:before="120" w:after="60"/>
              <w:rPr>
                <w:b/>
              </w:rPr>
            </w:pPr>
            <w:r w:rsidRPr="00641B08">
              <w:rPr>
                <w:b/>
              </w:rPr>
              <w:t>Management</w:t>
            </w:r>
          </w:p>
        </w:tc>
        <w:tc>
          <w:tcPr>
            <w:tcW w:w="4041" w:type="pct"/>
          </w:tcPr>
          <w:p w:rsidR="004932FD" w:rsidRPr="00050686" w:rsidRDefault="004932FD" w:rsidP="006E50B2">
            <w:pPr>
              <w:pStyle w:val="Tabletext0"/>
              <w:widowControl/>
              <w:suppressAutoHyphens w:val="0"/>
              <w:spacing w:before="100"/>
              <w:ind w:left="142"/>
              <w:rPr>
                <w:szCs w:val="20"/>
              </w:rPr>
            </w:pPr>
            <w:r>
              <w:rPr>
                <w:b/>
                <w:i/>
                <w:szCs w:val="20"/>
              </w:rPr>
              <w:t>Procurement of cryptography</w:t>
            </w:r>
          </w:p>
          <w:p w:rsidR="004932FD" w:rsidRDefault="004932FD" w:rsidP="004932FD">
            <w:pPr>
              <w:pStyle w:val="Tabletext0"/>
              <w:widowControl/>
              <w:suppressAutoHyphens w:val="0"/>
              <w:spacing w:before="0"/>
              <w:ind w:left="142"/>
              <w:rPr>
                <w:szCs w:val="20"/>
              </w:rPr>
            </w:pPr>
            <w:r>
              <w:rPr>
                <w:szCs w:val="20"/>
              </w:rPr>
              <w:t>When making new purchases (software, hardware, cloud services etc) use that time as an opportunity to have vendors and suppliers prove to you their cryptographic products are secure, in that they:</w:t>
            </w:r>
          </w:p>
          <w:p w:rsidR="004932FD" w:rsidRDefault="004932FD" w:rsidP="00AC6981">
            <w:pPr>
              <w:pStyle w:val="Tabletext0"/>
              <w:widowControl/>
              <w:numPr>
                <w:ilvl w:val="0"/>
                <w:numId w:val="106"/>
              </w:numPr>
              <w:suppressAutoHyphens w:val="0"/>
              <w:spacing w:before="0"/>
              <w:rPr>
                <w:szCs w:val="20"/>
              </w:rPr>
            </w:pPr>
            <w:r>
              <w:rPr>
                <w:szCs w:val="20"/>
              </w:rPr>
              <w:t>treat equipment to be returned to the supplier for repair, upgrade</w:t>
            </w:r>
            <w:r w:rsidR="009B2B8C">
              <w:rPr>
                <w:szCs w:val="20"/>
              </w:rPr>
              <w:t xml:space="preserve"> </w:t>
            </w:r>
            <w:r>
              <w:rPr>
                <w:szCs w:val="20"/>
              </w:rPr>
              <w:t xml:space="preserve">etc in a manner that protects any </w:t>
            </w:r>
            <w:r w:rsidR="00AC6981">
              <w:rPr>
                <w:szCs w:val="20"/>
              </w:rPr>
              <w:t>p</w:t>
            </w:r>
            <w:r>
              <w:rPr>
                <w:szCs w:val="20"/>
              </w:rPr>
              <w:t xml:space="preserve">atient </w:t>
            </w:r>
            <w:r w:rsidR="00AC6981">
              <w:rPr>
                <w:szCs w:val="20"/>
              </w:rPr>
              <w:t>i</w:t>
            </w:r>
            <w:r>
              <w:rPr>
                <w:szCs w:val="20"/>
              </w:rPr>
              <w:t xml:space="preserve">dentifiable </w:t>
            </w:r>
            <w:r w:rsidR="00AC6981">
              <w:rPr>
                <w:szCs w:val="20"/>
              </w:rPr>
              <w:t>i</w:t>
            </w:r>
            <w:r>
              <w:rPr>
                <w:szCs w:val="20"/>
              </w:rPr>
              <w:t>nformation that may still be on it</w:t>
            </w:r>
          </w:p>
          <w:p w:rsidR="002E422A" w:rsidRPr="001E22E6" w:rsidRDefault="004932FD" w:rsidP="001E22E6">
            <w:pPr>
              <w:pStyle w:val="Tabletext0"/>
              <w:widowControl/>
              <w:numPr>
                <w:ilvl w:val="0"/>
                <w:numId w:val="106"/>
              </w:numPr>
              <w:suppressAutoHyphens w:val="0"/>
              <w:spacing w:before="0"/>
              <w:rPr>
                <w:szCs w:val="20"/>
              </w:rPr>
            </w:pPr>
            <w:r>
              <w:rPr>
                <w:szCs w:val="20"/>
              </w:rPr>
              <w:t xml:space="preserve">provide an alert at least </w:t>
            </w:r>
            <w:r w:rsidRPr="00BD01BD">
              <w:rPr>
                <w:szCs w:val="20"/>
              </w:rPr>
              <w:t xml:space="preserve">30 days before the expiry of cryptographic keys, </w:t>
            </w:r>
            <w:r>
              <w:rPr>
                <w:szCs w:val="20"/>
              </w:rPr>
              <w:t xml:space="preserve">to allow adequate time for </w:t>
            </w:r>
            <w:r w:rsidRPr="00BD01BD">
              <w:rPr>
                <w:szCs w:val="20"/>
              </w:rPr>
              <w:t xml:space="preserve">arrangements </w:t>
            </w:r>
            <w:r>
              <w:rPr>
                <w:szCs w:val="20"/>
              </w:rPr>
              <w:t xml:space="preserve">to be put in place </w:t>
            </w:r>
            <w:r w:rsidRPr="00BD01BD">
              <w:rPr>
                <w:szCs w:val="20"/>
              </w:rPr>
              <w:t>for their renewal</w:t>
            </w:r>
            <w:r w:rsidR="002979D8">
              <w:rPr>
                <w:szCs w:val="20"/>
              </w:rPr>
              <w:t>.</w:t>
            </w:r>
          </w:p>
        </w:tc>
      </w:tr>
      <w:tr w:rsidR="00B4342C" w:rsidRPr="00641B08" w:rsidTr="00831B04">
        <w:trPr>
          <w:cnfStyle w:val="000000010000" w:firstRow="0" w:lastRow="0" w:firstColumn="0" w:lastColumn="0" w:oddVBand="0" w:evenVBand="0" w:oddHBand="0" w:evenHBand="1" w:firstRowFirstColumn="0" w:firstRowLastColumn="0" w:lastRowFirstColumn="0" w:lastRowLastColumn="0"/>
        </w:trPr>
        <w:tc>
          <w:tcPr>
            <w:tcW w:w="959" w:type="pct"/>
          </w:tcPr>
          <w:p w:rsidR="00B4342C" w:rsidRPr="00641B08" w:rsidRDefault="003D1C53" w:rsidP="00225AD8">
            <w:pPr>
              <w:widowControl w:val="0"/>
              <w:suppressAutoHyphens/>
              <w:snapToGrid w:val="0"/>
              <w:spacing w:before="120" w:after="60"/>
              <w:rPr>
                <w:b/>
              </w:rPr>
            </w:pPr>
            <w:r w:rsidRPr="00641B08">
              <w:rPr>
                <w:b/>
              </w:rPr>
              <w:t>System administrator</w:t>
            </w:r>
          </w:p>
        </w:tc>
        <w:tc>
          <w:tcPr>
            <w:tcW w:w="4041" w:type="pct"/>
          </w:tcPr>
          <w:p w:rsidR="004932FD" w:rsidRDefault="001E63EF" w:rsidP="006E50B2">
            <w:pPr>
              <w:pStyle w:val="Tabletext0"/>
              <w:widowControl/>
              <w:numPr>
                <w:ilvl w:val="0"/>
                <w:numId w:val="109"/>
              </w:numPr>
              <w:suppressAutoHyphens w:val="0"/>
              <w:spacing w:before="100"/>
              <w:ind w:left="357" w:hanging="357"/>
              <w:rPr>
                <w:szCs w:val="20"/>
              </w:rPr>
            </w:pPr>
            <w:r>
              <w:rPr>
                <w:szCs w:val="20"/>
              </w:rPr>
              <w:t xml:space="preserve">Join </w:t>
            </w:r>
            <w:r w:rsidR="004932FD">
              <w:rPr>
                <w:szCs w:val="20"/>
              </w:rPr>
              <w:t>user groups for the products using cryptographic controls and sign up to automatic notifications and alerts</w:t>
            </w:r>
            <w:r w:rsidR="007F6F22">
              <w:rPr>
                <w:szCs w:val="20"/>
              </w:rPr>
              <w:t>.</w:t>
            </w:r>
          </w:p>
          <w:p w:rsidR="004932FD" w:rsidRDefault="001E63EF" w:rsidP="00BB019C">
            <w:pPr>
              <w:pStyle w:val="Tabletext0"/>
              <w:widowControl/>
              <w:numPr>
                <w:ilvl w:val="0"/>
                <w:numId w:val="109"/>
              </w:numPr>
              <w:suppressAutoHyphens w:val="0"/>
              <w:spacing w:before="0"/>
              <w:ind w:left="357" w:hanging="357"/>
              <w:rPr>
                <w:szCs w:val="20"/>
              </w:rPr>
            </w:pPr>
            <w:r>
              <w:rPr>
                <w:szCs w:val="20"/>
              </w:rPr>
              <w:t xml:space="preserve">Keep </w:t>
            </w:r>
            <w:r w:rsidR="004932FD">
              <w:rPr>
                <w:szCs w:val="20"/>
              </w:rPr>
              <w:t>systems patched and up to date, and give priority to critical notifications</w:t>
            </w:r>
            <w:r w:rsidR="007F6F22">
              <w:rPr>
                <w:szCs w:val="20"/>
              </w:rPr>
              <w:t>.</w:t>
            </w:r>
          </w:p>
          <w:p w:rsidR="004932FD" w:rsidRPr="00641B08" w:rsidRDefault="001E63EF" w:rsidP="00BB019C">
            <w:pPr>
              <w:pStyle w:val="Tabletext0"/>
              <w:widowControl/>
              <w:numPr>
                <w:ilvl w:val="0"/>
                <w:numId w:val="109"/>
              </w:numPr>
              <w:suppressAutoHyphens w:val="0"/>
              <w:spacing w:before="0"/>
              <w:ind w:left="357" w:hanging="357"/>
              <w:rPr>
                <w:szCs w:val="20"/>
              </w:rPr>
            </w:pPr>
            <w:r>
              <w:rPr>
                <w:szCs w:val="20"/>
              </w:rPr>
              <w:t>M</w:t>
            </w:r>
            <w:r w:rsidRPr="00641B08">
              <w:rPr>
                <w:szCs w:val="20"/>
              </w:rPr>
              <w:t xml:space="preserve">anage </w:t>
            </w:r>
            <w:r w:rsidR="004932FD" w:rsidRPr="00641B08">
              <w:rPr>
                <w:szCs w:val="20"/>
              </w:rPr>
              <w:t>the distribution and revocation of end-user and system certificates</w:t>
            </w:r>
            <w:r w:rsidR="004932FD">
              <w:rPr>
                <w:szCs w:val="20"/>
              </w:rPr>
              <w:t>, with a minimum of delay</w:t>
            </w:r>
            <w:r w:rsidR="007F6F22">
              <w:rPr>
                <w:szCs w:val="20"/>
              </w:rPr>
              <w:t>.</w:t>
            </w:r>
          </w:p>
          <w:p w:rsidR="004932FD" w:rsidRPr="00641B08" w:rsidRDefault="001E63EF" w:rsidP="00BB019C">
            <w:pPr>
              <w:pStyle w:val="Tabletext0"/>
              <w:widowControl/>
              <w:numPr>
                <w:ilvl w:val="0"/>
                <w:numId w:val="109"/>
              </w:numPr>
              <w:suppressAutoHyphens w:val="0"/>
              <w:spacing w:before="0"/>
              <w:ind w:left="357" w:hanging="357"/>
              <w:rPr>
                <w:szCs w:val="20"/>
              </w:rPr>
            </w:pPr>
            <w:r>
              <w:rPr>
                <w:szCs w:val="20"/>
              </w:rPr>
              <w:t>S</w:t>
            </w:r>
            <w:r w:rsidRPr="00641B08">
              <w:rPr>
                <w:szCs w:val="20"/>
              </w:rPr>
              <w:t xml:space="preserve">et </w:t>
            </w:r>
            <w:r w:rsidR="004932FD">
              <w:rPr>
                <w:szCs w:val="20"/>
              </w:rPr>
              <w:t xml:space="preserve">a minimum </w:t>
            </w:r>
            <w:r w:rsidR="004932FD" w:rsidRPr="00641B08">
              <w:rPr>
                <w:szCs w:val="20"/>
              </w:rPr>
              <w:t>notification period</w:t>
            </w:r>
            <w:r w:rsidR="004932FD">
              <w:rPr>
                <w:szCs w:val="20"/>
              </w:rPr>
              <w:t xml:space="preserve"> of 30 days</w:t>
            </w:r>
            <w:r w:rsidR="004932FD" w:rsidRPr="00641B08">
              <w:rPr>
                <w:szCs w:val="20"/>
              </w:rPr>
              <w:t xml:space="preserve"> for the renewal of any external cer</w:t>
            </w:r>
            <w:r w:rsidR="004932FD">
              <w:rPr>
                <w:szCs w:val="20"/>
              </w:rPr>
              <w:t>tificate(s)</w:t>
            </w:r>
            <w:r w:rsidR="007F6F22">
              <w:rPr>
                <w:szCs w:val="20"/>
              </w:rPr>
              <w:t>.</w:t>
            </w:r>
          </w:p>
          <w:p w:rsidR="004932FD" w:rsidRPr="00641B08" w:rsidRDefault="001E63EF" w:rsidP="00BB019C">
            <w:pPr>
              <w:pStyle w:val="Tabletext0"/>
              <w:widowControl/>
              <w:numPr>
                <w:ilvl w:val="0"/>
                <w:numId w:val="109"/>
              </w:numPr>
              <w:suppressAutoHyphens w:val="0"/>
              <w:spacing w:before="0"/>
              <w:ind w:left="357" w:hanging="357"/>
              <w:rPr>
                <w:szCs w:val="20"/>
              </w:rPr>
            </w:pPr>
            <w:r>
              <w:rPr>
                <w:szCs w:val="20"/>
              </w:rPr>
              <w:t>E</w:t>
            </w:r>
            <w:r w:rsidRPr="00641B08">
              <w:rPr>
                <w:szCs w:val="20"/>
              </w:rPr>
              <w:t xml:space="preserve">nsure </w:t>
            </w:r>
            <w:r w:rsidR="004932FD">
              <w:rPr>
                <w:szCs w:val="20"/>
              </w:rPr>
              <w:t>encryption is enabled on all equipment that is dependent on its own controls to protect itself, such as mobile devices, backups, and offsite storage</w:t>
            </w:r>
            <w:r w:rsidR="007F6F22">
              <w:rPr>
                <w:szCs w:val="20"/>
              </w:rPr>
              <w:t>.</w:t>
            </w:r>
          </w:p>
          <w:p w:rsidR="004932FD" w:rsidRDefault="001E63EF" w:rsidP="00BB019C">
            <w:pPr>
              <w:pStyle w:val="Tabletext0"/>
              <w:widowControl/>
              <w:numPr>
                <w:ilvl w:val="0"/>
                <w:numId w:val="108"/>
              </w:numPr>
              <w:suppressAutoHyphens w:val="0"/>
              <w:spacing w:before="0"/>
              <w:ind w:left="357" w:hanging="357"/>
              <w:rPr>
                <w:szCs w:val="20"/>
              </w:rPr>
            </w:pPr>
            <w:r>
              <w:rPr>
                <w:szCs w:val="20"/>
              </w:rPr>
              <w:t xml:space="preserve">Where </w:t>
            </w:r>
            <w:r w:rsidR="001E22E6">
              <w:rPr>
                <w:szCs w:val="20"/>
              </w:rPr>
              <w:t>tick box options are</w:t>
            </w:r>
            <w:r w:rsidR="004932FD">
              <w:rPr>
                <w:szCs w:val="20"/>
              </w:rPr>
              <w:t xml:space="preserve"> available</w:t>
            </w:r>
            <w:r w:rsidR="00A04C23">
              <w:rPr>
                <w:szCs w:val="20"/>
              </w:rPr>
              <w:t xml:space="preserve">, </w:t>
            </w:r>
            <w:r w:rsidR="004932FD">
              <w:rPr>
                <w:szCs w:val="20"/>
              </w:rPr>
              <w:t xml:space="preserve">configure equipment to enable </w:t>
            </w:r>
            <w:hyperlink r:id="rId48" w:history="1">
              <w:r w:rsidR="004932FD" w:rsidRPr="006E50B2">
                <w:rPr>
                  <w:rStyle w:val="Hyperlink"/>
                  <w:rFonts w:ascii="Georgia" w:hAnsi="Georgia"/>
                  <w:szCs w:val="20"/>
                </w:rPr>
                <w:t>Federal Information Processing Standards</w:t>
              </w:r>
            </w:hyperlink>
            <w:r w:rsidR="004932FD">
              <w:rPr>
                <w:szCs w:val="20"/>
              </w:rPr>
              <w:t xml:space="preserve"> (FIPS) compliance, sometimes referred to as ‘FIPS mode’ unless backwards compatibility to non-FIPS compliant systems is required</w:t>
            </w:r>
            <w:r w:rsidR="00F5102D">
              <w:rPr>
                <w:szCs w:val="20"/>
              </w:rPr>
              <w:t xml:space="preserve"> (</w:t>
            </w:r>
            <w:hyperlink r:id="rId49" w:history="1">
              <w:r w:rsidR="00F5102D" w:rsidRPr="006E50B2">
                <w:rPr>
                  <w:rStyle w:val="Hyperlink"/>
                  <w:rFonts w:ascii="Georgia" w:hAnsi="Georgia"/>
                  <w:szCs w:val="20"/>
                </w:rPr>
                <w:t>NZISM</w:t>
              </w:r>
            </w:hyperlink>
            <w:r w:rsidR="00F5102D">
              <w:rPr>
                <w:szCs w:val="20"/>
              </w:rPr>
              <w:t xml:space="preserve"> </w:t>
            </w:r>
            <w:r w:rsidR="008D45A0">
              <w:rPr>
                <w:szCs w:val="20"/>
              </w:rPr>
              <w:t xml:space="preserve">V2.3 May 2015 </w:t>
            </w:r>
            <w:r w:rsidR="00AF6594">
              <w:rPr>
                <w:szCs w:val="20"/>
              </w:rPr>
              <w:t>s</w:t>
            </w:r>
            <w:r w:rsidR="00F5102D">
              <w:rPr>
                <w:szCs w:val="20"/>
              </w:rPr>
              <w:t>ection 17.2.11)</w:t>
            </w:r>
            <w:r w:rsidR="007F6F22">
              <w:rPr>
                <w:szCs w:val="20"/>
              </w:rPr>
              <w:t>.</w:t>
            </w:r>
          </w:p>
          <w:p w:rsidR="00B4342C" w:rsidRPr="00641B08" w:rsidRDefault="001E63EF" w:rsidP="00BB019C">
            <w:pPr>
              <w:pStyle w:val="Tabletext0"/>
              <w:widowControl/>
              <w:numPr>
                <w:ilvl w:val="0"/>
                <w:numId w:val="108"/>
              </w:numPr>
              <w:suppressAutoHyphens w:val="0"/>
              <w:spacing w:before="0"/>
              <w:ind w:left="357" w:hanging="357"/>
              <w:rPr>
                <w:szCs w:val="20"/>
              </w:rPr>
            </w:pPr>
            <w:r>
              <w:rPr>
                <w:szCs w:val="20"/>
              </w:rPr>
              <w:t>S</w:t>
            </w:r>
            <w:r w:rsidRPr="00641B08">
              <w:rPr>
                <w:szCs w:val="20"/>
              </w:rPr>
              <w:t xml:space="preserve">eek </w:t>
            </w:r>
            <w:r w:rsidR="004932FD" w:rsidRPr="00641B08">
              <w:rPr>
                <w:szCs w:val="20"/>
              </w:rPr>
              <w:t>approval for disabling encryption when requ</w:t>
            </w:r>
            <w:r w:rsidR="004932FD">
              <w:rPr>
                <w:szCs w:val="20"/>
              </w:rPr>
              <w:t>ired for investigative purposes, and reinstate encryption when that work is completed</w:t>
            </w:r>
            <w:r w:rsidR="002979D8">
              <w:rPr>
                <w:szCs w:val="20"/>
              </w:rPr>
              <w:t>.</w:t>
            </w:r>
          </w:p>
        </w:tc>
      </w:tr>
      <w:tr w:rsidR="00B4342C"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B4342C" w:rsidRPr="00641B08" w:rsidRDefault="00B4342C" w:rsidP="00225AD8">
            <w:pPr>
              <w:widowControl w:val="0"/>
              <w:suppressAutoHyphens/>
              <w:snapToGrid w:val="0"/>
              <w:spacing w:before="120" w:after="60"/>
              <w:rPr>
                <w:b/>
              </w:rPr>
            </w:pPr>
            <w:r w:rsidRPr="00641B08">
              <w:rPr>
                <w:b/>
              </w:rPr>
              <w:t xml:space="preserve">User </w:t>
            </w:r>
          </w:p>
        </w:tc>
        <w:tc>
          <w:tcPr>
            <w:tcW w:w="4041" w:type="pct"/>
          </w:tcPr>
          <w:p w:rsidR="004932FD" w:rsidRDefault="001E63EF" w:rsidP="006E50B2">
            <w:pPr>
              <w:pStyle w:val="Tabletext0"/>
              <w:widowControl/>
              <w:numPr>
                <w:ilvl w:val="0"/>
                <w:numId w:val="224"/>
              </w:numPr>
              <w:suppressAutoHyphens w:val="0"/>
              <w:spacing w:before="100"/>
              <w:ind w:left="357" w:hanging="357"/>
              <w:rPr>
                <w:szCs w:val="20"/>
              </w:rPr>
            </w:pPr>
            <w:r>
              <w:rPr>
                <w:szCs w:val="20"/>
              </w:rPr>
              <w:t xml:space="preserve">Do not </w:t>
            </w:r>
            <w:r w:rsidR="004932FD">
              <w:rPr>
                <w:szCs w:val="20"/>
              </w:rPr>
              <w:t>share passwords and/or access relating to cryptographic keys with unauthorised persons</w:t>
            </w:r>
            <w:r w:rsidR="007F6F22">
              <w:rPr>
                <w:szCs w:val="20"/>
              </w:rPr>
              <w:t>.</w:t>
            </w:r>
          </w:p>
          <w:p w:rsidR="004932FD" w:rsidRDefault="001E63EF" w:rsidP="00BB019C">
            <w:pPr>
              <w:pStyle w:val="Tabletext0"/>
              <w:widowControl/>
              <w:numPr>
                <w:ilvl w:val="0"/>
                <w:numId w:val="224"/>
              </w:numPr>
              <w:suppressAutoHyphens w:val="0"/>
              <w:spacing w:before="0"/>
              <w:rPr>
                <w:szCs w:val="20"/>
              </w:rPr>
            </w:pPr>
            <w:r>
              <w:rPr>
                <w:szCs w:val="20"/>
              </w:rPr>
              <w:t xml:space="preserve">Report </w:t>
            </w:r>
            <w:r w:rsidR="004932FD">
              <w:rPr>
                <w:szCs w:val="20"/>
              </w:rPr>
              <w:t>lost and stolen equipment to IT support for appropriate actions to be taken</w:t>
            </w:r>
            <w:r w:rsidR="00C23323">
              <w:rPr>
                <w:szCs w:val="20"/>
              </w:rPr>
              <w:t>.  This action</w:t>
            </w:r>
            <w:r w:rsidR="004932FD">
              <w:rPr>
                <w:szCs w:val="20"/>
              </w:rPr>
              <w:t xml:space="preserve"> may include remotely wiping</w:t>
            </w:r>
            <w:r w:rsidR="001E22E6">
              <w:rPr>
                <w:szCs w:val="20"/>
              </w:rPr>
              <w:t xml:space="preserve"> or disabling</w:t>
            </w:r>
            <w:r w:rsidR="004932FD">
              <w:rPr>
                <w:szCs w:val="20"/>
              </w:rPr>
              <w:t xml:space="preserve"> the device</w:t>
            </w:r>
            <w:r w:rsidR="007F6F22">
              <w:rPr>
                <w:szCs w:val="20"/>
              </w:rPr>
              <w:t>.</w:t>
            </w:r>
          </w:p>
          <w:p w:rsidR="004932FD" w:rsidRDefault="001E63EF" w:rsidP="00BB019C">
            <w:pPr>
              <w:pStyle w:val="Tabletext0"/>
              <w:widowControl/>
              <w:numPr>
                <w:ilvl w:val="0"/>
                <w:numId w:val="224"/>
              </w:numPr>
              <w:suppressAutoHyphens w:val="0"/>
              <w:spacing w:before="0"/>
              <w:rPr>
                <w:szCs w:val="20"/>
              </w:rPr>
            </w:pPr>
            <w:r>
              <w:rPr>
                <w:szCs w:val="20"/>
              </w:rPr>
              <w:t>C</w:t>
            </w:r>
            <w:r w:rsidRPr="00641B08">
              <w:rPr>
                <w:szCs w:val="20"/>
              </w:rPr>
              <w:t xml:space="preserve">omply </w:t>
            </w:r>
            <w:r w:rsidR="004932FD" w:rsidRPr="00641B08">
              <w:rPr>
                <w:szCs w:val="20"/>
              </w:rPr>
              <w:t>with any notification requirements</w:t>
            </w:r>
            <w:r w:rsidR="004932FD">
              <w:rPr>
                <w:szCs w:val="20"/>
              </w:rPr>
              <w:t xml:space="preserve"> from IT support</w:t>
            </w:r>
            <w:r w:rsidR="007F6F22">
              <w:rPr>
                <w:szCs w:val="20"/>
              </w:rPr>
              <w:t>.</w:t>
            </w:r>
          </w:p>
          <w:p w:rsidR="004932FD" w:rsidRPr="006F2F0E" w:rsidRDefault="004932FD" w:rsidP="00BB019C">
            <w:pPr>
              <w:pStyle w:val="Tabletext0"/>
              <w:widowControl/>
              <w:numPr>
                <w:ilvl w:val="0"/>
                <w:numId w:val="224"/>
              </w:numPr>
              <w:suppressAutoHyphens w:val="0"/>
              <w:spacing w:before="0"/>
              <w:rPr>
                <w:szCs w:val="20"/>
              </w:rPr>
            </w:pPr>
            <w:r>
              <w:rPr>
                <w:szCs w:val="20"/>
              </w:rPr>
              <w:t xml:space="preserve">change your user passwords when equipment has been returned to you </w:t>
            </w:r>
            <w:r w:rsidR="00642652">
              <w:rPr>
                <w:szCs w:val="20"/>
              </w:rPr>
              <w:t>a</w:t>
            </w:r>
            <w:r w:rsidR="001E63EF">
              <w:rPr>
                <w:szCs w:val="20"/>
              </w:rPr>
              <w:t xml:space="preserve">fter </w:t>
            </w:r>
            <w:r>
              <w:rPr>
                <w:szCs w:val="20"/>
              </w:rPr>
              <w:t>repair</w:t>
            </w:r>
            <w:r w:rsidR="007F6F22">
              <w:rPr>
                <w:szCs w:val="20"/>
              </w:rPr>
              <w:t>.</w:t>
            </w:r>
          </w:p>
          <w:p w:rsidR="00B4342C" w:rsidRPr="00641B08" w:rsidRDefault="001E63EF" w:rsidP="00BB019C">
            <w:pPr>
              <w:pStyle w:val="Tabletext0"/>
              <w:widowControl/>
              <w:numPr>
                <w:ilvl w:val="0"/>
                <w:numId w:val="224"/>
              </w:numPr>
              <w:suppressAutoHyphens w:val="0"/>
              <w:spacing w:before="0"/>
              <w:rPr>
                <w:szCs w:val="20"/>
              </w:rPr>
            </w:pPr>
            <w:r>
              <w:rPr>
                <w:szCs w:val="20"/>
              </w:rPr>
              <w:t xml:space="preserve">Ask </w:t>
            </w:r>
            <w:r w:rsidR="004932FD">
              <w:rPr>
                <w:szCs w:val="20"/>
              </w:rPr>
              <w:t>to be briefed on encryption and key management arrangements</w:t>
            </w:r>
            <w:r w:rsidR="00AF6594">
              <w:rPr>
                <w:szCs w:val="20"/>
              </w:rPr>
              <w:t>.</w:t>
            </w:r>
          </w:p>
        </w:tc>
      </w:tr>
    </w:tbl>
    <w:p w:rsidR="00301B91" w:rsidRPr="00A27207" w:rsidRDefault="003D1C53" w:rsidP="001E22E6">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301B91" w:rsidRPr="00A27207" w:rsidTr="00831B04">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01B91" w:rsidRPr="00831B04" w:rsidRDefault="00301B91" w:rsidP="00B877FB">
            <w:pPr>
              <w:spacing w:before="60"/>
              <w:rPr>
                <w:b/>
                <w:szCs w:val="22"/>
              </w:rPr>
            </w:pPr>
            <w:r w:rsidRPr="00831B04">
              <w:rPr>
                <w:b/>
                <w:szCs w:val="22"/>
              </w:rPr>
              <w:t>Responsibility</w:t>
            </w:r>
          </w:p>
        </w:tc>
        <w:tc>
          <w:tcPr>
            <w:tcW w:w="4041" w:type="pct"/>
          </w:tcPr>
          <w:p w:rsidR="00301B91" w:rsidRPr="00831B04" w:rsidRDefault="003D1C53" w:rsidP="00B877FB">
            <w:pPr>
              <w:spacing w:before="60"/>
              <w:ind w:left="1440" w:hanging="1440"/>
              <w:rPr>
                <w:b/>
                <w:szCs w:val="22"/>
              </w:rPr>
            </w:pPr>
            <w:r w:rsidRPr="00831B04">
              <w:rPr>
                <w:b/>
                <w:szCs w:val="22"/>
              </w:rPr>
              <w:t>Procedure description</w:t>
            </w:r>
          </w:p>
        </w:tc>
      </w:tr>
      <w:tr w:rsidR="002E422A"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2E422A" w:rsidRPr="00831B04" w:rsidRDefault="002E422A" w:rsidP="00225AD8">
            <w:pPr>
              <w:widowControl w:val="0"/>
              <w:suppressAutoHyphens/>
              <w:snapToGrid w:val="0"/>
              <w:spacing w:before="120" w:after="60"/>
              <w:rPr>
                <w:b/>
                <w:szCs w:val="22"/>
              </w:rPr>
            </w:pPr>
            <w:r w:rsidRPr="00831B04">
              <w:rPr>
                <w:b/>
                <w:szCs w:val="22"/>
              </w:rPr>
              <w:t>Management</w:t>
            </w:r>
          </w:p>
        </w:tc>
        <w:tc>
          <w:tcPr>
            <w:tcW w:w="4041" w:type="pct"/>
          </w:tcPr>
          <w:p w:rsidR="004932FD" w:rsidRPr="00831B04" w:rsidRDefault="004932FD" w:rsidP="00F5102D">
            <w:pPr>
              <w:pStyle w:val="BodyText"/>
              <w:keepNext/>
              <w:rPr>
                <w:szCs w:val="22"/>
                <w:lang w:eastAsia="en-NZ"/>
              </w:rPr>
            </w:pPr>
            <w:r w:rsidRPr="00831B04">
              <w:rPr>
                <w:szCs w:val="22"/>
                <w:lang w:eastAsia="en-NZ"/>
              </w:rPr>
              <w:t>People with accountability for cryptographic systems ensure:</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security expectations for cryptography and key management are communicated for both new projects and ongoing service delivery</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responsibilities are clear and unambiguous for cryptographic systems and key management. This includes responsibility for</w:t>
            </w:r>
            <w:r w:rsidR="009B2B8C">
              <w:rPr>
                <w:szCs w:val="22"/>
                <w:lang w:eastAsia="en-NZ"/>
              </w:rPr>
              <w:t xml:space="preserve"> </w:t>
            </w:r>
            <w:r w:rsidRPr="00831B04">
              <w:rPr>
                <w:szCs w:val="22"/>
                <w:lang w:eastAsia="en-NZ"/>
              </w:rPr>
              <w:t>planning security services that provide oversight for cryptographic systems for the outyears</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exemptions (for non-compliance) and breaches are reported to corporate governance bodies, for systems managed both internally and outsourced</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exercises for and updates to risk management, incident response and security practices take place on at least an annual basis. This may include table</w:t>
            </w:r>
            <w:r w:rsidR="007C2A78">
              <w:rPr>
                <w:szCs w:val="22"/>
                <w:lang w:eastAsia="en-NZ"/>
              </w:rPr>
              <w:t>-</w:t>
            </w:r>
            <w:r w:rsidRPr="00831B04">
              <w:rPr>
                <w:szCs w:val="22"/>
                <w:lang w:eastAsia="en-NZ"/>
              </w:rPr>
              <w:t>top exercises and reviews or audits</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contracts comply with cryptograp</w:t>
            </w:r>
            <w:r w:rsidR="00C23323">
              <w:rPr>
                <w:szCs w:val="22"/>
                <w:lang w:eastAsia="en-NZ"/>
              </w:rPr>
              <w:t>hic and key management guidance</w:t>
            </w:r>
            <w:r w:rsidRPr="00831B04">
              <w:rPr>
                <w:szCs w:val="22"/>
                <w:lang w:eastAsia="en-NZ"/>
              </w:rPr>
              <w:t xml:space="preserve"> </w:t>
            </w:r>
            <w:r w:rsidR="00AF6594">
              <w:rPr>
                <w:szCs w:val="22"/>
                <w:lang w:eastAsia="en-NZ"/>
              </w:rPr>
              <w:t>by</w:t>
            </w:r>
            <w:r w:rsidRPr="00831B04">
              <w:rPr>
                <w:szCs w:val="22"/>
                <w:lang w:eastAsia="en-NZ"/>
              </w:rPr>
              <w:t xml:space="preserve"> </w:t>
            </w:r>
            <w:r w:rsidR="00AF6594" w:rsidRPr="00831B04">
              <w:rPr>
                <w:szCs w:val="22"/>
                <w:lang w:eastAsia="en-NZ"/>
              </w:rPr>
              <w:t>prefer</w:t>
            </w:r>
            <w:r w:rsidR="00AF6594">
              <w:rPr>
                <w:szCs w:val="22"/>
                <w:lang w:eastAsia="en-NZ"/>
              </w:rPr>
              <w:t>ring</w:t>
            </w:r>
            <w:r w:rsidRPr="00831B04">
              <w:rPr>
                <w:szCs w:val="22"/>
                <w:lang w:eastAsia="en-NZ"/>
              </w:rPr>
              <w:t xml:space="preserve"> </w:t>
            </w:r>
            <w:r w:rsidR="00AF6594" w:rsidRPr="00831B04">
              <w:rPr>
                <w:szCs w:val="22"/>
                <w:lang w:eastAsia="en-NZ"/>
              </w:rPr>
              <w:t>solutions that will be upgradeable for the foreseeable system lifetime</w:t>
            </w:r>
            <w:r w:rsidR="00AF6594">
              <w:rPr>
                <w:szCs w:val="22"/>
                <w:lang w:eastAsia="en-NZ"/>
              </w:rPr>
              <w:t xml:space="preserve"> over </w:t>
            </w:r>
            <w:r w:rsidR="00C45CBC">
              <w:rPr>
                <w:szCs w:val="22"/>
                <w:lang w:eastAsia="en-NZ"/>
              </w:rPr>
              <w:t xml:space="preserve">one-off </w:t>
            </w:r>
            <w:r w:rsidRPr="00831B04">
              <w:rPr>
                <w:szCs w:val="22"/>
                <w:lang w:eastAsia="en-NZ"/>
              </w:rPr>
              <w:t>point-solutions</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changes to residual risk</w:t>
            </w:r>
            <w:r w:rsidR="00AF6594">
              <w:rPr>
                <w:szCs w:val="22"/>
                <w:lang w:eastAsia="en-NZ"/>
              </w:rPr>
              <w:t xml:space="preserve"> are detected</w:t>
            </w:r>
            <w:r w:rsidRPr="00831B04">
              <w:rPr>
                <w:szCs w:val="22"/>
                <w:lang w:eastAsia="en-NZ"/>
              </w:rPr>
              <w:t xml:space="preserve">, especially for technology challenges and threats that may influence ongoing </w:t>
            </w:r>
            <w:r w:rsidR="00AF6594">
              <w:rPr>
                <w:szCs w:val="22"/>
                <w:lang w:eastAsia="en-NZ"/>
              </w:rPr>
              <w:t>a</w:t>
            </w:r>
            <w:r w:rsidRPr="00831B04">
              <w:rPr>
                <w:szCs w:val="22"/>
                <w:lang w:eastAsia="en-NZ"/>
              </w:rPr>
              <w:t>ccreditation</w:t>
            </w:r>
          </w:p>
          <w:p w:rsidR="004932FD"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 xml:space="preserve">non-compliance procedures (written exemptions etc) </w:t>
            </w:r>
            <w:r w:rsidR="00C23323">
              <w:rPr>
                <w:szCs w:val="22"/>
                <w:lang w:eastAsia="en-NZ"/>
              </w:rPr>
              <w:t xml:space="preserve">are </w:t>
            </w:r>
            <w:r w:rsidR="00C23323" w:rsidRPr="00831B04">
              <w:rPr>
                <w:szCs w:val="22"/>
                <w:lang w:eastAsia="en-NZ"/>
              </w:rPr>
              <w:t>invoke</w:t>
            </w:r>
            <w:r w:rsidR="00C23323">
              <w:rPr>
                <w:szCs w:val="22"/>
                <w:lang w:eastAsia="en-NZ"/>
              </w:rPr>
              <w:t>d</w:t>
            </w:r>
            <w:r w:rsidR="00C23323" w:rsidRPr="00831B04">
              <w:rPr>
                <w:szCs w:val="22"/>
                <w:lang w:eastAsia="en-NZ"/>
              </w:rPr>
              <w:t xml:space="preserve"> </w:t>
            </w:r>
            <w:r w:rsidRPr="00831B04">
              <w:rPr>
                <w:szCs w:val="22"/>
                <w:lang w:eastAsia="en-NZ"/>
              </w:rPr>
              <w:t>only for the short term to allow for maintenance and upgrades that will bring systems back into compliance</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recognise that transition periods where legacy cryptography and replacement solutions running side-by-side represent potentially a higher risk than running either solution alone</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 xml:space="preserve">residual security risks are taken into account when </w:t>
            </w:r>
            <w:r w:rsidR="00AF6594">
              <w:rPr>
                <w:szCs w:val="22"/>
                <w:lang w:eastAsia="en-NZ"/>
              </w:rPr>
              <w:t>a</w:t>
            </w:r>
            <w:r w:rsidRPr="00831B04">
              <w:rPr>
                <w:szCs w:val="22"/>
                <w:lang w:eastAsia="en-NZ"/>
              </w:rPr>
              <w:t>ccrediting these systems</w:t>
            </w:r>
          </w:p>
          <w:p w:rsidR="004932FD"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equipment used to generate, store and archive keys is physically protected</w:t>
            </w:r>
          </w:p>
          <w:p w:rsidR="002E422A" w:rsidRPr="00831B04" w:rsidRDefault="004932FD" w:rsidP="00BB019C">
            <w:pPr>
              <w:pStyle w:val="BodyText"/>
              <w:numPr>
                <w:ilvl w:val="0"/>
                <w:numId w:val="192"/>
              </w:numPr>
              <w:spacing w:before="0" w:after="60" w:line="240" w:lineRule="auto"/>
              <w:ind w:left="357" w:hanging="357"/>
              <w:rPr>
                <w:szCs w:val="22"/>
                <w:lang w:eastAsia="en-NZ"/>
              </w:rPr>
            </w:pPr>
            <w:r w:rsidRPr="00831B04">
              <w:rPr>
                <w:szCs w:val="22"/>
                <w:lang w:eastAsia="en-NZ"/>
              </w:rPr>
              <w:t>relevant training and awareness programs are made available for administrators and users</w:t>
            </w:r>
            <w:r w:rsidR="002979D8">
              <w:rPr>
                <w:szCs w:val="22"/>
                <w:lang w:eastAsia="en-NZ"/>
              </w:rPr>
              <w:t>.</w:t>
            </w:r>
          </w:p>
        </w:tc>
      </w:tr>
      <w:tr w:rsidR="004932FD" w:rsidRPr="00641B08" w:rsidTr="00831B04">
        <w:trPr>
          <w:cnfStyle w:val="000000010000" w:firstRow="0" w:lastRow="0" w:firstColumn="0" w:lastColumn="0" w:oddVBand="0" w:evenVBand="0" w:oddHBand="0" w:evenHBand="1" w:firstRowFirstColumn="0" w:firstRowLastColumn="0" w:lastRowFirstColumn="0" w:lastRowLastColumn="0"/>
        </w:trPr>
        <w:tc>
          <w:tcPr>
            <w:tcW w:w="959" w:type="pct"/>
          </w:tcPr>
          <w:p w:rsidR="004932FD" w:rsidRPr="00831B04" w:rsidRDefault="003D1C53" w:rsidP="00225AD8">
            <w:pPr>
              <w:widowControl w:val="0"/>
              <w:suppressAutoHyphens/>
              <w:snapToGrid w:val="0"/>
              <w:spacing w:before="120" w:after="60"/>
              <w:rPr>
                <w:b/>
                <w:szCs w:val="22"/>
              </w:rPr>
            </w:pPr>
            <w:r w:rsidRPr="00831B04">
              <w:rPr>
                <w:b/>
                <w:szCs w:val="22"/>
              </w:rPr>
              <w:t>System administrator</w:t>
            </w:r>
          </w:p>
        </w:tc>
        <w:tc>
          <w:tcPr>
            <w:tcW w:w="4041" w:type="pct"/>
          </w:tcPr>
          <w:p w:rsidR="007A4809" w:rsidRPr="00831B04" w:rsidRDefault="001E63EF" w:rsidP="007A4809">
            <w:pPr>
              <w:pStyle w:val="BodyText"/>
              <w:numPr>
                <w:ilvl w:val="0"/>
                <w:numId w:val="110"/>
              </w:numPr>
              <w:spacing w:before="0" w:after="60" w:line="240" w:lineRule="auto"/>
              <w:ind w:left="357" w:hanging="357"/>
              <w:rPr>
                <w:szCs w:val="22"/>
              </w:rPr>
            </w:pPr>
            <w:r w:rsidRPr="00831B04">
              <w:rPr>
                <w:szCs w:val="22"/>
              </w:rPr>
              <w:t xml:space="preserve">Reduce </w:t>
            </w:r>
            <w:r w:rsidR="007A4809" w:rsidRPr="00831B04">
              <w:rPr>
                <w:szCs w:val="22"/>
              </w:rPr>
              <w:t xml:space="preserve">susceptibility to downgrade attacks by removing weak security solutions from </w:t>
            </w:r>
            <w:r w:rsidR="00AF6594">
              <w:rPr>
                <w:szCs w:val="22"/>
              </w:rPr>
              <w:t>selection</w:t>
            </w:r>
            <w:r w:rsidR="007A4809" w:rsidRPr="00831B04">
              <w:rPr>
                <w:szCs w:val="22"/>
              </w:rPr>
              <w:t>. Likewise</w:t>
            </w:r>
            <w:r w:rsidR="00AF6594">
              <w:rPr>
                <w:szCs w:val="22"/>
              </w:rPr>
              <w:t>,</w:t>
            </w:r>
            <w:r w:rsidR="007A4809" w:rsidRPr="00831B04">
              <w:rPr>
                <w:szCs w:val="22"/>
              </w:rPr>
              <w:t xml:space="preserve"> clear text should only be able to be selected for diagnostic purposes and not operational periods where live data requires protection. </w:t>
            </w:r>
            <w:r w:rsidR="00AF6594">
              <w:rPr>
                <w:szCs w:val="22"/>
              </w:rPr>
              <w:t>S</w:t>
            </w:r>
            <w:r w:rsidR="007A4809">
              <w:rPr>
                <w:szCs w:val="22"/>
              </w:rPr>
              <w:t xml:space="preserve">ystems </w:t>
            </w:r>
            <w:r w:rsidR="00AF6594">
              <w:rPr>
                <w:szCs w:val="22"/>
              </w:rPr>
              <w:t xml:space="preserve">are returned </w:t>
            </w:r>
            <w:r w:rsidR="007A4809" w:rsidRPr="00831B04">
              <w:rPr>
                <w:szCs w:val="22"/>
              </w:rPr>
              <w:t xml:space="preserve">to a secure </w:t>
            </w:r>
            <w:r w:rsidR="007A4809">
              <w:rPr>
                <w:szCs w:val="22"/>
              </w:rPr>
              <w:t>state after running diagnostics</w:t>
            </w:r>
            <w:r w:rsidR="00CC4FAE">
              <w:rPr>
                <w:szCs w:val="22"/>
              </w:rPr>
              <w:t>.</w:t>
            </w:r>
          </w:p>
          <w:p w:rsidR="004932FD" w:rsidRPr="00831B04" w:rsidRDefault="001E63EF" w:rsidP="006E50B2">
            <w:pPr>
              <w:pStyle w:val="Tabletext0"/>
              <w:widowControl/>
              <w:numPr>
                <w:ilvl w:val="0"/>
                <w:numId w:val="110"/>
              </w:numPr>
              <w:suppressAutoHyphens w:val="0"/>
              <w:spacing w:before="100"/>
              <w:ind w:left="357" w:hanging="357"/>
              <w:rPr>
                <w:szCs w:val="22"/>
              </w:rPr>
            </w:pPr>
            <w:r w:rsidRPr="00831B04">
              <w:rPr>
                <w:szCs w:val="22"/>
              </w:rPr>
              <w:t xml:space="preserve">Implement </w:t>
            </w:r>
            <w:r w:rsidR="004932FD" w:rsidRPr="00831B04">
              <w:rPr>
                <w:szCs w:val="22"/>
              </w:rPr>
              <w:t>logging and auditing of key management related activities.</w:t>
            </w:r>
          </w:p>
          <w:p w:rsidR="004932FD" w:rsidRPr="00831B04" w:rsidRDefault="001E63EF" w:rsidP="00BB019C">
            <w:pPr>
              <w:pStyle w:val="Tabletext0"/>
              <w:widowControl/>
              <w:numPr>
                <w:ilvl w:val="0"/>
                <w:numId w:val="110"/>
              </w:numPr>
              <w:suppressAutoHyphens w:val="0"/>
              <w:spacing w:before="0"/>
              <w:ind w:left="357" w:hanging="357"/>
              <w:rPr>
                <w:szCs w:val="22"/>
              </w:rPr>
            </w:pPr>
            <w:r w:rsidRPr="00831B04">
              <w:rPr>
                <w:szCs w:val="22"/>
              </w:rPr>
              <w:t xml:space="preserve">Frequently </w:t>
            </w:r>
            <w:r w:rsidR="004932FD" w:rsidRPr="00831B04">
              <w:rPr>
                <w:szCs w:val="22"/>
              </w:rPr>
              <w:t>test the</w:t>
            </w:r>
            <w:r w:rsidR="00E65CE3">
              <w:rPr>
                <w:szCs w:val="22"/>
              </w:rPr>
              <w:t xml:space="preserve"> backup and </w:t>
            </w:r>
            <w:r w:rsidR="004932FD" w:rsidRPr="00831B04">
              <w:rPr>
                <w:szCs w:val="22"/>
              </w:rPr>
              <w:t xml:space="preserve">restoration </w:t>
            </w:r>
            <w:r w:rsidR="00E65CE3">
              <w:rPr>
                <w:szCs w:val="22"/>
              </w:rPr>
              <w:t>to and from</w:t>
            </w:r>
            <w:r w:rsidR="004932FD" w:rsidRPr="00831B04">
              <w:rPr>
                <w:szCs w:val="22"/>
              </w:rPr>
              <w:t xml:space="preserve"> removable</w:t>
            </w:r>
            <w:r w:rsidR="007A4809" w:rsidRPr="00831B04">
              <w:rPr>
                <w:szCs w:val="22"/>
              </w:rPr>
              <w:t xml:space="preserve"> </w:t>
            </w:r>
            <w:r w:rsidR="004932FD" w:rsidRPr="00831B04">
              <w:rPr>
                <w:szCs w:val="22"/>
              </w:rPr>
              <w:t xml:space="preserve">media to ensure it </w:t>
            </w:r>
            <w:r w:rsidR="0086334C">
              <w:rPr>
                <w:szCs w:val="22"/>
              </w:rPr>
              <w:t>can meet business needs</w:t>
            </w:r>
            <w:r w:rsidR="004D7B9B">
              <w:rPr>
                <w:szCs w:val="22"/>
              </w:rPr>
              <w:t>.</w:t>
            </w:r>
          </w:p>
          <w:p w:rsidR="004932FD" w:rsidRPr="00831B04" w:rsidRDefault="001E63EF" w:rsidP="00BB019C">
            <w:pPr>
              <w:pStyle w:val="BodyText"/>
              <w:numPr>
                <w:ilvl w:val="0"/>
                <w:numId w:val="110"/>
              </w:numPr>
              <w:spacing w:before="0" w:after="60" w:line="240" w:lineRule="auto"/>
              <w:ind w:left="357" w:hanging="357"/>
              <w:rPr>
                <w:szCs w:val="22"/>
              </w:rPr>
            </w:pPr>
            <w:r w:rsidRPr="00831B04">
              <w:rPr>
                <w:szCs w:val="22"/>
              </w:rPr>
              <w:t xml:space="preserve">Provide </w:t>
            </w:r>
            <w:r w:rsidR="004932FD" w:rsidRPr="00831B04">
              <w:rPr>
                <w:szCs w:val="22"/>
              </w:rPr>
              <w:t>assurance to executive management that cryptographic systems continue to function as intended and that risks continue to be managed and minimised. This may include risk assessments and planning security services for IT systems for the outyears.</w:t>
            </w:r>
          </w:p>
          <w:p w:rsidR="004932FD" w:rsidRPr="00831B04" w:rsidRDefault="001E63EF" w:rsidP="00BB019C">
            <w:pPr>
              <w:pStyle w:val="BodyText"/>
              <w:numPr>
                <w:ilvl w:val="0"/>
                <w:numId w:val="110"/>
              </w:numPr>
              <w:spacing w:before="0" w:after="60" w:line="240" w:lineRule="auto"/>
              <w:ind w:left="357" w:hanging="357"/>
              <w:rPr>
                <w:szCs w:val="22"/>
              </w:rPr>
            </w:pPr>
            <w:r w:rsidRPr="00831B04">
              <w:rPr>
                <w:szCs w:val="22"/>
              </w:rPr>
              <w:t xml:space="preserve">Treat </w:t>
            </w:r>
            <w:r w:rsidR="004932FD" w:rsidRPr="00831B04">
              <w:rPr>
                <w:szCs w:val="22"/>
              </w:rPr>
              <w:t>systems used for generating and storing cryptographic keys according to the principles of a higher security classification, as those systems represent potential access to aggregated information and if compromised could undermine the separation of duties</w:t>
            </w:r>
            <w:r w:rsidR="004D7B9B">
              <w:rPr>
                <w:szCs w:val="22"/>
              </w:rPr>
              <w:t>.</w:t>
            </w:r>
          </w:p>
          <w:p w:rsidR="004932FD" w:rsidRPr="00831B04" w:rsidRDefault="001E63EF" w:rsidP="00C45CBC">
            <w:pPr>
              <w:pStyle w:val="BodyText"/>
              <w:keepLines/>
              <w:numPr>
                <w:ilvl w:val="0"/>
                <w:numId w:val="110"/>
              </w:numPr>
              <w:spacing w:before="0" w:after="60" w:line="240" w:lineRule="auto"/>
              <w:ind w:left="357" w:hanging="357"/>
              <w:rPr>
                <w:szCs w:val="22"/>
              </w:rPr>
            </w:pPr>
            <w:r w:rsidRPr="00831B04">
              <w:rPr>
                <w:szCs w:val="22"/>
              </w:rPr>
              <w:t xml:space="preserve">Lost </w:t>
            </w:r>
            <w:r w:rsidR="004932FD" w:rsidRPr="00831B04">
              <w:rPr>
                <w:szCs w:val="22"/>
              </w:rPr>
              <w:t>and then found equipment, where it has been outside of a user’s or an organisation</w:t>
            </w:r>
            <w:r w:rsidR="00794F37">
              <w:rPr>
                <w:szCs w:val="22"/>
              </w:rPr>
              <w:t>’</w:t>
            </w:r>
            <w:r w:rsidR="004932FD" w:rsidRPr="00831B04">
              <w:rPr>
                <w:szCs w:val="22"/>
              </w:rPr>
              <w:t>s possession should be treated with suspicion</w:t>
            </w:r>
            <w:r w:rsidR="00C23323">
              <w:rPr>
                <w:szCs w:val="22"/>
              </w:rPr>
              <w:t xml:space="preserve">.  Such </w:t>
            </w:r>
            <w:r w:rsidR="004932FD" w:rsidRPr="00831B04">
              <w:rPr>
                <w:szCs w:val="22"/>
              </w:rPr>
              <w:t>device</w:t>
            </w:r>
            <w:r w:rsidR="00C23323">
              <w:rPr>
                <w:szCs w:val="22"/>
              </w:rPr>
              <w:t>s</w:t>
            </w:r>
            <w:r w:rsidR="004932FD" w:rsidRPr="00831B04">
              <w:rPr>
                <w:szCs w:val="22"/>
              </w:rPr>
              <w:t xml:space="preserve"> should be reloaded with fresh keys and passwords and the old keys revoked</w:t>
            </w:r>
            <w:r w:rsidR="004D7B9B">
              <w:rPr>
                <w:szCs w:val="22"/>
              </w:rPr>
              <w:t>.</w:t>
            </w:r>
          </w:p>
          <w:p w:rsidR="004932FD" w:rsidRPr="00831B04" w:rsidRDefault="001E63EF" w:rsidP="00BB019C">
            <w:pPr>
              <w:pStyle w:val="BodyText"/>
              <w:numPr>
                <w:ilvl w:val="0"/>
                <w:numId w:val="110"/>
              </w:numPr>
              <w:spacing w:before="0" w:after="60" w:line="240" w:lineRule="auto"/>
              <w:ind w:left="357" w:hanging="357"/>
              <w:rPr>
                <w:szCs w:val="22"/>
              </w:rPr>
            </w:pPr>
            <w:r w:rsidRPr="00831B04">
              <w:rPr>
                <w:szCs w:val="22"/>
              </w:rPr>
              <w:t xml:space="preserve">Carryover </w:t>
            </w:r>
            <w:r w:rsidR="004932FD" w:rsidRPr="00831B04">
              <w:rPr>
                <w:szCs w:val="22"/>
              </w:rPr>
              <w:t>of keys to new equipment is discouraged between legacy to replacement systems, or old hosting providers to new, to reduce the transfer of old risks into new systems</w:t>
            </w:r>
            <w:r w:rsidR="004D7B9B">
              <w:rPr>
                <w:szCs w:val="22"/>
              </w:rPr>
              <w:t>.</w:t>
            </w:r>
          </w:p>
          <w:p w:rsidR="004932FD" w:rsidRPr="00831B04" w:rsidRDefault="001E63EF" w:rsidP="00BB019C">
            <w:pPr>
              <w:pStyle w:val="BodyText"/>
              <w:numPr>
                <w:ilvl w:val="0"/>
                <w:numId w:val="110"/>
              </w:numPr>
              <w:spacing w:before="0" w:after="60" w:line="240" w:lineRule="auto"/>
              <w:ind w:left="357" w:hanging="357"/>
              <w:rPr>
                <w:szCs w:val="22"/>
              </w:rPr>
            </w:pPr>
            <w:r w:rsidRPr="00831B04">
              <w:rPr>
                <w:szCs w:val="22"/>
              </w:rPr>
              <w:t xml:space="preserve">Options </w:t>
            </w:r>
            <w:r w:rsidR="004932FD" w:rsidRPr="00831B04">
              <w:rPr>
                <w:szCs w:val="22"/>
              </w:rPr>
              <w:t xml:space="preserve">for the recovery of encrypted information </w:t>
            </w:r>
            <w:r w:rsidR="007D73FE">
              <w:rPr>
                <w:szCs w:val="22"/>
              </w:rPr>
              <w:t>are</w:t>
            </w:r>
            <w:r w:rsidR="004932FD" w:rsidRPr="00831B04">
              <w:rPr>
                <w:szCs w:val="22"/>
              </w:rPr>
              <w:t xml:space="preserve"> considered in </w:t>
            </w:r>
            <w:r w:rsidRPr="00831B04">
              <w:rPr>
                <w:szCs w:val="22"/>
              </w:rPr>
              <w:t>contracts</w:t>
            </w:r>
            <w:r w:rsidR="004932FD" w:rsidRPr="00831B04">
              <w:rPr>
                <w:szCs w:val="22"/>
              </w:rPr>
              <w:t>, particularly if the data is stored only in one place such as a hosting provider that could suddenly go out of business, or an end user device that could be lost or compromised</w:t>
            </w:r>
            <w:r w:rsidR="004D7B9B">
              <w:rPr>
                <w:szCs w:val="22"/>
              </w:rPr>
              <w:t>.</w:t>
            </w:r>
          </w:p>
          <w:p w:rsidR="004932FD" w:rsidRPr="00831B04" w:rsidRDefault="001E63EF" w:rsidP="00C45CBC">
            <w:pPr>
              <w:pStyle w:val="Tabletext0"/>
              <w:widowControl/>
              <w:numPr>
                <w:ilvl w:val="0"/>
                <w:numId w:val="110"/>
              </w:numPr>
              <w:suppressAutoHyphens w:val="0"/>
              <w:spacing w:before="0"/>
              <w:ind w:left="357" w:hanging="357"/>
              <w:rPr>
                <w:szCs w:val="22"/>
              </w:rPr>
            </w:pPr>
            <w:r w:rsidRPr="00831B04">
              <w:rPr>
                <w:szCs w:val="22"/>
              </w:rPr>
              <w:t xml:space="preserve">Encryption </w:t>
            </w:r>
            <w:r w:rsidR="004932FD" w:rsidRPr="00831B04">
              <w:rPr>
                <w:szCs w:val="22"/>
              </w:rPr>
              <w:t xml:space="preserve">of stored and transmitted information is </w:t>
            </w:r>
            <w:r w:rsidR="00A04C23">
              <w:rPr>
                <w:szCs w:val="22"/>
              </w:rPr>
              <w:t>facilitated by the use of</w:t>
            </w:r>
            <w:r w:rsidR="0034653B">
              <w:rPr>
                <w:szCs w:val="22"/>
              </w:rPr>
              <w:t xml:space="preserve"> </w:t>
            </w:r>
            <w:r w:rsidR="004932FD" w:rsidRPr="00831B04">
              <w:rPr>
                <w:szCs w:val="22"/>
              </w:rPr>
              <w:t>cryptographic controls in a manner that represents a separation of duty and</w:t>
            </w:r>
            <w:r w:rsidR="009B2B8C">
              <w:rPr>
                <w:szCs w:val="22"/>
              </w:rPr>
              <w:t xml:space="preserve"> </w:t>
            </w:r>
            <w:r w:rsidR="004932FD" w:rsidRPr="00831B04">
              <w:rPr>
                <w:szCs w:val="22"/>
              </w:rPr>
              <w:t>minimise</w:t>
            </w:r>
            <w:r w:rsidR="00C45CBC">
              <w:rPr>
                <w:szCs w:val="22"/>
              </w:rPr>
              <w:t>s</w:t>
            </w:r>
            <w:r w:rsidR="004932FD" w:rsidRPr="00831B04">
              <w:rPr>
                <w:szCs w:val="22"/>
              </w:rPr>
              <w:t xml:space="preserve"> any single point of failure or single point of compromise</w:t>
            </w:r>
            <w:r w:rsidR="004D7B9B">
              <w:rPr>
                <w:szCs w:val="22"/>
              </w:rPr>
              <w:t>.</w:t>
            </w:r>
          </w:p>
        </w:tc>
      </w:tr>
      <w:tr w:rsidR="004932FD"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4932FD" w:rsidRPr="00831B04" w:rsidRDefault="004932FD" w:rsidP="00225AD8">
            <w:pPr>
              <w:widowControl w:val="0"/>
              <w:suppressAutoHyphens/>
              <w:snapToGrid w:val="0"/>
              <w:spacing w:before="120" w:after="60"/>
              <w:rPr>
                <w:b/>
                <w:szCs w:val="22"/>
              </w:rPr>
            </w:pPr>
            <w:r w:rsidRPr="00831B04">
              <w:rPr>
                <w:b/>
                <w:szCs w:val="22"/>
              </w:rPr>
              <w:t>User</w:t>
            </w:r>
          </w:p>
        </w:tc>
        <w:tc>
          <w:tcPr>
            <w:tcW w:w="4041" w:type="pct"/>
          </w:tcPr>
          <w:p w:rsidR="004932FD" w:rsidRPr="00831B04" w:rsidRDefault="001E63EF" w:rsidP="006E50B2">
            <w:pPr>
              <w:pStyle w:val="Tabletext0"/>
              <w:widowControl/>
              <w:numPr>
                <w:ilvl w:val="0"/>
                <w:numId w:val="111"/>
              </w:numPr>
              <w:suppressAutoHyphens w:val="0"/>
              <w:spacing w:before="100"/>
              <w:ind w:left="357" w:hanging="357"/>
              <w:rPr>
                <w:szCs w:val="22"/>
              </w:rPr>
            </w:pPr>
            <w:r w:rsidRPr="00831B04">
              <w:rPr>
                <w:szCs w:val="22"/>
              </w:rPr>
              <w:t xml:space="preserve">Ensure </w:t>
            </w:r>
            <w:r w:rsidR="004932FD" w:rsidRPr="00831B04">
              <w:rPr>
                <w:szCs w:val="22"/>
              </w:rPr>
              <w:t xml:space="preserve">familiarity with the </w:t>
            </w:r>
            <w:r w:rsidR="004932FD" w:rsidRPr="00831B04">
              <w:rPr>
                <w:rFonts w:eastAsia="MS Mincho" w:cs="Arial"/>
                <w:szCs w:val="22"/>
              </w:rPr>
              <w:t>organisation</w:t>
            </w:r>
            <w:r w:rsidR="004932FD" w:rsidRPr="00831B04">
              <w:rPr>
                <w:szCs w:val="22"/>
              </w:rPr>
              <w:t>’s policy on the usage of cryptography controls</w:t>
            </w:r>
            <w:r w:rsidR="004D7B9B">
              <w:rPr>
                <w:szCs w:val="22"/>
              </w:rPr>
              <w:t>.</w:t>
            </w:r>
          </w:p>
          <w:p w:rsidR="004932FD" w:rsidRPr="00831B04" w:rsidRDefault="001E63EF" w:rsidP="00BB019C">
            <w:pPr>
              <w:pStyle w:val="Tabletext0"/>
              <w:widowControl/>
              <w:numPr>
                <w:ilvl w:val="0"/>
                <w:numId w:val="111"/>
              </w:numPr>
              <w:suppressAutoHyphens w:val="0"/>
              <w:spacing w:before="0"/>
              <w:ind w:left="357" w:hanging="357"/>
              <w:rPr>
                <w:szCs w:val="22"/>
              </w:rPr>
            </w:pPr>
            <w:r w:rsidRPr="00831B04">
              <w:rPr>
                <w:szCs w:val="22"/>
              </w:rPr>
              <w:t xml:space="preserve">Seek </w:t>
            </w:r>
            <w:r w:rsidR="004932FD" w:rsidRPr="00831B04">
              <w:rPr>
                <w:szCs w:val="22"/>
              </w:rPr>
              <w:t>advice from IT support when procuring new technology</w:t>
            </w:r>
            <w:r w:rsidR="004D7B9B">
              <w:rPr>
                <w:szCs w:val="22"/>
              </w:rPr>
              <w:t>.</w:t>
            </w:r>
          </w:p>
        </w:tc>
      </w:tr>
    </w:tbl>
    <w:p w:rsidR="00301B91" w:rsidRPr="00A27207" w:rsidRDefault="003D1C53" w:rsidP="00FA66AC">
      <w:pPr>
        <w:pStyle w:val="Heading3"/>
        <w:pageBreakBefore/>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301B91" w:rsidRPr="00A27207" w:rsidTr="00831B04">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01B91" w:rsidRPr="00831B04" w:rsidRDefault="00301B91" w:rsidP="00B877FB">
            <w:pPr>
              <w:spacing w:before="60"/>
              <w:rPr>
                <w:b/>
                <w:szCs w:val="22"/>
              </w:rPr>
            </w:pPr>
            <w:r w:rsidRPr="00831B04">
              <w:rPr>
                <w:b/>
                <w:szCs w:val="22"/>
              </w:rPr>
              <w:t>Responsibility</w:t>
            </w:r>
          </w:p>
        </w:tc>
        <w:tc>
          <w:tcPr>
            <w:tcW w:w="4041" w:type="pct"/>
          </w:tcPr>
          <w:p w:rsidR="00301B91" w:rsidRPr="00831B04" w:rsidRDefault="003D1C53" w:rsidP="00B877FB">
            <w:pPr>
              <w:spacing w:before="60"/>
              <w:rPr>
                <w:b/>
                <w:szCs w:val="22"/>
              </w:rPr>
            </w:pPr>
            <w:r w:rsidRPr="00831B04">
              <w:rPr>
                <w:b/>
                <w:szCs w:val="22"/>
              </w:rPr>
              <w:t>Procedure description</w:t>
            </w:r>
          </w:p>
        </w:tc>
      </w:tr>
      <w:tr w:rsidR="002E422A"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2E422A" w:rsidRPr="00831B04" w:rsidRDefault="002E422A" w:rsidP="00225AD8">
            <w:pPr>
              <w:widowControl w:val="0"/>
              <w:suppressAutoHyphens/>
              <w:snapToGrid w:val="0"/>
              <w:spacing w:before="120" w:after="60"/>
              <w:rPr>
                <w:b/>
                <w:szCs w:val="22"/>
              </w:rPr>
            </w:pPr>
            <w:r w:rsidRPr="00831B04">
              <w:rPr>
                <w:b/>
                <w:szCs w:val="22"/>
              </w:rPr>
              <w:t>Management</w:t>
            </w:r>
          </w:p>
        </w:tc>
        <w:tc>
          <w:tcPr>
            <w:tcW w:w="4041" w:type="pct"/>
          </w:tcPr>
          <w:p w:rsidR="004932FD" w:rsidRPr="00594CC9" w:rsidRDefault="003D1C53" w:rsidP="004932FD">
            <w:pPr>
              <w:pStyle w:val="Tabletext0"/>
              <w:tabs>
                <w:tab w:val="left" w:pos="0"/>
              </w:tabs>
              <w:snapToGrid w:val="0"/>
              <w:spacing w:before="100" w:after="0"/>
              <w:rPr>
                <w:b/>
                <w:i/>
                <w:szCs w:val="22"/>
              </w:rPr>
            </w:pPr>
            <w:r w:rsidRPr="00594CC9">
              <w:rPr>
                <w:b/>
                <w:i/>
                <w:szCs w:val="22"/>
              </w:rPr>
              <w:t xml:space="preserve">Establish and document a </w:t>
            </w:r>
            <w:r w:rsidR="00794F37">
              <w:rPr>
                <w:b/>
                <w:i/>
                <w:szCs w:val="22"/>
              </w:rPr>
              <w:t>c</w:t>
            </w:r>
            <w:r w:rsidR="00C23323" w:rsidRPr="00594CC9">
              <w:rPr>
                <w:b/>
                <w:i/>
                <w:szCs w:val="22"/>
              </w:rPr>
              <w:t xml:space="preserve">ryptographic </w:t>
            </w:r>
            <w:r w:rsidR="00794F37">
              <w:rPr>
                <w:b/>
                <w:i/>
                <w:szCs w:val="22"/>
              </w:rPr>
              <w:t>p</w:t>
            </w:r>
            <w:r w:rsidR="00C23323" w:rsidRPr="00594CC9">
              <w:rPr>
                <w:b/>
                <w:i/>
                <w:szCs w:val="22"/>
              </w:rPr>
              <w:t>olicy</w:t>
            </w:r>
          </w:p>
          <w:p w:rsidR="004932FD" w:rsidRPr="00831B04" w:rsidRDefault="00AF6594" w:rsidP="00BB019C">
            <w:pPr>
              <w:pStyle w:val="Tabletext0"/>
              <w:widowControl/>
              <w:numPr>
                <w:ilvl w:val="0"/>
                <w:numId w:val="107"/>
              </w:numPr>
              <w:suppressAutoHyphens w:val="0"/>
              <w:spacing w:before="0"/>
              <w:ind w:left="357" w:hanging="357"/>
              <w:rPr>
                <w:szCs w:val="22"/>
              </w:rPr>
            </w:pPr>
            <w:r>
              <w:rPr>
                <w:szCs w:val="22"/>
              </w:rPr>
              <w:t>A</w:t>
            </w:r>
            <w:r w:rsidR="004932FD" w:rsidRPr="00831B04">
              <w:rPr>
                <w:szCs w:val="22"/>
              </w:rPr>
              <w:t xml:space="preserve">dapt then adopt the requirements of the </w:t>
            </w:r>
            <w:hyperlink r:id="rId50" w:history="1">
              <w:r w:rsidR="004932FD" w:rsidRPr="006E50B2">
                <w:rPr>
                  <w:rStyle w:val="Hyperlink"/>
                  <w:rFonts w:ascii="Georgia" w:hAnsi="Georgia"/>
                  <w:szCs w:val="22"/>
                </w:rPr>
                <w:t>Protective Security</w:t>
              </w:r>
              <w:r w:rsidR="000C425F">
                <w:rPr>
                  <w:rStyle w:val="Hyperlink"/>
                  <w:rFonts w:ascii="Georgia" w:hAnsi="Georgia"/>
                  <w:szCs w:val="22"/>
                </w:rPr>
                <w:t xml:space="preserve"> Requirements</w:t>
              </w:r>
            </w:hyperlink>
            <w:r w:rsidR="004932FD" w:rsidRPr="00831B04">
              <w:rPr>
                <w:szCs w:val="22"/>
              </w:rPr>
              <w:t xml:space="preserve"> and the </w:t>
            </w:r>
            <w:hyperlink r:id="rId51" w:history="1">
              <w:r w:rsidR="004932FD" w:rsidRPr="00AF6594">
                <w:rPr>
                  <w:rStyle w:val="Hyperlink"/>
                  <w:rFonts w:ascii="Georgia" w:hAnsi="Georgia"/>
                  <w:i/>
                  <w:szCs w:val="22"/>
                </w:rPr>
                <w:t>New Zealand Information Security Manual</w:t>
              </w:r>
            </w:hyperlink>
            <w:r w:rsidR="004932FD" w:rsidRPr="00831B04">
              <w:rPr>
                <w:szCs w:val="22"/>
              </w:rPr>
              <w:t xml:space="preserve"> as a security baseline for cryptographic controls and key management</w:t>
            </w:r>
            <w:r w:rsidR="007F6F22">
              <w:rPr>
                <w:szCs w:val="22"/>
              </w:rPr>
              <w:t>.</w:t>
            </w:r>
          </w:p>
          <w:p w:rsidR="004932FD" w:rsidRPr="00831B04" w:rsidRDefault="00AF6594" w:rsidP="00BB019C">
            <w:pPr>
              <w:pStyle w:val="Tabletext0"/>
              <w:widowControl/>
              <w:numPr>
                <w:ilvl w:val="0"/>
                <w:numId w:val="107"/>
              </w:numPr>
              <w:suppressAutoHyphens w:val="0"/>
              <w:spacing w:before="0"/>
              <w:ind w:left="357" w:hanging="357"/>
              <w:rPr>
                <w:szCs w:val="22"/>
              </w:rPr>
            </w:pPr>
            <w:r>
              <w:rPr>
                <w:szCs w:val="22"/>
              </w:rPr>
              <w:t>D</w:t>
            </w:r>
            <w:r w:rsidR="004932FD" w:rsidRPr="00831B04">
              <w:rPr>
                <w:szCs w:val="22"/>
              </w:rPr>
              <w:t>efine how the standards will be implemented throughout the organisation</w:t>
            </w:r>
            <w:r w:rsidR="007F6F22">
              <w:rPr>
                <w:szCs w:val="22"/>
              </w:rPr>
              <w:t>.</w:t>
            </w:r>
          </w:p>
          <w:p w:rsidR="004932FD" w:rsidRPr="00831B04" w:rsidRDefault="00AF6594" w:rsidP="00BB019C">
            <w:pPr>
              <w:pStyle w:val="Tabletext0"/>
              <w:widowControl/>
              <w:numPr>
                <w:ilvl w:val="0"/>
                <w:numId w:val="107"/>
              </w:numPr>
              <w:suppressAutoHyphens w:val="0"/>
              <w:spacing w:before="0"/>
              <w:ind w:left="357" w:hanging="357"/>
              <w:rPr>
                <w:szCs w:val="22"/>
              </w:rPr>
            </w:pPr>
            <w:r>
              <w:rPr>
                <w:szCs w:val="22"/>
              </w:rPr>
              <w:t>C</w:t>
            </w:r>
            <w:r w:rsidR="004932FD" w:rsidRPr="00831B04">
              <w:rPr>
                <w:szCs w:val="22"/>
              </w:rPr>
              <w:t>ategorise the information needing to be protected and assign th</w:t>
            </w:r>
            <w:r w:rsidR="00642652">
              <w:rPr>
                <w:szCs w:val="22"/>
              </w:rPr>
              <w:t>e relevant encryption standards</w:t>
            </w:r>
            <w:r w:rsidR="007F6F22">
              <w:rPr>
                <w:szCs w:val="22"/>
              </w:rPr>
              <w:t>.</w:t>
            </w:r>
          </w:p>
          <w:p w:rsidR="004932FD" w:rsidRPr="00831B04" w:rsidRDefault="00AF6594" w:rsidP="00BB019C">
            <w:pPr>
              <w:pStyle w:val="BodyText"/>
              <w:numPr>
                <w:ilvl w:val="0"/>
                <w:numId w:val="107"/>
              </w:numPr>
              <w:spacing w:before="0" w:after="60" w:line="240" w:lineRule="auto"/>
              <w:ind w:left="357" w:hanging="357"/>
              <w:rPr>
                <w:szCs w:val="22"/>
              </w:rPr>
            </w:pPr>
            <w:r>
              <w:rPr>
                <w:szCs w:val="22"/>
              </w:rPr>
              <w:t>N</w:t>
            </w:r>
            <w:r w:rsidR="004932FD" w:rsidRPr="00831B04">
              <w:rPr>
                <w:szCs w:val="22"/>
              </w:rPr>
              <w:t>ew cryptographic products and services are to be evaluated during procurement to ensure their cryptographic protocols, algorithms, key strengths etc. are upgradable over the expected lifetime of the system(s) proposed</w:t>
            </w:r>
            <w:r w:rsidR="00C23323">
              <w:rPr>
                <w:szCs w:val="22"/>
              </w:rPr>
              <w:t xml:space="preserve">.  This is </w:t>
            </w:r>
            <w:r w:rsidR="004932FD" w:rsidRPr="00831B04">
              <w:rPr>
                <w:szCs w:val="22"/>
              </w:rPr>
              <w:t>in response to a changing threat environment, exploitable vulnerabilities being discovered, and as a protection against unintended misconfiguration</w:t>
            </w:r>
            <w:r w:rsidR="007F6F22">
              <w:rPr>
                <w:szCs w:val="22"/>
              </w:rPr>
              <w:t>.</w:t>
            </w:r>
          </w:p>
          <w:p w:rsidR="004932FD" w:rsidRPr="00831B04" w:rsidRDefault="00AF6594" w:rsidP="00BB019C">
            <w:pPr>
              <w:pStyle w:val="BodyText"/>
              <w:numPr>
                <w:ilvl w:val="0"/>
                <w:numId w:val="107"/>
              </w:numPr>
              <w:spacing w:before="0" w:after="60" w:line="240" w:lineRule="auto"/>
              <w:ind w:left="357" w:hanging="357"/>
              <w:rPr>
                <w:szCs w:val="22"/>
              </w:rPr>
            </w:pPr>
            <w:r>
              <w:rPr>
                <w:szCs w:val="22"/>
              </w:rPr>
              <w:t>N</w:t>
            </w:r>
            <w:r w:rsidR="004932FD" w:rsidRPr="00831B04">
              <w:rPr>
                <w:szCs w:val="22"/>
              </w:rPr>
              <w:t>on-upgradable cryptographic solutions are avoided, except for short-lifetime disposable technologies (devices) that can be quickly decommissioned and replaced in response to an event or incident</w:t>
            </w:r>
            <w:r w:rsidR="007F6F22">
              <w:rPr>
                <w:szCs w:val="22"/>
              </w:rPr>
              <w:t>.</w:t>
            </w:r>
          </w:p>
          <w:p w:rsidR="004932FD" w:rsidRPr="00831B04" w:rsidRDefault="00AF6594" w:rsidP="000C425F">
            <w:pPr>
              <w:pStyle w:val="BodyText"/>
              <w:numPr>
                <w:ilvl w:val="0"/>
                <w:numId w:val="107"/>
              </w:numPr>
              <w:spacing w:before="0" w:after="60" w:line="240" w:lineRule="auto"/>
              <w:ind w:left="357" w:hanging="357"/>
              <w:rPr>
                <w:szCs w:val="22"/>
              </w:rPr>
            </w:pPr>
            <w:r>
              <w:rPr>
                <w:szCs w:val="22"/>
              </w:rPr>
              <w:t>C</w:t>
            </w:r>
            <w:r w:rsidR="004932FD" w:rsidRPr="00831B04">
              <w:rPr>
                <w:szCs w:val="22"/>
              </w:rPr>
              <w:t>ryptographic key lifetime (eg</w:t>
            </w:r>
            <w:r>
              <w:rPr>
                <w:szCs w:val="22"/>
              </w:rPr>
              <w:t>,</w:t>
            </w:r>
            <w:r w:rsidR="004932FD" w:rsidRPr="00831B04">
              <w:rPr>
                <w:szCs w:val="22"/>
              </w:rPr>
              <w:t xml:space="preserve"> validity start date, validity end date, and validity period) is appropriate and key materials </w:t>
            </w:r>
            <w:r w:rsidR="00C45CBC">
              <w:rPr>
                <w:szCs w:val="22"/>
              </w:rPr>
              <w:t>are</w:t>
            </w:r>
            <w:r w:rsidR="004932FD" w:rsidRPr="00831B04">
              <w:rPr>
                <w:szCs w:val="22"/>
              </w:rPr>
              <w:t xml:space="preserve"> fit for the renewal cycle. Keys should not normally have a validity period of more than </w:t>
            </w:r>
            <w:r>
              <w:rPr>
                <w:szCs w:val="22"/>
              </w:rPr>
              <w:t>two</w:t>
            </w:r>
            <w:r w:rsidR="004D7B9B">
              <w:rPr>
                <w:szCs w:val="22"/>
              </w:rPr>
              <w:t xml:space="preserve"> </w:t>
            </w:r>
            <w:r w:rsidR="004932FD" w:rsidRPr="00831B04">
              <w:rPr>
                <w:szCs w:val="22"/>
              </w:rPr>
              <w:t>to</w:t>
            </w:r>
            <w:r>
              <w:rPr>
                <w:szCs w:val="22"/>
              </w:rPr>
              <w:t xml:space="preserve"> three</w:t>
            </w:r>
            <w:r w:rsidR="004932FD" w:rsidRPr="00831B04">
              <w:rPr>
                <w:szCs w:val="22"/>
              </w:rPr>
              <w:t xml:space="preserve"> years</w:t>
            </w:r>
            <w:r w:rsidR="007F6F22">
              <w:rPr>
                <w:szCs w:val="22"/>
              </w:rPr>
              <w:t>.</w:t>
            </w:r>
          </w:p>
          <w:p w:rsidR="004932FD" w:rsidRPr="00831B04" w:rsidRDefault="00AF6594" w:rsidP="00BB019C">
            <w:pPr>
              <w:pStyle w:val="BodyText"/>
              <w:numPr>
                <w:ilvl w:val="0"/>
                <w:numId w:val="107"/>
              </w:numPr>
              <w:spacing w:before="0" w:after="60" w:line="240" w:lineRule="auto"/>
              <w:ind w:left="357" w:hanging="357"/>
              <w:rPr>
                <w:szCs w:val="22"/>
              </w:rPr>
            </w:pPr>
            <w:r>
              <w:rPr>
                <w:szCs w:val="22"/>
              </w:rPr>
              <w:t>W</w:t>
            </w:r>
            <w:r w:rsidR="004932FD" w:rsidRPr="00831B04">
              <w:rPr>
                <w:szCs w:val="22"/>
              </w:rPr>
              <w:t>eak cryptographic capabilities when tolerated in legacy systems (supported by time-bound written exemptions etc),</w:t>
            </w:r>
            <w:r w:rsidR="009B2B8C">
              <w:rPr>
                <w:szCs w:val="22"/>
              </w:rPr>
              <w:t xml:space="preserve"> </w:t>
            </w:r>
            <w:r w:rsidR="004932FD" w:rsidRPr="00831B04">
              <w:rPr>
                <w:szCs w:val="22"/>
              </w:rPr>
              <w:t>are improved at the next upgrade</w:t>
            </w:r>
            <w:r w:rsidR="007F6F22">
              <w:rPr>
                <w:szCs w:val="22"/>
              </w:rPr>
              <w:t>.</w:t>
            </w:r>
          </w:p>
          <w:p w:rsidR="004932FD" w:rsidRPr="00831B04" w:rsidRDefault="00AF6594" w:rsidP="000C425F">
            <w:pPr>
              <w:pStyle w:val="BodyText"/>
              <w:numPr>
                <w:ilvl w:val="0"/>
                <w:numId w:val="107"/>
              </w:numPr>
              <w:spacing w:before="0" w:after="60" w:line="240" w:lineRule="auto"/>
              <w:ind w:left="357" w:hanging="357"/>
              <w:rPr>
                <w:szCs w:val="22"/>
              </w:rPr>
            </w:pPr>
            <w:r>
              <w:rPr>
                <w:szCs w:val="22"/>
              </w:rPr>
              <w:t>D</w:t>
            </w:r>
            <w:r w:rsidR="004932FD" w:rsidRPr="00831B04">
              <w:rPr>
                <w:szCs w:val="22"/>
              </w:rPr>
              <w:t>evelopment, test and production environments have separate chains of trust to support a separation of duties</w:t>
            </w:r>
            <w:r w:rsidR="007F6F22">
              <w:rPr>
                <w:szCs w:val="22"/>
              </w:rPr>
              <w:t>.</w:t>
            </w:r>
          </w:p>
          <w:p w:rsidR="002E422A" w:rsidRPr="00831B04" w:rsidRDefault="00AF6594" w:rsidP="000C425F">
            <w:pPr>
              <w:pStyle w:val="Tabletext0"/>
              <w:widowControl/>
              <w:numPr>
                <w:ilvl w:val="0"/>
                <w:numId w:val="112"/>
              </w:numPr>
              <w:suppressAutoHyphens w:val="0"/>
              <w:spacing w:before="0" w:line="240" w:lineRule="auto"/>
              <w:ind w:left="357" w:hanging="357"/>
              <w:rPr>
                <w:szCs w:val="22"/>
              </w:rPr>
            </w:pPr>
            <w:r>
              <w:rPr>
                <w:szCs w:val="22"/>
              </w:rPr>
              <w:t>R</w:t>
            </w:r>
            <w:r w:rsidR="004932FD" w:rsidRPr="00831B04">
              <w:rPr>
                <w:szCs w:val="22"/>
              </w:rPr>
              <w:t xml:space="preserve">evoke then replace compromised cryptographic controls (protocols, algorithms and keys) in a timely manner when responding to a security </w:t>
            </w:r>
            <w:r w:rsidR="000C425F">
              <w:rPr>
                <w:szCs w:val="22"/>
              </w:rPr>
              <w:t>event or incident</w:t>
            </w:r>
            <w:r>
              <w:rPr>
                <w:szCs w:val="22"/>
              </w:rPr>
              <w:t>.</w:t>
            </w:r>
          </w:p>
        </w:tc>
      </w:tr>
      <w:tr w:rsidR="00B4342C" w:rsidRPr="00641B08" w:rsidTr="00831B04">
        <w:trPr>
          <w:cnfStyle w:val="000000010000" w:firstRow="0" w:lastRow="0" w:firstColumn="0" w:lastColumn="0" w:oddVBand="0" w:evenVBand="0" w:oddHBand="0" w:evenHBand="1" w:firstRowFirstColumn="0" w:firstRowLastColumn="0" w:lastRowFirstColumn="0" w:lastRowLastColumn="0"/>
        </w:trPr>
        <w:tc>
          <w:tcPr>
            <w:tcW w:w="959" w:type="pct"/>
          </w:tcPr>
          <w:p w:rsidR="00B4342C" w:rsidRPr="00831B04" w:rsidRDefault="003D1C53" w:rsidP="00225AD8">
            <w:pPr>
              <w:widowControl w:val="0"/>
              <w:suppressAutoHyphens/>
              <w:snapToGrid w:val="0"/>
              <w:spacing w:before="120" w:after="60"/>
              <w:rPr>
                <w:b/>
                <w:szCs w:val="22"/>
              </w:rPr>
            </w:pPr>
            <w:r w:rsidRPr="00831B04">
              <w:rPr>
                <w:b/>
                <w:szCs w:val="22"/>
              </w:rPr>
              <w:t>System administrator</w:t>
            </w:r>
          </w:p>
        </w:tc>
        <w:tc>
          <w:tcPr>
            <w:tcW w:w="4041" w:type="pct"/>
          </w:tcPr>
          <w:p w:rsidR="004932FD" w:rsidRPr="008A7674" w:rsidRDefault="00AF6594" w:rsidP="0055033B">
            <w:pPr>
              <w:pStyle w:val="BodyText"/>
              <w:numPr>
                <w:ilvl w:val="0"/>
                <w:numId w:val="112"/>
              </w:numPr>
              <w:spacing w:before="100" w:after="60" w:line="240" w:lineRule="auto"/>
              <w:ind w:left="357" w:hanging="357"/>
              <w:rPr>
                <w:szCs w:val="22"/>
              </w:rPr>
            </w:pPr>
            <w:r>
              <w:rPr>
                <w:szCs w:val="22"/>
              </w:rPr>
              <w:t>R</w:t>
            </w:r>
            <w:r w:rsidR="004932FD" w:rsidRPr="00831B04">
              <w:rPr>
                <w:szCs w:val="22"/>
              </w:rPr>
              <w:t xml:space="preserve">educe </w:t>
            </w:r>
            <w:r w:rsidR="004932FD" w:rsidRPr="008A7674">
              <w:rPr>
                <w:szCs w:val="22"/>
              </w:rPr>
              <w:t>susceptibility to downgrade attacks by ensuring revoked and or weak solutions are not reintroduced as a result of patching and upgrades</w:t>
            </w:r>
          </w:p>
          <w:p w:rsidR="00B4342C" w:rsidRPr="008A7674" w:rsidRDefault="00732095" w:rsidP="001E63EF">
            <w:pPr>
              <w:pStyle w:val="ListParagraph"/>
              <w:numPr>
                <w:ilvl w:val="0"/>
                <w:numId w:val="112"/>
              </w:numPr>
              <w:spacing w:after="60"/>
              <w:rPr>
                <w:szCs w:val="22"/>
              </w:rPr>
            </w:pPr>
            <w:r w:rsidRPr="008A7674">
              <w:rPr>
                <w:color w:val="000000"/>
                <w:szCs w:val="22"/>
                <w:lang w:eastAsia="en-NZ"/>
              </w:rPr>
              <w:t xml:space="preserve">be familiar with conceptual guidance for key management, such as the PKI chapter of </w:t>
            </w:r>
            <w:hyperlink r:id="rId52" w:history="1">
              <w:r w:rsidR="00C70946" w:rsidRPr="00C70946">
                <w:rPr>
                  <w:rStyle w:val="Hyperlink"/>
                  <w:rFonts w:ascii="Georgia" w:hAnsi="Georgia"/>
                  <w:szCs w:val="22"/>
                  <w:lang w:eastAsia="en-NZ"/>
                </w:rPr>
                <w:t>https://www.cs.auckland.ac.nz/~pgut001/pubs/book.pdf</w:t>
              </w:r>
            </w:hyperlink>
            <w:r w:rsidR="00C70946">
              <w:rPr>
                <w:color w:val="000000"/>
                <w:szCs w:val="22"/>
                <w:lang w:eastAsia="en-NZ"/>
              </w:rPr>
              <w:t xml:space="preserve"> </w:t>
            </w:r>
            <w:r w:rsidR="00C70946" w:rsidRPr="00C70946">
              <w:rPr>
                <w:b/>
                <w:color w:val="000000"/>
                <w:szCs w:val="22"/>
                <w:lang w:eastAsia="en-NZ"/>
              </w:rPr>
              <w:t>Note:</w:t>
            </w:r>
            <w:r w:rsidR="00C70946">
              <w:rPr>
                <w:color w:val="000000"/>
                <w:szCs w:val="22"/>
                <w:lang w:eastAsia="en-NZ"/>
              </w:rPr>
              <w:t xml:space="preserve"> you </w:t>
            </w:r>
            <w:r w:rsidR="001E63EF">
              <w:rPr>
                <w:color w:val="000000"/>
                <w:szCs w:val="22"/>
                <w:lang w:eastAsia="en-NZ"/>
              </w:rPr>
              <w:t>will need to copy</w:t>
            </w:r>
            <w:r w:rsidR="00C70946">
              <w:rPr>
                <w:color w:val="000000"/>
                <w:szCs w:val="22"/>
                <w:lang w:eastAsia="en-NZ"/>
              </w:rPr>
              <w:t xml:space="preserve"> this reference into a browser and access the document from there.</w:t>
            </w:r>
          </w:p>
        </w:tc>
      </w:tr>
      <w:tr w:rsidR="00304736" w:rsidRPr="00641B08" w:rsidTr="00831B04">
        <w:trPr>
          <w:cnfStyle w:val="000000100000" w:firstRow="0" w:lastRow="0" w:firstColumn="0" w:lastColumn="0" w:oddVBand="0" w:evenVBand="0" w:oddHBand="1" w:evenHBand="0" w:firstRowFirstColumn="0" w:firstRowLastColumn="0" w:lastRowFirstColumn="0" w:lastRowLastColumn="0"/>
        </w:trPr>
        <w:tc>
          <w:tcPr>
            <w:tcW w:w="959" w:type="pct"/>
          </w:tcPr>
          <w:p w:rsidR="00304736" w:rsidRPr="00831B04" w:rsidRDefault="00304736" w:rsidP="00225AD8">
            <w:pPr>
              <w:widowControl w:val="0"/>
              <w:suppressAutoHyphens/>
              <w:snapToGrid w:val="0"/>
              <w:spacing w:before="120" w:after="60"/>
              <w:rPr>
                <w:b/>
                <w:szCs w:val="22"/>
              </w:rPr>
            </w:pPr>
            <w:r w:rsidRPr="00831B04">
              <w:rPr>
                <w:b/>
                <w:szCs w:val="22"/>
              </w:rPr>
              <w:t>User</w:t>
            </w:r>
          </w:p>
        </w:tc>
        <w:tc>
          <w:tcPr>
            <w:tcW w:w="4041" w:type="pct"/>
          </w:tcPr>
          <w:p w:rsidR="00304736" w:rsidRPr="00831B04" w:rsidRDefault="00F56C1E" w:rsidP="00CD71FB">
            <w:pPr>
              <w:pStyle w:val="Tabletext0"/>
              <w:tabs>
                <w:tab w:val="left" w:pos="0"/>
              </w:tabs>
              <w:snapToGrid w:val="0"/>
              <w:spacing w:before="120"/>
              <w:rPr>
                <w:szCs w:val="22"/>
              </w:rPr>
            </w:pPr>
            <w:r w:rsidRPr="00831B04">
              <w:rPr>
                <w:szCs w:val="22"/>
              </w:rPr>
              <w:t xml:space="preserve">No </w:t>
            </w:r>
            <w:r w:rsidR="00304736" w:rsidRPr="00831B04">
              <w:rPr>
                <w:szCs w:val="22"/>
              </w:rPr>
              <w:t>additional requirements in this section</w:t>
            </w:r>
          </w:p>
        </w:tc>
      </w:tr>
    </w:tbl>
    <w:p w:rsidR="002E422A" w:rsidRPr="00641B08" w:rsidRDefault="002E422A" w:rsidP="002E422A">
      <w:pPr>
        <w:pStyle w:val="BodyText"/>
        <w:rPr>
          <w:sz w:val="20"/>
          <w:lang w:eastAsia="en-US"/>
        </w:rPr>
      </w:pPr>
    </w:p>
    <w:p w:rsidR="00046F3C" w:rsidRPr="00A27207" w:rsidRDefault="00046F3C" w:rsidP="00F17778">
      <w:pPr>
        <w:pStyle w:val="Heading1"/>
        <w:spacing w:before="280"/>
        <w:ind w:left="907" w:hanging="907"/>
      </w:pPr>
      <w:bookmarkStart w:id="221" w:name="_Toc437263925"/>
      <w:r w:rsidRPr="00A27207">
        <w:t>Supplier</w:t>
      </w:r>
      <w:r w:rsidR="008C5730" w:rsidRPr="00A27207">
        <w:t>s</w:t>
      </w:r>
      <w:bookmarkEnd w:id="221"/>
    </w:p>
    <w:p w:rsidR="001578F9" w:rsidRPr="00A27207" w:rsidRDefault="00912AF6" w:rsidP="006B3713">
      <w:pPr>
        <w:pStyle w:val="Heading2"/>
        <w:ind w:left="578" w:hanging="578"/>
      </w:pPr>
      <w:r>
        <w:t xml:space="preserve"> </w:t>
      </w:r>
      <w:r w:rsidR="006B3713">
        <w:tab/>
      </w:r>
      <w:bookmarkStart w:id="222" w:name="_Toc437263926"/>
      <w:r w:rsidR="001578F9" w:rsidRPr="00A27207">
        <w:t>Objective</w:t>
      </w:r>
      <w:bookmarkEnd w:id="222"/>
    </w:p>
    <w:p w:rsidR="00CC672A" w:rsidRPr="00CC672A" w:rsidRDefault="00797A9C" w:rsidP="00831B04">
      <w:pPr>
        <w:pStyle w:val="BodyText"/>
      </w:pPr>
      <w:r w:rsidRPr="00CC672A">
        <w:t xml:space="preserve">Have </w:t>
      </w:r>
      <w:r w:rsidR="001578F9" w:rsidRPr="00CC672A">
        <w:t xml:space="preserve">policies and procedures in place to protect </w:t>
      </w:r>
      <w:r w:rsidR="00712FC8">
        <w:t>health</w:t>
      </w:r>
      <w:r w:rsidR="008069EB" w:rsidRPr="00CC672A">
        <w:rPr>
          <w:rFonts w:eastAsia="MS Mincho"/>
        </w:rPr>
        <w:t xml:space="preserve"> </w:t>
      </w:r>
      <w:r w:rsidR="001578F9" w:rsidRPr="00CC672A">
        <w:t>information exposed to third party organisations involved throughout a supply chain</w:t>
      </w:r>
      <w:r w:rsidR="00582AE3">
        <w:t xml:space="preserve"> process</w:t>
      </w:r>
      <w:r w:rsidR="001578F9" w:rsidRPr="00CC672A">
        <w:t xml:space="preserve"> agreed upon</w:t>
      </w:r>
      <w:r w:rsidR="009638A4" w:rsidRPr="00CC672A">
        <w:t xml:space="preserve"> within contract</w:t>
      </w:r>
      <w:r w:rsidR="00712FC8">
        <w:t>ual</w:t>
      </w:r>
      <w:r w:rsidR="009638A4" w:rsidRPr="00CC672A">
        <w:t xml:space="preserve"> agreement</w:t>
      </w:r>
      <w:r w:rsidR="00712FC8">
        <w:t>s</w:t>
      </w:r>
      <w:r w:rsidR="009638A4" w:rsidRPr="00CC672A">
        <w:t>.</w:t>
      </w:r>
      <w:r w:rsidR="009B2B8C">
        <w:t xml:space="preserve"> </w:t>
      </w:r>
    </w:p>
    <w:p w:rsidR="009638A4" w:rsidRPr="00641B08" w:rsidRDefault="00CC672A" w:rsidP="00831B04">
      <w:pPr>
        <w:pStyle w:val="BodyText"/>
      </w:pPr>
      <w:r w:rsidRPr="00CC672A">
        <w:t xml:space="preserve">This section must be read in conjunction with </w:t>
      </w:r>
      <w:r w:rsidR="00712FC8" w:rsidRPr="00CC672A">
        <w:t xml:space="preserve">Section </w:t>
      </w:r>
      <w:r w:rsidRPr="0055033B">
        <w:rPr>
          <w:color w:val="0000FF"/>
          <w:u w:val="single"/>
        </w:rPr>
        <w:fldChar w:fldCharType="begin"/>
      </w:r>
      <w:r w:rsidRPr="0055033B">
        <w:rPr>
          <w:color w:val="0000FF"/>
          <w:u w:val="single"/>
        </w:rPr>
        <w:instrText xml:space="preserve"> REF _Ref418242731 \r \h  \* MERGEFORMAT </w:instrText>
      </w:r>
      <w:r w:rsidRPr="0055033B">
        <w:rPr>
          <w:color w:val="0000FF"/>
          <w:u w:val="single"/>
        </w:rPr>
      </w:r>
      <w:r w:rsidRPr="0055033B">
        <w:rPr>
          <w:color w:val="0000FF"/>
          <w:u w:val="single"/>
        </w:rPr>
        <w:fldChar w:fldCharType="separate"/>
      </w:r>
      <w:r w:rsidR="00DC30AB">
        <w:rPr>
          <w:color w:val="0000FF"/>
          <w:u w:val="single"/>
        </w:rPr>
        <w:t>11</w:t>
      </w:r>
      <w:r w:rsidRPr="0055033B">
        <w:rPr>
          <w:color w:val="0000FF"/>
          <w:u w:val="single"/>
        </w:rPr>
        <w:fldChar w:fldCharType="end"/>
      </w:r>
      <w:r w:rsidRPr="0055033B">
        <w:rPr>
          <w:color w:val="0000FF"/>
          <w:u w:val="single"/>
        </w:rPr>
        <w:t xml:space="preserve"> </w:t>
      </w:r>
      <w:r w:rsidRPr="0055033B">
        <w:rPr>
          <w:color w:val="0000FF"/>
          <w:u w:val="single"/>
        </w:rPr>
        <w:fldChar w:fldCharType="begin"/>
      </w:r>
      <w:r w:rsidRPr="0055033B">
        <w:rPr>
          <w:color w:val="0000FF"/>
          <w:u w:val="single"/>
        </w:rPr>
        <w:instrText xml:space="preserve"> REF _Ref418242738 \h  \* MERGEFORMAT </w:instrText>
      </w:r>
      <w:r w:rsidRPr="0055033B">
        <w:rPr>
          <w:color w:val="0000FF"/>
          <w:u w:val="single"/>
        </w:rPr>
      </w:r>
      <w:r w:rsidRPr="0055033B">
        <w:rPr>
          <w:color w:val="0000FF"/>
          <w:u w:val="single"/>
        </w:rPr>
        <w:fldChar w:fldCharType="separate"/>
      </w:r>
      <w:r w:rsidR="00DC30AB" w:rsidRPr="00DC30AB">
        <w:rPr>
          <w:color w:val="0000FF"/>
          <w:u w:val="single"/>
        </w:rPr>
        <w:t>System acquisition, development and maintenance</w:t>
      </w:r>
      <w:r w:rsidRPr="0055033B">
        <w:rPr>
          <w:color w:val="0000FF"/>
          <w:u w:val="single"/>
        </w:rPr>
        <w:fldChar w:fldCharType="end"/>
      </w:r>
    </w:p>
    <w:p w:rsidR="001578F9" w:rsidRPr="00A27207" w:rsidRDefault="001578F9" w:rsidP="006B3713">
      <w:pPr>
        <w:pStyle w:val="Heading2"/>
        <w:ind w:left="578" w:hanging="578"/>
      </w:pPr>
      <w:bookmarkStart w:id="223" w:name="_Toc437263927"/>
      <w:r w:rsidRPr="00A27207">
        <w:t xml:space="preserve">Policy </w:t>
      </w:r>
      <w:r w:rsidR="005B374B" w:rsidRPr="00A27207">
        <w:t>requirements</w:t>
      </w:r>
      <w:bookmarkEnd w:id="223"/>
    </w:p>
    <w:p w:rsidR="003123BD" w:rsidRPr="00641B08" w:rsidRDefault="003123BD" w:rsidP="00831B04">
      <w:pPr>
        <w:pStyle w:val="BodyText"/>
      </w:pPr>
      <w:r w:rsidRPr="00C17079">
        <w:t xml:space="preserve">The review and auditing of services </w:t>
      </w:r>
      <w:r w:rsidR="00190533" w:rsidRPr="00C17079">
        <w:t xml:space="preserve">against contractual agreements </w:t>
      </w:r>
      <w:r w:rsidRPr="00C17079">
        <w:t xml:space="preserve">by external suppliers </w:t>
      </w:r>
      <w:r w:rsidR="00C17079" w:rsidRPr="00C17079">
        <w:t xml:space="preserve">must </w:t>
      </w:r>
      <w:r w:rsidRPr="00C17079">
        <w:t>be informed</w:t>
      </w:r>
      <w:r w:rsidRPr="00641B08">
        <w:t xml:space="preserve"> by the following policies.</w:t>
      </w:r>
    </w:p>
    <w:p w:rsidR="001578F9" w:rsidRPr="00641B08" w:rsidRDefault="00987071" w:rsidP="00BB019C">
      <w:pPr>
        <w:pStyle w:val="BodyText"/>
        <w:numPr>
          <w:ilvl w:val="0"/>
          <w:numId w:val="213"/>
        </w:numPr>
        <w:rPr>
          <w:szCs w:val="20"/>
        </w:rPr>
      </w:pPr>
      <w:r w:rsidRPr="00641B08">
        <w:rPr>
          <w:szCs w:val="20"/>
        </w:rPr>
        <w:t>Define and document the criteria for selecting</w:t>
      </w:r>
      <w:r w:rsidR="001578F9" w:rsidRPr="00641B08">
        <w:rPr>
          <w:szCs w:val="20"/>
        </w:rPr>
        <w:t xml:space="preserve"> a supplier</w:t>
      </w:r>
    </w:p>
    <w:p w:rsidR="001578F9" w:rsidRPr="00641B08" w:rsidRDefault="001578F9" w:rsidP="00BB019C">
      <w:pPr>
        <w:pStyle w:val="BodyText"/>
        <w:numPr>
          <w:ilvl w:val="0"/>
          <w:numId w:val="213"/>
        </w:numPr>
        <w:rPr>
          <w:szCs w:val="20"/>
        </w:rPr>
      </w:pPr>
      <w:r w:rsidRPr="00641B08">
        <w:rPr>
          <w:szCs w:val="20"/>
        </w:rPr>
        <w:t>Assess supplier risk</w:t>
      </w:r>
      <w:r w:rsidR="00561756">
        <w:rPr>
          <w:szCs w:val="20"/>
        </w:rPr>
        <w:t>s</w:t>
      </w:r>
    </w:p>
    <w:p w:rsidR="001578F9" w:rsidRPr="00641B08" w:rsidRDefault="001578F9" w:rsidP="00BB019C">
      <w:pPr>
        <w:pStyle w:val="BodyText"/>
        <w:numPr>
          <w:ilvl w:val="0"/>
          <w:numId w:val="213"/>
        </w:numPr>
        <w:rPr>
          <w:szCs w:val="20"/>
        </w:rPr>
      </w:pPr>
      <w:r w:rsidRPr="00641B08">
        <w:rPr>
          <w:szCs w:val="20"/>
        </w:rPr>
        <w:t xml:space="preserve">Create </w:t>
      </w:r>
      <w:r w:rsidR="00987071">
        <w:rPr>
          <w:szCs w:val="20"/>
        </w:rPr>
        <w:t xml:space="preserve">a formal </w:t>
      </w:r>
      <w:r w:rsidRPr="00641B08">
        <w:rPr>
          <w:szCs w:val="20"/>
        </w:rPr>
        <w:t>contract and confidentiality agreement</w:t>
      </w:r>
    </w:p>
    <w:p w:rsidR="001578F9" w:rsidRPr="00641B08" w:rsidRDefault="00987071" w:rsidP="00BB019C">
      <w:pPr>
        <w:pStyle w:val="BodyText"/>
        <w:numPr>
          <w:ilvl w:val="0"/>
          <w:numId w:val="213"/>
        </w:numPr>
        <w:rPr>
          <w:szCs w:val="20"/>
        </w:rPr>
      </w:pPr>
      <w:r>
        <w:rPr>
          <w:szCs w:val="20"/>
        </w:rPr>
        <w:t xml:space="preserve">Establish </w:t>
      </w:r>
      <w:r w:rsidRPr="00641B08">
        <w:rPr>
          <w:szCs w:val="20"/>
        </w:rPr>
        <w:t xml:space="preserve">access </w:t>
      </w:r>
      <w:r w:rsidR="001578F9" w:rsidRPr="00641B08">
        <w:rPr>
          <w:szCs w:val="20"/>
        </w:rPr>
        <w:t>controls</w:t>
      </w:r>
      <w:r w:rsidRPr="00987071">
        <w:rPr>
          <w:szCs w:val="20"/>
        </w:rPr>
        <w:t xml:space="preserve"> </w:t>
      </w:r>
      <w:r>
        <w:rPr>
          <w:szCs w:val="20"/>
        </w:rPr>
        <w:t>appropriate to the degree of risk identified</w:t>
      </w:r>
    </w:p>
    <w:p w:rsidR="001578F9" w:rsidRPr="00641B08" w:rsidRDefault="00987071" w:rsidP="00BB019C">
      <w:pPr>
        <w:pStyle w:val="BodyText"/>
        <w:numPr>
          <w:ilvl w:val="0"/>
          <w:numId w:val="213"/>
        </w:numPr>
        <w:rPr>
          <w:szCs w:val="20"/>
        </w:rPr>
      </w:pPr>
      <w:r w:rsidRPr="00641B08">
        <w:rPr>
          <w:szCs w:val="20"/>
        </w:rPr>
        <w:t>Monitor</w:t>
      </w:r>
      <w:r>
        <w:rPr>
          <w:szCs w:val="20"/>
        </w:rPr>
        <w:t xml:space="preserve"> compliance with all contractual terms</w:t>
      </w:r>
    </w:p>
    <w:p w:rsidR="001578F9" w:rsidRDefault="00987071" w:rsidP="00BB019C">
      <w:pPr>
        <w:pStyle w:val="BodyText"/>
        <w:numPr>
          <w:ilvl w:val="0"/>
          <w:numId w:val="213"/>
        </w:numPr>
        <w:rPr>
          <w:szCs w:val="20"/>
        </w:rPr>
      </w:pPr>
      <w:r>
        <w:rPr>
          <w:szCs w:val="20"/>
        </w:rPr>
        <w:t xml:space="preserve">Ensure that all </w:t>
      </w:r>
      <w:r w:rsidR="00A50C24">
        <w:rPr>
          <w:szCs w:val="20"/>
        </w:rPr>
        <w:t>information assets are returned</w:t>
      </w:r>
      <w:r>
        <w:rPr>
          <w:szCs w:val="20"/>
        </w:rPr>
        <w:t xml:space="preserve"> and all access rights revoked, on the </w:t>
      </w:r>
      <w:r w:rsidRPr="00641B08">
        <w:rPr>
          <w:szCs w:val="20"/>
        </w:rPr>
        <w:t xml:space="preserve">termination </w:t>
      </w:r>
      <w:r w:rsidR="001578F9" w:rsidRPr="00641B08">
        <w:rPr>
          <w:szCs w:val="20"/>
        </w:rPr>
        <w:t>of agreement</w:t>
      </w:r>
      <w:r w:rsidR="00642652">
        <w:rPr>
          <w:szCs w:val="20"/>
        </w:rPr>
        <w:t>s</w:t>
      </w:r>
    </w:p>
    <w:p w:rsidR="00561756" w:rsidRPr="00561756" w:rsidRDefault="00561756" w:rsidP="00BB019C">
      <w:pPr>
        <w:pStyle w:val="BodyText"/>
        <w:numPr>
          <w:ilvl w:val="0"/>
          <w:numId w:val="213"/>
        </w:numPr>
        <w:rPr>
          <w:szCs w:val="20"/>
        </w:rPr>
      </w:pPr>
      <w:r>
        <w:t xml:space="preserve">Ensure </w:t>
      </w:r>
      <w:r w:rsidRPr="004D3A75">
        <w:t xml:space="preserve">suppliers </w:t>
      </w:r>
      <w:r w:rsidR="00190533">
        <w:t xml:space="preserve">and government </w:t>
      </w:r>
      <w:r w:rsidRPr="004D3A75">
        <w:t xml:space="preserve">information </w:t>
      </w:r>
      <w:r>
        <w:t>is appropriately protected (</w:t>
      </w:r>
      <w:hyperlink r:id="rId53" w:history="1">
        <w:r w:rsidRPr="00561756">
          <w:rPr>
            <w:rStyle w:val="Hyperlink"/>
            <w:rFonts w:ascii="Georgia" w:hAnsi="Georgia"/>
          </w:rPr>
          <w:t>MBIE Government Rules of Sourcing – Rule</w:t>
        </w:r>
        <w:r w:rsidR="000C425F">
          <w:rPr>
            <w:rStyle w:val="Hyperlink"/>
            <w:rFonts w:ascii="Georgia" w:hAnsi="Georgia"/>
          </w:rPr>
          <w:t xml:space="preserve"> 5 </w:t>
        </w:r>
        <w:r w:rsidRPr="00561756">
          <w:rPr>
            <w:rStyle w:val="Hyperlink"/>
            <w:rFonts w:ascii="Georgia" w:hAnsi="Georgia"/>
          </w:rPr>
          <w:t xml:space="preserve">: </w:t>
        </w:r>
        <w:r w:rsidR="000C425F">
          <w:rPr>
            <w:rStyle w:val="Hyperlink"/>
            <w:rFonts w:ascii="Georgia" w:hAnsi="Georgia"/>
          </w:rPr>
          <w:t>Types of supplier lists</w:t>
        </w:r>
      </w:hyperlink>
      <w:r>
        <w:t>)</w:t>
      </w:r>
      <w:r w:rsidRPr="004D3A75">
        <w:t>.</w:t>
      </w:r>
    </w:p>
    <w:p w:rsidR="00AF188F" w:rsidRPr="00A27207" w:rsidRDefault="00AF188F" w:rsidP="00FD506D">
      <w:pPr>
        <w:pStyle w:val="Heading2"/>
        <w:pageBreakBefore/>
        <w:ind w:left="578" w:hanging="578"/>
      </w:pPr>
      <w:bookmarkStart w:id="224" w:name="_Toc437263928"/>
      <w:r w:rsidRPr="00A27207">
        <w:t>Procedures</w:t>
      </w:r>
      <w:bookmarkEnd w:id="224"/>
    </w:p>
    <w:p w:rsidR="001578F9" w:rsidRPr="00A27207" w:rsidRDefault="006921A5"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1578F9" w:rsidRPr="00A27207" w:rsidTr="00D04ABA">
        <w:trPr>
          <w:cnfStyle w:val="100000000000" w:firstRow="1" w:lastRow="0" w:firstColumn="0" w:lastColumn="0" w:oddVBand="0" w:evenVBand="0" w:oddHBand="0" w:evenHBand="0" w:firstRowFirstColumn="0" w:firstRowLastColumn="0" w:lastRowFirstColumn="0" w:lastRowLastColumn="0"/>
        </w:trPr>
        <w:tc>
          <w:tcPr>
            <w:tcW w:w="959" w:type="pct"/>
          </w:tcPr>
          <w:p w:rsidR="001578F9" w:rsidRPr="00A27207" w:rsidRDefault="001578F9" w:rsidP="00F14E35">
            <w:pPr>
              <w:spacing w:before="60" w:after="60"/>
              <w:rPr>
                <w:b/>
                <w:szCs w:val="22"/>
              </w:rPr>
            </w:pPr>
            <w:r w:rsidRPr="00A27207">
              <w:rPr>
                <w:b/>
                <w:szCs w:val="22"/>
              </w:rPr>
              <w:t>Responsibility</w:t>
            </w:r>
          </w:p>
        </w:tc>
        <w:tc>
          <w:tcPr>
            <w:tcW w:w="4041" w:type="pct"/>
          </w:tcPr>
          <w:p w:rsidR="001578F9" w:rsidRPr="00A27207" w:rsidRDefault="006921A5" w:rsidP="00F14E35">
            <w:pPr>
              <w:spacing w:before="60" w:after="60"/>
              <w:ind w:left="1440" w:hanging="1440"/>
              <w:rPr>
                <w:b/>
                <w:szCs w:val="22"/>
              </w:rPr>
            </w:pPr>
            <w:r w:rsidRPr="00A27207">
              <w:rPr>
                <w:b/>
                <w:szCs w:val="22"/>
              </w:rPr>
              <w:t>Procedure description</w:t>
            </w:r>
          </w:p>
        </w:tc>
      </w:tr>
      <w:tr w:rsidR="001578F9"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1578F9" w:rsidRPr="00641B08" w:rsidRDefault="001578F9" w:rsidP="004E1918">
            <w:pPr>
              <w:widowControl w:val="0"/>
              <w:suppressAutoHyphens/>
              <w:snapToGrid w:val="0"/>
              <w:spacing w:before="120" w:after="60"/>
              <w:rPr>
                <w:b/>
              </w:rPr>
            </w:pPr>
            <w:r w:rsidRPr="00641B08">
              <w:rPr>
                <w:b/>
              </w:rPr>
              <w:t>Management</w:t>
            </w:r>
          </w:p>
        </w:tc>
        <w:tc>
          <w:tcPr>
            <w:tcW w:w="4041" w:type="pct"/>
          </w:tcPr>
          <w:p w:rsidR="00BF1ED4" w:rsidRPr="00136B42" w:rsidRDefault="00BF1ED4" w:rsidP="004E1918">
            <w:pPr>
              <w:pStyle w:val="Recommended"/>
              <w:snapToGrid w:val="0"/>
              <w:spacing w:before="100" w:after="0"/>
              <w:rPr>
                <w:b/>
                <w:i/>
                <w:szCs w:val="20"/>
              </w:rPr>
            </w:pPr>
            <w:r w:rsidRPr="00136B42">
              <w:rPr>
                <w:b/>
                <w:i/>
                <w:szCs w:val="20"/>
              </w:rPr>
              <w:t xml:space="preserve">Designated </w:t>
            </w:r>
            <w:r w:rsidR="00190533" w:rsidRPr="00136B42">
              <w:rPr>
                <w:b/>
                <w:i/>
                <w:szCs w:val="20"/>
              </w:rPr>
              <w:t>business process owner</w:t>
            </w:r>
          </w:p>
          <w:p w:rsidR="001578F9" w:rsidRPr="00136B42" w:rsidRDefault="001578F9" w:rsidP="004E1918">
            <w:pPr>
              <w:pStyle w:val="Recommended"/>
              <w:snapToGrid w:val="0"/>
              <w:spacing w:before="100" w:after="0"/>
              <w:rPr>
                <w:b/>
                <w:i/>
                <w:szCs w:val="20"/>
              </w:rPr>
            </w:pPr>
            <w:r w:rsidRPr="00136B42">
              <w:rPr>
                <w:b/>
                <w:i/>
                <w:szCs w:val="20"/>
              </w:rPr>
              <w:t>Supplier relationships</w:t>
            </w:r>
          </w:p>
          <w:p w:rsidR="00CB1F48" w:rsidRDefault="00CB1F48" w:rsidP="004E1918">
            <w:pPr>
              <w:pStyle w:val="Recommended"/>
              <w:widowControl/>
              <w:numPr>
                <w:ilvl w:val="0"/>
                <w:numId w:val="113"/>
              </w:numPr>
              <w:suppressAutoHyphens w:val="0"/>
              <w:spacing w:before="0" w:after="60"/>
              <w:ind w:left="357" w:hanging="357"/>
              <w:rPr>
                <w:szCs w:val="20"/>
              </w:rPr>
            </w:pPr>
            <w:r w:rsidRPr="00641B08">
              <w:rPr>
                <w:szCs w:val="20"/>
              </w:rPr>
              <w:t xml:space="preserve">Assess and manage </w:t>
            </w:r>
            <w:r>
              <w:rPr>
                <w:szCs w:val="20"/>
              </w:rPr>
              <w:t xml:space="preserve">business, commercial, financial and legal </w:t>
            </w:r>
            <w:r w:rsidRPr="00641B08">
              <w:rPr>
                <w:szCs w:val="20"/>
              </w:rPr>
              <w:t>risk associated with suppliers</w:t>
            </w:r>
            <w:r w:rsidR="007F6F22">
              <w:rPr>
                <w:szCs w:val="20"/>
              </w:rPr>
              <w:t>.</w:t>
            </w:r>
          </w:p>
          <w:p w:rsidR="001578F9" w:rsidRPr="00641B08" w:rsidRDefault="001578F9" w:rsidP="004E1918">
            <w:pPr>
              <w:pStyle w:val="Recommended"/>
              <w:widowControl/>
              <w:numPr>
                <w:ilvl w:val="0"/>
                <w:numId w:val="113"/>
              </w:numPr>
              <w:suppressAutoHyphens w:val="0"/>
              <w:spacing w:before="0" w:after="60"/>
              <w:ind w:left="357" w:hanging="357"/>
              <w:rPr>
                <w:szCs w:val="20"/>
              </w:rPr>
            </w:pPr>
            <w:r w:rsidRPr="00641B08">
              <w:rPr>
                <w:szCs w:val="20"/>
              </w:rPr>
              <w:t>Approve potential suppliers based on risk profile</w:t>
            </w:r>
            <w:r w:rsidR="007F6F22">
              <w:rPr>
                <w:szCs w:val="20"/>
              </w:rPr>
              <w:t>.</w:t>
            </w:r>
          </w:p>
          <w:p w:rsidR="001578F9" w:rsidRPr="00641B08" w:rsidRDefault="001578F9" w:rsidP="004E1918">
            <w:pPr>
              <w:pStyle w:val="Recommended"/>
              <w:widowControl/>
              <w:numPr>
                <w:ilvl w:val="0"/>
                <w:numId w:val="113"/>
              </w:numPr>
              <w:suppressAutoHyphens w:val="0"/>
              <w:spacing w:before="0" w:after="60"/>
              <w:ind w:left="357" w:hanging="357"/>
              <w:rPr>
                <w:szCs w:val="20"/>
              </w:rPr>
            </w:pPr>
            <w:r w:rsidRPr="00641B08">
              <w:rPr>
                <w:szCs w:val="20"/>
              </w:rPr>
              <w:t xml:space="preserve">Determine </w:t>
            </w:r>
            <w:r w:rsidR="00987071">
              <w:rPr>
                <w:szCs w:val="20"/>
              </w:rPr>
              <w:t xml:space="preserve">the </w:t>
            </w:r>
            <w:r w:rsidRPr="00641B08">
              <w:rPr>
                <w:szCs w:val="20"/>
              </w:rPr>
              <w:t>frequency of audits</w:t>
            </w:r>
            <w:r w:rsidR="007F6F22">
              <w:rPr>
                <w:szCs w:val="20"/>
              </w:rPr>
              <w:t>.</w:t>
            </w:r>
          </w:p>
          <w:p w:rsidR="001578F9" w:rsidRPr="00641B08" w:rsidRDefault="001578F9" w:rsidP="004E1918">
            <w:pPr>
              <w:pStyle w:val="Recommended"/>
              <w:widowControl/>
              <w:numPr>
                <w:ilvl w:val="0"/>
                <w:numId w:val="113"/>
              </w:numPr>
              <w:suppressAutoHyphens w:val="0"/>
              <w:spacing w:before="0" w:after="60"/>
              <w:ind w:left="357" w:hanging="357"/>
              <w:rPr>
                <w:szCs w:val="20"/>
              </w:rPr>
            </w:pPr>
            <w:r w:rsidRPr="00641B08">
              <w:rPr>
                <w:szCs w:val="20"/>
              </w:rPr>
              <w:t>Mandate security controls to manage risks</w:t>
            </w:r>
            <w:r w:rsidR="007F6F22">
              <w:rPr>
                <w:szCs w:val="20"/>
              </w:rPr>
              <w:t>.</w:t>
            </w:r>
          </w:p>
          <w:p w:rsidR="001578F9" w:rsidRPr="00641B08" w:rsidRDefault="001578F9" w:rsidP="004E1918">
            <w:pPr>
              <w:pStyle w:val="Recommended"/>
              <w:widowControl/>
              <w:numPr>
                <w:ilvl w:val="0"/>
                <w:numId w:val="113"/>
              </w:numPr>
              <w:suppressAutoHyphens w:val="0"/>
              <w:spacing w:before="0" w:after="60"/>
              <w:ind w:left="357" w:hanging="357"/>
              <w:rPr>
                <w:szCs w:val="20"/>
              </w:rPr>
            </w:pPr>
            <w:r w:rsidRPr="00641B08">
              <w:rPr>
                <w:szCs w:val="20"/>
              </w:rPr>
              <w:t>Appoint legal representation to oversee contracts and agreements</w:t>
            </w:r>
            <w:r w:rsidR="007F6F22">
              <w:rPr>
                <w:szCs w:val="20"/>
              </w:rPr>
              <w:t>.</w:t>
            </w:r>
          </w:p>
          <w:p w:rsidR="001578F9" w:rsidRPr="00641B08" w:rsidRDefault="001578F9" w:rsidP="004E1918">
            <w:pPr>
              <w:pStyle w:val="Recommended"/>
              <w:widowControl/>
              <w:numPr>
                <w:ilvl w:val="0"/>
                <w:numId w:val="113"/>
              </w:numPr>
              <w:suppressAutoHyphens w:val="0"/>
              <w:spacing w:before="0" w:after="60"/>
              <w:ind w:left="357" w:hanging="357"/>
              <w:rPr>
                <w:szCs w:val="20"/>
              </w:rPr>
            </w:pPr>
            <w:r w:rsidRPr="00641B08">
              <w:rPr>
                <w:szCs w:val="20"/>
              </w:rPr>
              <w:t>Assign responsibility for managing supplier relationships to an individual</w:t>
            </w:r>
            <w:r w:rsidR="00CB1F48">
              <w:rPr>
                <w:szCs w:val="20"/>
              </w:rPr>
              <w:t xml:space="preserve"> (</w:t>
            </w:r>
            <w:r w:rsidR="00190533">
              <w:rPr>
                <w:szCs w:val="20"/>
              </w:rPr>
              <w:t xml:space="preserve">eg, </w:t>
            </w:r>
            <w:r w:rsidR="00CB1F48">
              <w:rPr>
                <w:szCs w:val="20"/>
              </w:rPr>
              <w:t>contracts or commercial manager)</w:t>
            </w:r>
            <w:r w:rsidR="00CC4FAE">
              <w:rPr>
                <w:szCs w:val="20"/>
              </w:rPr>
              <w:t>.</w:t>
            </w:r>
          </w:p>
          <w:p w:rsidR="001578F9" w:rsidRPr="00136B42" w:rsidRDefault="006921A5" w:rsidP="004E1918">
            <w:pPr>
              <w:pStyle w:val="Recommended"/>
              <w:keepNext/>
              <w:widowControl/>
              <w:snapToGrid w:val="0"/>
              <w:spacing w:before="100" w:after="0"/>
              <w:rPr>
                <w:b/>
                <w:i/>
                <w:szCs w:val="20"/>
              </w:rPr>
            </w:pPr>
            <w:r w:rsidRPr="00136B42">
              <w:rPr>
                <w:b/>
                <w:i/>
                <w:szCs w:val="20"/>
              </w:rPr>
              <w:t>Supplier agreements</w:t>
            </w:r>
          </w:p>
          <w:p w:rsidR="001578F9" w:rsidRDefault="001578F9" w:rsidP="004E1918">
            <w:pPr>
              <w:pStyle w:val="Tabletext0"/>
              <w:widowControl/>
              <w:numPr>
                <w:ilvl w:val="0"/>
                <w:numId w:val="114"/>
              </w:numPr>
              <w:suppressAutoHyphens w:val="0"/>
              <w:spacing w:before="0"/>
              <w:ind w:left="357" w:hanging="357"/>
              <w:rPr>
                <w:szCs w:val="20"/>
              </w:rPr>
            </w:pPr>
            <w:r w:rsidRPr="00641B08">
              <w:rPr>
                <w:szCs w:val="20"/>
              </w:rPr>
              <w:t xml:space="preserve">Establish and document supplier agreements to clarify the </w:t>
            </w:r>
            <w:r w:rsidR="00070894" w:rsidRPr="00641B08">
              <w:rPr>
                <w:szCs w:val="20"/>
              </w:rPr>
              <w:t>responsibilities</w:t>
            </w:r>
            <w:r w:rsidRPr="00641B08">
              <w:rPr>
                <w:szCs w:val="20"/>
              </w:rPr>
              <w:t xml:space="preserve"> of all parties involved </w:t>
            </w:r>
            <w:r w:rsidR="00190533">
              <w:rPr>
                <w:szCs w:val="20"/>
              </w:rPr>
              <w:t xml:space="preserve">in </w:t>
            </w:r>
            <w:r w:rsidRPr="00641B08">
              <w:rPr>
                <w:szCs w:val="20"/>
              </w:rPr>
              <w:t xml:space="preserve">regarding </w:t>
            </w:r>
            <w:r w:rsidR="00DE1675" w:rsidRPr="00641B08">
              <w:rPr>
                <w:szCs w:val="20"/>
              </w:rPr>
              <w:t>fulfilling</w:t>
            </w:r>
            <w:r w:rsidRPr="00641B08">
              <w:rPr>
                <w:szCs w:val="20"/>
              </w:rPr>
              <w:t xml:space="preserve"> information security requirements</w:t>
            </w:r>
            <w:r w:rsidR="007F6F22">
              <w:rPr>
                <w:szCs w:val="20"/>
              </w:rPr>
              <w:t>.</w:t>
            </w:r>
          </w:p>
          <w:p w:rsidR="00A47D0F" w:rsidRDefault="00A47D0F" w:rsidP="004E1918">
            <w:pPr>
              <w:pStyle w:val="Tabletext0"/>
              <w:widowControl/>
              <w:numPr>
                <w:ilvl w:val="0"/>
                <w:numId w:val="114"/>
              </w:numPr>
              <w:suppressAutoHyphens w:val="0"/>
              <w:spacing w:before="0"/>
              <w:ind w:left="357" w:hanging="357"/>
              <w:rPr>
                <w:szCs w:val="20"/>
              </w:rPr>
            </w:pPr>
            <w:r>
              <w:t xml:space="preserve">Create appropriate formal </w:t>
            </w:r>
            <w:r w:rsidR="00190533" w:rsidRPr="00286554">
              <w:t>service level agreements</w:t>
            </w:r>
            <w:r w:rsidR="00190533">
              <w:t xml:space="preserve"> </w:t>
            </w:r>
            <w:r w:rsidR="00256100">
              <w:t xml:space="preserve">or equivalent </w:t>
            </w:r>
            <w:r>
              <w:t>with penalty clauses</w:t>
            </w:r>
            <w:r w:rsidR="007F6F22">
              <w:t>.</w:t>
            </w:r>
          </w:p>
          <w:p w:rsidR="00A47D0F" w:rsidRPr="00641B08" w:rsidRDefault="00A47D0F" w:rsidP="00190533">
            <w:pPr>
              <w:pStyle w:val="Tabletext0"/>
              <w:widowControl/>
              <w:numPr>
                <w:ilvl w:val="0"/>
                <w:numId w:val="114"/>
              </w:numPr>
              <w:suppressAutoHyphens w:val="0"/>
              <w:spacing w:before="0"/>
              <w:ind w:left="357" w:hanging="357"/>
              <w:rPr>
                <w:szCs w:val="20"/>
              </w:rPr>
            </w:pPr>
            <w:r w:rsidRPr="00B754C2">
              <w:t>Check implementation of agreements with third</w:t>
            </w:r>
            <w:r w:rsidR="00190533">
              <w:t>-</w:t>
            </w:r>
            <w:r w:rsidRPr="00B754C2">
              <w:t>party suppliers, monitor their compliance with health information security requirements and manage changes to ensure security controls are operated and maintained properly</w:t>
            </w:r>
            <w:r w:rsidR="00CC4FAE">
              <w:t>.</w:t>
            </w:r>
          </w:p>
        </w:tc>
      </w:tr>
      <w:tr w:rsidR="00B4342C" w:rsidRPr="00641B08" w:rsidTr="00D04ABA">
        <w:trPr>
          <w:cnfStyle w:val="000000010000" w:firstRow="0" w:lastRow="0" w:firstColumn="0" w:lastColumn="0" w:oddVBand="0" w:evenVBand="0" w:oddHBand="0" w:evenHBand="1" w:firstRowFirstColumn="0" w:firstRowLastColumn="0" w:lastRowFirstColumn="0" w:lastRowLastColumn="0"/>
        </w:trPr>
        <w:tc>
          <w:tcPr>
            <w:tcW w:w="959" w:type="pct"/>
          </w:tcPr>
          <w:p w:rsidR="00B4342C" w:rsidRPr="00641B08" w:rsidRDefault="006921A5" w:rsidP="00225AD8">
            <w:pPr>
              <w:widowControl w:val="0"/>
              <w:suppressAutoHyphens/>
              <w:snapToGrid w:val="0"/>
              <w:spacing w:before="120" w:after="60"/>
              <w:rPr>
                <w:b/>
              </w:rPr>
            </w:pPr>
            <w:r w:rsidRPr="00641B08">
              <w:rPr>
                <w:b/>
              </w:rPr>
              <w:t>System administrator</w:t>
            </w:r>
          </w:p>
        </w:tc>
        <w:tc>
          <w:tcPr>
            <w:tcW w:w="4041" w:type="pct"/>
          </w:tcPr>
          <w:p w:rsidR="00B4342C" w:rsidRPr="00136B42" w:rsidRDefault="00B4342C" w:rsidP="00C06A48">
            <w:pPr>
              <w:pStyle w:val="Recommended"/>
              <w:snapToGrid w:val="0"/>
              <w:spacing w:before="100" w:after="0"/>
              <w:rPr>
                <w:b/>
                <w:i/>
                <w:szCs w:val="20"/>
              </w:rPr>
            </w:pPr>
            <w:r w:rsidRPr="00136B42">
              <w:rPr>
                <w:b/>
                <w:i/>
                <w:szCs w:val="20"/>
              </w:rPr>
              <w:t xml:space="preserve">Designated </w:t>
            </w:r>
            <w:r w:rsidR="006E6A8E" w:rsidRPr="00136B42">
              <w:rPr>
                <w:b/>
                <w:i/>
                <w:szCs w:val="20"/>
              </w:rPr>
              <w:t>system</w:t>
            </w:r>
            <w:r w:rsidRPr="00136B42">
              <w:rPr>
                <w:b/>
                <w:i/>
                <w:szCs w:val="20"/>
              </w:rPr>
              <w:t xml:space="preserve"> process owner</w:t>
            </w:r>
          </w:p>
          <w:p w:rsidR="00B4342C" w:rsidRPr="00136B42" w:rsidRDefault="00B4342C" w:rsidP="00C06A48">
            <w:pPr>
              <w:pStyle w:val="Recommended"/>
              <w:snapToGrid w:val="0"/>
              <w:spacing w:before="100" w:after="0"/>
              <w:rPr>
                <w:b/>
                <w:i/>
                <w:szCs w:val="20"/>
              </w:rPr>
            </w:pPr>
            <w:r w:rsidRPr="00136B42">
              <w:rPr>
                <w:b/>
                <w:i/>
                <w:szCs w:val="20"/>
              </w:rPr>
              <w:t>Supplier relationships</w:t>
            </w:r>
          </w:p>
          <w:p w:rsidR="00B4342C" w:rsidRPr="00641B08" w:rsidRDefault="00B4342C" w:rsidP="00DE11BA">
            <w:pPr>
              <w:pStyle w:val="Recommended"/>
              <w:widowControl/>
              <w:numPr>
                <w:ilvl w:val="1"/>
                <w:numId w:val="24"/>
              </w:numPr>
              <w:suppressAutoHyphens w:val="0"/>
              <w:spacing w:before="0" w:after="60"/>
              <w:ind w:left="357" w:hanging="357"/>
              <w:rPr>
                <w:szCs w:val="20"/>
              </w:rPr>
            </w:pPr>
            <w:r w:rsidRPr="00641B08">
              <w:rPr>
                <w:szCs w:val="20"/>
              </w:rPr>
              <w:t xml:space="preserve">Assess and manage </w:t>
            </w:r>
            <w:r w:rsidR="006E6A8E">
              <w:rPr>
                <w:szCs w:val="20"/>
              </w:rPr>
              <w:t xml:space="preserve">technical security </w:t>
            </w:r>
            <w:r w:rsidRPr="00641B08">
              <w:rPr>
                <w:szCs w:val="20"/>
              </w:rPr>
              <w:t>risk</w:t>
            </w:r>
            <w:r w:rsidR="006E6A8E">
              <w:rPr>
                <w:szCs w:val="20"/>
              </w:rPr>
              <w:t>s</w:t>
            </w:r>
            <w:r w:rsidRPr="00641B08">
              <w:rPr>
                <w:szCs w:val="20"/>
              </w:rPr>
              <w:t xml:space="preserve"> associated with suppliers</w:t>
            </w:r>
            <w:r w:rsidR="00CC4FAE">
              <w:rPr>
                <w:szCs w:val="20"/>
              </w:rPr>
              <w:t>.</w:t>
            </w:r>
          </w:p>
          <w:p w:rsidR="00B4342C" w:rsidRPr="00136B42" w:rsidRDefault="006921A5" w:rsidP="00C06A48">
            <w:pPr>
              <w:pStyle w:val="Recommended"/>
              <w:snapToGrid w:val="0"/>
              <w:spacing w:before="100" w:after="0"/>
              <w:rPr>
                <w:b/>
                <w:i/>
                <w:szCs w:val="20"/>
              </w:rPr>
            </w:pPr>
            <w:r w:rsidRPr="00136B42">
              <w:rPr>
                <w:b/>
                <w:i/>
                <w:szCs w:val="20"/>
              </w:rPr>
              <w:t>Supplier agreements</w:t>
            </w:r>
          </w:p>
          <w:p w:rsidR="00B4342C" w:rsidRPr="00641B08" w:rsidRDefault="00B4342C" w:rsidP="00BB019C">
            <w:pPr>
              <w:pStyle w:val="Recommended"/>
              <w:widowControl/>
              <w:numPr>
                <w:ilvl w:val="1"/>
                <w:numId w:val="46"/>
              </w:numPr>
              <w:suppressAutoHyphens w:val="0"/>
              <w:spacing w:before="0" w:after="60"/>
              <w:ind w:left="357" w:hanging="357"/>
              <w:rPr>
                <w:szCs w:val="20"/>
              </w:rPr>
            </w:pPr>
            <w:r w:rsidRPr="00641B08">
              <w:rPr>
                <w:szCs w:val="20"/>
              </w:rPr>
              <w:t>Document incidents where requirements are not met</w:t>
            </w:r>
            <w:r w:rsidR="007F6F22">
              <w:rPr>
                <w:szCs w:val="20"/>
              </w:rPr>
              <w:t>.</w:t>
            </w:r>
          </w:p>
          <w:p w:rsidR="00B4342C" w:rsidRPr="00641B08" w:rsidRDefault="00B4342C" w:rsidP="00DE11BA">
            <w:pPr>
              <w:pStyle w:val="Tabletext0"/>
              <w:widowControl/>
              <w:numPr>
                <w:ilvl w:val="0"/>
                <w:numId w:val="26"/>
              </w:numPr>
              <w:suppressAutoHyphens w:val="0"/>
              <w:spacing w:before="0"/>
              <w:ind w:left="357" w:hanging="357"/>
              <w:rPr>
                <w:szCs w:val="20"/>
              </w:rPr>
            </w:pPr>
            <w:r w:rsidRPr="00641B08">
              <w:rPr>
                <w:szCs w:val="20"/>
              </w:rPr>
              <w:t>Escalate incident reports to administrators and management</w:t>
            </w:r>
            <w:r w:rsidR="00CC4FAE">
              <w:rPr>
                <w:szCs w:val="20"/>
              </w:rPr>
              <w:t>.</w:t>
            </w:r>
          </w:p>
        </w:tc>
      </w:tr>
      <w:tr w:rsidR="00B4342C"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B4342C" w:rsidRPr="00641B08" w:rsidRDefault="00B4342C" w:rsidP="00225AD8">
            <w:pPr>
              <w:widowControl w:val="0"/>
              <w:suppressAutoHyphens/>
              <w:snapToGrid w:val="0"/>
              <w:spacing w:before="120" w:after="60"/>
              <w:rPr>
                <w:b/>
              </w:rPr>
            </w:pPr>
            <w:r w:rsidRPr="00641B08">
              <w:rPr>
                <w:b/>
              </w:rPr>
              <w:t xml:space="preserve">User </w:t>
            </w:r>
          </w:p>
        </w:tc>
        <w:tc>
          <w:tcPr>
            <w:tcW w:w="4041" w:type="pct"/>
          </w:tcPr>
          <w:p w:rsidR="00B4342C" w:rsidRPr="00136B42" w:rsidRDefault="00B4342C" w:rsidP="00C06A48">
            <w:pPr>
              <w:pStyle w:val="Recommended"/>
              <w:snapToGrid w:val="0"/>
              <w:spacing w:before="100" w:after="0"/>
              <w:rPr>
                <w:b/>
                <w:i/>
                <w:szCs w:val="20"/>
              </w:rPr>
            </w:pPr>
            <w:r w:rsidRPr="00136B42">
              <w:rPr>
                <w:b/>
                <w:i/>
                <w:szCs w:val="20"/>
              </w:rPr>
              <w:t>Supplier relationships</w:t>
            </w:r>
          </w:p>
          <w:p w:rsidR="00B4342C" w:rsidRPr="00641B08" w:rsidRDefault="00B4342C" w:rsidP="00DE11BA">
            <w:pPr>
              <w:pStyle w:val="Recommended"/>
              <w:widowControl/>
              <w:numPr>
                <w:ilvl w:val="0"/>
                <w:numId w:val="22"/>
              </w:numPr>
              <w:suppressAutoHyphens w:val="0"/>
              <w:spacing w:before="0" w:after="60"/>
              <w:ind w:left="357" w:hanging="357"/>
              <w:rPr>
                <w:szCs w:val="20"/>
              </w:rPr>
            </w:pPr>
            <w:r w:rsidRPr="00641B08">
              <w:rPr>
                <w:szCs w:val="20"/>
              </w:rPr>
              <w:t>Implement controls for</w:t>
            </w:r>
            <w:r w:rsidR="00987071">
              <w:rPr>
                <w:szCs w:val="20"/>
              </w:rPr>
              <w:t xml:space="preserve"> the</w:t>
            </w:r>
            <w:r w:rsidRPr="00641B08">
              <w:rPr>
                <w:szCs w:val="20"/>
              </w:rPr>
              <w:t xml:space="preserve"> monitoring and auditing of information access</w:t>
            </w:r>
            <w:r w:rsidR="00CC4FAE">
              <w:rPr>
                <w:szCs w:val="20"/>
              </w:rPr>
              <w:t>.</w:t>
            </w:r>
          </w:p>
          <w:p w:rsidR="00B4342C" w:rsidRPr="00136B42" w:rsidRDefault="006921A5" w:rsidP="00C06A48">
            <w:pPr>
              <w:pStyle w:val="Recommended"/>
              <w:snapToGrid w:val="0"/>
              <w:spacing w:before="100" w:after="0"/>
              <w:rPr>
                <w:b/>
                <w:i/>
                <w:szCs w:val="20"/>
              </w:rPr>
            </w:pPr>
            <w:r w:rsidRPr="00136B42">
              <w:rPr>
                <w:b/>
                <w:i/>
                <w:szCs w:val="20"/>
              </w:rPr>
              <w:t>Supplier agreements</w:t>
            </w:r>
          </w:p>
          <w:p w:rsidR="009A1A79" w:rsidRPr="00831B04" w:rsidRDefault="00B4342C" w:rsidP="00DE11BA">
            <w:pPr>
              <w:pStyle w:val="Recommended"/>
              <w:keepNext/>
              <w:widowControl/>
              <w:numPr>
                <w:ilvl w:val="0"/>
                <w:numId w:val="22"/>
              </w:numPr>
              <w:suppressAutoHyphens w:val="0"/>
              <w:snapToGrid w:val="0"/>
              <w:spacing w:before="100" w:after="0"/>
              <w:ind w:left="357" w:hanging="357"/>
              <w:rPr>
                <w:b/>
                <w:szCs w:val="20"/>
              </w:rPr>
            </w:pPr>
            <w:r w:rsidRPr="00831B04">
              <w:rPr>
                <w:szCs w:val="20"/>
              </w:rPr>
              <w:t xml:space="preserve">Implement controls for monitoring the exchange of information between various parties to ensure </w:t>
            </w:r>
            <w:r w:rsidR="00190533">
              <w:rPr>
                <w:szCs w:val="20"/>
              </w:rPr>
              <w:t>agreed</w:t>
            </w:r>
            <w:r w:rsidRPr="00831B04">
              <w:rPr>
                <w:szCs w:val="20"/>
              </w:rPr>
              <w:t xml:space="preserve"> requirements are met and any risks that were not covered in the original agreement</w:t>
            </w:r>
            <w:r w:rsidR="00190533">
              <w:rPr>
                <w:szCs w:val="20"/>
              </w:rPr>
              <w:t xml:space="preserve"> are highlighted</w:t>
            </w:r>
            <w:r w:rsidR="00CC4FAE">
              <w:rPr>
                <w:szCs w:val="20"/>
              </w:rPr>
              <w:t>.</w:t>
            </w:r>
          </w:p>
          <w:p w:rsidR="00B4342C" w:rsidRPr="00136B42" w:rsidRDefault="00B4342C" w:rsidP="009A1A79">
            <w:pPr>
              <w:pStyle w:val="Recommended"/>
              <w:keepNext/>
              <w:widowControl/>
              <w:snapToGrid w:val="0"/>
              <w:spacing w:before="100" w:after="0"/>
              <w:rPr>
                <w:b/>
                <w:i/>
                <w:szCs w:val="20"/>
              </w:rPr>
            </w:pPr>
            <w:r w:rsidRPr="00136B42">
              <w:rPr>
                <w:b/>
                <w:i/>
                <w:szCs w:val="20"/>
              </w:rPr>
              <w:t>Store audit trail of system access</w:t>
            </w:r>
          </w:p>
          <w:p w:rsidR="00B4342C" w:rsidRPr="00641B08" w:rsidRDefault="00B4342C" w:rsidP="00DE11BA">
            <w:pPr>
              <w:pStyle w:val="Tabletext0"/>
              <w:widowControl/>
              <w:numPr>
                <w:ilvl w:val="0"/>
                <w:numId w:val="26"/>
              </w:numPr>
              <w:suppressAutoHyphens w:val="0"/>
              <w:spacing w:before="0"/>
              <w:ind w:left="357" w:hanging="357"/>
              <w:rPr>
                <w:szCs w:val="20"/>
              </w:rPr>
            </w:pPr>
            <w:r w:rsidRPr="00641B08">
              <w:rPr>
                <w:szCs w:val="20"/>
              </w:rPr>
              <w:t>Store audit trail of data changes</w:t>
            </w:r>
            <w:r w:rsidR="00987071">
              <w:rPr>
                <w:szCs w:val="20"/>
              </w:rPr>
              <w:t xml:space="preserve"> accessed by suppliers</w:t>
            </w:r>
            <w:r w:rsidR="00CC4FAE">
              <w:rPr>
                <w:szCs w:val="20"/>
              </w:rPr>
              <w:t>.</w:t>
            </w:r>
          </w:p>
        </w:tc>
      </w:tr>
    </w:tbl>
    <w:p w:rsidR="001578F9" w:rsidRPr="00A27207" w:rsidRDefault="006921A5" w:rsidP="00F17778">
      <w:pPr>
        <w:pStyle w:val="Heading3"/>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1578F9" w:rsidRPr="00A27207" w:rsidTr="00D04ABA">
        <w:trPr>
          <w:cnfStyle w:val="100000000000" w:firstRow="1" w:lastRow="0" w:firstColumn="0" w:lastColumn="0" w:oddVBand="0" w:evenVBand="0" w:oddHBand="0" w:evenHBand="0" w:firstRowFirstColumn="0" w:firstRowLastColumn="0" w:lastRowFirstColumn="0" w:lastRowLastColumn="0"/>
        </w:trPr>
        <w:tc>
          <w:tcPr>
            <w:tcW w:w="959" w:type="pct"/>
          </w:tcPr>
          <w:p w:rsidR="001578F9" w:rsidRPr="00A27207" w:rsidRDefault="001578F9" w:rsidP="00F14E35">
            <w:pPr>
              <w:spacing w:before="60" w:after="60"/>
              <w:rPr>
                <w:b/>
                <w:szCs w:val="22"/>
              </w:rPr>
            </w:pPr>
            <w:r w:rsidRPr="00A27207">
              <w:rPr>
                <w:b/>
                <w:szCs w:val="22"/>
              </w:rPr>
              <w:t>Responsibility</w:t>
            </w:r>
          </w:p>
        </w:tc>
        <w:tc>
          <w:tcPr>
            <w:tcW w:w="4041" w:type="pct"/>
          </w:tcPr>
          <w:p w:rsidR="001578F9" w:rsidRPr="00A27207" w:rsidRDefault="006921A5" w:rsidP="00F14E35">
            <w:pPr>
              <w:spacing w:before="60" w:after="60"/>
              <w:ind w:left="1440" w:hanging="1440"/>
              <w:rPr>
                <w:b/>
                <w:szCs w:val="22"/>
              </w:rPr>
            </w:pPr>
            <w:r w:rsidRPr="00A27207">
              <w:rPr>
                <w:b/>
                <w:szCs w:val="22"/>
              </w:rPr>
              <w:t>Procedure description</w:t>
            </w:r>
          </w:p>
        </w:tc>
      </w:tr>
      <w:tr w:rsidR="001578F9"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1578F9" w:rsidRPr="00641B08" w:rsidRDefault="001578F9" w:rsidP="00225AD8">
            <w:pPr>
              <w:widowControl w:val="0"/>
              <w:suppressAutoHyphens/>
              <w:snapToGrid w:val="0"/>
              <w:spacing w:before="120" w:after="60"/>
              <w:rPr>
                <w:b/>
              </w:rPr>
            </w:pPr>
            <w:r w:rsidRPr="00641B08">
              <w:rPr>
                <w:b/>
              </w:rPr>
              <w:t>Management</w:t>
            </w:r>
          </w:p>
        </w:tc>
        <w:tc>
          <w:tcPr>
            <w:tcW w:w="4041" w:type="pct"/>
          </w:tcPr>
          <w:p w:rsidR="001578F9" w:rsidRPr="00136B42" w:rsidRDefault="001578F9" w:rsidP="009B189D">
            <w:pPr>
              <w:pStyle w:val="Recommended"/>
              <w:snapToGrid w:val="0"/>
              <w:spacing w:before="100" w:after="0"/>
              <w:rPr>
                <w:b/>
                <w:i/>
                <w:szCs w:val="20"/>
              </w:rPr>
            </w:pPr>
            <w:r w:rsidRPr="00136B42">
              <w:rPr>
                <w:b/>
                <w:i/>
                <w:szCs w:val="20"/>
              </w:rPr>
              <w:t>Supplier relationships</w:t>
            </w:r>
          </w:p>
          <w:p w:rsidR="001578F9" w:rsidRPr="00641B08" w:rsidRDefault="001578F9" w:rsidP="00BB019C">
            <w:pPr>
              <w:pStyle w:val="Recommended"/>
              <w:widowControl/>
              <w:numPr>
                <w:ilvl w:val="0"/>
                <w:numId w:val="115"/>
              </w:numPr>
              <w:suppressAutoHyphens w:val="0"/>
              <w:spacing w:before="0" w:after="60"/>
              <w:ind w:left="357" w:hanging="357"/>
              <w:rPr>
                <w:szCs w:val="20"/>
              </w:rPr>
            </w:pPr>
            <w:r w:rsidRPr="00641B08">
              <w:rPr>
                <w:szCs w:val="20"/>
              </w:rPr>
              <w:t xml:space="preserve">Appoint </w:t>
            </w:r>
            <w:r w:rsidR="00190533" w:rsidRPr="00641B08">
              <w:rPr>
                <w:szCs w:val="20"/>
              </w:rPr>
              <w:t>owners</w:t>
            </w:r>
            <w:r w:rsidR="00190533">
              <w:rPr>
                <w:szCs w:val="20"/>
              </w:rPr>
              <w:t xml:space="preserve"> for</w:t>
            </w:r>
            <w:r w:rsidR="00190533" w:rsidRPr="00641B08">
              <w:rPr>
                <w:szCs w:val="20"/>
              </w:rPr>
              <w:t xml:space="preserve"> </w:t>
            </w:r>
            <w:r w:rsidRPr="00641B08">
              <w:rPr>
                <w:szCs w:val="20"/>
              </w:rPr>
              <w:t>business process</w:t>
            </w:r>
            <w:r w:rsidR="00794F37">
              <w:rPr>
                <w:szCs w:val="20"/>
              </w:rPr>
              <w:t>es</w:t>
            </w:r>
            <w:r w:rsidRPr="00641B08">
              <w:rPr>
                <w:szCs w:val="20"/>
              </w:rPr>
              <w:t xml:space="preserve"> requir</w:t>
            </w:r>
            <w:r w:rsidR="00190533">
              <w:rPr>
                <w:szCs w:val="20"/>
              </w:rPr>
              <w:t>ing</w:t>
            </w:r>
            <w:r w:rsidRPr="00641B08">
              <w:rPr>
                <w:szCs w:val="20"/>
              </w:rPr>
              <w:t xml:space="preserve"> suppliers</w:t>
            </w:r>
            <w:r w:rsidR="007F6F22">
              <w:rPr>
                <w:szCs w:val="20"/>
              </w:rPr>
              <w:t>.</w:t>
            </w:r>
          </w:p>
          <w:p w:rsidR="001578F9" w:rsidRPr="00641B08" w:rsidRDefault="001578F9" w:rsidP="00BB019C">
            <w:pPr>
              <w:pStyle w:val="Recommended"/>
              <w:widowControl/>
              <w:numPr>
                <w:ilvl w:val="0"/>
                <w:numId w:val="115"/>
              </w:numPr>
              <w:suppressAutoHyphens w:val="0"/>
              <w:spacing w:before="0" w:after="60"/>
              <w:ind w:left="357" w:hanging="357"/>
              <w:rPr>
                <w:szCs w:val="20"/>
              </w:rPr>
            </w:pPr>
            <w:r w:rsidRPr="00641B08">
              <w:rPr>
                <w:szCs w:val="20"/>
              </w:rPr>
              <w:t>Create a standardised process and lifecycle for managing supplier relationships</w:t>
            </w:r>
            <w:r w:rsidR="007F6F22">
              <w:rPr>
                <w:szCs w:val="20"/>
              </w:rPr>
              <w:t>.</w:t>
            </w:r>
          </w:p>
          <w:p w:rsidR="001578F9" w:rsidRPr="00641B08" w:rsidRDefault="001578F9" w:rsidP="00190533">
            <w:pPr>
              <w:pStyle w:val="Recommended"/>
              <w:widowControl/>
              <w:numPr>
                <w:ilvl w:val="0"/>
                <w:numId w:val="115"/>
              </w:numPr>
              <w:suppressAutoHyphens w:val="0"/>
              <w:spacing w:before="0" w:after="60"/>
              <w:ind w:left="357" w:hanging="357"/>
              <w:rPr>
                <w:szCs w:val="20"/>
              </w:rPr>
            </w:pPr>
            <w:r w:rsidRPr="00641B08">
              <w:rPr>
                <w:szCs w:val="20"/>
              </w:rPr>
              <w:t>Assign responsibility for managing supplier relationships to an individual or service management team</w:t>
            </w:r>
            <w:r w:rsidR="00CC4FAE">
              <w:rPr>
                <w:szCs w:val="20"/>
              </w:rPr>
              <w:t>.</w:t>
            </w:r>
          </w:p>
        </w:tc>
      </w:tr>
      <w:tr w:rsidR="00B4342C" w:rsidRPr="00641B08" w:rsidTr="00D04ABA">
        <w:trPr>
          <w:cnfStyle w:val="000000010000" w:firstRow="0" w:lastRow="0" w:firstColumn="0" w:lastColumn="0" w:oddVBand="0" w:evenVBand="0" w:oddHBand="0" w:evenHBand="1" w:firstRowFirstColumn="0" w:firstRowLastColumn="0" w:lastRowFirstColumn="0" w:lastRowLastColumn="0"/>
        </w:trPr>
        <w:tc>
          <w:tcPr>
            <w:tcW w:w="959" w:type="pct"/>
          </w:tcPr>
          <w:p w:rsidR="00B4342C" w:rsidRPr="00641B08" w:rsidRDefault="006921A5" w:rsidP="00225AD8">
            <w:pPr>
              <w:widowControl w:val="0"/>
              <w:suppressAutoHyphens/>
              <w:snapToGrid w:val="0"/>
              <w:spacing w:before="120" w:after="60"/>
              <w:rPr>
                <w:b/>
              </w:rPr>
            </w:pPr>
            <w:r w:rsidRPr="00641B08">
              <w:rPr>
                <w:b/>
              </w:rPr>
              <w:t>System administrator</w:t>
            </w:r>
          </w:p>
        </w:tc>
        <w:tc>
          <w:tcPr>
            <w:tcW w:w="4041" w:type="pct"/>
          </w:tcPr>
          <w:p w:rsidR="00B4342C" w:rsidRPr="00136B42" w:rsidRDefault="00B4342C" w:rsidP="00C06A48">
            <w:pPr>
              <w:pStyle w:val="Recommended"/>
              <w:snapToGrid w:val="0"/>
              <w:spacing w:before="100" w:after="0"/>
              <w:rPr>
                <w:b/>
                <w:i/>
                <w:szCs w:val="20"/>
              </w:rPr>
            </w:pPr>
            <w:r w:rsidRPr="00136B42">
              <w:rPr>
                <w:b/>
                <w:i/>
                <w:szCs w:val="20"/>
              </w:rPr>
              <w:t>Supplier relationships</w:t>
            </w:r>
          </w:p>
          <w:p w:rsidR="00B4342C" w:rsidRPr="00641B08" w:rsidRDefault="00B4342C" w:rsidP="00190533">
            <w:pPr>
              <w:pStyle w:val="Recommended"/>
              <w:widowControl/>
              <w:numPr>
                <w:ilvl w:val="0"/>
                <w:numId w:val="25"/>
              </w:numPr>
              <w:suppressAutoHyphens w:val="0"/>
              <w:spacing w:before="0" w:after="60"/>
              <w:ind w:left="357" w:hanging="357"/>
            </w:pPr>
            <w:r w:rsidRPr="00641B08">
              <w:rPr>
                <w:szCs w:val="20"/>
              </w:rPr>
              <w:t xml:space="preserve">Work with </w:t>
            </w:r>
            <w:r w:rsidR="00190533" w:rsidRPr="00641B08">
              <w:rPr>
                <w:szCs w:val="20"/>
              </w:rPr>
              <w:t>information security</w:t>
            </w:r>
            <w:r w:rsidR="00BE4578">
              <w:rPr>
                <w:szCs w:val="20"/>
              </w:rPr>
              <w:t xml:space="preserve">, </w:t>
            </w:r>
            <w:r w:rsidR="00190533">
              <w:rPr>
                <w:szCs w:val="20"/>
              </w:rPr>
              <w:t>risk</w:t>
            </w:r>
            <w:r w:rsidR="00BE4578">
              <w:rPr>
                <w:szCs w:val="20"/>
              </w:rPr>
              <w:t xml:space="preserve">, </w:t>
            </w:r>
            <w:r w:rsidR="00190533">
              <w:rPr>
                <w:szCs w:val="20"/>
              </w:rPr>
              <w:t>supply</w:t>
            </w:r>
            <w:r w:rsidR="00BE4578">
              <w:rPr>
                <w:szCs w:val="20"/>
              </w:rPr>
              <w:t>/</w:t>
            </w:r>
            <w:r w:rsidR="00190533">
              <w:rPr>
                <w:szCs w:val="20"/>
              </w:rPr>
              <w:t>contract management</w:t>
            </w:r>
            <w:r w:rsidR="00190533" w:rsidRPr="00641B08">
              <w:rPr>
                <w:szCs w:val="20"/>
              </w:rPr>
              <w:t xml:space="preserve"> </w:t>
            </w:r>
            <w:r w:rsidRPr="00641B08">
              <w:rPr>
                <w:szCs w:val="20"/>
              </w:rPr>
              <w:t xml:space="preserve">and </w:t>
            </w:r>
            <w:r w:rsidR="00190533" w:rsidRPr="00641B08">
              <w:rPr>
                <w:szCs w:val="20"/>
              </w:rPr>
              <w:t xml:space="preserve">legal </w:t>
            </w:r>
            <w:r w:rsidR="00190533">
              <w:rPr>
                <w:szCs w:val="20"/>
              </w:rPr>
              <w:t xml:space="preserve">teams within the organisation </w:t>
            </w:r>
            <w:r w:rsidRPr="00641B08">
              <w:rPr>
                <w:szCs w:val="20"/>
              </w:rPr>
              <w:t>as required</w:t>
            </w:r>
            <w:r w:rsidR="00CC4FAE">
              <w:rPr>
                <w:szCs w:val="20"/>
              </w:rPr>
              <w:t>.</w:t>
            </w:r>
          </w:p>
        </w:tc>
      </w:tr>
      <w:tr w:rsidR="00B4342C"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B4342C" w:rsidRPr="00641B08" w:rsidRDefault="00B4342C" w:rsidP="00225AD8">
            <w:pPr>
              <w:widowControl w:val="0"/>
              <w:suppressAutoHyphens/>
              <w:snapToGrid w:val="0"/>
              <w:spacing w:before="120" w:after="60"/>
              <w:rPr>
                <w:b/>
              </w:rPr>
            </w:pPr>
            <w:r w:rsidRPr="00641B08">
              <w:rPr>
                <w:b/>
              </w:rPr>
              <w:t>User</w:t>
            </w:r>
          </w:p>
        </w:tc>
        <w:tc>
          <w:tcPr>
            <w:tcW w:w="4041" w:type="pct"/>
          </w:tcPr>
          <w:p w:rsidR="00B4342C" w:rsidRPr="00136B42" w:rsidRDefault="00B4342C" w:rsidP="00C06A48">
            <w:pPr>
              <w:pStyle w:val="Recommended"/>
              <w:snapToGrid w:val="0"/>
              <w:spacing w:before="100" w:after="0"/>
              <w:rPr>
                <w:b/>
                <w:i/>
                <w:szCs w:val="20"/>
              </w:rPr>
            </w:pPr>
            <w:r w:rsidRPr="00136B42">
              <w:rPr>
                <w:b/>
                <w:i/>
                <w:szCs w:val="20"/>
              </w:rPr>
              <w:t>Supplier relationships</w:t>
            </w:r>
          </w:p>
          <w:p w:rsidR="00B4342C" w:rsidRPr="00641B08" w:rsidRDefault="00B4342C" w:rsidP="00BB019C">
            <w:pPr>
              <w:pStyle w:val="Recommended"/>
              <w:widowControl/>
              <w:numPr>
                <w:ilvl w:val="0"/>
                <w:numId w:val="117"/>
              </w:numPr>
              <w:suppressAutoHyphens w:val="0"/>
              <w:spacing w:before="0" w:after="60"/>
              <w:ind w:left="357" w:hanging="357"/>
              <w:rPr>
                <w:szCs w:val="20"/>
              </w:rPr>
            </w:pPr>
            <w:r w:rsidRPr="00641B08">
              <w:rPr>
                <w:szCs w:val="20"/>
              </w:rPr>
              <w:t>Define and document the types of information access different suppliers</w:t>
            </w:r>
            <w:r w:rsidR="009B2B8C">
              <w:rPr>
                <w:szCs w:val="20"/>
              </w:rPr>
              <w:t xml:space="preserve"> </w:t>
            </w:r>
            <w:r w:rsidRPr="00641B08">
              <w:rPr>
                <w:szCs w:val="20"/>
              </w:rPr>
              <w:t xml:space="preserve">will require and </w:t>
            </w:r>
            <w:r w:rsidR="00987071">
              <w:rPr>
                <w:szCs w:val="20"/>
              </w:rPr>
              <w:t xml:space="preserve">be </w:t>
            </w:r>
            <w:r w:rsidRPr="00641B08">
              <w:rPr>
                <w:szCs w:val="20"/>
              </w:rPr>
              <w:t>allowed to access</w:t>
            </w:r>
            <w:r w:rsidR="007F6F22">
              <w:rPr>
                <w:szCs w:val="20"/>
              </w:rPr>
              <w:t>.</w:t>
            </w:r>
          </w:p>
          <w:p w:rsidR="00B4342C" w:rsidRPr="00641B08" w:rsidRDefault="00B4342C" w:rsidP="00BB019C">
            <w:pPr>
              <w:pStyle w:val="Recommended"/>
              <w:widowControl/>
              <w:numPr>
                <w:ilvl w:val="0"/>
                <w:numId w:val="117"/>
              </w:numPr>
              <w:suppressAutoHyphens w:val="0"/>
              <w:spacing w:before="0" w:after="60"/>
              <w:ind w:left="357" w:hanging="357"/>
              <w:rPr>
                <w:szCs w:val="20"/>
              </w:rPr>
            </w:pPr>
            <w:r w:rsidRPr="00641B08">
              <w:rPr>
                <w:szCs w:val="20"/>
              </w:rPr>
              <w:t>Handle incidents and contingencies associated with supplier access</w:t>
            </w:r>
            <w:r w:rsidR="007F6F22">
              <w:rPr>
                <w:szCs w:val="20"/>
              </w:rPr>
              <w:t>.</w:t>
            </w:r>
          </w:p>
          <w:p w:rsidR="00B4342C" w:rsidRPr="00641B08" w:rsidRDefault="00B4342C" w:rsidP="00BB019C">
            <w:pPr>
              <w:pStyle w:val="Recommended"/>
              <w:widowControl/>
              <w:numPr>
                <w:ilvl w:val="0"/>
                <w:numId w:val="117"/>
              </w:numPr>
              <w:suppressAutoHyphens w:val="0"/>
              <w:spacing w:before="0" w:after="60"/>
              <w:ind w:left="357" w:hanging="357"/>
              <w:rPr>
                <w:szCs w:val="20"/>
              </w:rPr>
            </w:pPr>
            <w:r w:rsidRPr="00641B08">
              <w:rPr>
                <w:szCs w:val="20"/>
              </w:rPr>
              <w:t>Provide resilience, recovery and contingency arrangements to ensure the availability of information for processing</w:t>
            </w:r>
            <w:r w:rsidR="00CC4FAE">
              <w:rPr>
                <w:szCs w:val="20"/>
              </w:rPr>
              <w:t>.</w:t>
            </w:r>
          </w:p>
          <w:p w:rsidR="00B4342C" w:rsidRPr="00136B42" w:rsidRDefault="006921A5" w:rsidP="00C06A48">
            <w:pPr>
              <w:pStyle w:val="Recommended"/>
              <w:snapToGrid w:val="0"/>
              <w:spacing w:before="100" w:after="0"/>
              <w:rPr>
                <w:b/>
                <w:i/>
                <w:szCs w:val="20"/>
              </w:rPr>
            </w:pPr>
            <w:r w:rsidRPr="00136B42">
              <w:rPr>
                <w:b/>
                <w:i/>
                <w:szCs w:val="20"/>
              </w:rPr>
              <w:t>Supplier agreements</w:t>
            </w:r>
          </w:p>
          <w:p w:rsidR="00B4342C" w:rsidRDefault="00B4342C" w:rsidP="00BB019C">
            <w:pPr>
              <w:pStyle w:val="Recommended"/>
              <w:widowControl/>
              <w:numPr>
                <w:ilvl w:val="0"/>
                <w:numId w:val="116"/>
              </w:numPr>
              <w:suppressAutoHyphens w:val="0"/>
              <w:spacing w:before="0" w:after="60"/>
              <w:ind w:left="357" w:hanging="357"/>
              <w:rPr>
                <w:szCs w:val="20"/>
              </w:rPr>
            </w:pPr>
            <w:r w:rsidRPr="00641B08">
              <w:rPr>
                <w:szCs w:val="20"/>
              </w:rPr>
              <w:t>Implement controls for monitoring the exchange of information between various parties to ensure the requirements in the agreement are met and to highlight any risks not covered in the original agreement</w:t>
            </w:r>
            <w:r w:rsidR="00CC4FAE">
              <w:rPr>
                <w:szCs w:val="20"/>
              </w:rPr>
              <w:t>.</w:t>
            </w:r>
          </w:p>
          <w:p w:rsidR="00B4342C" w:rsidRPr="00136B42" w:rsidRDefault="00B4342C" w:rsidP="00C06A48">
            <w:pPr>
              <w:pStyle w:val="Recommended"/>
              <w:snapToGrid w:val="0"/>
              <w:spacing w:before="100" w:after="0"/>
              <w:rPr>
                <w:b/>
                <w:i/>
                <w:szCs w:val="20"/>
              </w:rPr>
            </w:pPr>
            <w:r w:rsidRPr="00136B42">
              <w:rPr>
                <w:b/>
                <w:i/>
                <w:szCs w:val="20"/>
              </w:rPr>
              <w:t>Store audit trail of system access</w:t>
            </w:r>
          </w:p>
          <w:p w:rsidR="00B4342C" w:rsidRPr="00641B08" w:rsidRDefault="00582AE3" w:rsidP="00BB019C">
            <w:pPr>
              <w:pStyle w:val="Tabletext0"/>
              <w:widowControl/>
              <w:numPr>
                <w:ilvl w:val="0"/>
                <w:numId w:val="118"/>
              </w:numPr>
              <w:suppressAutoHyphens w:val="0"/>
              <w:spacing w:before="0"/>
              <w:ind w:left="357" w:hanging="357"/>
              <w:rPr>
                <w:szCs w:val="20"/>
              </w:rPr>
            </w:pPr>
            <w:r>
              <w:t>Operate and maintain an</w:t>
            </w:r>
            <w:r w:rsidR="00B4342C" w:rsidRPr="00641B08">
              <w:t xml:space="preserve"> audit trail of data change</w:t>
            </w:r>
            <w:r w:rsidR="00987071">
              <w:t>d by supplier</w:t>
            </w:r>
            <w:r w:rsidR="00B4342C" w:rsidRPr="00641B08">
              <w:t>s</w:t>
            </w:r>
            <w:r w:rsidR="00CC4FAE">
              <w:t>.</w:t>
            </w:r>
          </w:p>
        </w:tc>
      </w:tr>
    </w:tbl>
    <w:p w:rsidR="001578F9" w:rsidRPr="00A27207" w:rsidRDefault="006921A5" w:rsidP="007C2A78">
      <w:pPr>
        <w:pStyle w:val="Heading3"/>
        <w:ind w:left="907" w:hanging="907"/>
      </w:pPr>
      <w:r w:rsidRPr="00A27207">
        <w:t>Advanced procedures</w:t>
      </w:r>
    </w:p>
    <w:tbl>
      <w:tblPr>
        <w:tblStyle w:val="Style2"/>
        <w:tblW w:w="5000" w:type="pct"/>
        <w:tblLook w:val="00A0" w:firstRow="1" w:lastRow="0" w:firstColumn="1" w:lastColumn="0" w:noHBand="0" w:noVBand="0"/>
      </w:tblPr>
      <w:tblGrid>
        <w:gridCol w:w="1848"/>
        <w:gridCol w:w="7785"/>
      </w:tblGrid>
      <w:tr w:rsidR="001578F9" w:rsidRPr="00A27207" w:rsidTr="00D04ABA">
        <w:trPr>
          <w:cnfStyle w:val="100000000000" w:firstRow="1" w:lastRow="0" w:firstColumn="0" w:lastColumn="0" w:oddVBand="0" w:evenVBand="0" w:oddHBand="0" w:evenHBand="0" w:firstRowFirstColumn="0" w:firstRowLastColumn="0" w:lastRowFirstColumn="0" w:lastRowLastColumn="0"/>
        </w:trPr>
        <w:tc>
          <w:tcPr>
            <w:tcW w:w="959" w:type="pct"/>
          </w:tcPr>
          <w:p w:rsidR="001578F9" w:rsidRPr="00A27207" w:rsidRDefault="001578F9" w:rsidP="00F14E35">
            <w:pPr>
              <w:spacing w:before="60" w:after="60"/>
              <w:rPr>
                <w:b/>
                <w:szCs w:val="22"/>
              </w:rPr>
            </w:pPr>
            <w:r w:rsidRPr="00A27207">
              <w:rPr>
                <w:b/>
                <w:szCs w:val="22"/>
              </w:rPr>
              <w:t>Responsibility</w:t>
            </w:r>
          </w:p>
        </w:tc>
        <w:tc>
          <w:tcPr>
            <w:tcW w:w="4041" w:type="pct"/>
          </w:tcPr>
          <w:p w:rsidR="001578F9" w:rsidRPr="00A27207" w:rsidRDefault="006921A5" w:rsidP="00F14E35">
            <w:pPr>
              <w:spacing w:before="60" w:after="60"/>
              <w:rPr>
                <w:b/>
                <w:szCs w:val="22"/>
              </w:rPr>
            </w:pPr>
            <w:r w:rsidRPr="00A27207">
              <w:rPr>
                <w:b/>
                <w:szCs w:val="22"/>
              </w:rPr>
              <w:t>Procedure description</w:t>
            </w:r>
          </w:p>
        </w:tc>
      </w:tr>
      <w:tr w:rsidR="001578F9"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1578F9" w:rsidRPr="00641B08" w:rsidRDefault="001578F9" w:rsidP="00225AD8">
            <w:pPr>
              <w:widowControl w:val="0"/>
              <w:suppressAutoHyphens/>
              <w:snapToGrid w:val="0"/>
              <w:spacing w:before="120" w:after="60"/>
              <w:rPr>
                <w:b/>
              </w:rPr>
            </w:pPr>
            <w:r w:rsidRPr="00641B08">
              <w:rPr>
                <w:b/>
              </w:rPr>
              <w:t>Management</w:t>
            </w:r>
          </w:p>
        </w:tc>
        <w:tc>
          <w:tcPr>
            <w:tcW w:w="4041" w:type="pct"/>
          </w:tcPr>
          <w:p w:rsidR="001578F9" w:rsidRPr="00136B42" w:rsidRDefault="001578F9" w:rsidP="009B189D">
            <w:pPr>
              <w:pStyle w:val="Recommended"/>
              <w:snapToGrid w:val="0"/>
              <w:spacing w:before="100" w:after="0"/>
              <w:rPr>
                <w:b/>
                <w:i/>
                <w:szCs w:val="20"/>
              </w:rPr>
            </w:pPr>
            <w:r w:rsidRPr="00136B42">
              <w:rPr>
                <w:b/>
                <w:i/>
                <w:szCs w:val="20"/>
              </w:rPr>
              <w:t>Supplier relationships</w:t>
            </w:r>
          </w:p>
          <w:p w:rsidR="001578F9" w:rsidRPr="00641B08" w:rsidRDefault="001578F9" w:rsidP="00794F37">
            <w:pPr>
              <w:pStyle w:val="Recommended"/>
              <w:widowControl/>
              <w:suppressAutoHyphens w:val="0"/>
              <w:spacing w:before="0" w:after="60"/>
              <w:rPr>
                <w:szCs w:val="20"/>
              </w:rPr>
            </w:pPr>
            <w:r w:rsidRPr="00641B08">
              <w:rPr>
                <w:szCs w:val="20"/>
              </w:rPr>
              <w:t>Provide awareness training for personnel interacting with suppliers</w:t>
            </w:r>
            <w:r w:rsidR="00CC4FAE">
              <w:rPr>
                <w:szCs w:val="20"/>
              </w:rPr>
              <w:t>.</w:t>
            </w:r>
          </w:p>
        </w:tc>
      </w:tr>
      <w:tr w:rsidR="00221DAA" w:rsidRPr="00641B08" w:rsidTr="00D04ABA">
        <w:trPr>
          <w:cnfStyle w:val="000000010000" w:firstRow="0" w:lastRow="0" w:firstColumn="0" w:lastColumn="0" w:oddVBand="0" w:evenVBand="0" w:oddHBand="0" w:evenHBand="1" w:firstRowFirstColumn="0" w:firstRowLastColumn="0" w:lastRowFirstColumn="0" w:lastRowLastColumn="0"/>
        </w:trPr>
        <w:tc>
          <w:tcPr>
            <w:tcW w:w="959" w:type="pct"/>
          </w:tcPr>
          <w:p w:rsidR="00221DAA" w:rsidRPr="00641B08" w:rsidRDefault="00221DAA" w:rsidP="00225AD8">
            <w:pPr>
              <w:widowControl w:val="0"/>
              <w:suppressAutoHyphens/>
              <w:snapToGrid w:val="0"/>
              <w:spacing w:before="120" w:after="60"/>
            </w:pPr>
            <w:r w:rsidRPr="00641B08">
              <w:rPr>
                <w:b/>
              </w:rPr>
              <w:t>System administrator</w:t>
            </w:r>
          </w:p>
        </w:tc>
        <w:tc>
          <w:tcPr>
            <w:tcW w:w="4041" w:type="pct"/>
          </w:tcPr>
          <w:p w:rsidR="00221DAA" w:rsidRPr="002D5AC9" w:rsidRDefault="00221DAA" w:rsidP="00221DAA">
            <w:pPr>
              <w:pStyle w:val="Tabletext0"/>
              <w:spacing w:before="0" w:after="0" w:line="240" w:lineRule="auto"/>
              <w:rPr>
                <w:sz w:val="16"/>
                <w:szCs w:val="16"/>
              </w:rPr>
            </w:pPr>
          </w:p>
          <w:p w:rsidR="00221DAA" w:rsidRPr="00641B08" w:rsidRDefault="00221DAA" w:rsidP="00221DAA">
            <w:pPr>
              <w:pStyle w:val="Recommended"/>
            </w:pPr>
            <w:r w:rsidRPr="00641B08">
              <w:rPr>
                <w:szCs w:val="20"/>
              </w:rPr>
              <w:t>No additional requirements in this section</w:t>
            </w:r>
          </w:p>
        </w:tc>
      </w:tr>
      <w:tr w:rsidR="00B4342C"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B4342C" w:rsidRPr="00B4342C" w:rsidRDefault="00B4342C" w:rsidP="00225AD8">
            <w:pPr>
              <w:widowControl w:val="0"/>
              <w:suppressAutoHyphens/>
              <w:snapToGrid w:val="0"/>
              <w:spacing w:before="120" w:after="60"/>
              <w:rPr>
                <w:b/>
              </w:rPr>
            </w:pPr>
            <w:r w:rsidRPr="00B4342C">
              <w:rPr>
                <w:b/>
              </w:rPr>
              <w:t>User</w:t>
            </w:r>
          </w:p>
        </w:tc>
        <w:tc>
          <w:tcPr>
            <w:tcW w:w="4041" w:type="pct"/>
          </w:tcPr>
          <w:p w:rsidR="00B4342C" w:rsidRPr="00641B08" w:rsidRDefault="00F56C1E" w:rsidP="00CD71FB">
            <w:pPr>
              <w:pStyle w:val="Recommended"/>
              <w:snapToGrid w:val="0"/>
              <w:spacing w:before="120" w:after="60"/>
              <w:rPr>
                <w:szCs w:val="20"/>
              </w:rPr>
            </w:pPr>
            <w:r w:rsidRPr="00641B08">
              <w:rPr>
                <w:szCs w:val="20"/>
              </w:rPr>
              <w:t xml:space="preserve">No </w:t>
            </w:r>
            <w:r w:rsidR="00216E7D" w:rsidRPr="00641B08">
              <w:rPr>
                <w:szCs w:val="20"/>
              </w:rPr>
              <w:t>additional requirements in this section</w:t>
            </w:r>
          </w:p>
        </w:tc>
      </w:tr>
    </w:tbl>
    <w:p w:rsidR="00322B45" w:rsidRPr="00A27207" w:rsidRDefault="001253BD" w:rsidP="00F17778">
      <w:pPr>
        <w:pStyle w:val="Heading1"/>
        <w:spacing w:before="280"/>
        <w:ind w:left="907" w:hanging="907"/>
      </w:pPr>
      <w:bookmarkStart w:id="225" w:name="_Ref416442624"/>
      <w:bookmarkStart w:id="226" w:name="_Ref416442625"/>
      <w:bookmarkStart w:id="227" w:name="_Ref416442626"/>
      <w:bookmarkStart w:id="228" w:name="_Toc437263929"/>
      <w:r w:rsidRPr="00A27207">
        <w:t>Mobile devices and working outside the office</w:t>
      </w:r>
      <w:bookmarkEnd w:id="225"/>
      <w:bookmarkEnd w:id="226"/>
      <w:bookmarkEnd w:id="227"/>
      <w:bookmarkEnd w:id="228"/>
    </w:p>
    <w:p w:rsidR="00B877FB" w:rsidRPr="00A27207" w:rsidRDefault="006B3713" w:rsidP="006B3713">
      <w:pPr>
        <w:pStyle w:val="Heading2"/>
        <w:ind w:left="578" w:hanging="578"/>
      </w:pPr>
      <w:bookmarkStart w:id="229" w:name="_Toc420072710"/>
      <w:bookmarkStart w:id="230" w:name="_Toc420305972"/>
      <w:bookmarkStart w:id="231" w:name="_Toc420306782"/>
      <w:bookmarkStart w:id="232" w:name="_Toc420072730"/>
      <w:bookmarkStart w:id="233" w:name="_Toc420305992"/>
      <w:bookmarkStart w:id="234" w:name="_Toc420306802"/>
      <w:bookmarkEnd w:id="229"/>
      <w:bookmarkEnd w:id="230"/>
      <w:bookmarkEnd w:id="231"/>
      <w:bookmarkEnd w:id="232"/>
      <w:bookmarkEnd w:id="233"/>
      <w:bookmarkEnd w:id="234"/>
      <w:r>
        <w:tab/>
      </w:r>
      <w:bookmarkStart w:id="235" w:name="_Toc437263930"/>
      <w:r w:rsidR="00B877FB" w:rsidRPr="00A27207">
        <w:t>Objective</w:t>
      </w:r>
      <w:bookmarkEnd w:id="235"/>
    </w:p>
    <w:p w:rsidR="00B877FB" w:rsidRPr="000633EA" w:rsidRDefault="000633EA" w:rsidP="00831B04">
      <w:pPr>
        <w:pStyle w:val="BodyText"/>
        <w:rPr>
          <w:rFonts w:cs="Arial"/>
        </w:rPr>
      </w:pPr>
      <w:r w:rsidRPr="000633EA">
        <w:t>To ensure the security of the organisation’s information and assets when employees are working outside the office, using mobile devices or whe</w:t>
      </w:r>
      <w:r w:rsidR="00190533">
        <w:t>n</w:t>
      </w:r>
      <w:r w:rsidRPr="000633EA">
        <w:t xml:space="preserve"> non organisation devices are used to access the organisation’s information. </w:t>
      </w:r>
    </w:p>
    <w:p w:rsidR="00B877FB" w:rsidRPr="00D4419A" w:rsidRDefault="006B3713" w:rsidP="006B3713">
      <w:pPr>
        <w:pStyle w:val="Heading2"/>
        <w:ind w:left="578" w:hanging="578"/>
      </w:pPr>
      <w:r>
        <w:tab/>
      </w:r>
      <w:r w:rsidR="00912AF6">
        <w:t xml:space="preserve"> </w:t>
      </w:r>
      <w:bookmarkStart w:id="236" w:name="_Toc437263931"/>
      <w:r w:rsidR="00B877FB" w:rsidRPr="00D4419A">
        <w:t xml:space="preserve">Policy </w:t>
      </w:r>
      <w:r w:rsidR="005B374B" w:rsidRPr="00D4419A">
        <w:t>requirements</w:t>
      </w:r>
      <w:bookmarkEnd w:id="236"/>
    </w:p>
    <w:p w:rsidR="000633EA" w:rsidRPr="00A27207" w:rsidRDefault="006221CA" w:rsidP="00F17778">
      <w:pPr>
        <w:pStyle w:val="Heading3"/>
        <w:suppressAutoHyphens/>
        <w:spacing w:after="60"/>
        <w:ind w:left="907" w:hanging="907"/>
        <w:rPr>
          <w:szCs w:val="22"/>
        </w:rPr>
      </w:pPr>
      <w:r w:rsidRPr="00A27207">
        <w:rPr>
          <w:szCs w:val="22"/>
        </w:rPr>
        <w:t>Mobile devices</w:t>
      </w:r>
      <w:r w:rsidR="000633EA">
        <w:rPr>
          <w:szCs w:val="22"/>
        </w:rPr>
        <w:t xml:space="preserve"> </w:t>
      </w:r>
      <w:r>
        <w:t>(owned &amp; non</w:t>
      </w:r>
      <w:r w:rsidR="00794F37">
        <w:t>-</w:t>
      </w:r>
      <w:r>
        <w:t>owned)</w:t>
      </w:r>
    </w:p>
    <w:p w:rsidR="00F56C1E" w:rsidRDefault="000633EA" w:rsidP="00831B04">
      <w:pPr>
        <w:pStyle w:val="BodyText"/>
      </w:pPr>
      <w:r w:rsidRPr="00831B04">
        <w:rPr>
          <w:rFonts w:cs="Arial"/>
          <w:i/>
        </w:rPr>
        <w:t>The use of mobile and non-</w:t>
      </w:r>
      <w:r w:rsidRPr="00831B04">
        <w:rPr>
          <w:rFonts w:eastAsia="MS Mincho" w:cs="Arial"/>
          <w:i/>
        </w:rPr>
        <w:t xml:space="preserve">organisation </w:t>
      </w:r>
      <w:r w:rsidRPr="00831B04">
        <w:rPr>
          <w:rFonts w:cs="Arial"/>
          <w:i/>
        </w:rPr>
        <w:t xml:space="preserve">owned equipment for </w:t>
      </w:r>
      <w:r w:rsidRPr="00831B04">
        <w:rPr>
          <w:rFonts w:eastAsia="MS Mincho" w:cs="Arial"/>
          <w:i/>
        </w:rPr>
        <w:t xml:space="preserve">organisation </w:t>
      </w:r>
      <w:r w:rsidRPr="00831B04">
        <w:rPr>
          <w:rFonts w:cs="Arial"/>
          <w:i/>
        </w:rPr>
        <w:t>business is a growing trend that must only be</w:t>
      </w:r>
      <w:r w:rsidRPr="00831B04">
        <w:rPr>
          <w:i/>
        </w:rPr>
        <w:t xml:space="preserve"> permitted following the development of clear and unambiguous conditions including rights over the information </w:t>
      </w:r>
      <w:r w:rsidR="00190533">
        <w:rPr>
          <w:i/>
        </w:rPr>
        <w:t>and</w:t>
      </w:r>
      <w:r w:rsidRPr="00831B04">
        <w:rPr>
          <w:i/>
        </w:rPr>
        <w:t xml:space="preserve"> images stored. </w:t>
      </w:r>
    </w:p>
    <w:p w:rsidR="000633EA" w:rsidRPr="00193F3F" w:rsidRDefault="000633EA" w:rsidP="00831B04">
      <w:pPr>
        <w:pStyle w:val="BodyText"/>
      </w:pPr>
      <w:r w:rsidRPr="00193F3F">
        <w:t xml:space="preserve">The </w:t>
      </w:r>
      <w:r w:rsidR="00190533" w:rsidRPr="00193F3F">
        <w:t xml:space="preserve">mobile device policy </w:t>
      </w:r>
      <w:r w:rsidRPr="00193F3F">
        <w:t xml:space="preserve">must take into account the risks of the use of privately owned mobile devices or </w:t>
      </w:r>
      <w:r w:rsidR="00190533">
        <w:t>bring</w:t>
      </w:r>
      <w:r w:rsidR="006221CA">
        <w:t>-</w:t>
      </w:r>
      <w:r w:rsidR="00190533">
        <w:t>your</w:t>
      </w:r>
      <w:r w:rsidR="006221CA">
        <w:t>-</w:t>
      </w:r>
      <w:r w:rsidR="00190533">
        <w:t xml:space="preserve">own-device </w:t>
      </w:r>
      <w:r w:rsidR="00F63F49">
        <w:t>(</w:t>
      </w:r>
      <w:r w:rsidRPr="00193F3F">
        <w:t>BYOD</w:t>
      </w:r>
      <w:r w:rsidR="00F63F49">
        <w:t>)</w:t>
      </w:r>
      <w:r w:rsidR="00A50C24">
        <w:t>.  T</w:t>
      </w:r>
      <w:r w:rsidRPr="00193F3F">
        <w:t>he policy and related security measures must also consider</w:t>
      </w:r>
      <w:r w:rsidR="00190533">
        <w:t xml:space="preserve"> the following</w:t>
      </w:r>
      <w:r w:rsidRPr="00193F3F">
        <w:t xml:space="preserve">: </w:t>
      </w:r>
    </w:p>
    <w:p w:rsidR="000633EA" w:rsidRPr="00641B08" w:rsidRDefault="000633EA" w:rsidP="00BB019C">
      <w:pPr>
        <w:pStyle w:val="BodyText"/>
        <w:numPr>
          <w:ilvl w:val="0"/>
          <w:numId w:val="214"/>
        </w:numPr>
        <w:ind w:left="357" w:hanging="357"/>
      </w:pPr>
      <w:r w:rsidRPr="00641B08">
        <w:t>Separation of private and business use of the devices, including using software to support such separation and protect bus</w:t>
      </w:r>
      <w:r w:rsidR="006308D0">
        <w:t>iness data on a private device</w:t>
      </w:r>
      <w:r w:rsidR="00256100">
        <w:t xml:space="preserve"> (</w:t>
      </w:r>
      <w:r w:rsidR="00FF468C">
        <w:t xml:space="preserve">see </w:t>
      </w:r>
      <w:hyperlink r:id="rId54" w:history="1">
        <w:r w:rsidR="00256100" w:rsidRPr="0055033B">
          <w:rPr>
            <w:rStyle w:val="Hyperlink"/>
            <w:rFonts w:ascii="Georgia" w:hAnsi="Georgia"/>
          </w:rPr>
          <w:t>NZISM</w:t>
        </w:r>
      </w:hyperlink>
      <w:r w:rsidR="00F5102D">
        <w:t>, Section 21.1.20</w:t>
      </w:r>
      <w:r w:rsidR="00256100">
        <w:t>)</w:t>
      </w:r>
    </w:p>
    <w:p w:rsidR="00655F22" w:rsidRDefault="000633EA" w:rsidP="00BB019C">
      <w:pPr>
        <w:pStyle w:val="BodyText"/>
        <w:numPr>
          <w:ilvl w:val="0"/>
          <w:numId w:val="214"/>
        </w:numPr>
        <w:ind w:left="357" w:hanging="357"/>
      </w:pPr>
      <w:r w:rsidRPr="00641B08">
        <w:t>Providing access to business information only after users have signed an end user agreement</w:t>
      </w:r>
      <w:r w:rsidR="00655F22">
        <w:t>:</w:t>
      </w:r>
    </w:p>
    <w:p w:rsidR="00655F22" w:rsidRDefault="00190533" w:rsidP="00BB019C">
      <w:pPr>
        <w:pStyle w:val="ListParagraph"/>
        <w:numPr>
          <w:ilvl w:val="1"/>
          <w:numId w:val="215"/>
        </w:numPr>
        <w:spacing w:before="60" w:after="60"/>
        <w:ind w:left="714" w:hanging="357"/>
      </w:pPr>
      <w:r w:rsidRPr="00641B08">
        <w:t xml:space="preserve">acknowledging </w:t>
      </w:r>
      <w:r w:rsidR="000633EA" w:rsidRPr="00641B08">
        <w:t>their duties (physical protection, software updating, etc.)</w:t>
      </w:r>
    </w:p>
    <w:p w:rsidR="00655F22" w:rsidRDefault="000633EA" w:rsidP="00BB019C">
      <w:pPr>
        <w:pStyle w:val="ListParagraph"/>
        <w:numPr>
          <w:ilvl w:val="1"/>
          <w:numId w:val="215"/>
        </w:numPr>
        <w:spacing w:before="60" w:after="60"/>
        <w:ind w:left="714" w:hanging="357"/>
      </w:pPr>
      <w:r w:rsidRPr="00641B08">
        <w:t>waiving ownership of business data</w:t>
      </w:r>
    </w:p>
    <w:p w:rsidR="00655F22" w:rsidRDefault="000633EA" w:rsidP="00BB019C">
      <w:pPr>
        <w:pStyle w:val="ListParagraph"/>
        <w:numPr>
          <w:ilvl w:val="1"/>
          <w:numId w:val="215"/>
        </w:numPr>
        <w:spacing w:before="60" w:after="60"/>
        <w:ind w:left="714" w:hanging="357"/>
      </w:pPr>
      <w:r w:rsidRPr="00641B08">
        <w:t>allowing remote wiping of data by the organi</w:t>
      </w:r>
      <w:r>
        <w:t>s</w:t>
      </w:r>
      <w:r w:rsidRPr="00641B08">
        <w:t xml:space="preserve">ation in </w:t>
      </w:r>
      <w:r w:rsidR="00190533">
        <w:t xml:space="preserve">the </w:t>
      </w:r>
      <w:r w:rsidRPr="00641B08">
        <w:t>case of theft or loss of the device or when no longer authori</w:t>
      </w:r>
      <w:r>
        <w:t>s</w:t>
      </w:r>
      <w:r w:rsidRPr="00641B08">
        <w:t>ed to use the service.</w:t>
      </w:r>
      <w:r w:rsidR="009B2B8C">
        <w:t xml:space="preserve"> </w:t>
      </w:r>
    </w:p>
    <w:p w:rsidR="000633EA" w:rsidRPr="00641B08" w:rsidRDefault="00A50C24" w:rsidP="00BB019C">
      <w:pPr>
        <w:pStyle w:val="BodyText"/>
        <w:numPr>
          <w:ilvl w:val="0"/>
          <w:numId w:val="214"/>
        </w:numPr>
        <w:ind w:left="357" w:hanging="357"/>
      </w:pPr>
      <w:r w:rsidRPr="00641B08">
        <w:t xml:space="preserve">Privacy </w:t>
      </w:r>
      <w:r w:rsidR="000633EA" w:rsidRPr="00641B08">
        <w:t>legislation</w:t>
      </w:r>
      <w:r w:rsidRPr="00A50C24">
        <w:t xml:space="preserve"> </w:t>
      </w:r>
      <w:r>
        <w:t>requirements</w:t>
      </w:r>
      <w:r w:rsidR="000633EA" w:rsidRPr="00641B08">
        <w:t>.</w:t>
      </w:r>
    </w:p>
    <w:p w:rsidR="000633EA" w:rsidRPr="00641B08" w:rsidRDefault="000633EA" w:rsidP="00831B04">
      <w:pPr>
        <w:pStyle w:val="BodyText"/>
      </w:pPr>
      <w:r w:rsidRPr="00641B08">
        <w:t xml:space="preserve">Mobile devices </w:t>
      </w:r>
      <w:r>
        <w:t>must</w:t>
      </w:r>
      <w:r w:rsidRPr="00A27207">
        <w:t xml:space="preserve"> </w:t>
      </w:r>
      <w:r w:rsidRPr="00641B08">
        <w:t>be physically protected</w:t>
      </w:r>
      <w:r w:rsidR="007B17BB">
        <w:t xml:space="preserve">. </w:t>
      </w:r>
      <w:r w:rsidR="00E90DB8" w:rsidRPr="00641B08">
        <w:t xml:space="preserve">Specific </w:t>
      </w:r>
      <w:r w:rsidRPr="00641B08">
        <w:t>procedure</w:t>
      </w:r>
      <w:r w:rsidR="00E90DB8">
        <w:t>s,</w:t>
      </w:r>
      <w:r w:rsidRPr="00641B08">
        <w:t xml:space="preserve"> taking into account legal, insurance and other security requirements of the organi</w:t>
      </w:r>
      <w:r>
        <w:t>s</w:t>
      </w:r>
      <w:r w:rsidRPr="00641B08">
        <w:t>ation</w:t>
      </w:r>
      <w:r w:rsidR="00E90DB8">
        <w:t>,</w:t>
      </w:r>
      <w:r w:rsidRPr="00641B08">
        <w:t xml:space="preserve"> </w:t>
      </w:r>
      <w:r>
        <w:t>must</w:t>
      </w:r>
      <w:r w:rsidRPr="00A27207">
        <w:t xml:space="preserve"> </w:t>
      </w:r>
      <w:r w:rsidRPr="00641B08">
        <w:t>be established for cases of theft or loss of mobile devices.</w:t>
      </w:r>
      <w:r w:rsidR="009B2B8C">
        <w:t xml:space="preserve"> </w:t>
      </w:r>
      <w:r w:rsidR="00190533" w:rsidRPr="00641B08">
        <w:t xml:space="preserve">Most </w:t>
      </w:r>
      <w:r w:rsidRPr="00641B08">
        <w:t>importan</w:t>
      </w:r>
      <w:r w:rsidR="00190533">
        <w:t>t</w:t>
      </w:r>
      <w:r w:rsidRPr="00641B08">
        <w:t xml:space="preserve"> is the protection of the health</w:t>
      </w:r>
      <w:r w:rsidR="00190533">
        <w:t xml:space="preserve"> </w:t>
      </w:r>
      <w:r w:rsidRPr="00641B08">
        <w:t>care information held on such devices.</w:t>
      </w:r>
    </w:p>
    <w:p w:rsidR="000633EA" w:rsidRPr="00A27207" w:rsidRDefault="006221CA" w:rsidP="00F17778">
      <w:pPr>
        <w:pStyle w:val="Heading3"/>
        <w:suppressAutoHyphens/>
        <w:spacing w:after="60"/>
        <w:ind w:left="907" w:hanging="907"/>
        <w:rPr>
          <w:szCs w:val="22"/>
        </w:rPr>
      </w:pPr>
      <w:r w:rsidRPr="00A27207">
        <w:rPr>
          <w:szCs w:val="22"/>
        </w:rPr>
        <w:t xml:space="preserve">Teleworking (working outside the office) </w:t>
      </w:r>
    </w:p>
    <w:p w:rsidR="006308D0" w:rsidRDefault="000633EA" w:rsidP="00831B04">
      <w:pPr>
        <w:pStyle w:val="BodyText"/>
      </w:pPr>
      <w:r w:rsidRPr="00641B08">
        <w:t>Teleworking refers to all forms of work outside of the office, including non-traditional work environments.</w:t>
      </w:r>
      <w:r w:rsidR="009B2B8C">
        <w:t xml:space="preserve"> </w:t>
      </w:r>
      <w:r w:rsidRPr="00641B08">
        <w:t>This activity is commonly referred to as telecommuting, flexible workplace, remote work and virtual work environments.</w:t>
      </w:r>
      <w:r w:rsidR="009B2B8C">
        <w:t xml:space="preserve"> </w:t>
      </w:r>
    </w:p>
    <w:p w:rsidR="00C74BAB" w:rsidRDefault="000633EA" w:rsidP="00831B04">
      <w:pPr>
        <w:pStyle w:val="BodyText"/>
      </w:pPr>
      <w:r>
        <w:t>A policy for o</w:t>
      </w:r>
      <w:r w:rsidRPr="00641B08">
        <w:t>rgani</w:t>
      </w:r>
      <w:r>
        <w:t>s</w:t>
      </w:r>
      <w:r w:rsidRPr="00641B08">
        <w:t xml:space="preserve">ations allowing teleworking activities </w:t>
      </w:r>
      <w:r>
        <w:t>must</w:t>
      </w:r>
      <w:r w:rsidRPr="00A27207">
        <w:t xml:space="preserve"> </w:t>
      </w:r>
      <w:r>
        <w:t xml:space="preserve">define </w:t>
      </w:r>
      <w:r w:rsidRPr="00641B08">
        <w:t xml:space="preserve">the conditions for using teleworking. </w:t>
      </w:r>
    </w:p>
    <w:p w:rsidR="00831B04" w:rsidRDefault="00831B04" w:rsidP="00831B04">
      <w:pPr>
        <w:pStyle w:val="BodyText"/>
      </w:pPr>
    </w:p>
    <w:p w:rsidR="00B877FB" w:rsidRPr="00A27207" w:rsidRDefault="006B3713" w:rsidP="006B3713">
      <w:pPr>
        <w:pStyle w:val="Heading2"/>
        <w:ind w:left="578" w:hanging="578"/>
      </w:pPr>
      <w:r>
        <w:tab/>
      </w:r>
      <w:bookmarkStart w:id="237" w:name="_Toc437263932"/>
      <w:r w:rsidR="00B877FB" w:rsidRPr="00A27207">
        <w:t>Procedures</w:t>
      </w:r>
      <w:bookmarkEnd w:id="237"/>
    </w:p>
    <w:p w:rsidR="00B04013" w:rsidRPr="00A27207" w:rsidRDefault="006221CA"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1E1E7B" w:rsidRPr="00A27207" w:rsidTr="00D04ABA">
        <w:trPr>
          <w:cnfStyle w:val="100000000000" w:firstRow="1" w:lastRow="0" w:firstColumn="0" w:lastColumn="0" w:oddVBand="0" w:evenVBand="0" w:oddHBand="0" w:evenHBand="0" w:firstRowFirstColumn="0" w:firstRowLastColumn="0" w:lastRowFirstColumn="0" w:lastRowLastColumn="0"/>
        </w:trPr>
        <w:tc>
          <w:tcPr>
            <w:tcW w:w="959" w:type="pct"/>
          </w:tcPr>
          <w:p w:rsidR="00B877FB" w:rsidRPr="00A27207" w:rsidRDefault="00B877FB" w:rsidP="00364BB2">
            <w:pPr>
              <w:spacing w:before="60"/>
              <w:rPr>
                <w:b/>
                <w:szCs w:val="22"/>
              </w:rPr>
            </w:pPr>
            <w:r w:rsidRPr="00A27207">
              <w:rPr>
                <w:b/>
                <w:szCs w:val="22"/>
              </w:rPr>
              <w:t>Responsibility</w:t>
            </w:r>
          </w:p>
        </w:tc>
        <w:tc>
          <w:tcPr>
            <w:tcW w:w="4041" w:type="pct"/>
          </w:tcPr>
          <w:p w:rsidR="00B877FB" w:rsidRPr="00A27207" w:rsidRDefault="006221CA" w:rsidP="00364BB2">
            <w:pPr>
              <w:spacing w:before="60"/>
              <w:ind w:left="1440" w:hanging="1440"/>
              <w:rPr>
                <w:b/>
              </w:rPr>
            </w:pPr>
            <w:r w:rsidRPr="00A27207">
              <w:rPr>
                <w:b/>
              </w:rPr>
              <w:t>Procedure description</w:t>
            </w:r>
          </w:p>
        </w:tc>
      </w:tr>
      <w:tr w:rsidR="001E1E7B"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B877FB" w:rsidRPr="00641B08" w:rsidRDefault="00B877FB" w:rsidP="00225AD8">
            <w:pPr>
              <w:widowControl w:val="0"/>
              <w:suppressAutoHyphens/>
              <w:snapToGrid w:val="0"/>
              <w:spacing w:before="120" w:after="60"/>
              <w:rPr>
                <w:b/>
              </w:rPr>
            </w:pPr>
            <w:r w:rsidRPr="00641B08">
              <w:rPr>
                <w:b/>
              </w:rPr>
              <w:t>Management</w:t>
            </w:r>
          </w:p>
        </w:tc>
        <w:tc>
          <w:tcPr>
            <w:tcW w:w="4041" w:type="pct"/>
          </w:tcPr>
          <w:p w:rsidR="000633EA" w:rsidRPr="00364BB2" w:rsidRDefault="000633EA" w:rsidP="0055033B">
            <w:pPr>
              <w:pStyle w:val="ListParagraph"/>
              <w:numPr>
                <w:ilvl w:val="0"/>
                <w:numId w:val="41"/>
              </w:numPr>
              <w:spacing w:before="100" w:after="60"/>
              <w:ind w:left="357" w:hanging="357"/>
            </w:pPr>
            <w:r w:rsidRPr="00364BB2">
              <w:t xml:space="preserve">A policy and supporting security measures must be adopted to manage the risks introduced by using mobile devices. </w:t>
            </w:r>
            <w:r w:rsidR="00A50C24">
              <w:t>For example:</w:t>
            </w:r>
            <w:r w:rsidRPr="00364BB2">
              <w:t xml:space="preserve"> the use of </w:t>
            </w:r>
            <w:r w:rsidR="002201E8">
              <w:t xml:space="preserve">at least </w:t>
            </w:r>
            <w:r w:rsidR="00190533">
              <w:t>five</w:t>
            </w:r>
            <w:r w:rsidR="002201E8">
              <w:t xml:space="preserve"> digit </w:t>
            </w:r>
            <w:r w:rsidRPr="00364BB2">
              <w:t>passcodes on all mobile devic</w:t>
            </w:r>
            <w:r w:rsidR="006308D0">
              <w:t>es to gain access to the device</w:t>
            </w:r>
            <w:r w:rsidR="007F6F22">
              <w:t>.</w:t>
            </w:r>
          </w:p>
          <w:p w:rsidR="000633EA" w:rsidRPr="00364BB2" w:rsidRDefault="000633EA" w:rsidP="00BB019C">
            <w:pPr>
              <w:pStyle w:val="ListParagraph"/>
              <w:numPr>
                <w:ilvl w:val="0"/>
                <w:numId w:val="41"/>
              </w:numPr>
              <w:spacing w:after="60"/>
              <w:ind w:left="357" w:hanging="357"/>
            </w:pPr>
            <w:r w:rsidRPr="00364BB2">
              <w:t>Training must be arranged for personnel using mobile devices to raise their awareness of the additional risks resulting from this way of working and th</w:t>
            </w:r>
            <w:r w:rsidR="006308D0">
              <w:t>e controls implemented</w:t>
            </w:r>
            <w:r w:rsidR="007F6F22">
              <w:t>.</w:t>
            </w:r>
          </w:p>
          <w:p w:rsidR="000633EA" w:rsidRPr="00364BB2" w:rsidRDefault="000633EA" w:rsidP="00BB019C">
            <w:pPr>
              <w:pStyle w:val="ListParagraph"/>
              <w:numPr>
                <w:ilvl w:val="0"/>
                <w:numId w:val="41"/>
              </w:numPr>
              <w:spacing w:after="60"/>
              <w:ind w:left="357" w:hanging="357"/>
            </w:pPr>
            <w:r w:rsidRPr="00364BB2">
              <w:t xml:space="preserve">A policy and supporting security measures must be implemented to protect information accessed, processed </w:t>
            </w:r>
            <w:r w:rsidR="006308D0">
              <w:t>or stored at teleworking sites</w:t>
            </w:r>
            <w:r w:rsidR="007F6F22">
              <w:t>.</w:t>
            </w:r>
          </w:p>
          <w:p w:rsidR="000633EA" w:rsidRPr="00364BB2" w:rsidRDefault="000633EA" w:rsidP="00BB019C">
            <w:pPr>
              <w:pStyle w:val="Recommended"/>
              <w:widowControl/>
              <w:numPr>
                <w:ilvl w:val="0"/>
                <w:numId w:val="41"/>
              </w:numPr>
              <w:suppressAutoHyphens w:val="0"/>
              <w:spacing w:before="0" w:after="60"/>
              <w:ind w:left="357" w:hanging="357"/>
              <w:rPr>
                <w:szCs w:val="20"/>
              </w:rPr>
            </w:pPr>
            <w:r w:rsidRPr="00364BB2">
              <w:rPr>
                <w:szCs w:val="20"/>
              </w:rPr>
              <w:t>Implement a BYOD policy that addresses the following issues</w:t>
            </w:r>
            <w:r w:rsidR="0055033B">
              <w:rPr>
                <w:szCs w:val="20"/>
              </w:rPr>
              <w:t>:</w:t>
            </w:r>
            <w:r w:rsidR="0055033B">
              <w:rPr>
                <w:szCs w:val="20"/>
              </w:rPr>
              <w:br/>
            </w:r>
            <w:r w:rsidR="00377AAD" w:rsidRPr="00364BB2">
              <w:rPr>
                <w:szCs w:val="20"/>
              </w:rPr>
              <w:t>privacy</w:t>
            </w:r>
            <w:r w:rsidRPr="00364BB2">
              <w:rPr>
                <w:szCs w:val="20"/>
              </w:rPr>
              <w:t xml:space="preserve">, </w:t>
            </w:r>
            <w:r w:rsidR="00377AAD" w:rsidRPr="00364BB2">
              <w:rPr>
                <w:szCs w:val="20"/>
              </w:rPr>
              <w:t xml:space="preserve">acceptable </w:t>
            </w:r>
            <w:r w:rsidRPr="00364BB2">
              <w:rPr>
                <w:szCs w:val="20"/>
              </w:rPr>
              <w:t xml:space="preserve">use, IT requirements, </w:t>
            </w:r>
            <w:r w:rsidR="00377AAD" w:rsidRPr="00364BB2">
              <w:rPr>
                <w:szCs w:val="20"/>
              </w:rPr>
              <w:t xml:space="preserve">security </w:t>
            </w:r>
            <w:r w:rsidRPr="00364BB2">
              <w:rPr>
                <w:szCs w:val="20"/>
              </w:rPr>
              <w:t xml:space="preserve">requirements </w:t>
            </w:r>
            <w:r w:rsidR="0055033B">
              <w:rPr>
                <w:szCs w:val="20"/>
              </w:rPr>
              <w:t>(</w:t>
            </w:r>
            <w:r w:rsidRPr="00364BB2">
              <w:rPr>
                <w:szCs w:val="20"/>
              </w:rPr>
              <w:t>applies to all devices and connections</w:t>
            </w:r>
            <w:r w:rsidR="0055033B">
              <w:rPr>
                <w:szCs w:val="20"/>
              </w:rPr>
              <w:t>)</w:t>
            </w:r>
            <w:r w:rsidRPr="00364BB2">
              <w:rPr>
                <w:szCs w:val="20"/>
              </w:rPr>
              <w:t xml:space="preserve">, </w:t>
            </w:r>
            <w:r w:rsidR="00377AAD" w:rsidRPr="00364BB2">
              <w:rPr>
                <w:szCs w:val="20"/>
              </w:rPr>
              <w:t>service policy</w:t>
            </w:r>
            <w:r w:rsidRPr="00364BB2">
              <w:rPr>
                <w:szCs w:val="20"/>
              </w:rPr>
              <w:t xml:space="preserve">, </w:t>
            </w:r>
            <w:r w:rsidR="00377AAD" w:rsidRPr="00364BB2">
              <w:rPr>
                <w:szCs w:val="20"/>
              </w:rPr>
              <w:t xml:space="preserve">ownership </w:t>
            </w:r>
            <w:r w:rsidRPr="00364BB2">
              <w:rPr>
                <w:szCs w:val="20"/>
              </w:rPr>
              <w:t xml:space="preserve">of </w:t>
            </w:r>
            <w:r w:rsidR="00377AAD" w:rsidRPr="00364BB2">
              <w:rPr>
                <w:szCs w:val="20"/>
              </w:rPr>
              <w:t xml:space="preserve">applications </w:t>
            </w:r>
            <w:r w:rsidRPr="00364BB2">
              <w:rPr>
                <w:szCs w:val="20"/>
              </w:rPr>
              <w:t xml:space="preserve">on the </w:t>
            </w:r>
            <w:r w:rsidR="00377AAD" w:rsidRPr="00364BB2">
              <w:rPr>
                <w:szCs w:val="20"/>
              </w:rPr>
              <w:t>device</w:t>
            </w:r>
            <w:r w:rsidRPr="00364BB2">
              <w:rPr>
                <w:szCs w:val="20"/>
              </w:rPr>
              <w:t xml:space="preserve">, </w:t>
            </w:r>
            <w:r w:rsidR="00377AAD" w:rsidRPr="00364BB2">
              <w:rPr>
                <w:szCs w:val="20"/>
              </w:rPr>
              <w:t xml:space="preserve">ownership </w:t>
            </w:r>
            <w:r w:rsidRPr="00364BB2">
              <w:rPr>
                <w:szCs w:val="20"/>
              </w:rPr>
              <w:t xml:space="preserve">of </w:t>
            </w:r>
            <w:r w:rsidR="00377AAD" w:rsidRPr="00364BB2">
              <w:rPr>
                <w:szCs w:val="20"/>
              </w:rPr>
              <w:t>data</w:t>
            </w:r>
            <w:r w:rsidRPr="00364BB2">
              <w:rPr>
                <w:szCs w:val="20"/>
              </w:rPr>
              <w:t>/</w:t>
            </w:r>
            <w:r w:rsidR="00377AAD" w:rsidRPr="00364BB2">
              <w:rPr>
                <w:szCs w:val="20"/>
              </w:rPr>
              <w:t xml:space="preserve">information </w:t>
            </w:r>
            <w:r w:rsidRPr="00364BB2">
              <w:rPr>
                <w:szCs w:val="20"/>
              </w:rPr>
              <w:t xml:space="preserve">on the </w:t>
            </w:r>
            <w:r w:rsidR="00377AAD" w:rsidRPr="00364BB2">
              <w:rPr>
                <w:szCs w:val="20"/>
              </w:rPr>
              <w:t>device user</w:t>
            </w:r>
            <w:r w:rsidRPr="00364BB2">
              <w:rPr>
                <w:szCs w:val="20"/>
              </w:rPr>
              <w:t xml:space="preserve">, </w:t>
            </w:r>
            <w:r w:rsidR="00377AAD" w:rsidRPr="00364BB2">
              <w:rPr>
                <w:szCs w:val="20"/>
              </w:rPr>
              <w:t xml:space="preserve">requirements </w:t>
            </w:r>
            <w:r w:rsidRPr="00364BB2">
              <w:rPr>
                <w:szCs w:val="20"/>
              </w:rPr>
              <w:t>on the employee</w:t>
            </w:r>
            <w:r w:rsidR="007B17BB">
              <w:rPr>
                <w:szCs w:val="20"/>
              </w:rPr>
              <w:t xml:space="preserve">, </w:t>
            </w:r>
            <w:r w:rsidR="00377AAD">
              <w:rPr>
                <w:szCs w:val="20"/>
              </w:rPr>
              <w:t xml:space="preserve">lost </w:t>
            </w:r>
            <w:r w:rsidR="007B17BB">
              <w:rPr>
                <w:szCs w:val="20"/>
              </w:rPr>
              <w:t xml:space="preserve">and </w:t>
            </w:r>
            <w:r w:rsidR="00377AAD">
              <w:rPr>
                <w:szCs w:val="20"/>
              </w:rPr>
              <w:t xml:space="preserve">found </w:t>
            </w:r>
            <w:r w:rsidR="007B17BB">
              <w:rPr>
                <w:szCs w:val="20"/>
              </w:rPr>
              <w:t>procedures</w:t>
            </w:r>
            <w:r w:rsidR="007F6F22">
              <w:rPr>
                <w:szCs w:val="20"/>
              </w:rPr>
              <w:t>.</w:t>
            </w:r>
          </w:p>
          <w:p w:rsidR="00B877FB" w:rsidRPr="00364BB2" w:rsidRDefault="000633EA" w:rsidP="00C70D50">
            <w:pPr>
              <w:pStyle w:val="ListParagraph"/>
              <w:numPr>
                <w:ilvl w:val="0"/>
                <w:numId w:val="41"/>
              </w:numPr>
              <w:spacing w:after="60"/>
              <w:ind w:left="357" w:hanging="357"/>
            </w:pPr>
            <w:r w:rsidRPr="00F56C1E">
              <w:t>At least annually, review, update as needed and reis</w:t>
            </w:r>
            <w:r w:rsidR="006308D0">
              <w:t>sue/publish the policy document</w:t>
            </w:r>
            <w:r w:rsidR="006D2AB0">
              <w:t>.</w:t>
            </w:r>
            <w:r w:rsidR="009B2B8C">
              <w:t xml:space="preserve"> </w:t>
            </w:r>
            <w:r w:rsidR="006D2AB0">
              <w:t>Gain formal acknowledgement of changes from all users</w:t>
            </w:r>
            <w:r w:rsidR="00CC4FAE">
              <w:t>.</w:t>
            </w:r>
          </w:p>
        </w:tc>
      </w:tr>
      <w:tr w:rsidR="001E1E7B" w:rsidRPr="00641B08" w:rsidTr="00D04ABA">
        <w:trPr>
          <w:cnfStyle w:val="000000010000" w:firstRow="0" w:lastRow="0" w:firstColumn="0" w:lastColumn="0" w:oddVBand="0" w:evenVBand="0" w:oddHBand="0" w:evenHBand="1" w:firstRowFirstColumn="0" w:firstRowLastColumn="0" w:lastRowFirstColumn="0" w:lastRowLastColumn="0"/>
        </w:trPr>
        <w:tc>
          <w:tcPr>
            <w:tcW w:w="959" w:type="pct"/>
          </w:tcPr>
          <w:p w:rsidR="00B4342C" w:rsidRPr="00641B08" w:rsidRDefault="006221CA" w:rsidP="00225AD8">
            <w:pPr>
              <w:widowControl w:val="0"/>
              <w:suppressAutoHyphens/>
              <w:snapToGrid w:val="0"/>
              <w:spacing w:before="120" w:after="60"/>
              <w:rPr>
                <w:b/>
              </w:rPr>
            </w:pPr>
            <w:r w:rsidRPr="00641B08">
              <w:rPr>
                <w:b/>
              </w:rPr>
              <w:t>System administrator</w:t>
            </w:r>
          </w:p>
        </w:tc>
        <w:tc>
          <w:tcPr>
            <w:tcW w:w="4041" w:type="pct"/>
          </w:tcPr>
          <w:p w:rsidR="000633EA" w:rsidRPr="00364BB2" w:rsidRDefault="000633EA" w:rsidP="0055033B">
            <w:pPr>
              <w:pStyle w:val="Tabletext0"/>
              <w:widowControl/>
              <w:numPr>
                <w:ilvl w:val="0"/>
                <w:numId w:val="42"/>
              </w:numPr>
              <w:suppressAutoHyphens w:val="0"/>
              <w:spacing w:before="100"/>
              <w:ind w:left="357" w:hanging="357"/>
              <w:rPr>
                <w:szCs w:val="20"/>
              </w:rPr>
            </w:pPr>
            <w:r w:rsidRPr="00364BB2">
              <w:rPr>
                <w:szCs w:val="20"/>
              </w:rPr>
              <w:t>Implement information security controls for mobile devices in line with those adopted in the fixed use devices (laptops) to address threats raised b</w:t>
            </w:r>
            <w:r w:rsidR="006308D0">
              <w:rPr>
                <w:szCs w:val="20"/>
              </w:rPr>
              <w:t>y their usage out of the office</w:t>
            </w:r>
            <w:r w:rsidR="007F6F22">
              <w:rPr>
                <w:szCs w:val="20"/>
              </w:rPr>
              <w:t>.</w:t>
            </w:r>
          </w:p>
          <w:p w:rsidR="00B4342C" w:rsidRPr="00364BB2" w:rsidRDefault="000633EA" w:rsidP="00BB019C">
            <w:pPr>
              <w:pStyle w:val="Tabletext0"/>
              <w:widowControl/>
              <w:numPr>
                <w:ilvl w:val="0"/>
                <w:numId w:val="42"/>
              </w:numPr>
              <w:suppressAutoHyphens w:val="0"/>
              <w:spacing w:before="0"/>
              <w:ind w:left="357" w:hanging="357"/>
              <w:rPr>
                <w:szCs w:val="20"/>
              </w:rPr>
            </w:pPr>
            <w:r w:rsidRPr="00364BB2">
              <w:rPr>
                <w:szCs w:val="20"/>
              </w:rPr>
              <w:t>Implement a process users must follow in the event of the loss of a device</w:t>
            </w:r>
            <w:r w:rsidR="00CC4FAE">
              <w:rPr>
                <w:szCs w:val="20"/>
              </w:rPr>
              <w:t>.</w:t>
            </w:r>
            <w:r w:rsidRPr="00364BB2">
              <w:rPr>
                <w:szCs w:val="20"/>
              </w:rPr>
              <w:t xml:space="preserve"> </w:t>
            </w:r>
          </w:p>
        </w:tc>
      </w:tr>
      <w:tr w:rsidR="001E1E7B" w:rsidRPr="00641B08" w:rsidTr="00D04ABA">
        <w:trPr>
          <w:cnfStyle w:val="000000100000" w:firstRow="0" w:lastRow="0" w:firstColumn="0" w:lastColumn="0" w:oddVBand="0" w:evenVBand="0" w:oddHBand="1" w:evenHBand="0" w:firstRowFirstColumn="0" w:firstRowLastColumn="0" w:lastRowFirstColumn="0" w:lastRowLastColumn="0"/>
        </w:trPr>
        <w:tc>
          <w:tcPr>
            <w:tcW w:w="959" w:type="pct"/>
          </w:tcPr>
          <w:p w:rsidR="00B4342C" w:rsidRPr="00641B08" w:rsidRDefault="00B4342C" w:rsidP="00225AD8">
            <w:pPr>
              <w:widowControl w:val="0"/>
              <w:suppressAutoHyphens/>
              <w:snapToGrid w:val="0"/>
              <w:spacing w:before="120" w:after="60"/>
              <w:rPr>
                <w:b/>
              </w:rPr>
            </w:pPr>
            <w:r w:rsidRPr="00641B08">
              <w:rPr>
                <w:b/>
              </w:rPr>
              <w:t xml:space="preserve">User </w:t>
            </w:r>
          </w:p>
        </w:tc>
        <w:tc>
          <w:tcPr>
            <w:tcW w:w="4041" w:type="pct"/>
          </w:tcPr>
          <w:p w:rsidR="00B4342C" w:rsidRPr="00641B08" w:rsidRDefault="00B4342C" w:rsidP="0055033B">
            <w:pPr>
              <w:pStyle w:val="Tabletext0"/>
              <w:widowControl/>
              <w:numPr>
                <w:ilvl w:val="0"/>
                <w:numId w:val="42"/>
              </w:numPr>
              <w:suppressAutoHyphens w:val="0"/>
              <w:spacing w:before="100"/>
              <w:ind w:left="357" w:hanging="357"/>
              <w:rPr>
                <w:szCs w:val="20"/>
              </w:rPr>
            </w:pPr>
            <w:r w:rsidRPr="00641B08">
              <w:rPr>
                <w:szCs w:val="20"/>
              </w:rPr>
              <w:t xml:space="preserve">Care </w:t>
            </w:r>
            <w:r>
              <w:rPr>
                <w:szCs w:val="20"/>
              </w:rPr>
              <w:t>is to</w:t>
            </w:r>
            <w:r w:rsidRPr="00641B08">
              <w:rPr>
                <w:szCs w:val="20"/>
              </w:rPr>
              <w:t xml:space="preserve"> be taken when using mobile devices in public places, meeting rooms and other unprotected areas</w:t>
            </w:r>
            <w:r w:rsidR="007F6F22">
              <w:rPr>
                <w:szCs w:val="20"/>
              </w:rPr>
              <w:t>.</w:t>
            </w:r>
          </w:p>
          <w:p w:rsidR="00B4342C" w:rsidRPr="00641B08" w:rsidRDefault="00B4342C" w:rsidP="001C675A">
            <w:pPr>
              <w:pStyle w:val="Tabletext0"/>
              <w:widowControl/>
              <w:numPr>
                <w:ilvl w:val="0"/>
                <w:numId w:val="43"/>
              </w:numPr>
              <w:suppressAutoHyphens w:val="0"/>
              <w:spacing w:before="0"/>
              <w:ind w:left="357" w:hanging="357"/>
              <w:rPr>
                <w:szCs w:val="20"/>
              </w:rPr>
            </w:pPr>
            <w:r w:rsidRPr="00641B08">
              <w:rPr>
                <w:szCs w:val="20"/>
              </w:rPr>
              <w:t xml:space="preserve">Devices carrying important, sensitive or critical business information </w:t>
            </w:r>
            <w:r>
              <w:t>must</w:t>
            </w:r>
            <w:r w:rsidRPr="00A27207">
              <w:t xml:space="preserve"> </w:t>
            </w:r>
            <w:r w:rsidRPr="00641B08">
              <w:rPr>
                <w:szCs w:val="20"/>
              </w:rPr>
              <w:t xml:space="preserve">not be left unattended and, where possible, </w:t>
            </w:r>
            <w:r>
              <w:t>must</w:t>
            </w:r>
            <w:r w:rsidRPr="00A27207">
              <w:t xml:space="preserve"> </w:t>
            </w:r>
            <w:r w:rsidRPr="00641B08">
              <w:rPr>
                <w:szCs w:val="20"/>
              </w:rPr>
              <w:t xml:space="preserve">be physically </w:t>
            </w:r>
            <w:r w:rsidR="001C675A">
              <w:rPr>
                <w:szCs w:val="20"/>
              </w:rPr>
              <w:t>secured</w:t>
            </w:r>
            <w:r w:rsidR="00CC4FAE">
              <w:rPr>
                <w:szCs w:val="20"/>
              </w:rPr>
              <w:t>.</w:t>
            </w:r>
          </w:p>
        </w:tc>
      </w:tr>
    </w:tbl>
    <w:p w:rsidR="00B877FB" w:rsidRPr="00A27207" w:rsidRDefault="006221CA" w:rsidP="00F17778">
      <w:pPr>
        <w:pStyle w:val="Heading3"/>
        <w:pageBreakBefore/>
        <w:ind w:left="907" w:hanging="907"/>
      </w:pPr>
      <w:r w:rsidRPr="00A27207">
        <w:t>Intermediate procedures</w:t>
      </w:r>
    </w:p>
    <w:tbl>
      <w:tblPr>
        <w:tblStyle w:val="Style1"/>
        <w:tblW w:w="5000" w:type="pct"/>
        <w:tblLook w:val="00A0" w:firstRow="1" w:lastRow="0" w:firstColumn="1" w:lastColumn="0" w:noHBand="0" w:noVBand="0"/>
      </w:tblPr>
      <w:tblGrid>
        <w:gridCol w:w="1957"/>
        <w:gridCol w:w="7676"/>
      </w:tblGrid>
      <w:tr w:rsidR="00B877FB" w:rsidRPr="00A27207" w:rsidTr="00D04ABA">
        <w:trPr>
          <w:cnfStyle w:val="100000000000" w:firstRow="1" w:lastRow="0" w:firstColumn="0" w:lastColumn="0" w:oddVBand="0" w:evenVBand="0" w:oddHBand="0" w:evenHBand="0" w:firstRowFirstColumn="0" w:firstRowLastColumn="0" w:lastRowFirstColumn="0" w:lastRowLastColumn="0"/>
        </w:trPr>
        <w:tc>
          <w:tcPr>
            <w:tcW w:w="1016" w:type="pct"/>
          </w:tcPr>
          <w:p w:rsidR="00B877FB" w:rsidRPr="00A27207" w:rsidRDefault="00B877FB" w:rsidP="00364BB2">
            <w:pPr>
              <w:spacing w:before="60"/>
              <w:rPr>
                <w:b/>
                <w:szCs w:val="22"/>
              </w:rPr>
            </w:pPr>
            <w:r w:rsidRPr="00A27207">
              <w:rPr>
                <w:b/>
                <w:szCs w:val="22"/>
              </w:rPr>
              <w:t>Responsibility</w:t>
            </w:r>
          </w:p>
        </w:tc>
        <w:tc>
          <w:tcPr>
            <w:tcW w:w="3984" w:type="pct"/>
          </w:tcPr>
          <w:p w:rsidR="00B877FB" w:rsidRPr="00A27207" w:rsidRDefault="006221CA" w:rsidP="00364BB2">
            <w:pPr>
              <w:spacing w:before="60"/>
              <w:ind w:left="1440" w:hanging="1440"/>
              <w:rPr>
                <w:b/>
              </w:rPr>
            </w:pPr>
            <w:r w:rsidRPr="00A27207">
              <w:rPr>
                <w:b/>
              </w:rPr>
              <w:t>Procedure description</w:t>
            </w:r>
          </w:p>
        </w:tc>
      </w:tr>
      <w:tr w:rsidR="00B877FB" w:rsidRPr="00641B08" w:rsidTr="00D04ABA">
        <w:trPr>
          <w:cnfStyle w:val="000000100000" w:firstRow="0" w:lastRow="0" w:firstColumn="0" w:lastColumn="0" w:oddVBand="0" w:evenVBand="0" w:oddHBand="1" w:evenHBand="0" w:firstRowFirstColumn="0" w:firstRowLastColumn="0" w:lastRowFirstColumn="0" w:lastRowLastColumn="0"/>
        </w:trPr>
        <w:tc>
          <w:tcPr>
            <w:tcW w:w="1016" w:type="pct"/>
          </w:tcPr>
          <w:p w:rsidR="00B877FB" w:rsidRPr="00641B08" w:rsidRDefault="00B877FB" w:rsidP="00225AD8">
            <w:pPr>
              <w:widowControl w:val="0"/>
              <w:suppressAutoHyphens/>
              <w:snapToGrid w:val="0"/>
              <w:spacing w:before="120" w:after="60"/>
              <w:rPr>
                <w:b/>
              </w:rPr>
            </w:pPr>
            <w:r w:rsidRPr="00641B08">
              <w:rPr>
                <w:b/>
              </w:rPr>
              <w:t>Management</w:t>
            </w:r>
          </w:p>
        </w:tc>
        <w:tc>
          <w:tcPr>
            <w:tcW w:w="3984" w:type="pct"/>
          </w:tcPr>
          <w:p w:rsidR="001C675A" w:rsidRDefault="001C675A" w:rsidP="0055033B">
            <w:pPr>
              <w:pStyle w:val="Tabletext0"/>
              <w:widowControl/>
              <w:numPr>
                <w:ilvl w:val="0"/>
                <w:numId w:val="43"/>
              </w:numPr>
              <w:tabs>
                <w:tab w:val="left" w:pos="0"/>
              </w:tabs>
              <w:suppressAutoHyphens w:val="0"/>
              <w:spacing w:before="100"/>
              <w:ind w:left="357" w:hanging="357"/>
            </w:pPr>
            <w:r>
              <w:t>Institute</w:t>
            </w:r>
            <w:r w:rsidR="000633EA" w:rsidRPr="00364BB2">
              <w:t xml:space="preserve"> a policy </w:t>
            </w:r>
            <w:r w:rsidR="00377AAD">
              <w:t xml:space="preserve">on </w:t>
            </w:r>
            <w:r w:rsidR="000633EA" w:rsidRPr="00364BB2">
              <w:t xml:space="preserve">the implementation of </w:t>
            </w:r>
            <w:r w:rsidR="00377AAD" w:rsidRPr="00364BB2">
              <w:t xml:space="preserve">mobile device management </w:t>
            </w:r>
            <w:r w:rsidR="000633EA" w:rsidRPr="00364BB2">
              <w:t>(MDM) software for all mobile devic</w:t>
            </w:r>
            <w:r w:rsidR="000677D0">
              <w:t>es and those used out of office</w:t>
            </w:r>
            <w:r w:rsidR="007F6F22">
              <w:t>.</w:t>
            </w:r>
          </w:p>
          <w:p w:rsidR="000633EA" w:rsidRPr="00364BB2" w:rsidRDefault="001C675A" w:rsidP="0055033B">
            <w:pPr>
              <w:pStyle w:val="Tabletext0"/>
              <w:widowControl/>
              <w:numPr>
                <w:ilvl w:val="0"/>
                <w:numId w:val="43"/>
              </w:numPr>
              <w:tabs>
                <w:tab w:val="left" w:pos="0"/>
              </w:tabs>
              <w:suppressAutoHyphens w:val="0"/>
              <w:spacing w:before="100"/>
              <w:ind w:left="357" w:hanging="357"/>
            </w:pPr>
            <w:r>
              <w:t xml:space="preserve">Do not allow </w:t>
            </w:r>
            <w:r w:rsidR="000633EA" w:rsidRPr="00364BB2">
              <w:t>the use of jailbroken devic</w:t>
            </w:r>
            <w:r w:rsidR="006308D0">
              <w:t>es</w:t>
            </w:r>
            <w:r w:rsidR="007F6F22">
              <w:t>.</w:t>
            </w:r>
          </w:p>
          <w:p w:rsidR="00A50C24" w:rsidRDefault="00A50C24" w:rsidP="00BB019C">
            <w:pPr>
              <w:pStyle w:val="Tabletext0"/>
              <w:numPr>
                <w:ilvl w:val="0"/>
                <w:numId w:val="43"/>
              </w:numPr>
              <w:tabs>
                <w:tab w:val="left" w:pos="0"/>
              </w:tabs>
              <w:spacing w:after="100"/>
            </w:pPr>
            <w:r>
              <w:t>Establish and operate an a</w:t>
            </w:r>
            <w:r w:rsidR="000633EA" w:rsidRPr="00364BB2">
              <w:t>bility to</w:t>
            </w:r>
            <w:r>
              <w:t>:</w:t>
            </w:r>
          </w:p>
          <w:p w:rsidR="00A50C24" w:rsidRDefault="000633EA" w:rsidP="006D6402">
            <w:pPr>
              <w:pStyle w:val="Tabletext0"/>
              <w:numPr>
                <w:ilvl w:val="1"/>
                <w:numId w:val="43"/>
              </w:numPr>
              <w:tabs>
                <w:tab w:val="left" w:pos="0"/>
              </w:tabs>
              <w:spacing w:after="100"/>
              <w:ind w:left="714" w:hanging="357"/>
            </w:pPr>
            <w:r w:rsidRPr="00364BB2">
              <w:t>track devices</w:t>
            </w:r>
          </w:p>
          <w:p w:rsidR="00A50C24" w:rsidRDefault="000633EA" w:rsidP="00A50C24">
            <w:pPr>
              <w:pStyle w:val="Tabletext0"/>
              <w:numPr>
                <w:ilvl w:val="1"/>
                <w:numId w:val="43"/>
              </w:numPr>
              <w:tabs>
                <w:tab w:val="left" w:pos="0"/>
              </w:tabs>
              <w:spacing w:after="100"/>
            </w:pPr>
            <w:r w:rsidRPr="00364BB2">
              <w:t>use appropriate file storage products</w:t>
            </w:r>
          </w:p>
          <w:p w:rsidR="000633EA" w:rsidRPr="00364BB2" w:rsidRDefault="000633EA" w:rsidP="00A50C24">
            <w:pPr>
              <w:pStyle w:val="Tabletext0"/>
              <w:numPr>
                <w:ilvl w:val="1"/>
                <w:numId w:val="43"/>
              </w:numPr>
              <w:tabs>
                <w:tab w:val="left" w:pos="0"/>
              </w:tabs>
              <w:spacing w:after="100"/>
            </w:pPr>
            <w:r w:rsidRPr="00364BB2">
              <w:t>remote</w:t>
            </w:r>
            <w:r w:rsidR="00A50C24">
              <w:t>ly</w:t>
            </w:r>
            <w:r w:rsidRPr="00364BB2">
              <w:t xml:space="preserve"> wipe corporate information on devices in the cas</w:t>
            </w:r>
            <w:r w:rsidR="006308D0">
              <w:t>e of theft or inappropriate use</w:t>
            </w:r>
            <w:r w:rsidR="00CC4FAE">
              <w:t>.</w:t>
            </w:r>
          </w:p>
          <w:p w:rsidR="00B877FB" w:rsidRPr="00364BB2" w:rsidRDefault="000633EA" w:rsidP="00BB019C">
            <w:pPr>
              <w:pStyle w:val="Recommended"/>
              <w:widowControl/>
              <w:numPr>
                <w:ilvl w:val="0"/>
                <w:numId w:val="43"/>
              </w:numPr>
              <w:suppressAutoHyphens w:val="0"/>
              <w:spacing w:after="60"/>
              <w:ind w:left="357" w:hanging="357"/>
              <w:rPr>
                <w:szCs w:val="20"/>
              </w:rPr>
            </w:pPr>
            <w:r w:rsidRPr="00364BB2">
              <w:rPr>
                <w:szCs w:val="20"/>
              </w:rPr>
              <w:t>At least semi-annually, review, update as needed and reissue/publish the policy docume</w:t>
            </w:r>
            <w:r w:rsidR="006308D0">
              <w:rPr>
                <w:szCs w:val="20"/>
              </w:rPr>
              <w:t>nt</w:t>
            </w:r>
            <w:r w:rsidR="006D2AB0">
              <w:t>.</w:t>
            </w:r>
            <w:r w:rsidR="009B2B8C">
              <w:t xml:space="preserve"> </w:t>
            </w:r>
            <w:r w:rsidR="006D2AB0">
              <w:t>Gain formal acknowledgement of such changes from all users</w:t>
            </w:r>
            <w:r w:rsidR="00CC4FAE">
              <w:t>.</w:t>
            </w:r>
          </w:p>
        </w:tc>
      </w:tr>
      <w:tr w:rsidR="00B4342C" w:rsidRPr="00641B08" w:rsidTr="00D04ABA">
        <w:trPr>
          <w:cnfStyle w:val="000000010000" w:firstRow="0" w:lastRow="0" w:firstColumn="0" w:lastColumn="0" w:oddVBand="0" w:evenVBand="0" w:oddHBand="0" w:evenHBand="1" w:firstRowFirstColumn="0" w:firstRowLastColumn="0" w:lastRowFirstColumn="0" w:lastRowLastColumn="0"/>
        </w:trPr>
        <w:tc>
          <w:tcPr>
            <w:tcW w:w="1016" w:type="pct"/>
          </w:tcPr>
          <w:p w:rsidR="00B4342C" w:rsidRPr="00641B08" w:rsidRDefault="006221CA" w:rsidP="00225AD8">
            <w:pPr>
              <w:widowControl w:val="0"/>
              <w:suppressAutoHyphens/>
              <w:snapToGrid w:val="0"/>
              <w:spacing w:before="120" w:after="60"/>
              <w:rPr>
                <w:b/>
              </w:rPr>
            </w:pPr>
            <w:r w:rsidRPr="00641B08">
              <w:rPr>
                <w:b/>
              </w:rPr>
              <w:t>System administrator</w:t>
            </w:r>
          </w:p>
        </w:tc>
        <w:tc>
          <w:tcPr>
            <w:tcW w:w="3984" w:type="pct"/>
          </w:tcPr>
          <w:p w:rsidR="002362D9" w:rsidRDefault="000633EA" w:rsidP="002362D9">
            <w:pPr>
              <w:pStyle w:val="ListParagraph"/>
              <w:numPr>
                <w:ilvl w:val="0"/>
                <w:numId w:val="43"/>
              </w:numPr>
              <w:spacing w:before="100" w:after="60"/>
              <w:ind w:left="357" w:hanging="357"/>
              <w:contextualSpacing w:val="0"/>
            </w:pPr>
            <w:r w:rsidRPr="00364BB2">
              <w:t>Enforce MDM policies that include configuration of the device, encryption of removable storage cards (SDcards in mobiles etc</w:t>
            </w:r>
            <w:r w:rsidR="00794F37">
              <w:t>),</w:t>
            </w:r>
            <w:r w:rsidRPr="00364BB2">
              <w:t xml:space="preserve"> passcode enforcement, detection of jailbroken d</w:t>
            </w:r>
            <w:r w:rsidR="00136B42">
              <w:t>evise</w:t>
            </w:r>
            <w:r w:rsidR="007F6F22">
              <w:t>.</w:t>
            </w:r>
          </w:p>
          <w:p w:rsidR="002362D9" w:rsidRDefault="002362D9" w:rsidP="002362D9">
            <w:pPr>
              <w:pStyle w:val="ListParagraph"/>
              <w:numPr>
                <w:ilvl w:val="0"/>
                <w:numId w:val="43"/>
              </w:numPr>
              <w:spacing w:before="100" w:after="60"/>
              <w:ind w:left="357" w:hanging="357"/>
              <w:contextualSpacing w:val="0"/>
            </w:pPr>
            <w:r>
              <w:t>D</w:t>
            </w:r>
            <w:r w:rsidR="000633EA" w:rsidRPr="00364BB2">
              <w:t>etermine out</w:t>
            </w:r>
            <w:r w:rsidR="00794F37">
              <w:t>-</w:t>
            </w:r>
            <w:r w:rsidR="000633EA" w:rsidRPr="00364BB2">
              <w:t>of</w:t>
            </w:r>
            <w:r w:rsidR="00794F37">
              <w:t>-</w:t>
            </w:r>
            <w:r w:rsidR="000633EA" w:rsidRPr="00364BB2">
              <w:t>date</w:t>
            </w:r>
            <w:r w:rsidR="00136B42">
              <w:t xml:space="preserve"> </w:t>
            </w:r>
            <w:r w:rsidR="00377AAD">
              <w:t xml:space="preserve">operating systems </w:t>
            </w:r>
            <w:r w:rsidR="00136B42">
              <w:t>and notify users to update</w:t>
            </w:r>
            <w:r w:rsidR="007F6F22">
              <w:t>.</w:t>
            </w:r>
          </w:p>
          <w:p w:rsidR="00B4342C" w:rsidRPr="00364BB2" w:rsidRDefault="00377AAD" w:rsidP="002362D9">
            <w:pPr>
              <w:pStyle w:val="ListParagraph"/>
              <w:numPr>
                <w:ilvl w:val="0"/>
                <w:numId w:val="43"/>
              </w:numPr>
              <w:spacing w:before="100" w:after="60"/>
              <w:ind w:left="357" w:hanging="357"/>
              <w:contextualSpacing w:val="0"/>
            </w:pPr>
            <w:r>
              <w:t>R</w:t>
            </w:r>
            <w:r w:rsidRPr="00364BB2">
              <w:t>emote</w:t>
            </w:r>
            <w:r>
              <w:t>ly</w:t>
            </w:r>
            <w:r w:rsidRPr="00364BB2">
              <w:t xml:space="preserve"> </w:t>
            </w:r>
            <w:r w:rsidR="000633EA" w:rsidRPr="00364BB2">
              <w:t>wipe entire devices or selective</w:t>
            </w:r>
            <w:r w:rsidR="002362D9">
              <w:t>ly</w:t>
            </w:r>
            <w:r w:rsidR="000633EA" w:rsidRPr="00364BB2">
              <w:t xml:space="preserve"> wipe corporate data</w:t>
            </w:r>
            <w:r>
              <w:t xml:space="preserve"> as requested</w:t>
            </w:r>
            <w:r w:rsidR="00CC4FAE">
              <w:t>.</w:t>
            </w:r>
          </w:p>
        </w:tc>
      </w:tr>
      <w:tr w:rsidR="00B4342C" w:rsidRPr="00641B08" w:rsidTr="00D04ABA">
        <w:trPr>
          <w:cnfStyle w:val="000000100000" w:firstRow="0" w:lastRow="0" w:firstColumn="0" w:lastColumn="0" w:oddVBand="0" w:evenVBand="0" w:oddHBand="1" w:evenHBand="0" w:firstRowFirstColumn="0" w:firstRowLastColumn="0" w:lastRowFirstColumn="0" w:lastRowLastColumn="0"/>
        </w:trPr>
        <w:tc>
          <w:tcPr>
            <w:tcW w:w="1016" w:type="pct"/>
          </w:tcPr>
          <w:p w:rsidR="00B4342C" w:rsidRPr="00641B08" w:rsidRDefault="00B4342C" w:rsidP="00225AD8">
            <w:pPr>
              <w:widowControl w:val="0"/>
              <w:suppressAutoHyphens/>
              <w:snapToGrid w:val="0"/>
              <w:spacing w:before="120" w:after="60"/>
              <w:rPr>
                <w:b/>
              </w:rPr>
            </w:pPr>
            <w:r w:rsidRPr="00641B08">
              <w:rPr>
                <w:b/>
              </w:rPr>
              <w:t>User</w:t>
            </w:r>
          </w:p>
        </w:tc>
        <w:tc>
          <w:tcPr>
            <w:tcW w:w="3984" w:type="pct"/>
          </w:tcPr>
          <w:p w:rsidR="00B4342C" w:rsidRPr="00F56C1E" w:rsidRDefault="00E320E6" w:rsidP="00377AAD">
            <w:pPr>
              <w:pStyle w:val="Tabletext0"/>
              <w:widowControl/>
              <w:numPr>
                <w:ilvl w:val="0"/>
                <w:numId w:val="43"/>
              </w:numPr>
              <w:suppressAutoHyphens w:val="0"/>
              <w:spacing w:before="100"/>
              <w:ind w:left="357" w:hanging="357"/>
              <w:rPr>
                <w:szCs w:val="20"/>
              </w:rPr>
            </w:pPr>
            <w:r w:rsidRPr="00364BB2">
              <w:rPr>
                <w:szCs w:val="20"/>
              </w:rPr>
              <w:t xml:space="preserve">Be aware that </w:t>
            </w:r>
            <w:r w:rsidR="001C675A">
              <w:rPr>
                <w:szCs w:val="20"/>
              </w:rPr>
              <w:t xml:space="preserve">sometimes </w:t>
            </w:r>
            <w:r w:rsidRPr="00364BB2">
              <w:rPr>
                <w:szCs w:val="20"/>
              </w:rPr>
              <w:t>only data held in certain application</w:t>
            </w:r>
            <w:r w:rsidR="006308D0">
              <w:rPr>
                <w:szCs w:val="20"/>
              </w:rPr>
              <w:t>s</w:t>
            </w:r>
            <w:r w:rsidR="00377AAD">
              <w:rPr>
                <w:szCs w:val="20"/>
              </w:rPr>
              <w:t xml:space="preserve"> – such as </w:t>
            </w:r>
            <w:r w:rsidR="006308D0">
              <w:rPr>
                <w:szCs w:val="20"/>
              </w:rPr>
              <w:t xml:space="preserve">email </w:t>
            </w:r>
            <w:r w:rsidR="00982157">
              <w:rPr>
                <w:szCs w:val="20"/>
              </w:rPr>
              <w:t>–</w:t>
            </w:r>
            <w:r w:rsidR="00377AAD">
              <w:rPr>
                <w:szCs w:val="20"/>
              </w:rPr>
              <w:t xml:space="preserve"> </w:t>
            </w:r>
            <w:r w:rsidR="006308D0">
              <w:rPr>
                <w:szCs w:val="20"/>
              </w:rPr>
              <w:t>can be wiped</w:t>
            </w:r>
            <w:r w:rsidR="00CC4FAE">
              <w:rPr>
                <w:szCs w:val="20"/>
              </w:rPr>
              <w:t>.</w:t>
            </w:r>
          </w:p>
        </w:tc>
      </w:tr>
    </w:tbl>
    <w:p w:rsidR="00B877FB" w:rsidRPr="00A27207" w:rsidRDefault="00B877FB" w:rsidP="00F17778">
      <w:pPr>
        <w:pStyle w:val="Heading3"/>
        <w:ind w:left="907" w:hanging="907"/>
      </w:pPr>
      <w:r w:rsidRPr="00A27207">
        <w:t>Advanced Procedures</w:t>
      </w:r>
    </w:p>
    <w:tbl>
      <w:tblPr>
        <w:tblStyle w:val="Style2"/>
        <w:tblW w:w="5000" w:type="pct"/>
        <w:tblLook w:val="00A0" w:firstRow="1" w:lastRow="0" w:firstColumn="1" w:lastColumn="0" w:noHBand="0" w:noVBand="0"/>
      </w:tblPr>
      <w:tblGrid>
        <w:gridCol w:w="1957"/>
        <w:gridCol w:w="7676"/>
      </w:tblGrid>
      <w:tr w:rsidR="00B877FB" w:rsidRPr="00A27207" w:rsidTr="00D04ABA">
        <w:trPr>
          <w:cnfStyle w:val="100000000000" w:firstRow="1" w:lastRow="0" w:firstColumn="0" w:lastColumn="0" w:oddVBand="0" w:evenVBand="0" w:oddHBand="0" w:evenHBand="0" w:firstRowFirstColumn="0" w:firstRowLastColumn="0" w:lastRowFirstColumn="0" w:lastRowLastColumn="0"/>
        </w:trPr>
        <w:tc>
          <w:tcPr>
            <w:tcW w:w="1016" w:type="pct"/>
          </w:tcPr>
          <w:p w:rsidR="00B877FB" w:rsidRPr="00A27207" w:rsidRDefault="00B877FB" w:rsidP="00B877FB">
            <w:pPr>
              <w:rPr>
                <w:b/>
                <w:szCs w:val="22"/>
              </w:rPr>
            </w:pPr>
            <w:r w:rsidRPr="00A27207">
              <w:rPr>
                <w:b/>
                <w:szCs w:val="22"/>
              </w:rPr>
              <w:t>Responsibility</w:t>
            </w:r>
          </w:p>
        </w:tc>
        <w:tc>
          <w:tcPr>
            <w:tcW w:w="3984" w:type="pct"/>
          </w:tcPr>
          <w:p w:rsidR="00B877FB" w:rsidRPr="00A27207" w:rsidRDefault="006221CA" w:rsidP="00B877FB">
            <w:pPr>
              <w:rPr>
                <w:b/>
                <w:szCs w:val="22"/>
              </w:rPr>
            </w:pPr>
            <w:r w:rsidRPr="00A27207">
              <w:rPr>
                <w:b/>
                <w:szCs w:val="22"/>
              </w:rPr>
              <w:t>Procedure description</w:t>
            </w:r>
          </w:p>
        </w:tc>
      </w:tr>
      <w:tr w:rsidR="00304736" w:rsidRPr="00641B08" w:rsidTr="00D04ABA">
        <w:trPr>
          <w:cnfStyle w:val="000000100000" w:firstRow="0" w:lastRow="0" w:firstColumn="0" w:lastColumn="0" w:oddVBand="0" w:evenVBand="0" w:oddHBand="1" w:evenHBand="0" w:firstRowFirstColumn="0" w:firstRowLastColumn="0" w:lastRowFirstColumn="0" w:lastRowLastColumn="0"/>
        </w:trPr>
        <w:tc>
          <w:tcPr>
            <w:tcW w:w="1016" w:type="pct"/>
          </w:tcPr>
          <w:p w:rsidR="00304736" w:rsidRPr="00641B08" w:rsidRDefault="00304736" w:rsidP="00225AD8">
            <w:pPr>
              <w:widowControl w:val="0"/>
              <w:suppressAutoHyphens/>
              <w:snapToGrid w:val="0"/>
              <w:spacing w:before="120" w:after="60"/>
              <w:rPr>
                <w:b/>
              </w:rPr>
            </w:pPr>
            <w:r w:rsidRPr="00641B08">
              <w:rPr>
                <w:b/>
              </w:rPr>
              <w:t>Management</w:t>
            </w:r>
          </w:p>
        </w:tc>
        <w:tc>
          <w:tcPr>
            <w:tcW w:w="3984" w:type="pct"/>
          </w:tcPr>
          <w:p w:rsidR="00E320E6" w:rsidRPr="002362D9" w:rsidRDefault="00E320E6" w:rsidP="00692AD1">
            <w:pPr>
              <w:pStyle w:val="Recommended"/>
              <w:widowControl/>
              <w:numPr>
                <w:ilvl w:val="0"/>
                <w:numId w:val="114"/>
              </w:numPr>
              <w:suppressAutoHyphens w:val="0"/>
              <w:spacing w:before="100" w:after="60"/>
              <w:ind w:left="357" w:hanging="357"/>
              <w:rPr>
                <w:szCs w:val="20"/>
              </w:rPr>
            </w:pPr>
            <w:r w:rsidRPr="002362D9">
              <w:rPr>
                <w:szCs w:val="20"/>
              </w:rPr>
              <w:t>Implement policy defin</w:t>
            </w:r>
            <w:r w:rsidR="00E65CE3">
              <w:rPr>
                <w:szCs w:val="20"/>
              </w:rPr>
              <w:t>ing the</w:t>
            </w:r>
            <w:r w:rsidRPr="002362D9">
              <w:rPr>
                <w:szCs w:val="20"/>
              </w:rPr>
              <w:t xml:space="preserve"> applications </w:t>
            </w:r>
            <w:r w:rsidR="00E65CE3">
              <w:rPr>
                <w:szCs w:val="20"/>
              </w:rPr>
              <w:t xml:space="preserve">that can be </w:t>
            </w:r>
            <w:r w:rsidRPr="002362D9">
              <w:rPr>
                <w:szCs w:val="20"/>
              </w:rPr>
              <w:t xml:space="preserve">used for </w:t>
            </w:r>
            <w:r w:rsidR="002362D9">
              <w:rPr>
                <w:szCs w:val="20"/>
              </w:rPr>
              <w:t xml:space="preserve">particular </w:t>
            </w:r>
            <w:r w:rsidRPr="002362D9">
              <w:rPr>
                <w:szCs w:val="20"/>
              </w:rPr>
              <w:t>purposes</w:t>
            </w:r>
            <w:r w:rsidR="002362D9" w:rsidRPr="002362D9">
              <w:rPr>
                <w:szCs w:val="20"/>
              </w:rPr>
              <w:t xml:space="preserve">. </w:t>
            </w:r>
            <w:r w:rsidR="00377AAD">
              <w:rPr>
                <w:szCs w:val="20"/>
              </w:rPr>
              <w:t>For</w:t>
            </w:r>
            <w:r w:rsidR="002362D9" w:rsidRPr="002362D9">
              <w:rPr>
                <w:szCs w:val="20"/>
              </w:rPr>
              <w:t xml:space="preserve"> example</w:t>
            </w:r>
            <w:r w:rsidR="002362D9">
              <w:rPr>
                <w:szCs w:val="20"/>
              </w:rPr>
              <w:t xml:space="preserve">, the use of </w:t>
            </w:r>
            <w:r w:rsidRPr="002362D9">
              <w:rPr>
                <w:szCs w:val="20"/>
              </w:rPr>
              <w:t>specialist applications for things such as medical picture taking</w:t>
            </w:r>
            <w:r w:rsidR="00377AAD">
              <w:rPr>
                <w:szCs w:val="20"/>
              </w:rPr>
              <w:t>,</w:t>
            </w:r>
            <w:r w:rsidRPr="002362D9">
              <w:rPr>
                <w:szCs w:val="20"/>
              </w:rPr>
              <w:t xml:space="preserve"> </w:t>
            </w:r>
            <w:r w:rsidR="002362D9">
              <w:rPr>
                <w:szCs w:val="20"/>
              </w:rPr>
              <w:t xml:space="preserve">also </w:t>
            </w:r>
            <w:r w:rsidRPr="002362D9">
              <w:rPr>
                <w:szCs w:val="20"/>
              </w:rPr>
              <w:t xml:space="preserve">support attachment </w:t>
            </w:r>
            <w:r w:rsidR="00377AAD">
              <w:rPr>
                <w:szCs w:val="20"/>
              </w:rPr>
              <w:t xml:space="preserve">of that picture </w:t>
            </w:r>
            <w:r w:rsidRPr="002362D9">
              <w:rPr>
                <w:szCs w:val="20"/>
              </w:rPr>
              <w:t>to</w:t>
            </w:r>
            <w:r w:rsidR="00377AAD">
              <w:rPr>
                <w:szCs w:val="20"/>
              </w:rPr>
              <w:t xml:space="preserve"> the</w:t>
            </w:r>
            <w:r w:rsidRPr="002362D9">
              <w:rPr>
                <w:szCs w:val="20"/>
              </w:rPr>
              <w:t xml:space="preserve"> clinical record</w:t>
            </w:r>
            <w:r w:rsidR="007F6F22">
              <w:rPr>
                <w:szCs w:val="20"/>
              </w:rPr>
              <w:t>.</w:t>
            </w:r>
          </w:p>
          <w:p w:rsidR="00304736" w:rsidRPr="00F56C1E" w:rsidRDefault="00E320E6" w:rsidP="00BB019C">
            <w:pPr>
              <w:pStyle w:val="Recommended"/>
              <w:widowControl/>
              <w:numPr>
                <w:ilvl w:val="0"/>
                <w:numId w:val="156"/>
              </w:numPr>
              <w:suppressAutoHyphens w:val="0"/>
              <w:spacing w:after="60"/>
              <w:ind w:left="357" w:hanging="357"/>
              <w:rPr>
                <w:szCs w:val="20"/>
              </w:rPr>
            </w:pPr>
            <w:r w:rsidRPr="00364BB2">
              <w:rPr>
                <w:szCs w:val="20"/>
              </w:rPr>
              <w:t>At least quarterly, review, update as needed and reis</w:t>
            </w:r>
            <w:r w:rsidR="00524E82">
              <w:rPr>
                <w:szCs w:val="20"/>
              </w:rPr>
              <w:t>sue/publish the policy document</w:t>
            </w:r>
            <w:r w:rsidR="006D2AB0">
              <w:t>.</w:t>
            </w:r>
            <w:r w:rsidR="009B2B8C">
              <w:t xml:space="preserve"> </w:t>
            </w:r>
            <w:r w:rsidR="006D2AB0">
              <w:t>Gain formal acknowledgement of such changes from all users</w:t>
            </w:r>
            <w:r w:rsidR="00CC4FAE">
              <w:t>.</w:t>
            </w:r>
          </w:p>
        </w:tc>
      </w:tr>
      <w:tr w:rsidR="00304736" w:rsidRPr="00641B08" w:rsidTr="00D04ABA">
        <w:trPr>
          <w:cnfStyle w:val="000000010000" w:firstRow="0" w:lastRow="0" w:firstColumn="0" w:lastColumn="0" w:oddVBand="0" w:evenVBand="0" w:oddHBand="0" w:evenHBand="1" w:firstRowFirstColumn="0" w:firstRowLastColumn="0" w:lastRowFirstColumn="0" w:lastRowLastColumn="0"/>
        </w:trPr>
        <w:tc>
          <w:tcPr>
            <w:tcW w:w="1016" w:type="pct"/>
          </w:tcPr>
          <w:p w:rsidR="00304736" w:rsidRPr="00641B08" w:rsidRDefault="006221CA" w:rsidP="00225AD8">
            <w:pPr>
              <w:widowControl w:val="0"/>
              <w:suppressAutoHyphens/>
              <w:snapToGrid w:val="0"/>
              <w:spacing w:before="120" w:after="60"/>
              <w:rPr>
                <w:b/>
              </w:rPr>
            </w:pPr>
            <w:r w:rsidRPr="00641B08">
              <w:rPr>
                <w:b/>
              </w:rPr>
              <w:t>System administrator</w:t>
            </w:r>
          </w:p>
        </w:tc>
        <w:tc>
          <w:tcPr>
            <w:tcW w:w="3984" w:type="pct"/>
          </w:tcPr>
          <w:p w:rsidR="006B1494" w:rsidRDefault="00E320E6" w:rsidP="0055033B">
            <w:pPr>
              <w:pStyle w:val="ListParagraph"/>
              <w:numPr>
                <w:ilvl w:val="0"/>
                <w:numId w:val="185"/>
              </w:numPr>
              <w:spacing w:before="100" w:after="60"/>
              <w:ind w:left="357" w:hanging="357"/>
              <w:contextualSpacing w:val="0"/>
            </w:pPr>
            <w:r w:rsidRPr="00364BB2">
              <w:t>Enforcement of MDM</w:t>
            </w:r>
            <w:r w:rsidR="00377AAD">
              <w:t xml:space="preserve"> policies</w:t>
            </w:r>
            <w:r w:rsidR="007F6F22">
              <w:t>.</w:t>
            </w:r>
          </w:p>
          <w:p w:rsidR="006B1494" w:rsidRDefault="006B1494" w:rsidP="0055033B">
            <w:pPr>
              <w:pStyle w:val="ListParagraph"/>
              <w:numPr>
                <w:ilvl w:val="0"/>
                <w:numId w:val="185"/>
              </w:numPr>
              <w:spacing w:before="100" w:after="60"/>
              <w:ind w:left="357" w:hanging="357"/>
              <w:contextualSpacing w:val="0"/>
            </w:pPr>
            <w:r w:rsidRPr="00364BB2">
              <w:t xml:space="preserve">Examine </w:t>
            </w:r>
            <w:r w:rsidR="00E320E6" w:rsidRPr="00364BB2">
              <w:t xml:space="preserve">the potential for the use of micro </w:t>
            </w:r>
            <w:r w:rsidR="00A667EE" w:rsidRPr="00364BB2">
              <w:t xml:space="preserve">VPN </w:t>
            </w:r>
            <w:r w:rsidR="00E320E6" w:rsidRPr="00364BB2">
              <w:t>technologies where possible to prevent resident data on devices</w:t>
            </w:r>
            <w:r w:rsidR="007F6F22">
              <w:t>.</w:t>
            </w:r>
          </w:p>
          <w:p w:rsidR="00304736" w:rsidRPr="00364BB2" w:rsidRDefault="00E320E6" w:rsidP="0055033B">
            <w:pPr>
              <w:pStyle w:val="ListParagraph"/>
              <w:numPr>
                <w:ilvl w:val="0"/>
                <w:numId w:val="185"/>
              </w:numPr>
              <w:spacing w:before="100" w:after="60"/>
              <w:ind w:left="357" w:hanging="357"/>
              <w:contextualSpacing w:val="0"/>
            </w:pPr>
            <w:r w:rsidRPr="00364BB2">
              <w:t>Secure application</w:t>
            </w:r>
            <w:r w:rsidR="006B1494">
              <w:t>s</w:t>
            </w:r>
            <w:r w:rsidRPr="00364BB2">
              <w:t xml:space="preserve"> for access and synchronisation of files rather than email being used as workaround</w:t>
            </w:r>
            <w:r w:rsidR="00CC4FAE">
              <w:t>.</w:t>
            </w:r>
          </w:p>
        </w:tc>
      </w:tr>
      <w:tr w:rsidR="00304736" w:rsidRPr="00641B08" w:rsidTr="00D04ABA">
        <w:trPr>
          <w:cnfStyle w:val="000000100000" w:firstRow="0" w:lastRow="0" w:firstColumn="0" w:lastColumn="0" w:oddVBand="0" w:evenVBand="0" w:oddHBand="1" w:evenHBand="0" w:firstRowFirstColumn="0" w:firstRowLastColumn="0" w:lastRowFirstColumn="0" w:lastRowLastColumn="0"/>
        </w:trPr>
        <w:tc>
          <w:tcPr>
            <w:tcW w:w="1016" w:type="pct"/>
          </w:tcPr>
          <w:p w:rsidR="00304736" w:rsidRPr="00641B08" w:rsidRDefault="00304736" w:rsidP="00225AD8">
            <w:pPr>
              <w:widowControl w:val="0"/>
              <w:suppressAutoHyphens/>
              <w:snapToGrid w:val="0"/>
              <w:spacing w:before="120" w:after="60"/>
              <w:rPr>
                <w:b/>
              </w:rPr>
            </w:pPr>
            <w:r w:rsidRPr="00641B08">
              <w:rPr>
                <w:b/>
              </w:rPr>
              <w:t>User</w:t>
            </w:r>
          </w:p>
        </w:tc>
        <w:tc>
          <w:tcPr>
            <w:tcW w:w="3984" w:type="pct"/>
          </w:tcPr>
          <w:p w:rsidR="00304736" w:rsidRPr="00641B08" w:rsidRDefault="00F56C1E" w:rsidP="0055033B">
            <w:pPr>
              <w:pStyle w:val="Tabletext0"/>
              <w:widowControl/>
              <w:suppressAutoHyphens w:val="0"/>
              <w:spacing w:before="100"/>
              <w:ind w:left="357" w:hanging="357"/>
              <w:rPr>
                <w:szCs w:val="20"/>
              </w:rPr>
            </w:pPr>
            <w:r w:rsidRPr="00304736">
              <w:t xml:space="preserve">No </w:t>
            </w:r>
            <w:r w:rsidR="00304736" w:rsidRPr="00304736">
              <w:t>additional requirements in this section</w:t>
            </w:r>
            <w:r w:rsidR="00CC4FAE">
              <w:t>.</w:t>
            </w:r>
          </w:p>
        </w:tc>
      </w:tr>
    </w:tbl>
    <w:p w:rsidR="00A24D3F" w:rsidRPr="00A24D3F" w:rsidRDefault="00FB4BA7" w:rsidP="00F17778">
      <w:pPr>
        <w:pStyle w:val="Heading1"/>
        <w:spacing w:before="280"/>
        <w:ind w:left="907" w:hanging="907"/>
      </w:pPr>
      <w:bookmarkStart w:id="238" w:name="_Toc420072734"/>
      <w:bookmarkStart w:id="239" w:name="_Toc420305996"/>
      <w:bookmarkStart w:id="240" w:name="_Toc420306806"/>
      <w:bookmarkStart w:id="241" w:name="_Toc420072738"/>
      <w:bookmarkStart w:id="242" w:name="_Toc420306000"/>
      <w:bookmarkStart w:id="243" w:name="_Toc420306810"/>
      <w:bookmarkStart w:id="244" w:name="_Toc420072739"/>
      <w:bookmarkStart w:id="245" w:name="_Toc420306001"/>
      <w:bookmarkStart w:id="246" w:name="_Toc420306811"/>
      <w:bookmarkStart w:id="247" w:name="_Toc420072744"/>
      <w:bookmarkStart w:id="248" w:name="_Toc420306006"/>
      <w:bookmarkStart w:id="249" w:name="_Toc420306816"/>
      <w:bookmarkStart w:id="250" w:name="_Toc420072746"/>
      <w:bookmarkStart w:id="251" w:name="_Toc420306008"/>
      <w:bookmarkStart w:id="252" w:name="_Toc420306818"/>
      <w:bookmarkStart w:id="253" w:name="_Toc420072747"/>
      <w:bookmarkStart w:id="254" w:name="_Toc420306009"/>
      <w:bookmarkStart w:id="255" w:name="_Toc420306819"/>
      <w:bookmarkStart w:id="256" w:name="_Toc420072748"/>
      <w:bookmarkStart w:id="257" w:name="_Toc420306010"/>
      <w:bookmarkStart w:id="258" w:name="_Toc420306820"/>
      <w:bookmarkStart w:id="259" w:name="_Toc420072749"/>
      <w:bookmarkStart w:id="260" w:name="_Toc420306011"/>
      <w:bookmarkStart w:id="261" w:name="_Toc420306821"/>
      <w:bookmarkStart w:id="262" w:name="_Toc420072751"/>
      <w:bookmarkStart w:id="263" w:name="_Toc420306013"/>
      <w:bookmarkStart w:id="264" w:name="_Toc420306823"/>
      <w:bookmarkStart w:id="265" w:name="_Toc420072755"/>
      <w:bookmarkStart w:id="266" w:name="_Toc420306017"/>
      <w:bookmarkStart w:id="267" w:name="_Toc420306827"/>
      <w:bookmarkStart w:id="268" w:name="_Toc420072756"/>
      <w:bookmarkStart w:id="269" w:name="_Toc420306018"/>
      <w:bookmarkStart w:id="270" w:name="_Toc420306828"/>
      <w:bookmarkStart w:id="271" w:name="_Ref429993069"/>
      <w:bookmarkStart w:id="272" w:name="_Toc437263933"/>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A24D3F">
        <w:t xml:space="preserve">Cloud </w:t>
      </w:r>
      <w:r w:rsidR="00377AAD" w:rsidRPr="00A24D3F">
        <w:t xml:space="preserve">computing </w:t>
      </w:r>
      <w:r w:rsidRPr="00A24D3F">
        <w:t>and outsourced processing</w:t>
      </w:r>
      <w:bookmarkEnd w:id="271"/>
      <w:bookmarkEnd w:id="272"/>
    </w:p>
    <w:p w:rsidR="003B4019" w:rsidRPr="00A24D3F" w:rsidRDefault="006B3713" w:rsidP="00BB7206">
      <w:pPr>
        <w:pStyle w:val="Heading2"/>
        <w:ind w:left="578" w:hanging="578"/>
      </w:pPr>
      <w:r>
        <w:tab/>
      </w:r>
      <w:bookmarkStart w:id="273" w:name="_Toc437263934"/>
      <w:r w:rsidR="003B4019" w:rsidRPr="00A24D3F">
        <w:t>Objective</w:t>
      </w:r>
      <w:bookmarkEnd w:id="273"/>
    </w:p>
    <w:p w:rsidR="00E33007" w:rsidRDefault="00C551B1" w:rsidP="00764579">
      <w:pPr>
        <w:pStyle w:val="BodyText"/>
      </w:pPr>
      <w:r>
        <w:t xml:space="preserve">Health organisations should ensure security controls </w:t>
      </w:r>
      <w:r w:rsidR="00377AAD">
        <w:t xml:space="preserve">applied by </w:t>
      </w:r>
      <w:r>
        <w:t>cloud service providers to their information are appropriate, clearly specified and where appropriate</w:t>
      </w:r>
      <w:r w:rsidR="00C842C2">
        <w:t>,</w:t>
      </w:r>
      <w:r>
        <w:t xml:space="preserve"> </w:t>
      </w:r>
      <w:r w:rsidR="00C842C2">
        <w:t xml:space="preserve">are </w:t>
      </w:r>
      <w:r>
        <w:t>built into contractual arrangements</w:t>
      </w:r>
      <w:r w:rsidR="00E33007">
        <w:t xml:space="preserve"> for that service</w:t>
      </w:r>
      <w:r w:rsidR="00C842C2">
        <w:t>.  A</w:t>
      </w:r>
      <w:r w:rsidR="00E33007">
        <w:t xml:space="preserve">s a minimum </w:t>
      </w:r>
      <w:r w:rsidR="00C842C2">
        <w:t xml:space="preserve">they are to cover </w:t>
      </w:r>
      <w:r w:rsidR="00E33007">
        <w:t>the following factors:</w:t>
      </w:r>
    </w:p>
    <w:p w:rsidR="00E33007" w:rsidRDefault="006B1494" w:rsidP="00BB019C">
      <w:pPr>
        <w:pStyle w:val="BodyText"/>
        <w:numPr>
          <w:ilvl w:val="0"/>
          <w:numId w:val="185"/>
        </w:numPr>
      </w:pPr>
      <w:r>
        <w:t>transmission</w:t>
      </w:r>
    </w:p>
    <w:p w:rsidR="00E33007" w:rsidRDefault="006B1494" w:rsidP="00BB019C">
      <w:pPr>
        <w:pStyle w:val="BodyText"/>
        <w:numPr>
          <w:ilvl w:val="0"/>
          <w:numId w:val="185"/>
        </w:numPr>
      </w:pPr>
      <w:r>
        <w:t>storage</w:t>
      </w:r>
    </w:p>
    <w:p w:rsidR="00E33007" w:rsidRPr="00540F96" w:rsidRDefault="00E33007" w:rsidP="00BB019C">
      <w:pPr>
        <w:pStyle w:val="BodyText"/>
        <w:numPr>
          <w:ilvl w:val="0"/>
          <w:numId w:val="185"/>
        </w:numPr>
      </w:pPr>
      <w:r w:rsidRPr="00F449DA">
        <w:t>processing of information</w:t>
      </w:r>
    </w:p>
    <w:p w:rsidR="00E33007" w:rsidRDefault="00E33007" w:rsidP="00BB019C">
      <w:pPr>
        <w:pStyle w:val="BodyText"/>
        <w:numPr>
          <w:ilvl w:val="0"/>
          <w:numId w:val="185"/>
        </w:numPr>
      </w:pPr>
      <w:r>
        <w:t>data centre infrastructure (such as physical access controls, third-party or sub providers credentials, building code compliance)</w:t>
      </w:r>
    </w:p>
    <w:p w:rsidR="00E33007" w:rsidRPr="004B5442" w:rsidRDefault="00E33007" w:rsidP="00BB019C">
      <w:pPr>
        <w:pStyle w:val="BodyText"/>
        <w:numPr>
          <w:ilvl w:val="0"/>
          <w:numId w:val="185"/>
        </w:numPr>
        <w:rPr>
          <w:szCs w:val="22"/>
        </w:rPr>
      </w:pPr>
      <w:r w:rsidRPr="004B5442">
        <w:rPr>
          <w:szCs w:val="22"/>
        </w:rPr>
        <w:t>encryption and decryption of data (where, when, how)</w:t>
      </w:r>
    </w:p>
    <w:p w:rsidR="00E33007" w:rsidRPr="004B5442" w:rsidRDefault="00E33007" w:rsidP="00BB019C">
      <w:pPr>
        <w:pStyle w:val="BodyText"/>
        <w:numPr>
          <w:ilvl w:val="0"/>
          <w:numId w:val="185"/>
        </w:numPr>
        <w:rPr>
          <w:szCs w:val="22"/>
        </w:rPr>
      </w:pPr>
      <w:r w:rsidRPr="004B5442">
        <w:rPr>
          <w:szCs w:val="22"/>
        </w:rPr>
        <w:t>recovery of client information and /or applications by the health organisation</w:t>
      </w:r>
    </w:p>
    <w:p w:rsidR="00E33007" w:rsidRPr="004B5442" w:rsidRDefault="00E33007" w:rsidP="00BB019C">
      <w:pPr>
        <w:pStyle w:val="BodyText"/>
        <w:numPr>
          <w:ilvl w:val="0"/>
          <w:numId w:val="185"/>
        </w:numPr>
        <w:rPr>
          <w:szCs w:val="22"/>
        </w:rPr>
      </w:pPr>
      <w:r w:rsidRPr="004B5442">
        <w:rPr>
          <w:szCs w:val="22"/>
        </w:rPr>
        <w:t>access to client information by third-parties (such as US Patriot Act, and other national jurisdiction laws)</w:t>
      </w:r>
      <w:r w:rsidR="00CC4FAE">
        <w:rPr>
          <w:szCs w:val="22"/>
        </w:rPr>
        <w:t>.</w:t>
      </w:r>
    </w:p>
    <w:p w:rsidR="003B4019" w:rsidRPr="004B5442" w:rsidRDefault="00FA66AC" w:rsidP="00764579">
      <w:pPr>
        <w:pStyle w:val="BodyText"/>
        <w:rPr>
          <w:szCs w:val="22"/>
        </w:rPr>
      </w:pPr>
      <w:r w:rsidRPr="00642652">
        <w:rPr>
          <w:color w:val="0000FF"/>
          <w:szCs w:val="22"/>
          <w:u w:val="single"/>
        </w:rPr>
        <w:fldChar w:fldCharType="begin"/>
      </w:r>
      <w:r w:rsidRPr="00642652">
        <w:rPr>
          <w:color w:val="0000FF"/>
          <w:szCs w:val="22"/>
          <w:u w:val="single"/>
        </w:rPr>
        <w:instrText xml:space="preserve"> REF _Ref418251561 \h </w:instrText>
      </w:r>
      <w:r w:rsidR="00CC4FAE" w:rsidRPr="00642652">
        <w:rPr>
          <w:color w:val="0000FF"/>
          <w:szCs w:val="22"/>
          <w:u w:val="single"/>
        </w:rPr>
        <w:instrText xml:space="preserve"> \* MERGEFORMAT </w:instrText>
      </w:r>
      <w:r w:rsidRPr="00642652">
        <w:rPr>
          <w:color w:val="0000FF"/>
          <w:szCs w:val="22"/>
          <w:u w:val="single"/>
        </w:rPr>
      </w:r>
      <w:r w:rsidRPr="00642652">
        <w:rPr>
          <w:color w:val="0000FF"/>
          <w:szCs w:val="22"/>
          <w:u w:val="single"/>
        </w:rPr>
        <w:fldChar w:fldCharType="separate"/>
      </w:r>
      <w:r w:rsidR="00DC30AB" w:rsidRPr="00642652">
        <w:rPr>
          <w:color w:val="0000FF"/>
          <w:u w:val="single"/>
        </w:rPr>
        <w:t>Appendix C – Other information</w:t>
      </w:r>
      <w:r w:rsidRPr="00642652">
        <w:rPr>
          <w:color w:val="0000FF"/>
          <w:szCs w:val="22"/>
          <w:u w:val="single"/>
        </w:rPr>
        <w:fldChar w:fldCharType="end"/>
      </w:r>
      <w:r w:rsidRPr="00642652">
        <w:rPr>
          <w:color w:val="0000FF"/>
          <w:szCs w:val="22"/>
          <w:u w:val="single"/>
        </w:rPr>
        <w:t xml:space="preserve">; </w:t>
      </w:r>
      <w:r w:rsidRPr="00642652">
        <w:rPr>
          <w:color w:val="0000FF"/>
          <w:szCs w:val="22"/>
          <w:u w:val="single"/>
        </w:rPr>
        <w:fldChar w:fldCharType="begin"/>
      </w:r>
      <w:r w:rsidRPr="00642652">
        <w:rPr>
          <w:color w:val="0000FF"/>
          <w:szCs w:val="22"/>
          <w:u w:val="single"/>
        </w:rPr>
        <w:instrText xml:space="preserve"> REF _Ref418251562 \h </w:instrText>
      </w:r>
      <w:r w:rsidR="00CC4FAE" w:rsidRPr="00642652">
        <w:rPr>
          <w:color w:val="0000FF"/>
          <w:szCs w:val="22"/>
          <w:u w:val="single"/>
        </w:rPr>
        <w:instrText xml:space="preserve"> \* MERGEFORMAT </w:instrText>
      </w:r>
      <w:r w:rsidRPr="00642652">
        <w:rPr>
          <w:color w:val="0000FF"/>
          <w:szCs w:val="22"/>
          <w:u w:val="single"/>
        </w:rPr>
      </w:r>
      <w:r w:rsidRPr="00642652">
        <w:rPr>
          <w:color w:val="0000FF"/>
          <w:szCs w:val="22"/>
          <w:u w:val="single"/>
        </w:rPr>
        <w:fldChar w:fldCharType="separate"/>
      </w:r>
      <w:r w:rsidR="00DC30AB" w:rsidRPr="00642652">
        <w:rPr>
          <w:color w:val="0000FF"/>
          <w:u w:val="single"/>
        </w:rPr>
        <w:t>Cloud computing background</w:t>
      </w:r>
      <w:r w:rsidRPr="00642652">
        <w:rPr>
          <w:color w:val="0000FF"/>
          <w:szCs w:val="22"/>
          <w:u w:val="single"/>
        </w:rPr>
        <w:fldChar w:fldCharType="end"/>
      </w:r>
      <w:r>
        <w:rPr>
          <w:szCs w:val="22"/>
        </w:rPr>
        <w:t xml:space="preserve"> </w:t>
      </w:r>
      <w:r w:rsidR="00377AAD">
        <w:rPr>
          <w:szCs w:val="22"/>
        </w:rPr>
        <w:t xml:space="preserve">has </w:t>
      </w:r>
      <w:r w:rsidR="00BE4578" w:rsidRPr="004B5442">
        <w:rPr>
          <w:szCs w:val="22"/>
        </w:rPr>
        <w:t xml:space="preserve">supporting information regarding </w:t>
      </w:r>
      <w:r w:rsidR="00377AAD" w:rsidRPr="004B5442">
        <w:rPr>
          <w:szCs w:val="22"/>
        </w:rPr>
        <w:t xml:space="preserve">cloud computing </w:t>
      </w:r>
      <w:r w:rsidR="00BE4578" w:rsidRPr="004B5442">
        <w:rPr>
          <w:szCs w:val="22"/>
        </w:rPr>
        <w:t>in</w:t>
      </w:r>
      <w:r w:rsidR="006B1494">
        <w:rPr>
          <w:szCs w:val="22"/>
        </w:rPr>
        <w:t xml:space="preserve"> the</w:t>
      </w:r>
      <w:r w:rsidR="00BE4578" w:rsidRPr="004B5442">
        <w:rPr>
          <w:szCs w:val="22"/>
        </w:rPr>
        <w:t xml:space="preserve"> context of this framework</w:t>
      </w:r>
      <w:r w:rsidR="00377AAD">
        <w:rPr>
          <w:szCs w:val="22"/>
        </w:rPr>
        <w:t xml:space="preserve"> and relating to </w:t>
      </w:r>
      <w:r>
        <w:rPr>
          <w:szCs w:val="22"/>
        </w:rPr>
        <w:t>the seven policy areas below</w:t>
      </w:r>
      <w:r w:rsidR="00BE4578" w:rsidRPr="004B5442">
        <w:rPr>
          <w:szCs w:val="22"/>
        </w:rPr>
        <w:t>.</w:t>
      </w:r>
    </w:p>
    <w:p w:rsidR="003B4019" w:rsidRPr="00641B08" w:rsidRDefault="003B4019" w:rsidP="00764579">
      <w:pPr>
        <w:pStyle w:val="BodyText"/>
        <w:rPr>
          <w:i/>
        </w:rPr>
      </w:pPr>
      <w:r w:rsidRPr="00641B08">
        <w:rPr>
          <w:i/>
        </w:rPr>
        <w:t xml:space="preserve">A clear understanding of the model adopted with its attendant risks, rights and obligations as specified in a </w:t>
      </w:r>
      <w:r w:rsidR="006B1494" w:rsidRPr="00641B08">
        <w:rPr>
          <w:i/>
        </w:rPr>
        <w:t xml:space="preserve">cloud computing </w:t>
      </w:r>
      <w:r w:rsidRPr="00641B08">
        <w:rPr>
          <w:i/>
        </w:rPr>
        <w:t>contract</w:t>
      </w:r>
      <w:r w:rsidR="006B1494">
        <w:rPr>
          <w:i/>
        </w:rPr>
        <w:t>,</w:t>
      </w:r>
      <w:r w:rsidRPr="00641B08">
        <w:rPr>
          <w:i/>
        </w:rPr>
        <w:t xml:space="preserve"> forms an essential risk management tool to support the security of health information.</w:t>
      </w:r>
    </w:p>
    <w:p w:rsidR="003B4019" w:rsidRPr="00A27207" w:rsidRDefault="003B4019" w:rsidP="006B3713">
      <w:pPr>
        <w:pStyle w:val="Heading2"/>
        <w:ind w:left="578" w:hanging="578"/>
      </w:pPr>
      <w:bookmarkStart w:id="274" w:name="_Toc437263935"/>
      <w:r w:rsidRPr="00A27207">
        <w:t>Policy requirements</w:t>
      </w:r>
      <w:bookmarkEnd w:id="274"/>
    </w:p>
    <w:p w:rsidR="00DC30AB" w:rsidRPr="00DC30AB" w:rsidRDefault="00F449DA" w:rsidP="00DC30AB">
      <w:pPr>
        <w:pStyle w:val="Recommended"/>
        <w:spacing w:before="100"/>
        <w:rPr>
          <w:color w:val="0000FF"/>
          <w:u w:val="single"/>
        </w:rPr>
      </w:pPr>
      <w:r w:rsidRPr="00BE4578">
        <w:rPr>
          <w:szCs w:val="22"/>
        </w:rPr>
        <w:t xml:space="preserve">Use </w:t>
      </w:r>
      <w:r w:rsidR="003B4019" w:rsidRPr="00BE4578">
        <w:rPr>
          <w:szCs w:val="22"/>
        </w:rPr>
        <w:t xml:space="preserve">a risk management approach </w:t>
      </w:r>
      <w:r w:rsidR="006B1494">
        <w:rPr>
          <w:szCs w:val="22"/>
        </w:rPr>
        <w:t xml:space="preserve">to </w:t>
      </w:r>
      <w:r w:rsidR="003B4019" w:rsidRPr="00BE4578">
        <w:rPr>
          <w:szCs w:val="22"/>
        </w:rPr>
        <w:t>address at least the areas</w:t>
      </w:r>
      <w:r w:rsidR="00BE4578" w:rsidRPr="00BE4578">
        <w:rPr>
          <w:szCs w:val="22"/>
        </w:rPr>
        <w:t xml:space="preserve"> identified in the</w:t>
      </w:r>
      <w:r w:rsidR="00E33007">
        <w:rPr>
          <w:szCs w:val="22"/>
        </w:rPr>
        <w:t xml:space="preserve"> </w:t>
      </w:r>
      <w:hyperlink r:id="rId55" w:history="1">
        <w:r w:rsidR="00BE4578" w:rsidRPr="00BE4578">
          <w:rPr>
            <w:rStyle w:val="Hyperlink"/>
            <w:rFonts w:ascii="Georgia" w:hAnsi="Georgia"/>
            <w:szCs w:val="22"/>
          </w:rPr>
          <w:t>GCIO Cloud Computing Information Security and Privacy Considerations</w:t>
        </w:r>
      </w:hyperlink>
      <w:r w:rsidR="00BE4578" w:rsidRPr="00BE4578">
        <w:rPr>
          <w:szCs w:val="22"/>
        </w:rPr>
        <w:t xml:space="preserve"> </w:t>
      </w:r>
      <w:r w:rsidR="001C5170" w:rsidRPr="00D84023">
        <w:rPr>
          <w:szCs w:val="22"/>
        </w:rPr>
        <w:t xml:space="preserve">see </w:t>
      </w:r>
      <w:r w:rsidR="001C5170" w:rsidRPr="00D84023">
        <w:rPr>
          <w:szCs w:val="22"/>
        </w:rPr>
        <w:fldChar w:fldCharType="begin"/>
      </w:r>
      <w:r w:rsidR="001C5170" w:rsidRPr="00D84023">
        <w:rPr>
          <w:szCs w:val="22"/>
        </w:rPr>
        <w:instrText xml:space="preserve"> REF _Ref422487775 \h  \* MERGEFORMAT </w:instrText>
      </w:r>
      <w:r w:rsidR="001C5170" w:rsidRPr="00D84023">
        <w:rPr>
          <w:szCs w:val="22"/>
        </w:rPr>
      </w:r>
      <w:r w:rsidR="001C5170" w:rsidRPr="00D84023">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p>
    <w:p w:rsidR="000B2F0A" w:rsidRDefault="001C5170" w:rsidP="001C5170">
      <w:pPr>
        <w:pStyle w:val="Recommended"/>
        <w:spacing w:before="100"/>
        <w:rPr>
          <w:szCs w:val="20"/>
        </w:rPr>
      </w:pPr>
      <w:r w:rsidRPr="00D84023">
        <w:rPr>
          <w:szCs w:val="22"/>
        </w:rPr>
        <w:fldChar w:fldCharType="end"/>
      </w:r>
      <w:r w:rsidR="003B4019" w:rsidRPr="00BE4578">
        <w:rPr>
          <w:szCs w:val="22"/>
        </w:rPr>
        <w:t>The o</w:t>
      </w:r>
      <w:r w:rsidR="006B1494">
        <w:rPr>
          <w:szCs w:val="22"/>
        </w:rPr>
        <w:t xml:space="preserve">utcome of work in each section </w:t>
      </w:r>
      <w:r w:rsidR="003B4019" w:rsidRPr="00BE4578">
        <w:rPr>
          <w:szCs w:val="22"/>
        </w:rPr>
        <w:t>s</w:t>
      </w:r>
      <w:r w:rsidR="006B1494">
        <w:rPr>
          <w:szCs w:val="22"/>
        </w:rPr>
        <w:t>hould</w:t>
      </w:r>
      <w:r w:rsidR="003B4019" w:rsidRPr="00BE4578">
        <w:rPr>
          <w:szCs w:val="22"/>
        </w:rPr>
        <w:t xml:space="preserve"> form part of </w:t>
      </w:r>
      <w:r w:rsidR="006B1494">
        <w:rPr>
          <w:szCs w:val="22"/>
        </w:rPr>
        <w:t>a</w:t>
      </w:r>
      <w:r w:rsidR="003B4019" w:rsidRPr="00BE4578">
        <w:rPr>
          <w:szCs w:val="22"/>
        </w:rPr>
        <w:t xml:space="preserve"> formal application to the</w:t>
      </w:r>
      <w:r w:rsidR="003B4019" w:rsidRPr="00641B08">
        <w:rPr>
          <w:szCs w:val="20"/>
        </w:rPr>
        <w:t xml:space="preserve"> </w:t>
      </w:r>
      <w:r w:rsidR="006B1494">
        <w:rPr>
          <w:szCs w:val="20"/>
        </w:rPr>
        <w:t xml:space="preserve">IT Board </w:t>
      </w:r>
      <w:r w:rsidR="003B4019" w:rsidRPr="00641B08">
        <w:rPr>
          <w:szCs w:val="20"/>
        </w:rPr>
        <w:t xml:space="preserve">to </w:t>
      </w:r>
      <w:r w:rsidR="00377AAD">
        <w:rPr>
          <w:szCs w:val="20"/>
        </w:rPr>
        <w:t xml:space="preserve">use </w:t>
      </w:r>
      <w:r w:rsidR="003B4019" w:rsidRPr="00641B08">
        <w:rPr>
          <w:szCs w:val="20"/>
        </w:rPr>
        <w:t xml:space="preserve">the selected </w:t>
      </w:r>
      <w:r w:rsidR="00377AAD" w:rsidRPr="00641B08">
        <w:rPr>
          <w:szCs w:val="20"/>
        </w:rPr>
        <w:t xml:space="preserve">cloud </w:t>
      </w:r>
      <w:r w:rsidR="003B4019" w:rsidRPr="00641B08">
        <w:rPr>
          <w:szCs w:val="20"/>
        </w:rPr>
        <w:t>service provider</w:t>
      </w:r>
      <w:r w:rsidR="006B1494">
        <w:rPr>
          <w:szCs w:val="20"/>
        </w:rPr>
        <w:t xml:space="preserve"> </w:t>
      </w:r>
      <w:r w:rsidR="006B1494" w:rsidRPr="006B1494">
        <w:rPr>
          <w:szCs w:val="20"/>
          <w:u w:val="single"/>
        </w:rPr>
        <w:t>where</w:t>
      </w:r>
      <w:r w:rsidR="006B1494">
        <w:rPr>
          <w:szCs w:val="20"/>
        </w:rPr>
        <w:t xml:space="preserve"> the cloud service to be provided is overseas</w:t>
      </w:r>
      <w:r w:rsidR="003B4019" w:rsidRPr="00641B08">
        <w:rPr>
          <w:szCs w:val="20"/>
        </w:rPr>
        <w:t>.</w:t>
      </w:r>
      <w:r w:rsidR="009B2B8C">
        <w:rPr>
          <w:szCs w:val="20"/>
        </w:rPr>
        <w:t xml:space="preserve"> </w:t>
      </w:r>
    </w:p>
    <w:p w:rsidR="009254F3" w:rsidRPr="004B5442" w:rsidRDefault="003B4019" w:rsidP="004B5442">
      <w:pPr>
        <w:widowControl w:val="0"/>
        <w:suppressAutoHyphens/>
        <w:spacing w:before="100" w:after="100"/>
        <w:ind w:left="709" w:hanging="709"/>
        <w:rPr>
          <w:rFonts w:cs="Arial"/>
          <w:szCs w:val="22"/>
        </w:rPr>
      </w:pPr>
      <w:r w:rsidRPr="00E653B0">
        <w:rPr>
          <w:b/>
          <w:szCs w:val="20"/>
        </w:rPr>
        <w:t>Note:</w:t>
      </w:r>
      <w:r w:rsidR="00932028">
        <w:rPr>
          <w:b/>
          <w:szCs w:val="20"/>
        </w:rPr>
        <w:tab/>
      </w:r>
      <w:r w:rsidR="008C6014" w:rsidRPr="00641B08">
        <w:rPr>
          <w:szCs w:val="20"/>
        </w:rPr>
        <w:t xml:space="preserve">The </w:t>
      </w:r>
      <w:r w:rsidR="00066AA7">
        <w:rPr>
          <w:szCs w:val="20"/>
        </w:rPr>
        <w:t>health care</w:t>
      </w:r>
      <w:r w:rsidRPr="00641B08">
        <w:rPr>
          <w:szCs w:val="20"/>
        </w:rPr>
        <w:t xml:space="preserve"> </w:t>
      </w:r>
      <w:r>
        <w:rPr>
          <w:rFonts w:eastAsia="MS Mincho" w:cs="Arial"/>
        </w:rPr>
        <w:t>organisation</w:t>
      </w:r>
      <w:r w:rsidRPr="00A27207">
        <w:rPr>
          <w:rFonts w:eastAsia="MS Mincho" w:cs="Arial"/>
        </w:rPr>
        <w:t xml:space="preserve"> </w:t>
      </w:r>
      <w:r w:rsidRPr="00641B08">
        <w:rPr>
          <w:szCs w:val="20"/>
        </w:rPr>
        <w:t xml:space="preserve">to ensure </w:t>
      </w:r>
      <w:r w:rsidR="00377AAD">
        <w:rPr>
          <w:szCs w:val="20"/>
        </w:rPr>
        <w:t>it is</w:t>
      </w:r>
      <w:r w:rsidRPr="00641B08">
        <w:rPr>
          <w:szCs w:val="20"/>
        </w:rPr>
        <w:t xml:space="preserve"> reviewing the current </w:t>
      </w:r>
      <w:hyperlink r:id="rId56" w:history="1">
        <w:r w:rsidR="00377AAD">
          <w:rPr>
            <w:rStyle w:val="Hyperlink"/>
            <w:rFonts w:ascii="Georgia" w:hAnsi="Georgia"/>
            <w:szCs w:val="20"/>
          </w:rPr>
          <w:t>I</w:t>
        </w:r>
        <w:r w:rsidRPr="0055033B">
          <w:rPr>
            <w:rStyle w:val="Hyperlink"/>
            <w:rFonts w:ascii="Georgia" w:hAnsi="Georgia"/>
            <w:szCs w:val="20"/>
          </w:rPr>
          <w:t>T Boar</w:t>
        </w:r>
        <w:r w:rsidR="006B1494">
          <w:rPr>
            <w:rStyle w:val="Hyperlink"/>
            <w:rFonts w:ascii="Georgia" w:hAnsi="Georgia"/>
            <w:szCs w:val="20"/>
          </w:rPr>
          <w:t>d</w:t>
        </w:r>
        <w:r w:rsidR="004B5442" w:rsidRPr="0055033B">
          <w:rPr>
            <w:rStyle w:val="Hyperlink"/>
            <w:rFonts w:ascii="Georgia" w:hAnsi="Georgia"/>
            <w:szCs w:val="20"/>
          </w:rPr>
          <w:t xml:space="preserve"> </w:t>
        </w:r>
        <w:r w:rsidRPr="0055033B">
          <w:rPr>
            <w:rStyle w:val="Hyperlink"/>
            <w:rFonts w:ascii="Georgia" w:hAnsi="Georgia"/>
            <w:szCs w:val="20"/>
          </w:rPr>
          <w:t>requirements</w:t>
        </w:r>
      </w:hyperlink>
      <w:r w:rsidRPr="00641B08">
        <w:rPr>
          <w:szCs w:val="20"/>
        </w:rPr>
        <w:t xml:space="preserve"> for the use of </w:t>
      </w:r>
      <w:r w:rsidR="00FB4BA7" w:rsidRPr="00641B08">
        <w:rPr>
          <w:szCs w:val="20"/>
        </w:rPr>
        <w:t>cloud computing services</w:t>
      </w:r>
      <w:r w:rsidR="009254F3">
        <w:rPr>
          <w:szCs w:val="20"/>
        </w:rPr>
        <w:t xml:space="preserve"> – see</w:t>
      </w:r>
      <w:r w:rsidR="009254F3" w:rsidRPr="009254F3">
        <w:rPr>
          <w:rFonts w:cs="Arial"/>
        </w:rPr>
        <w:t xml:space="preserve"> </w:t>
      </w:r>
      <w:r w:rsidR="009254F3">
        <w:rPr>
          <w:rFonts w:cs="Arial"/>
        </w:rPr>
        <w:t xml:space="preserve">National </w:t>
      </w:r>
      <w:r w:rsidR="009254F3" w:rsidRPr="00D80F42">
        <w:rPr>
          <w:rFonts w:cs="Arial"/>
        </w:rPr>
        <w:t>Health Information Governance Expert Advisory Group (</w:t>
      </w:r>
      <w:hyperlink r:id="rId57" w:history="1">
        <w:r w:rsidR="009254F3" w:rsidRPr="0055033B">
          <w:rPr>
            <w:rStyle w:val="Hyperlink"/>
            <w:rFonts w:ascii="Georgia" w:hAnsi="Georgia" w:cs="Arial"/>
          </w:rPr>
          <w:t>HIGEAG</w:t>
        </w:r>
      </w:hyperlink>
      <w:r w:rsidR="009254F3" w:rsidRPr="00D80F42">
        <w:rPr>
          <w:rFonts w:cs="Arial"/>
        </w:rPr>
        <w:t>)</w:t>
      </w:r>
      <w:r w:rsidR="009254F3">
        <w:rPr>
          <w:rFonts w:cs="Arial"/>
        </w:rPr>
        <w:t xml:space="preserve">, </w:t>
      </w:r>
      <w:r w:rsidR="00A63E15">
        <w:rPr>
          <w:rFonts w:cs="Arial"/>
        </w:rPr>
        <w:t>guidance on the u</w:t>
      </w:r>
      <w:r w:rsidR="00A63E15" w:rsidRPr="00D80F42">
        <w:rPr>
          <w:rFonts w:cs="Arial"/>
        </w:rPr>
        <w:t xml:space="preserve">se </w:t>
      </w:r>
      <w:r w:rsidR="009254F3" w:rsidRPr="00D80F42">
        <w:rPr>
          <w:rFonts w:cs="Arial"/>
        </w:rPr>
        <w:t xml:space="preserve">of </w:t>
      </w:r>
      <w:r w:rsidR="00A63E15">
        <w:rPr>
          <w:rFonts w:cs="Arial"/>
        </w:rPr>
        <w:t>c</w:t>
      </w:r>
      <w:r w:rsidR="00A63E15" w:rsidRPr="00D80F42">
        <w:rPr>
          <w:rFonts w:cs="Arial"/>
        </w:rPr>
        <w:t xml:space="preserve">loud </w:t>
      </w:r>
      <w:r w:rsidR="009254F3" w:rsidRPr="00D80F42">
        <w:rPr>
          <w:rFonts w:cs="Arial"/>
        </w:rPr>
        <w:t>or hosted services managing health information</w:t>
      </w:r>
      <w:r w:rsidR="00CC4FAE">
        <w:rPr>
          <w:rFonts w:cs="Arial"/>
        </w:rPr>
        <w:t>.</w:t>
      </w:r>
    </w:p>
    <w:p w:rsidR="004B5442" w:rsidRPr="004B5442" w:rsidRDefault="004B5442" w:rsidP="004B5442">
      <w:pPr>
        <w:pStyle w:val="Recommended"/>
        <w:spacing w:before="100"/>
        <w:ind w:left="709" w:hanging="709"/>
        <w:rPr>
          <w:szCs w:val="22"/>
        </w:rPr>
      </w:pPr>
      <w:r w:rsidRPr="004B5442">
        <w:rPr>
          <w:b/>
          <w:szCs w:val="22"/>
        </w:rPr>
        <w:t>Note:</w:t>
      </w:r>
      <w:r>
        <w:rPr>
          <w:b/>
          <w:szCs w:val="22"/>
        </w:rPr>
        <w:tab/>
      </w:r>
      <w:r w:rsidR="006B1494">
        <w:rPr>
          <w:szCs w:val="22"/>
        </w:rPr>
        <w:t xml:space="preserve">The </w:t>
      </w:r>
      <w:r w:rsidRPr="004B5442">
        <w:rPr>
          <w:szCs w:val="22"/>
        </w:rPr>
        <w:t>IT</w:t>
      </w:r>
      <w:r w:rsidR="006B1494">
        <w:rPr>
          <w:szCs w:val="22"/>
        </w:rPr>
        <w:t xml:space="preserve"> </w:t>
      </w:r>
      <w:r w:rsidRPr="004B5442">
        <w:rPr>
          <w:szCs w:val="22"/>
        </w:rPr>
        <w:t>B</w:t>
      </w:r>
      <w:r w:rsidR="006B1494">
        <w:rPr>
          <w:szCs w:val="22"/>
        </w:rPr>
        <w:t>oard</w:t>
      </w:r>
      <w:r w:rsidRPr="004B5442">
        <w:rPr>
          <w:szCs w:val="22"/>
        </w:rPr>
        <w:t xml:space="preserve"> does not maintain tools on the risk assessment of cloud service providers</w:t>
      </w:r>
      <w:r w:rsidR="007E3329">
        <w:rPr>
          <w:szCs w:val="22"/>
        </w:rPr>
        <w:t xml:space="preserve">.  While </w:t>
      </w:r>
      <w:r w:rsidR="006B1494">
        <w:rPr>
          <w:szCs w:val="22"/>
        </w:rPr>
        <w:t xml:space="preserve">the </w:t>
      </w:r>
      <w:r w:rsidR="007E3329">
        <w:rPr>
          <w:szCs w:val="22"/>
        </w:rPr>
        <w:t>IT</w:t>
      </w:r>
      <w:r w:rsidR="006B1494">
        <w:rPr>
          <w:szCs w:val="22"/>
        </w:rPr>
        <w:t xml:space="preserve"> </w:t>
      </w:r>
      <w:r w:rsidR="007E3329">
        <w:rPr>
          <w:szCs w:val="22"/>
        </w:rPr>
        <w:t>B</w:t>
      </w:r>
      <w:r w:rsidR="006B1494">
        <w:rPr>
          <w:szCs w:val="22"/>
        </w:rPr>
        <w:t>oard</w:t>
      </w:r>
      <w:r w:rsidR="007E3329">
        <w:rPr>
          <w:szCs w:val="22"/>
        </w:rPr>
        <w:t xml:space="preserve"> provides some guidance</w:t>
      </w:r>
      <w:r w:rsidRPr="004B5442">
        <w:rPr>
          <w:szCs w:val="22"/>
        </w:rPr>
        <w:t xml:space="preserve">, </w:t>
      </w:r>
      <w:r w:rsidR="007E3329">
        <w:rPr>
          <w:szCs w:val="22"/>
        </w:rPr>
        <w:t xml:space="preserve">in general terms it </w:t>
      </w:r>
      <w:r w:rsidRPr="004B5442">
        <w:rPr>
          <w:szCs w:val="22"/>
        </w:rPr>
        <w:t xml:space="preserve">defers to the </w:t>
      </w:r>
      <w:hyperlink r:id="rId58" w:history="1">
        <w:r w:rsidRPr="0055033B">
          <w:rPr>
            <w:rStyle w:val="Hyperlink"/>
            <w:rFonts w:ascii="Georgia" w:hAnsi="Georgia"/>
            <w:szCs w:val="22"/>
          </w:rPr>
          <w:t>AoG Cloud Guidance</w:t>
        </w:r>
      </w:hyperlink>
      <w:r w:rsidRPr="004B5442">
        <w:rPr>
          <w:szCs w:val="22"/>
        </w:rPr>
        <w:t xml:space="preserve"> and tools to assist health organisations in relevant due diligence duties required below.</w:t>
      </w:r>
    </w:p>
    <w:p w:rsidR="003B4019" w:rsidRPr="004B5442" w:rsidRDefault="004B5442" w:rsidP="00895AA5">
      <w:pPr>
        <w:pStyle w:val="Recommended"/>
        <w:keepNext/>
        <w:keepLines/>
        <w:widowControl/>
        <w:spacing w:before="100"/>
        <w:ind w:left="709" w:hanging="709"/>
        <w:rPr>
          <w:szCs w:val="20"/>
        </w:rPr>
      </w:pPr>
      <w:r w:rsidRPr="00BB3240">
        <w:rPr>
          <w:rFonts w:cs="Arial"/>
          <w:b/>
          <w:szCs w:val="22"/>
        </w:rPr>
        <w:t>Note:</w:t>
      </w:r>
      <w:r w:rsidRPr="00BB3240">
        <w:rPr>
          <w:rFonts w:cs="Arial"/>
          <w:b/>
          <w:szCs w:val="22"/>
        </w:rPr>
        <w:tab/>
      </w:r>
      <w:r w:rsidRPr="00BB3240">
        <w:rPr>
          <w:rFonts w:cs="Arial"/>
          <w:szCs w:val="22"/>
        </w:rPr>
        <w:t xml:space="preserve">All </w:t>
      </w:r>
      <w:r w:rsidR="00E65CE3">
        <w:rPr>
          <w:rFonts w:cs="Arial"/>
          <w:szCs w:val="22"/>
        </w:rPr>
        <w:t xml:space="preserve">personally identifiable </w:t>
      </w:r>
      <w:r w:rsidRPr="00BB3240">
        <w:rPr>
          <w:rFonts w:cs="Arial"/>
          <w:szCs w:val="22"/>
        </w:rPr>
        <w:t xml:space="preserve">information outsourced to the cloud is to be considered and protected as </w:t>
      </w:r>
      <w:r w:rsidRPr="00BB3240">
        <w:rPr>
          <w:rFonts w:cs="Arial"/>
          <w:b/>
          <w:szCs w:val="22"/>
        </w:rPr>
        <w:t>‘</w:t>
      </w:r>
      <w:r w:rsidR="00C128E0" w:rsidRPr="00BB3240">
        <w:rPr>
          <w:rFonts w:cs="Arial"/>
          <w:b/>
          <w:szCs w:val="22"/>
        </w:rPr>
        <w:t>MEDICAL </w:t>
      </w:r>
      <w:r w:rsidRPr="00BB3240">
        <w:rPr>
          <w:rFonts w:cs="Arial"/>
          <w:b/>
          <w:szCs w:val="22"/>
        </w:rPr>
        <w:t>–</w:t>
      </w:r>
      <w:r w:rsidR="00C21C80" w:rsidRPr="00BB3240">
        <w:rPr>
          <w:rFonts w:cs="Arial"/>
          <w:b/>
          <w:szCs w:val="22"/>
        </w:rPr>
        <w:t> </w:t>
      </w:r>
      <w:r w:rsidR="00C128E0" w:rsidRPr="00BB3240">
        <w:rPr>
          <w:rFonts w:cs="Arial"/>
          <w:b/>
          <w:szCs w:val="22"/>
        </w:rPr>
        <w:t>IN CONFIDENCE’</w:t>
      </w:r>
      <w:r w:rsidRPr="00BB3240">
        <w:rPr>
          <w:rFonts w:cs="Arial"/>
          <w:szCs w:val="22"/>
        </w:rPr>
        <w:t>, unless assessed and classified otherwise.</w:t>
      </w:r>
      <w:r w:rsidR="00C21C80" w:rsidRPr="00BB3240">
        <w:rPr>
          <w:rFonts w:cs="Arial"/>
          <w:szCs w:val="22"/>
        </w:rPr>
        <w:br/>
      </w:r>
      <w:r w:rsidR="00FF468C">
        <w:rPr>
          <w:rFonts w:cs="Arial"/>
          <w:szCs w:val="22"/>
        </w:rPr>
        <w:t xml:space="preserve">see </w:t>
      </w:r>
      <w:hyperlink r:id="rId59" w:history="1">
        <w:r w:rsidRPr="00BB3240">
          <w:rPr>
            <w:rStyle w:val="Hyperlink"/>
            <w:rFonts w:ascii="Georgia" w:hAnsi="Georgia" w:cs="Arial"/>
            <w:szCs w:val="22"/>
          </w:rPr>
          <w:t>PSR</w:t>
        </w:r>
      </w:hyperlink>
      <w:r w:rsidRPr="00BB3240">
        <w:rPr>
          <w:rFonts w:cs="Arial"/>
          <w:szCs w:val="22"/>
        </w:rPr>
        <w:t>: Manag</w:t>
      </w:r>
      <w:r w:rsidR="00CC4FAE">
        <w:rPr>
          <w:rFonts w:cs="Arial"/>
          <w:szCs w:val="22"/>
        </w:rPr>
        <w:t>ement of aggregated information.</w:t>
      </w:r>
    </w:p>
    <w:p w:rsidR="003B4019" w:rsidRPr="00641B08" w:rsidRDefault="004B5442" w:rsidP="00764579">
      <w:pPr>
        <w:pStyle w:val="BodyText"/>
      </w:pPr>
      <w:r>
        <w:t xml:space="preserve">A </w:t>
      </w:r>
      <w:r w:rsidR="00A63E15">
        <w:t>c</w:t>
      </w:r>
      <w:r w:rsidR="00A63E15" w:rsidRPr="00641B08">
        <w:t xml:space="preserve">loud sourcing policy </w:t>
      </w:r>
      <w:r w:rsidRPr="00641B08">
        <w:t>must be formalised and</w:t>
      </w:r>
      <w:r>
        <w:t xml:space="preserve"> identify the following criteria in addition to those stated elsewhere in this framework (such as confidentiality, integrity, availability)</w:t>
      </w:r>
      <w:r w:rsidR="00D7002F" w:rsidRPr="00641B08">
        <w:t>:</w:t>
      </w:r>
    </w:p>
    <w:p w:rsidR="003B4019" w:rsidRPr="00641B08" w:rsidRDefault="003B4019" w:rsidP="00BB019C">
      <w:pPr>
        <w:pStyle w:val="BodyText"/>
        <w:numPr>
          <w:ilvl w:val="0"/>
          <w:numId w:val="216"/>
        </w:numPr>
      </w:pPr>
      <w:r w:rsidRPr="00641B08">
        <w:t xml:space="preserve">the </w:t>
      </w:r>
      <w:r w:rsidR="006B1494">
        <w:t>classification</w:t>
      </w:r>
      <w:r w:rsidR="004B5442">
        <w:t xml:space="preserve">, sensitivity and privacy factors </w:t>
      </w:r>
      <w:r w:rsidR="00867A0D">
        <w:t xml:space="preserve"> of </w:t>
      </w:r>
      <w:r w:rsidRPr="00641B08">
        <w:t xml:space="preserve">information to be </w:t>
      </w:r>
      <w:r w:rsidR="004B5442">
        <w:t xml:space="preserve">stored, </w:t>
      </w:r>
      <w:r w:rsidRPr="00641B08">
        <w:t xml:space="preserve">processed </w:t>
      </w:r>
      <w:r w:rsidR="004B5442">
        <w:t>or transiting</w:t>
      </w:r>
      <w:r w:rsidRPr="00641B08">
        <w:t xml:space="preserve"> the </w:t>
      </w:r>
      <w:r w:rsidR="006B1494" w:rsidRPr="00641B08">
        <w:t xml:space="preserve">cloud </w:t>
      </w:r>
      <w:r w:rsidR="004B5442">
        <w:t>service</w:t>
      </w:r>
    </w:p>
    <w:p w:rsidR="003B4019" w:rsidRPr="00641B08" w:rsidRDefault="006B1494" w:rsidP="00BB019C">
      <w:pPr>
        <w:pStyle w:val="BodyText"/>
        <w:numPr>
          <w:ilvl w:val="0"/>
          <w:numId w:val="216"/>
        </w:numPr>
      </w:pPr>
      <w:r>
        <w:t xml:space="preserve">the </w:t>
      </w:r>
      <w:r w:rsidR="003B4019" w:rsidRPr="00641B08">
        <w:t xml:space="preserve">impact in New Zealand </w:t>
      </w:r>
      <w:r w:rsidR="004B5442">
        <w:t xml:space="preserve">and </w:t>
      </w:r>
      <w:r w:rsidR="00A63E15">
        <w:t xml:space="preserve">on </w:t>
      </w:r>
      <w:r w:rsidR="004B5442">
        <w:t xml:space="preserve">Government </w:t>
      </w:r>
      <w:r w:rsidR="003B4019" w:rsidRPr="00641B08">
        <w:t>if information is unavailable</w:t>
      </w:r>
    </w:p>
    <w:p w:rsidR="003B4019" w:rsidRPr="00641B08" w:rsidRDefault="006B1494" w:rsidP="00BB019C">
      <w:pPr>
        <w:pStyle w:val="BodyText"/>
        <w:numPr>
          <w:ilvl w:val="0"/>
          <w:numId w:val="216"/>
        </w:numPr>
      </w:pPr>
      <w:r>
        <w:t xml:space="preserve">the </w:t>
      </w:r>
      <w:r w:rsidR="003B4019" w:rsidRPr="00641B08">
        <w:t xml:space="preserve">cloud </w:t>
      </w:r>
      <w:r w:rsidR="003B4019">
        <w:rPr>
          <w:rFonts w:eastAsia="MS Mincho" w:cs="Arial"/>
        </w:rPr>
        <w:t>organisation</w:t>
      </w:r>
      <w:r w:rsidR="003B4019" w:rsidRPr="00A27207">
        <w:rPr>
          <w:rFonts w:eastAsia="MS Mincho" w:cs="Arial"/>
        </w:rPr>
        <w:t xml:space="preserve"> </w:t>
      </w:r>
      <w:r w:rsidR="003B4019" w:rsidRPr="00641B08">
        <w:t>incident management</w:t>
      </w:r>
      <w:r w:rsidR="00867A0D">
        <w:t xml:space="preserve">, </w:t>
      </w:r>
      <w:r w:rsidR="001C5170">
        <w:t>jurisdictional</w:t>
      </w:r>
      <w:r w:rsidR="00867A0D">
        <w:t xml:space="preserve"> and contractual arrangements</w:t>
      </w:r>
    </w:p>
    <w:p w:rsidR="003B4019" w:rsidRPr="00641B08" w:rsidRDefault="00670566" w:rsidP="00BB019C">
      <w:pPr>
        <w:pStyle w:val="BodyText"/>
        <w:numPr>
          <w:ilvl w:val="0"/>
          <w:numId w:val="216"/>
        </w:numPr>
      </w:pPr>
      <w:r>
        <w:t xml:space="preserve">the </w:t>
      </w:r>
      <w:r w:rsidR="003B4019" w:rsidRPr="00641B08">
        <w:t>third party provider (inter-) dependencies</w:t>
      </w:r>
      <w:r w:rsidR="00867A0D" w:rsidRPr="00867A0D">
        <w:t xml:space="preserve"> </w:t>
      </w:r>
      <w:r w:rsidR="00867A0D">
        <w:t>and capabilities</w:t>
      </w:r>
    </w:p>
    <w:p w:rsidR="008427D5" w:rsidRPr="00641B08" w:rsidRDefault="008427D5" w:rsidP="008427D5">
      <w:pPr>
        <w:pStyle w:val="Recommended"/>
        <w:spacing w:before="100"/>
        <w:rPr>
          <w:szCs w:val="20"/>
        </w:rPr>
      </w:pPr>
      <w:r>
        <w:rPr>
          <w:szCs w:val="20"/>
        </w:rPr>
        <w:t>In all cases, whil</w:t>
      </w:r>
      <w:r w:rsidR="00A63E15">
        <w:rPr>
          <w:szCs w:val="20"/>
        </w:rPr>
        <w:t>e</w:t>
      </w:r>
      <w:r w:rsidRPr="00641B08">
        <w:rPr>
          <w:szCs w:val="20"/>
        </w:rPr>
        <w:t xml:space="preserve"> </w:t>
      </w:r>
      <w:r>
        <w:rPr>
          <w:szCs w:val="20"/>
        </w:rPr>
        <w:t xml:space="preserve">the GCIO maintains </w:t>
      </w:r>
      <w:r w:rsidRPr="00641B08">
        <w:rPr>
          <w:szCs w:val="20"/>
        </w:rPr>
        <w:t xml:space="preserve">a </w:t>
      </w:r>
      <w:r>
        <w:rPr>
          <w:szCs w:val="20"/>
        </w:rPr>
        <w:t>register</w:t>
      </w:r>
      <w:r w:rsidRPr="00641B08">
        <w:rPr>
          <w:szCs w:val="20"/>
        </w:rPr>
        <w:t xml:space="preserve"> of </w:t>
      </w:r>
      <w:r>
        <w:rPr>
          <w:szCs w:val="20"/>
        </w:rPr>
        <w:t xml:space="preserve">risk assessments completed for </w:t>
      </w:r>
      <w:r w:rsidRPr="00641B08">
        <w:rPr>
          <w:szCs w:val="20"/>
        </w:rPr>
        <w:t xml:space="preserve">cloud computing providers, the </w:t>
      </w:r>
      <w:r>
        <w:rPr>
          <w:szCs w:val="20"/>
        </w:rPr>
        <w:t xml:space="preserve">health </w:t>
      </w:r>
      <w:r>
        <w:rPr>
          <w:rFonts w:eastAsia="MS Mincho" w:cs="Arial"/>
        </w:rPr>
        <w:t>organisation</w:t>
      </w:r>
      <w:r w:rsidRPr="00A27207">
        <w:rPr>
          <w:rFonts w:eastAsia="MS Mincho" w:cs="Arial"/>
        </w:rPr>
        <w:t xml:space="preserve"> </w:t>
      </w:r>
      <w:r w:rsidRPr="00641B08">
        <w:rPr>
          <w:szCs w:val="20"/>
        </w:rPr>
        <w:t>retains a responsibility to</w:t>
      </w:r>
      <w:r>
        <w:rPr>
          <w:szCs w:val="20"/>
        </w:rPr>
        <w:t xml:space="preserve"> assess the provider (vendor</w:t>
      </w:r>
      <w:r w:rsidR="00670566">
        <w:rPr>
          <w:szCs w:val="20"/>
        </w:rPr>
        <w:t>/supplier</w:t>
      </w:r>
      <w:r>
        <w:rPr>
          <w:szCs w:val="20"/>
        </w:rPr>
        <w:t>) information and confirm:</w:t>
      </w:r>
      <w:r w:rsidRPr="00641B08">
        <w:rPr>
          <w:szCs w:val="20"/>
        </w:rPr>
        <w:t xml:space="preserve"> </w:t>
      </w:r>
    </w:p>
    <w:p w:rsidR="008427D5" w:rsidRPr="00764579" w:rsidRDefault="00670566" w:rsidP="009411DA">
      <w:pPr>
        <w:pStyle w:val="Recommended"/>
        <w:numPr>
          <w:ilvl w:val="0"/>
          <w:numId w:val="33"/>
        </w:numPr>
        <w:spacing w:before="100"/>
        <w:ind w:left="357" w:hanging="357"/>
        <w:rPr>
          <w:szCs w:val="22"/>
        </w:rPr>
      </w:pPr>
      <w:r>
        <w:rPr>
          <w:szCs w:val="22"/>
        </w:rPr>
        <w:t xml:space="preserve">the </w:t>
      </w:r>
      <w:r w:rsidR="008427D5" w:rsidRPr="00764579">
        <w:rPr>
          <w:szCs w:val="22"/>
        </w:rPr>
        <w:t xml:space="preserve">GCIO </w:t>
      </w:r>
      <w:r w:rsidR="008427D5">
        <w:rPr>
          <w:szCs w:val="22"/>
        </w:rPr>
        <w:t>registered risk assessments</w:t>
      </w:r>
      <w:r w:rsidR="008427D5" w:rsidRPr="00764579">
        <w:rPr>
          <w:szCs w:val="22"/>
        </w:rPr>
        <w:t xml:space="preserve"> of the selected cloud computing </w:t>
      </w:r>
      <w:r w:rsidR="008427D5">
        <w:rPr>
          <w:szCs w:val="22"/>
        </w:rPr>
        <w:t>provider</w:t>
      </w:r>
      <w:r w:rsidR="008427D5" w:rsidRPr="00764579">
        <w:rPr>
          <w:rFonts w:eastAsia="MS Mincho" w:cs="Arial"/>
          <w:szCs w:val="22"/>
        </w:rPr>
        <w:t xml:space="preserve"> </w:t>
      </w:r>
      <w:r w:rsidR="008427D5" w:rsidRPr="00764579">
        <w:rPr>
          <w:szCs w:val="22"/>
        </w:rPr>
        <w:t>is up to date</w:t>
      </w:r>
    </w:p>
    <w:p w:rsidR="004B5442" w:rsidRDefault="008427D5" w:rsidP="009411DA">
      <w:pPr>
        <w:pStyle w:val="Recommended"/>
        <w:numPr>
          <w:ilvl w:val="0"/>
          <w:numId w:val="33"/>
        </w:numPr>
        <w:spacing w:before="100"/>
        <w:ind w:left="357" w:hanging="357"/>
        <w:rPr>
          <w:szCs w:val="22"/>
        </w:rPr>
      </w:pPr>
      <w:r w:rsidRPr="00014F75">
        <w:rPr>
          <w:szCs w:val="22"/>
        </w:rPr>
        <w:t>the proposed provider is still compliant with IT Board requirements</w:t>
      </w:r>
    </w:p>
    <w:p w:rsidR="008427D5" w:rsidRDefault="008427D5" w:rsidP="009411DA">
      <w:pPr>
        <w:pStyle w:val="Recommended"/>
        <w:numPr>
          <w:ilvl w:val="0"/>
          <w:numId w:val="33"/>
        </w:numPr>
        <w:spacing w:before="100"/>
        <w:ind w:left="357" w:hanging="357"/>
        <w:rPr>
          <w:szCs w:val="22"/>
        </w:rPr>
      </w:pPr>
      <w:r w:rsidRPr="00014F75">
        <w:rPr>
          <w:szCs w:val="22"/>
        </w:rPr>
        <w:t>perform</w:t>
      </w:r>
      <w:r w:rsidR="00670566">
        <w:rPr>
          <w:szCs w:val="22"/>
        </w:rPr>
        <w:t>ance of</w:t>
      </w:r>
      <w:r w:rsidRPr="00014F75">
        <w:rPr>
          <w:szCs w:val="22"/>
        </w:rPr>
        <w:t xml:space="preserve"> reference checking</w:t>
      </w:r>
      <w:r w:rsidR="004B5442">
        <w:rPr>
          <w:szCs w:val="22"/>
        </w:rPr>
        <w:t xml:space="preserve"> of the provider to the best ability, notably through the questionnaire criteria on the GCIO </w:t>
      </w:r>
      <w:hyperlink r:id="rId60" w:history="1">
        <w:r w:rsidR="004B5442" w:rsidRPr="00BB3240">
          <w:rPr>
            <w:rStyle w:val="Hyperlink"/>
            <w:rFonts w:ascii="Georgia" w:hAnsi="Georgia"/>
            <w:szCs w:val="22"/>
          </w:rPr>
          <w:t>All of Government Cloud Risk Assessment Tool</w:t>
        </w:r>
      </w:hyperlink>
    </w:p>
    <w:p w:rsidR="008427D5" w:rsidRPr="00C842C2" w:rsidRDefault="008427D5" w:rsidP="009411DA">
      <w:pPr>
        <w:pStyle w:val="Recommended"/>
        <w:numPr>
          <w:ilvl w:val="0"/>
          <w:numId w:val="33"/>
        </w:numPr>
        <w:spacing w:before="100"/>
        <w:ind w:left="357" w:hanging="357"/>
        <w:rPr>
          <w:szCs w:val="22"/>
        </w:rPr>
      </w:pPr>
      <w:r w:rsidRPr="00C842C2">
        <w:rPr>
          <w:szCs w:val="22"/>
        </w:rPr>
        <w:t xml:space="preserve">if a </w:t>
      </w:r>
      <w:r w:rsidR="00A63E15" w:rsidRPr="00C842C2">
        <w:rPr>
          <w:szCs w:val="22"/>
        </w:rPr>
        <w:t xml:space="preserve">privacy impact assessment </w:t>
      </w:r>
      <w:r w:rsidRPr="00C842C2">
        <w:rPr>
          <w:szCs w:val="22"/>
        </w:rPr>
        <w:t>report has been completed</w:t>
      </w:r>
      <w:r w:rsidR="007B17BB">
        <w:rPr>
          <w:szCs w:val="22"/>
        </w:rPr>
        <w:t xml:space="preserve">, </w:t>
      </w:r>
      <w:r w:rsidR="00A63E15">
        <w:rPr>
          <w:szCs w:val="22"/>
        </w:rPr>
        <w:t>it</w:t>
      </w:r>
      <w:r w:rsidR="007B17BB">
        <w:rPr>
          <w:szCs w:val="22"/>
        </w:rPr>
        <w:t xml:space="preserve"> should include</w:t>
      </w:r>
      <w:r w:rsidRPr="00C842C2">
        <w:rPr>
          <w:szCs w:val="22"/>
        </w:rPr>
        <w:t xml:space="preserve"> identifying </w:t>
      </w:r>
      <w:r w:rsidR="00004668" w:rsidRPr="00C842C2">
        <w:rPr>
          <w:szCs w:val="22"/>
        </w:rPr>
        <w:t>how</w:t>
      </w:r>
      <w:r w:rsidRPr="00C842C2">
        <w:rPr>
          <w:szCs w:val="22"/>
        </w:rPr>
        <w:t xml:space="preserve"> the cloud computing </w:t>
      </w:r>
      <w:r w:rsidR="00004668" w:rsidRPr="00C842C2">
        <w:rPr>
          <w:szCs w:val="22"/>
        </w:rPr>
        <w:t>provider</w:t>
      </w:r>
      <w:r w:rsidRPr="00C842C2">
        <w:rPr>
          <w:rFonts w:eastAsia="MS Mincho" w:cs="Arial"/>
          <w:szCs w:val="22"/>
        </w:rPr>
        <w:t xml:space="preserve"> </w:t>
      </w:r>
      <w:r w:rsidRPr="00C842C2">
        <w:rPr>
          <w:szCs w:val="22"/>
        </w:rPr>
        <w:t xml:space="preserve">handles </w:t>
      </w:r>
      <w:r w:rsidR="00C842C2">
        <w:rPr>
          <w:szCs w:val="22"/>
        </w:rPr>
        <w:t>security/</w:t>
      </w:r>
      <w:r w:rsidRPr="00C842C2">
        <w:rPr>
          <w:szCs w:val="22"/>
        </w:rPr>
        <w:t>privacy breach complaints/queries</w:t>
      </w:r>
      <w:r w:rsidR="00004668" w:rsidRPr="00C842C2">
        <w:rPr>
          <w:szCs w:val="22"/>
        </w:rPr>
        <w:t>, including host country jurisdictional privacy legal requirements</w:t>
      </w:r>
      <w:r w:rsidRPr="00C842C2">
        <w:rPr>
          <w:szCs w:val="22"/>
        </w:rPr>
        <w:t>.</w:t>
      </w:r>
    </w:p>
    <w:p w:rsidR="003B4019" w:rsidRPr="00A27207" w:rsidRDefault="003B4019" w:rsidP="006B3713">
      <w:pPr>
        <w:pStyle w:val="Heading2"/>
        <w:ind w:left="578" w:hanging="578"/>
      </w:pPr>
      <w:bookmarkStart w:id="275" w:name="_Ref429991556"/>
      <w:bookmarkStart w:id="276" w:name="_Ref429991569"/>
      <w:bookmarkStart w:id="277" w:name="_Toc437263936"/>
      <w:r w:rsidRPr="00A27207">
        <w:t>Procedures</w:t>
      </w:r>
      <w:bookmarkEnd w:id="275"/>
      <w:bookmarkEnd w:id="276"/>
      <w:bookmarkEnd w:id="277"/>
    </w:p>
    <w:p w:rsidR="003B4019" w:rsidRPr="00A27207" w:rsidRDefault="00FB4BA7" w:rsidP="00F17778">
      <w:pPr>
        <w:pStyle w:val="Heading3"/>
        <w:spacing w:before="180"/>
        <w:ind w:left="907" w:hanging="907"/>
      </w:pPr>
      <w:r w:rsidRPr="00A27207">
        <w:t>Baseline procedures</w:t>
      </w:r>
    </w:p>
    <w:tbl>
      <w:tblPr>
        <w:tblStyle w:val="Baseline"/>
        <w:tblW w:w="5000" w:type="pct"/>
        <w:tblLook w:val="00A0" w:firstRow="1" w:lastRow="0" w:firstColumn="1" w:lastColumn="0" w:noHBand="0" w:noVBand="0"/>
      </w:tblPr>
      <w:tblGrid>
        <w:gridCol w:w="1848"/>
        <w:gridCol w:w="7785"/>
      </w:tblGrid>
      <w:tr w:rsidR="003B4019" w:rsidRPr="000B2F0A" w:rsidTr="00764579">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B4019" w:rsidRPr="000B2F0A" w:rsidRDefault="003B4019" w:rsidP="003B4019">
            <w:pPr>
              <w:spacing w:before="60"/>
              <w:rPr>
                <w:b/>
              </w:rPr>
            </w:pPr>
            <w:r w:rsidRPr="000B2F0A">
              <w:rPr>
                <w:b/>
              </w:rPr>
              <w:t>Responsibility</w:t>
            </w:r>
          </w:p>
        </w:tc>
        <w:tc>
          <w:tcPr>
            <w:tcW w:w="4041" w:type="pct"/>
          </w:tcPr>
          <w:p w:rsidR="003B4019" w:rsidRPr="000B2F0A" w:rsidRDefault="00FB4BA7" w:rsidP="003B4019">
            <w:pPr>
              <w:spacing w:before="60"/>
              <w:ind w:left="1440" w:hanging="1440"/>
              <w:rPr>
                <w:b/>
              </w:rPr>
            </w:pPr>
            <w:r w:rsidRPr="000B2F0A">
              <w:rPr>
                <w:b/>
              </w:rPr>
              <w:t>Procedure description</w:t>
            </w:r>
          </w:p>
        </w:tc>
      </w:tr>
      <w:tr w:rsidR="003B4019" w:rsidRPr="000B2F0A" w:rsidTr="00764579">
        <w:trPr>
          <w:cnfStyle w:val="000000100000" w:firstRow="0" w:lastRow="0" w:firstColumn="0" w:lastColumn="0" w:oddVBand="0" w:evenVBand="0" w:oddHBand="1" w:evenHBand="0" w:firstRowFirstColumn="0" w:firstRowLastColumn="0" w:lastRowFirstColumn="0" w:lastRowLastColumn="0"/>
        </w:trPr>
        <w:tc>
          <w:tcPr>
            <w:tcW w:w="959" w:type="pct"/>
          </w:tcPr>
          <w:p w:rsidR="003B4019" w:rsidRPr="000B2F0A" w:rsidRDefault="003B4019" w:rsidP="00225AD8">
            <w:pPr>
              <w:widowControl w:val="0"/>
              <w:suppressAutoHyphens/>
              <w:snapToGrid w:val="0"/>
              <w:spacing w:before="120" w:after="60"/>
              <w:rPr>
                <w:b/>
              </w:rPr>
            </w:pPr>
            <w:r w:rsidRPr="000B2F0A">
              <w:rPr>
                <w:b/>
              </w:rPr>
              <w:t>Management</w:t>
            </w:r>
          </w:p>
        </w:tc>
        <w:tc>
          <w:tcPr>
            <w:tcW w:w="4041" w:type="pct"/>
          </w:tcPr>
          <w:p w:rsidR="003B4019" w:rsidRPr="00136B42" w:rsidRDefault="00FB4BA7" w:rsidP="009B189D">
            <w:pPr>
              <w:pStyle w:val="Recommended"/>
              <w:spacing w:before="100" w:after="0"/>
              <w:rPr>
                <w:b/>
                <w:i/>
                <w:szCs w:val="20"/>
              </w:rPr>
            </w:pPr>
            <w:r w:rsidRPr="00136B42">
              <w:rPr>
                <w:b/>
                <w:i/>
                <w:szCs w:val="20"/>
              </w:rPr>
              <w:t>Risk assessment</w:t>
            </w:r>
          </w:p>
          <w:p w:rsidR="00004668" w:rsidRPr="00004668" w:rsidRDefault="00004668" w:rsidP="00BB019C">
            <w:pPr>
              <w:pStyle w:val="Recommended"/>
              <w:widowControl/>
              <w:numPr>
                <w:ilvl w:val="0"/>
                <w:numId w:val="120"/>
              </w:numPr>
              <w:suppressAutoHyphens w:val="0"/>
              <w:spacing w:before="0" w:after="60"/>
              <w:ind w:left="357" w:hanging="357"/>
              <w:rPr>
                <w:szCs w:val="20"/>
              </w:rPr>
            </w:pPr>
            <w:r>
              <w:rPr>
                <w:szCs w:val="20"/>
              </w:rPr>
              <w:t xml:space="preserve">Check whether the cloud service being considered is already registered with </w:t>
            </w:r>
            <w:r w:rsidR="00670566">
              <w:rPr>
                <w:szCs w:val="20"/>
              </w:rPr>
              <w:t xml:space="preserve">the </w:t>
            </w:r>
            <w:r>
              <w:rPr>
                <w:szCs w:val="20"/>
              </w:rPr>
              <w:t>IT</w:t>
            </w:r>
            <w:r w:rsidR="00670566">
              <w:rPr>
                <w:szCs w:val="20"/>
              </w:rPr>
              <w:t xml:space="preserve"> </w:t>
            </w:r>
            <w:r>
              <w:rPr>
                <w:szCs w:val="20"/>
              </w:rPr>
              <w:t>B</w:t>
            </w:r>
            <w:r w:rsidR="00670566">
              <w:rPr>
                <w:szCs w:val="20"/>
              </w:rPr>
              <w:t>oard</w:t>
            </w:r>
            <w:r>
              <w:rPr>
                <w:szCs w:val="20"/>
              </w:rPr>
              <w:t xml:space="preserve"> or GCIO (to prevent duplication o</w:t>
            </w:r>
            <w:r w:rsidR="007B17BB">
              <w:rPr>
                <w:szCs w:val="20"/>
              </w:rPr>
              <w:t>r</w:t>
            </w:r>
            <w:r w:rsidR="006F66D2">
              <w:rPr>
                <w:szCs w:val="20"/>
              </w:rPr>
              <w:t xml:space="preserve"> unnecessary effort/cost)</w:t>
            </w:r>
            <w:r w:rsidR="007F6F22">
              <w:rPr>
                <w:szCs w:val="20"/>
              </w:rPr>
              <w:t>.</w:t>
            </w:r>
          </w:p>
          <w:p w:rsidR="003B4019" w:rsidRPr="000B2F0A" w:rsidRDefault="003B4019" w:rsidP="00BB019C">
            <w:pPr>
              <w:pStyle w:val="Recommended"/>
              <w:widowControl/>
              <w:numPr>
                <w:ilvl w:val="0"/>
                <w:numId w:val="120"/>
              </w:numPr>
              <w:suppressAutoHyphens w:val="0"/>
              <w:spacing w:before="0" w:after="60"/>
              <w:ind w:left="357" w:hanging="357"/>
              <w:rPr>
                <w:szCs w:val="20"/>
              </w:rPr>
            </w:pPr>
            <w:r w:rsidRPr="000B2F0A">
              <w:rPr>
                <w:szCs w:val="20"/>
              </w:rPr>
              <w:t xml:space="preserve">Perform </w:t>
            </w:r>
            <w:r w:rsidR="00C842C2">
              <w:rPr>
                <w:szCs w:val="20"/>
              </w:rPr>
              <w:t xml:space="preserve">a security </w:t>
            </w:r>
            <w:r w:rsidRPr="000B2F0A">
              <w:rPr>
                <w:szCs w:val="20"/>
              </w:rPr>
              <w:t xml:space="preserve">risk and assurance assessment on any </w:t>
            </w:r>
            <w:r w:rsidR="00FB4BA7" w:rsidRPr="000B2F0A">
              <w:rPr>
                <w:szCs w:val="20"/>
              </w:rPr>
              <w:t xml:space="preserve">cloud computing </w:t>
            </w:r>
            <w:r w:rsidRPr="000B2F0A">
              <w:rPr>
                <w:szCs w:val="20"/>
              </w:rPr>
              <w:t>initiative</w:t>
            </w:r>
            <w:r w:rsidR="00004668">
              <w:rPr>
                <w:szCs w:val="20"/>
              </w:rPr>
              <w:t xml:space="preserve"> as part of the organisation's </w:t>
            </w:r>
            <w:r w:rsidR="00A63E15">
              <w:rPr>
                <w:szCs w:val="20"/>
              </w:rPr>
              <w:t>cloud sourcing policy</w:t>
            </w:r>
            <w:r w:rsidR="00CC4FAE">
              <w:rPr>
                <w:szCs w:val="20"/>
              </w:rPr>
              <w:t>.</w:t>
            </w:r>
          </w:p>
          <w:p w:rsidR="003B4019" w:rsidRPr="000B2F0A" w:rsidRDefault="003B4019" w:rsidP="009B189D">
            <w:pPr>
              <w:pStyle w:val="Recommended"/>
              <w:spacing w:before="100" w:after="0"/>
              <w:rPr>
                <w:b/>
                <w:i/>
                <w:szCs w:val="20"/>
              </w:rPr>
            </w:pPr>
            <w:r w:rsidRPr="000B2F0A">
              <w:rPr>
                <w:b/>
                <w:i/>
                <w:szCs w:val="20"/>
              </w:rPr>
              <w:t>Cloud sourcing policy</w:t>
            </w:r>
          </w:p>
          <w:p w:rsidR="00004668" w:rsidRDefault="003B4019" w:rsidP="00BB019C">
            <w:pPr>
              <w:pStyle w:val="Recommended"/>
              <w:widowControl/>
              <w:numPr>
                <w:ilvl w:val="0"/>
                <w:numId w:val="121"/>
              </w:numPr>
              <w:suppressAutoHyphens w:val="0"/>
              <w:spacing w:before="0" w:after="60"/>
              <w:ind w:left="357" w:hanging="357"/>
              <w:rPr>
                <w:szCs w:val="20"/>
              </w:rPr>
            </w:pPr>
            <w:r w:rsidRPr="000B2F0A">
              <w:rPr>
                <w:szCs w:val="20"/>
              </w:rPr>
              <w:t xml:space="preserve">Establish or </w:t>
            </w:r>
            <w:r w:rsidR="00670566">
              <w:rPr>
                <w:szCs w:val="20"/>
              </w:rPr>
              <w:t>adopt</w:t>
            </w:r>
            <w:r w:rsidRPr="000B2F0A">
              <w:rPr>
                <w:szCs w:val="20"/>
              </w:rPr>
              <w:t xml:space="preserve"> and adapt </w:t>
            </w:r>
            <w:r w:rsidR="00C842C2">
              <w:rPr>
                <w:szCs w:val="20"/>
              </w:rPr>
              <w:t xml:space="preserve">the security aspects of </w:t>
            </w:r>
            <w:r w:rsidRPr="000B2F0A">
              <w:rPr>
                <w:szCs w:val="20"/>
              </w:rPr>
              <w:t>a</w:t>
            </w:r>
            <w:r w:rsidR="00004668">
              <w:rPr>
                <w:szCs w:val="20"/>
              </w:rPr>
              <w:t>n existing</w:t>
            </w:r>
            <w:r w:rsidRPr="000B2F0A">
              <w:rPr>
                <w:szCs w:val="20"/>
              </w:rPr>
              <w:t xml:space="preserve"> </w:t>
            </w:r>
            <w:r w:rsidR="00670566">
              <w:rPr>
                <w:szCs w:val="20"/>
              </w:rPr>
              <w:t xml:space="preserve">reputable </w:t>
            </w:r>
            <w:r w:rsidR="00FB4BA7" w:rsidRPr="000B2F0A">
              <w:rPr>
                <w:szCs w:val="20"/>
              </w:rPr>
              <w:t xml:space="preserve">cloud sourcing </w:t>
            </w:r>
            <w:r w:rsidR="003C3E7D">
              <w:rPr>
                <w:szCs w:val="20"/>
              </w:rPr>
              <w:t>p</w:t>
            </w:r>
            <w:r w:rsidRPr="000B2F0A">
              <w:rPr>
                <w:szCs w:val="20"/>
              </w:rPr>
              <w:t>olicy</w:t>
            </w:r>
            <w:r w:rsidR="007F6F22">
              <w:rPr>
                <w:szCs w:val="20"/>
              </w:rPr>
              <w:t>.</w:t>
            </w:r>
          </w:p>
          <w:p w:rsidR="003B4019" w:rsidRPr="000B2F0A" w:rsidRDefault="009B2B8C" w:rsidP="00BB019C">
            <w:pPr>
              <w:pStyle w:val="Recommended"/>
              <w:widowControl/>
              <w:numPr>
                <w:ilvl w:val="0"/>
                <w:numId w:val="121"/>
              </w:numPr>
              <w:suppressAutoHyphens w:val="0"/>
              <w:spacing w:before="0" w:after="60"/>
              <w:ind w:left="357" w:hanging="357"/>
              <w:rPr>
                <w:szCs w:val="20"/>
              </w:rPr>
            </w:pPr>
            <w:r>
              <w:rPr>
                <w:szCs w:val="20"/>
              </w:rPr>
              <w:t xml:space="preserve"> </w:t>
            </w:r>
            <w:r w:rsidR="003B4019" w:rsidRPr="000B2F0A">
              <w:rPr>
                <w:szCs w:val="20"/>
              </w:rPr>
              <w:t>Select a provider that complies with the policy</w:t>
            </w:r>
            <w:r w:rsidR="00CC4FAE">
              <w:rPr>
                <w:szCs w:val="20"/>
              </w:rPr>
              <w:t>.</w:t>
            </w:r>
          </w:p>
          <w:p w:rsidR="003B4019" w:rsidRPr="000B2F0A" w:rsidRDefault="003B4019" w:rsidP="009B189D">
            <w:pPr>
              <w:pStyle w:val="Recommended"/>
              <w:spacing w:before="100" w:after="0"/>
              <w:rPr>
                <w:b/>
                <w:i/>
                <w:szCs w:val="20"/>
              </w:rPr>
            </w:pPr>
            <w:r w:rsidRPr="000B2F0A">
              <w:rPr>
                <w:b/>
                <w:i/>
                <w:szCs w:val="20"/>
              </w:rPr>
              <w:t>Sovereignty</w:t>
            </w:r>
          </w:p>
          <w:p w:rsidR="003B4019" w:rsidRPr="000B2F0A" w:rsidRDefault="003B4019" w:rsidP="00BB019C">
            <w:pPr>
              <w:pStyle w:val="Recommended"/>
              <w:widowControl/>
              <w:numPr>
                <w:ilvl w:val="0"/>
                <w:numId w:val="122"/>
              </w:numPr>
              <w:suppressAutoHyphens w:val="0"/>
              <w:spacing w:before="0" w:after="60"/>
              <w:ind w:left="357" w:hanging="357"/>
              <w:rPr>
                <w:szCs w:val="20"/>
              </w:rPr>
            </w:pPr>
            <w:r w:rsidRPr="000B2F0A">
              <w:rPr>
                <w:szCs w:val="20"/>
              </w:rPr>
              <w:t>Document the consideration</w:t>
            </w:r>
            <w:r w:rsidR="00004668">
              <w:rPr>
                <w:szCs w:val="20"/>
              </w:rPr>
              <w:t>s</w:t>
            </w:r>
            <w:r w:rsidRPr="000B2F0A">
              <w:rPr>
                <w:szCs w:val="20"/>
              </w:rPr>
              <w:t xml:space="preserve">, assessment and </w:t>
            </w:r>
            <w:r w:rsidR="00670566">
              <w:rPr>
                <w:szCs w:val="20"/>
              </w:rPr>
              <w:t xml:space="preserve">method of </w:t>
            </w:r>
            <w:r w:rsidRPr="000B2F0A">
              <w:rPr>
                <w:szCs w:val="20"/>
              </w:rPr>
              <w:t xml:space="preserve">addressing any identified sovereignty issues </w:t>
            </w:r>
            <w:r w:rsidR="00004668">
              <w:rPr>
                <w:szCs w:val="20"/>
              </w:rPr>
              <w:t>or risks</w:t>
            </w:r>
            <w:r w:rsidR="00C842C2">
              <w:rPr>
                <w:szCs w:val="20"/>
              </w:rPr>
              <w:t xml:space="preserve"> relating to information security</w:t>
            </w:r>
            <w:r w:rsidR="00CC4FAE">
              <w:rPr>
                <w:szCs w:val="20"/>
              </w:rPr>
              <w:t>.</w:t>
            </w:r>
          </w:p>
          <w:p w:rsidR="003B4019" w:rsidRPr="000B2F0A" w:rsidRDefault="003B4019" w:rsidP="00895AA5">
            <w:pPr>
              <w:pStyle w:val="Recommended"/>
              <w:keepNext/>
              <w:keepLines/>
              <w:widowControl/>
              <w:spacing w:before="100" w:after="0"/>
              <w:rPr>
                <w:b/>
                <w:i/>
                <w:szCs w:val="20"/>
              </w:rPr>
            </w:pPr>
            <w:r w:rsidRPr="000B2F0A">
              <w:rPr>
                <w:b/>
                <w:i/>
                <w:szCs w:val="20"/>
              </w:rPr>
              <w:t>Privacy</w:t>
            </w:r>
          </w:p>
          <w:p w:rsidR="003B4019" w:rsidRPr="00A21471" w:rsidRDefault="007B17BB" w:rsidP="00BB019C">
            <w:pPr>
              <w:pStyle w:val="Recommended"/>
              <w:widowControl/>
              <w:numPr>
                <w:ilvl w:val="0"/>
                <w:numId w:val="123"/>
              </w:numPr>
              <w:suppressAutoHyphens w:val="0"/>
              <w:spacing w:before="0" w:after="60"/>
              <w:ind w:left="357" w:hanging="357"/>
              <w:rPr>
                <w:szCs w:val="20"/>
              </w:rPr>
            </w:pPr>
            <w:r>
              <w:rPr>
                <w:szCs w:val="20"/>
              </w:rPr>
              <w:t xml:space="preserve">Consider </w:t>
            </w:r>
            <w:r w:rsidR="007E3329" w:rsidRPr="000B2F0A">
              <w:rPr>
                <w:szCs w:val="20"/>
              </w:rPr>
              <w:t>undertak</w:t>
            </w:r>
            <w:r w:rsidR="007E3329">
              <w:rPr>
                <w:szCs w:val="20"/>
              </w:rPr>
              <w:t>ing</w:t>
            </w:r>
            <w:r w:rsidR="007E3329" w:rsidRPr="000B2F0A">
              <w:rPr>
                <w:szCs w:val="20"/>
              </w:rPr>
              <w:t xml:space="preserve"> </w:t>
            </w:r>
            <w:r w:rsidR="00A63E15" w:rsidRPr="000B2F0A">
              <w:rPr>
                <w:szCs w:val="20"/>
              </w:rPr>
              <w:t xml:space="preserve">privacy impact assessment </w:t>
            </w:r>
            <w:r w:rsidR="00A21471">
              <w:rPr>
                <w:szCs w:val="20"/>
              </w:rPr>
              <w:t xml:space="preserve">if a current one does not exist </w:t>
            </w:r>
            <w:r>
              <w:rPr>
                <w:szCs w:val="20"/>
              </w:rPr>
              <w:t>covering</w:t>
            </w:r>
            <w:r w:rsidR="00A21471">
              <w:rPr>
                <w:szCs w:val="20"/>
              </w:rPr>
              <w:t xml:space="preserve"> the provider</w:t>
            </w:r>
            <w:r w:rsidR="00A63E15">
              <w:rPr>
                <w:szCs w:val="20"/>
              </w:rPr>
              <w:t>’</w:t>
            </w:r>
            <w:r w:rsidR="00A21471">
              <w:rPr>
                <w:szCs w:val="20"/>
              </w:rPr>
              <w:t>s service</w:t>
            </w:r>
            <w:r w:rsidR="00CC4FAE">
              <w:rPr>
                <w:szCs w:val="20"/>
              </w:rPr>
              <w:t>.</w:t>
            </w:r>
          </w:p>
          <w:p w:rsidR="003B4019" w:rsidRPr="000B2F0A" w:rsidRDefault="003B4019" w:rsidP="00BB3240">
            <w:pPr>
              <w:pStyle w:val="Recommended"/>
              <w:keepNext/>
              <w:widowControl/>
              <w:spacing w:before="100" w:after="0"/>
              <w:rPr>
                <w:b/>
                <w:i/>
                <w:szCs w:val="20"/>
              </w:rPr>
            </w:pPr>
            <w:r w:rsidRPr="000B2F0A">
              <w:rPr>
                <w:b/>
                <w:i/>
                <w:szCs w:val="20"/>
              </w:rPr>
              <w:t>Governance</w:t>
            </w:r>
          </w:p>
          <w:p w:rsidR="003B4019" w:rsidRDefault="003B4019" w:rsidP="00BB019C">
            <w:pPr>
              <w:pStyle w:val="Recommended"/>
              <w:widowControl/>
              <w:numPr>
                <w:ilvl w:val="0"/>
                <w:numId w:val="124"/>
              </w:numPr>
              <w:suppressAutoHyphens w:val="0"/>
              <w:spacing w:before="0" w:after="60"/>
              <w:ind w:left="357" w:hanging="357"/>
              <w:rPr>
                <w:szCs w:val="20"/>
              </w:rPr>
            </w:pPr>
            <w:r w:rsidRPr="000B2F0A">
              <w:rPr>
                <w:szCs w:val="20"/>
              </w:rPr>
              <w:t xml:space="preserve">Ensure </w:t>
            </w:r>
            <w:r w:rsidR="00A21471">
              <w:rPr>
                <w:szCs w:val="20"/>
              </w:rPr>
              <w:t>the provider</w:t>
            </w:r>
            <w:r w:rsidR="00670566">
              <w:rPr>
                <w:szCs w:val="20"/>
              </w:rPr>
              <w:t>’</w:t>
            </w:r>
            <w:r w:rsidR="00A21471">
              <w:rPr>
                <w:szCs w:val="20"/>
              </w:rPr>
              <w:t>s</w:t>
            </w:r>
            <w:r w:rsidRPr="000B2F0A">
              <w:rPr>
                <w:szCs w:val="20"/>
              </w:rPr>
              <w:t xml:space="preserve"> </w:t>
            </w:r>
            <w:r w:rsidR="00A63E15" w:rsidRPr="000B2F0A">
              <w:rPr>
                <w:szCs w:val="20"/>
              </w:rPr>
              <w:t xml:space="preserve">service level agreement </w:t>
            </w:r>
            <w:r w:rsidR="00A21471">
              <w:rPr>
                <w:szCs w:val="20"/>
              </w:rPr>
              <w:t>and usage terms are fit for purpose and</w:t>
            </w:r>
            <w:r w:rsidRPr="000B2F0A">
              <w:rPr>
                <w:szCs w:val="20"/>
              </w:rPr>
              <w:t xml:space="preserve"> in place</w:t>
            </w:r>
            <w:r w:rsidR="00C842C2">
              <w:rPr>
                <w:szCs w:val="20"/>
              </w:rPr>
              <w:t xml:space="preserve"> in relation to information security</w:t>
            </w:r>
            <w:r w:rsidR="007F6F22">
              <w:rPr>
                <w:szCs w:val="20"/>
              </w:rPr>
              <w:t>.</w:t>
            </w:r>
          </w:p>
          <w:p w:rsidR="00A21471" w:rsidRPr="00A21471" w:rsidRDefault="00A21471" w:rsidP="00BB019C">
            <w:pPr>
              <w:pStyle w:val="Recommended"/>
              <w:widowControl/>
              <w:numPr>
                <w:ilvl w:val="0"/>
                <w:numId w:val="124"/>
              </w:numPr>
              <w:suppressAutoHyphens w:val="0"/>
              <w:spacing w:before="0" w:after="60"/>
              <w:rPr>
                <w:szCs w:val="20"/>
              </w:rPr>
            </w:pPr>
            <w:r>
              <w:rPr>
                <w:szCs w:val="20"/>
              </w:rPr>
              <w:t>Ensure</w:t>
            </w:r>
            <w:r w:rsidRPr="00886668">
              <w:rPr>
                <w:szCs w:val="20"/>
              </w:rPr>
              <w:t xml:space="preserve"> the </w:t>
            </w:r>
            <w:r>
              <w:rPr>
                <w:szCs w:val="20"/>
              </w:rPr>
              <w:t>s</w:t>
            </w:r>
            <w:r w:rsidRPr="00886668">
              <w:rPr>
                <w:szCs w:val="20"/>
              </w:rPr>
              <w:t xml:space="preserve">upplier </w:t>
            </w:r>
            <w:r>
              <w:rPr>
                <w:szCs w:val="20"/>
              </w:rPr>
              <w:t>s</w:t>
            </w:r>
            <w:r w:rsidRPr="00886668">
              <w:rPr>
                <w:szCs w:val="20"/>
              </w:rPr>
              <w:t xml:space="preserve">ervice </w:t>
            </w:r>
            <w:r>
              <w:rPr>
                <w:szCs w:val="20"/>
              </w:rPr>
              <w:t>d</w:t>
            </w:r>
            <w:r w:rsidRPr="00886668">
              <w:rPr>
                <w:szCs w:val="20"/>
              </w:rPr>
              <w:t xml:space="preserve">elivery </w:t>
            </w:r>
            <w:r>
              <w:rPr>
                <w:szCs w:val="20"/>
              </w:rPr>
              <w:t xml:space="preserve">assessment </w:t>
            </w:r>
            <w:r w:rsidRPr="00886668">
              <w:rPr>
                <w:szCs w:val="20"/>
              </w:rPr>
              <w:t>include</w:t>
            </w:r>
            <w:r>
              <w:rPr>
                <w:szCs w:val="20"/>
              </w:rPr>
              <w:t>s</w:t>
            </w:r>
            <w:r w:rsidRPr="00886668">
              <w:rPr>
                <w:szCs w:val="20"/>
              </w:rPr>
              <w:t xml:space="preserve"> </w:t>
            </w:r>
            <w:r>
              <w:rPr>
                <w:szCs w:val="20"/>
              </w:rPr>
              <w:t xml:space="preserve">evidence around commercial </w:t>
            </w:r>
            <w:r w:rsidRPr="00886668">
              <w:rPr>
                <w:szCs w:val="20"/>
              </w:rPr>
              <w:t>integrity, resiliency, reliability and longevity</w:t>
            </w:r>
            <w:r w:rsidR="00C842C2">
              <w:rPr>
                <w:szCs w:val="20"/>
              </w:rPr>
              <w:t xml:space="preserve"> as well as compliance to security practices</w:t>
            </w:r>
            <w:r w:rsidR="00CC4FAE">
              <w:rPr>
                <w:szCs w:val="20"/>
              </w:rPr>
              <w:t>.</w:t>
            </w:r>
          </w:p>
          <w:p w:rsidR="003B4019" w:rsidRPr="000B2F0A" w:rsidRDefault="003B4019" w:rsidP="009B189D">
            <w:pPr>
              <w:pStyle w:val="Recommended"/>
              <w:spacing w:before="100" w:after="0"/>
              <w:rPr>
                <w:b/>
                <w:i/>
                <w:szCs w:val="20"/>
              </w:rPr>
            </w:pPr>
            <w:r w:rsidRPr="000B2F0A">
              <w:rPr>
                <w:b/>
                <w:i/>
                <w:szCs w:val="20"/>
              </w:rPr>
              <w:t>Confidentiality</w:t>
            </w:r>
          </w:p>
          <w:p w:rsidR="003B4019" w:rsidRDefault="003B4019" w:rsidP="00BB019C">
            <w:pPr>
              <w:pStyle w:val="Recommended"/>
              <w:widowControl/>
              <w:numPr>
                <w:ilvl w:val="0"/>
                <w:numId w:val="125"/>
              </w:numPr>
              <w:suppressAutoHyphens w:val="0"/>
              <w:spacing w:before="0" w:after="60"/>
              <w:ind w:left="357" w:hanging="357"/>
              <w:rPr>
                <w:szCs w:val="20"/>
              </w:rPr>
            </w:pPr>
            <w:r w:rsidRPr="000B2F0A">
              <w:rPr>
                <w:szCs w:val="20"/>
              </w:rPr>
              <w:t xml:space="preserve">Confirm the </w:t>
            </w:r>
            <w:r w:rsidR="003C3E7D">
              <w:rPr>
                <w:szCs w:val="20"/>
              </w:rPr>
              <w:t>c</w:t>
            </w:r>
            <w:r w:rsidRPr="000B2F0A">
              <w:rPr>
                <w:szCs w:val="20"/>
              </w:rPr>
              <w:t xml:space="preserve">loud </w:t>
            </w:r>
            <w:r w:rsidR="003C3E7D">
              <w:rPr>
                <w:szCs w:val="20"/>
              </w:rPr>
              <w:t>c</w:t>
            </w:r>
            <w:r w:rsidRPr="000B2F0A">
              <w:rPr>
                <w:szCs w:val="20"/>
              </w:rPr>
              <w:t xml:space="preserve">omputing </w:t>
            </w:r>
            <w:r w:rsidRPr="000B2F0A">
              <w:rPr>
                <w:rFonts w:eastAsia="MS Mincho" w:cs="Arial"/>
              </w:rPr>
              <w:t xml:space="preserve">organisation </w:t>
            </w:r>
            <w:r w:rsidRPr="000B2F0A">
              <w:rPr>
                <w:szCs w:val="20"/>
              </w:rPr>
              <w:t>operate</w:t>
            </w:r>
            <w:r w:rsidR="00745290" w:rsidRPr="000B2F0A">
              <w:rPr>
                <w:szCs w:val="20"/>
              </w:rPr>
              <w:t>s</w:t>
            </w:r>
            <w:r w:rsidRPr="000B2F0A">
              <w:rPr>
                <w:szCs w:val="20"/>
              </w:rPr>
              <w:t xml:space="preserve"> an appropriate</w:t>
            </w:r>
            <w:r w:rsidR="00524E82">
              <w:rPr>
                <w:szCs w:val="20"/>
              </w:rPr>
              <w:t xml:space="preserve"> (</w:t>
            </w:r>
            <w:r w:rsidR="00FB4BA7">
              <w:rPr>
                <w:szCs w:val="20"/>
              </w:rPr>
              <w:t>role based</w:t>
            </w:r>
            <w:r w:rsidR="00524E82">
              <w:rPr>
                <w:szCs w:val="20"/>
              </w:rPr>
              <w:t>)</w:t>
            </w:r>
            <w:r w:rsidRPr="000B2F0A">
              <w:rPr>
                <w:szCs w:val="20"/>
              </w:rPr>
              <w:t xml:space="preserve"> </w:t>
            </w:r>
            <w:r w:rsidR="00FB4BA7" w:rsidRPr="000B2F0A">
              <w:rPr>
                <w:szCs w:val="20"/>
              </w:rPr>
              <w:t xml:space="preserve">identity access management </w:t>
            </w:r>
            <w:r w:rsidR="00670566">
              <w:rPr>
                <w:szCs w:val="20"/>
              </w:rPr>
              <w:t>system</w:t>
            </w:r>
            <w:r w:rsidR="007F6F22">
              <w:rPr>
                <w:szCs w:val="20"/>
              </w:rPr>
              <w:t>.</w:t>
            </w:r>
          </w:p>
          <w:p w:rsidR="00A21471" w:rsidRPr="00A21471" w:rsidRDefault="00A21471" w:rsidP="00BB019C">
            <w:pPr>
              <w:pStyle w:val="Recommended"/>
              <w:widowControl/>
              <w:numPr>
                <w:ilvl w:val="0"/>
                <w:numId w:val="125"/>
              </w:numPr>
              <w:suppressAutoHyphens w:val="0"/>
              <w:spacing w:before="0" w:after="60"/>
              <w:ind w:left="357" w:hanging="357"/>
              <w:rPr>
                <w:szCs w:val="20"/>
              </w:rPr>
            </w:pPr>
            <w:r>
              <w:rPr>
                <w:szCs w:val="20"/>
              </w:rPr>
              <w:t xml:space="preserve">Confirm </w:t>
            </w:r>
            <w:r w:rsidRPr="000B2F0A">
              <w:rPr>
                <w:szCs w:val="20"/>
              </w:rPr>
              <w:t xml:space="preserve">the </w:t>
            </w:r>
            <w:r>
              <w:rPr>
                <w:szCs w:val="20"/>
              </w:rPr>
              <w:t>c</w:t>
            </w:r>
            <w:r w:rsidRPr="000B2F0A">
              <w:rPr>
                <w:szCs w:val="20"/>
              </w:rPr>
              <w:t xml:space="preserve">loud </w:t>
            </w:r>
            <w:r>
              <w:rPr>
                <w:szCs w:val="20"/>
              </w:rPr>
              <w:t>c</w:t>
            </w:r>
            <w:r w:rsidRPr="000B2F0A">
              <w:rPr>
                <w:szCs w:val="20"/>
              </w:rPr>
              <w:t xml:space="preserve">omputing </w:t>
            </w:r>
            <w:r w:rsidRPr="000B2F0A">
              <w:rPr>
                <w:rFonts w:eastAsia="MS Mincho" w:cs="Arial"/>
              </w:rPr>
              <w:t xml:space="preserve">organisation </w:t>
            </w:r>
            <w:r>
              <w:rPr>
                <w:rFonts w:eastAsia="MS Mincho" w:cs="Arial"/>
              </w:rPr>
              <w:t>protects</w:t>
            </w:r>
            <w:r>
              <w:rPr>
                <w:szCs w:val="20"/>
              </w:rPr>
              <w:t xml:space="preserve"> New Zealan</w:t>
            </w:r>
            <w:r w:rsidR="007C2A78">
              <w:rPr>
                <w:szCs w:val="20"/>
              </w:rPr>
              <w:t>d</w:t>
            </w:r>
            <w:r>
              <w:rPr>
                <w:szCs w:val="20"/>
              </w:rPr>
              <w:t xml:space="preserve"> health information appropriately, such as </w:t>
            </w:r>
            <w:r w:rsidR="00670566">
              <w:rPr>
                <w:szCs w:val="20"/>
              </w:rPr>
              <w:t xml:space="preserve">the </w:t>
            </w:r>
            <w:r>
              <w:rPr>
                <w:szCs w:val="20"/>
              </w:rPr>
              <w:t xml:space="preserve">provision/enabling of </w:t>
            </w:r>
            <w:hyperlink r:id="rId61" w:history="1">
              <w:r w:rsidRPr="00BB3240">
                <w:rPr>
                  <w:rStyle w:val="Hyperlink"/>
                  <w:rFonts w:ascii="Georgia" w:hAnsi="Georgia"/>
                  <w:szCs w:val="20"/>
                </w:rPr>
                <w:t>NZISM</w:t>
              </w:r>
            </w:hyperlink>
            <w:r>
              <w:rPr>
                <w:szCs w:val="20"/>
              </w:rPr>
              <w:t xml:space="preserve"> approved encryption </w:t>
            </w:r>
            <w:r w:rsidR="00670566">
              <w:rPr>
                <w:szCs w:val="20"/>
              </w:rPr>
              <w:t>of data at rest and in transit</w:t>
            </w:r>
            <w:r w:rsidR="00CC4FAE">
              <w:rPr>
                <w:szCs w:val="20"/>
              </w:rPr>
              <w:t>.</w:t>
            </w:r>
          </w:p>
          <w:p w:rsidR="003B4019" w:rsidRPr="000B2F0A" w:rsidRDefault="003B4019" w:rsidP="009B189D">
            <w:pPr>
              <w:pStyle w:val="Recommended"/>
              <w:spacing w:before="100" w:after="0"/>
              <w:rPr>
                <w:b/>
                <w:i/>
                <w:szCs w:val="20"/>
              </w:rPr>
            </w:pPr>
            <w:r w:rsidRPr="000B2F0A">
              <w:rPr>
                <w:b/>
                <w:i/>
                <w:szCs w:val="20"/>
              </w:rPr>
              <w:t>Integrity</w:t>
            </w:r>
          </w:p>
          <w:p w:rsidR="003B4019" w:rsidRPr="000B2F0A" w:rsidRDefault="003B4019" w:rsidP="00BB019C">
            <w:pPr>
              <w:pStyle w:val="Recommended"/>
              <w:widowControl/>
              <w:numPr>
                <w:ilvl w:val="0"/>
                <w:numId w:val="126"/>
              </w:numPr>
              <w:suppressAutoHyphens w:val="0"/>
              <w:spacing w:before="0" w:after="60"/>
              <w:ind w:left="357" w:hanging="357"/>
              <w:rPr>
                <w:szCs w:val="20"/>
              </w:rPr>
            </w:pPr>
            <w:r w:rsidRPr="000B2F0A">
              <w:rPr>
                <w:szCs w:val="20"/>
              </w:rPr>
              <w:t>Confirm agreed record destruction processes are in place</w:t>
            </w:r>
            <w:r w:rsidR="00CC4FAE">
              <w:rPr>
                <w:szCs w:val="20"/>
              </w:rPr>
              <w:t>.</w:t>
            </w:r>
          </w:p>
          <w:p w:rsidR="003B4019" w:rsidRPr="000B2F0A" w:rsidRDefault="003B4019" w:rsidP="009B189D">
            <w:pPr>
              <w:pStyle w:val="Recommended"/>
              <w:spacing w:before="100" w:after="0"/>
              <w:rPr>
                <w:b/>
                <w:i/>
                <w:szCs w:val="20"/>
              </w:rPr>
            </w:pPr>
            <w:r w:rsidRPr="000B2F0A">
              <w:rPr>
                <w:b/>
                <w:i/>
                <w:szCs w:val="20"/>
              </w:rPr>
              <w:t>Availability</w:t>
            </w:r>
          </w:p>
          <w:p w:rsidR="003B4019" w:rsidRPr="000B2F0A" w:rsidRDefault="003B4019" w:rsidP="00BB019C">
            <w:pPr>
              <w:pStyle w:val="Recommended"/>
              <w:widowControl/>
              <w:numPr>
                <w:ilvl w:val="0"/>
                <w:numId w:val="127"/>
              </w:numPr>
              <w:suppressAutoHyphens w:val="0"/>
              <w:spacing w:before="0" w:after="60"/>
              <w:ind w:left="357" w:hanging="357"/>
              <w:rPr>
                <w:szCs w:val="20"/>
              </w:rPr>
            </w:pPr>
            <w:r w:rsidRPr="000B2F0A">
              <w:rPr>
                <w:szCs w:val="20"/>
              </w:rPr>
              <w:t xml:space="preserve">Confirm </w:t>
            </w:r>
            <w:r w:rsidR="00A63E15" w:rsidRPr="000B2F0A">
              <w:rPr>
                <w:szCs w:val="20"/>
              </w:rPr>
              <w:t xml:space="preserve">agreed </w:t>
            </w:r>
            <w:r w:rsidRPr="000B2F0A">
              <w:rPr>
                <w:szCs w:val="20"/>
              </w:rPr>
              <w:t>record destruction processes are in place</w:t>
            </w:r>
            <w:r w:rsidR="00CC4FAE">
              <w:rPr>
                <w:szCs w:val="20"/>
              </w:rPr>
              <w:t>.</w:t>
            </w:r>
          </w:p>
          <w:p w:rsidR="003B4019" w:rsidRPr="000B2F0A" w:rsidRDefault="00FB4BA7" w:rsidP="009B189D">
            <w:pPr>
              <w:pStyle w:val="Recommended"/>
              <w:spacing w:before="100" w:after="0"/>
              <w:rPr>
                <w:b/>
                <w:i/>
                <w:szCs w:val="20"/>
              </w:rPr>
            </w:pPr>
            <w:r w:rsidRPr="000B2F0A">
              <w:rPr>
                <w:b/>
                <w:i/>
                <w:szCs w:val="20"/>
              </w:rPr>
              <w:t>Incident response/management</w:t>
            </w:r>
          </w:p>
          <w:p w:rsidR="003B4019" w:rsidRPr="000B2F0A" w:rsidRDefault="003B4019" w:rsidP="00A63E15">
            <w:pPr>
              <w:pStyle w:val="Tabletext0"/>
              <w:widowControl/>
              <w:numPr>
                <w:ilvl w:val="0"/>
                <w:numId w:val="128"/>
              </w:numPr>
              <w:suppressAutoHyphens w:val="0"/>
              <w:spacing w:before="0"/>
              <w:ind w:left="357" w:hanging="357"/>
              <w:rPr>
                <w:szCs w:val="20"/>
              </w:rPr>
            </w:pPr>
            <w:r w:rsidRPr="000B2F0A">
              <w:rPr>
                <w:szCs w:val="20"/>
              </w:rPr>
              <w:t xml:space="preserve">Confirm effective incident management and response processes </w:t>
            </w:r>
            <w:r w:rsidR="00A63E15">
              <w:rPr>
                <w:szCs w:val="20"/>
              </w:rPr>
              <w:t>for</w:t>
            </w:r>
            <w:r w:rsidR="00C842C2">
              <w:rPr>
                <w:szCs w:val="20"/>
              </w:rPr>
              <w:t xml:space="preserve"> information security </w:t>
            </w:r>
            <w:r w:rsidRPr="000B2F0A">
              <w:rPr>
                <w:szCs w:val="20"/>
              </w:rPr>
              <w:t>are in place</w:t>
            </w:r>
            <w:r w:rsidR="00CC4FAE">
              <w:rPr>
                <w:szCs w:val="20"/>
              </w:rPr>
              <w:t>.</w:t>
            </w:r>
          </w:p>
        </w:tc>
      </w:tr>
      <w:tr w:rsidR="00F133A2" w:rsidRPr="000B2F0A" w:rsidTr="00764579">
        <w:trPr>
          <w:cnfStyle w:val="000000010000" w:firstRow="0" w:lastRow="0" w:firstColumn="0" w:lastColumn="0" w:oddVBand="0" w:evenVBand="0" w:oddHBand="0" w:evenHBand="1" w:firstRowFirstColumn="0" w:firstRowLastColumn="0" w:lastRowFirstColumn="0" w:lastRowLastColumn="0"/>
        </w:trPr>
        <w:tc>
          <w:tcPr>
            <w:tcW w:w="959" w:type="pct"/>
          </w:tcPr>
          <w:p w:rsidR="00F133A2" w:rsidRPr="000B2F0A" w:rsidRDefault="00FB4BA7" w:rsidP="00225AD8">
            <w:pPr>
              <w:widowControl w:val="0"/>
              <w:suppressAutoHyphens/>
              <w:snapToGrid w:val="0"/>
              <w:spacing w:before="120" w:after="60"/>
              <w:rPr>
                <w:b/>
              </w:rPr>
            </w:pPr>
            <w:r w:rsidRPr="000B2F0A">
              <w:rPr>
                <w:b/>
              </w:rPr>
              <w:t>System administrator</w:t>
            </w:r>
          </w:p>
        </w:tc>
        <w:tc>
          <w:tcPr>
            <w:tcW w:w="4041" w:type="pct"/>
          </w:tcPr>
          <w:p w:rsidR="00F133A2" w:rsidRPr="000B2F0A" w:rsidRDefault="00F133A2" w:rsidP="00BB3240">
            <w:pPr>
              <w:pStyle w:val="Tabletext0"/>
              <w:widowControl/>
              <w:numPr>
                <w:ilvl w:val="0"/>
                <w:numId w:val="130"/>
              </w:numPr>
              <w:suppressAutoHyphens w:val="0"/>
              <w:spacing w:before="100"/>
              <w:ind w:left="357" w:hanging="357"/>
              <w:rPr>
                <w:szCs w:val="20"/>
              </w:rPr>
            </w:pPr>
            <w:r w:rsidRPr="000B2F0A">
              <w:rPr>
                <w:szCs w:val="20"/>
              </w:rPr>
              <w:t>On an ongoing basis and at least annually or on being put on (</w:t>
            </w:r>
            <w:r w:rsidR="002C3697">
              <w:rPr>
                <w:szCs w:val="20"/>
              </w:rPr>
              <w:t>five working</w:t>
            </w:r>
            <w:r w:rsidRPr="000B2F0A">
              <w:rPr>
                <w:szCs w:val="20"/>
              </w:rPr>
              <w:t xml:space="preserve"> days </w:t>
            </w:r>
            <w:r w:rsidR="00F11476">
              <w:rPr>
                <w:szCs w:val="20"/>
              </w:rPr>
              <w:t>formal/</w:t>
            </w:r>
            <w:r w:rsidRPr="000B2F0A">
              <w:rPr>
                <w:szCs w:val="20"/>
              </w:rPr>
              <w:t>written) notice of pending or potential changes, evaluate and report compliance with aspects of the defined policy areas</w:t>
            </w:r>
            <w:r w:rsidR="007F6F22">
              <w:rPr>
                <w:szCs w:val="20"/>
              </w:rPr>
              <w:t>.</w:t>
            </w:r>
          </w:p>
          <w:p w:rsidR="00F133A2" w:rsidRPr="000B2F0A" w:rsidRDefault="00F133A2" w:rsidP="00BB019C">
            <w:pPr>
              <w:pStyle w:val="Recommended"/>
              <w:widowControl/>
              <w:numPr>
                <w:ilvl w:val="0"/>
                <w:numId w:val="131"/>
              </w:numPr>
              <w:suppressAutoHyphens w:val="0"/>
              <w:spacing w:before="0" w:after="60"/>
              <w:ind w:left="357" w:hanging="357"/>
              <w:rPr>
                <w:szCs w:val="20"/>
              </w:rPr>
            </w:pPr>
            <w:r w:rsidRPr="000B2F0A">
              <w:rPr>
                <w:szCs w:val="20"/>
              </w:rPr>
              <w:t>On an ongoing basis the system is to record and report significant varia</w:t>
            </w:r>
            <w:r w:rsidR="00670566">
              <w:rPr>
                <w:szCs w:val="20"/>
              </w:rPr>
              <w:t>nces in or changes to or within</w:t>
            </w:r>
            <w:r w:rsidRPr="000B2F0A">
              <w:rPr>
                <w:szCs w:val="20"/>
              </w:rPr>
              <w:t xml:space="preserve"> the operation of the policy areas</w:t>
            </w:r>
            <w:r w:rsidR="00CC4FAE">
              <w:rPr>
                <w:szCs w:val="20"/>
              </w:rPr>
              <w:t>.</w:t>
            </w:r>
          </w:p>
        </w:tc>
      </w:tr>
      <w:tr w:rsidR="00F133A2" w:rsidRPr="000B2F0A" w:rsidTr="004B1F01">
        <w:trPr>
          <w:cnfStyle w:val="000000100000" w:firstRow="0" w:lastRow="0" w:firstColumn="0" w:lastColumn="0" w:oddVBand="0" w:evenVBand="0" w:oddHBand="1" w:evenHBand="0" w:firstRowFirstColumn="0" w:firstRowLastColumn="0" w:lastRowFirstColumn="0" w:lastRowLastColumn="0"/>
          <w:trHeight w:val="705"/>
        </w:trPr>
        <w:tc>
          <w:tcPr>
            <w:tcW w:w="959" w:type="pct"/>
          </w:tcPr>
          <w:p w:rsidR="00F133A2" w:rsidRPr="000B2F0A" w:rsidRDefault="00F133A2" w:rsidP="00225AD8">
            <w:pPr>
              <w:widowControl w:val="0"/>
              <w:suppressAutoHyphens/>
              <w:snapToGrid w:val="0"/>
              <w:spacing w:before="120" w:after="60"/>
              <w:rPr>
                <w:b/>
              </w:rPr>
            </w:pPr>
            <w:r w:rsidRPr="000B2F0A">
              <w:rPr>
                <w:b/>
              </w:rPr>
              <w:t xml:space="preserve">User </w:t>
            </w:r>
          </w:p>
        </w:tc>
        <w:tc>
          <w:tcPr>
            <w:tcW w:w="4041" w:type="pct"/>
          </w:tcPr>
          <w:p w:rsidR="00F133A2" w:rsidRPr="004B1F01" w:rsidRDefault="004B1F01" w:rsidP="00794F37">
            <w:pPr>
              <w:pStyle w:val="Recommended"/>
              <w:widowControl/>
              <w:suppressAutoHyphens w:val="0"/>
              <w:spacing w:before="100" w:after="60"/>
              <w:rPr>
                <w:szCs w:val="20"/>
              </w:rPr>
            </w:pPr>
            <w:r w:rsidRPr="004B1F01">
              <w:rPr>
                <w:szCs w:val="20"/>
              </w:rPr>
              <w:t xml:space="preserve">On an ongoing basis report on unusual operational security aspects that </w:t>
            </w:r>
            <w:r w:rsidR="00A63E15">
              <w:rPr>
                <w:szCs w:val="20"/>
              </w:rPr>
              <w:t>a</w:t>
            </w:r>
            <w:r w:rsidRPr="004B1F01">
              <w:rPr>
                <w:szCs w:val="20"/>
              </w:rPr>
              <w:t>ffect the ability of the user to ope</w:t>
            </w:r>
            <w:r w:rsidR="00136B42">
              <w:rPr>
                <w:szCs w:val="20"/>
              </w:rPr>
              <w:t>rate in the stated policy areas</w:t>
            </w:r>
            <w:r w:rsidR="00CC4FAE">
              <w:rPr>
                <w:szCs w:val="20"/>
              </w:rPr>
              <w:t>.</w:t>
            </w:r>
          </w:p>
        </w:tc>
      </w:tr>
    </w:tbl>
    <w:p w:rsidR="003B4019" w:rsidRPr="00A27207" w:rsidRDefault="00FB4BA7" w:rsidP="00F17778">
      <w:pPr>
        <w:pStyle w:val="Heading3"/>
        <w:ind w:left="907" w:hanging="907"/>
      </w:pPr>
      <w:r w:rsidRPr="00A27207">
        <w:t>Intermediate procedures</w:t>
      </w:r>
    </w:p>
    <w:tbl>
      <w:tblPr>
        <w:tblStyle w:val="Style1"/>
        <w:tblW w:w="5000" w:type="pct"/>
        <w:tblLook w:val="00A0" w:firstRow="1" w:lastRow="0" w:firstColumn="1" w:lastColumn="0" w:noHBand="0" w:noVBand="0"/>
      </w:tblPr>
      <w:tblGrid>
        <w:gridCol w:w="1848"/>
        <w:gridCol w:w="7785"/>
      </w:tblGrid>
      <w:tr w:rsidR="003B4019" w:rsidRPr="000B2F0A" w:rsidTr="00764579">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B4019" w:rsidRPr="000B2F0A" w:rsidRDefault="003B4019" w:rsidP="003B4019">
            <w:pPr>
              <w:spacing w:before="60"/>
              <w:rPr>
                <w:b/>
              </w:rPr>
            </w:pPr>
            <w:r w:rsidRPr="000B2F0A">
              <w:rPr>
                <w:b/>
              </w:rPr>
              <w:t>Responsibility</w:t>
            </w:r>
          </w:p>
        </w:tc>
        <w:tc>
          <w:tcPr>
            <w:tcW w:w="4041" w:type="pct"/>
          </w:tcPr>
          <w:p w:rsidR="003B4019" w:rsidRPr="000B2F0A" w:rsidRDefault="00FB4BA7" w:rsidP="003B4019">
            <w:pPr>
              <w:spacing w:before="60"/>
              <w:ind w:left="1440" w:hanging="1440"/>
              <w:rPr>
                <w:b/>
              </w:rPr>
            </w:pPr>
            <w:r w:rsidRPr="000B2F0A">
              <w:rPr>
                <w:b/>
              </w:rPr>
              <w:t>Procedure description</w:t>
            </w:r>
          </w:p>
        </w:tc>
      </w:tr>
      <w:tr w:rsidR="003B4019" w:rsidRPr="000B2F0A" w:rsidTr="00764579">
        <w:trPr>
          <w:cnfStyle w:val="000000100000" w:firstRow="0" w:lastRow="0" w:firstColumn="0" w:lastColumn="0" w:oddVBand="0" w:evenVBand="0" w:oddHBand="1" w:evenHBand="0" w:firstRowFirstColumn="0" w:firstRowLastColumn="0" w:lastRowFirstColumn="0" w:lastRowLastColumn="0"/>
        </w:trPr>
        <w:tc>
          <w:tcPr>
            <w:tcW w:w="959" w:type="pct"/>
          </w:tcPr>
          <w:p w:rsidR="003B4019" w:rsidRPr="000B2F0A" w:rsidRDefault="003B4019" w:rsidP="00225AD8">
            <w:pPr>
              <w:widowControl w:val="0"/>
              <w:suppressAutoHyphens/>
              <w:snapToGrid w:val="0"/>
              <w:spacing w:before="120" w:after="60"/>
              <w:rPr>
                <w:b/>
              </w:rPr>
            </w:pPr>
            <w:r w:rsidRPr="000B2F0A">
              <w:rPr>
                <w:b/>
              </w:rPr>
              <w:t>Management</w:t>
            </w:r>
          </w:p>
        </w:tc>
        <w:tc>
          <w:tcPr>
            <w:tcW w:w="4041" w:type="pct"/>
          </w:tcPr>
          <w:p w:rsidR="003B4019" w:rsidRPr="000B2F0A" w:rsidRDefault="003B4019" w:rsidP="00BB3240">
            <w:pPr>
              <w:pStyle w:val="Recommended"/>
              <w:widowControl/>
              <w:suppressAutoHyphens w:val="0"/>
              <w:spacing w:before="100" w:after="60"/>
              <w:ind w:left="357" w:hanging="357"/>
              <w:rPr>
                <w:b/>
                <w:i/>
                <w:szCs w:val="20"/>
              </w:rPr>
            </w:pPr>
            <w:r w:rsidRPr="000B2F0A">
              <w:rPr>
                <w:b/>
                <w:i/>
                <w:szCs w:val="20"/>
              </w:rPr>
              <w:t>Cloud sourcing policy</w:t>
            </w:r>
          </w:p>
          <w:p w:rsidR="00912AF6" w:rsidRPr="00764579" w:rsidRDefault="003B4019" w:rsidP="00BB019C">
            <w:pPr>
              <w:pStyle w:val="Recommended"/>
              <w:widowControl/>
              <w:numPr>
                <w:ilvl w:val="0"/>
                <w:numId w:val="133"/>
              </w:numPr>
              <w:suppressAutoHyphens w:val="0"/>
              <w:spacing w:before="100" w:after="0"/>
              <w:ind w:left="357" w:hanging="357"/>
              <w:rPr>
                <w:b/>
                <w:i/>
                <w:szCs w:val="20"/>
              </w:rPr>
            </w:pPr>
            <w:r w:rsidRPr="00764579">
              <w:rPr>
                <w:szCs w:val="20"/>
              </w:rPr>
              <w:t xml:space="preserve">Select a provider </w:t>
            </w:r>
            <w:r w:rsidR="00A63E15">
              <w:rPr>
                <w:szCs w:val="20"/>
              </w:rPr>
              <w:t>who</w:t>
            </w:r>
            <w:r w:rsidR="00A63E15" w:rsidRPr="00764579">
              <w:rPr>
                <w:szCs w:val="20"/>
              </w:rPr>
              <w:t xml:space="preserve"> </w:t>
            </w:r>
            <w:r w:rsidRPr="00764579">
              <w:rPr>
                <w:szCs w:val="20"/>
              </w:rPr>
              <w:t xml:space="preserve">complies with the </w:t>
            </w:r>
            <w:r w:rsidR="00A63E15">
              <w:rPr>
                <w:szCs w:val="20"/>
              </w:rPr>
              <w:t xml:space="preserve">information </w:t>
            </w:r>
            <w:r w:rsidR="00C128E0">
              <w:rPr>
                <w:szCs w:val="20"/>
              </w:rPr>
              <w:t xml:space="preserve">security </w:t>
            </w:r>
            <w:r w:rsidR="00A63E15" w:rsidRPr="00764579">
              <w:rPr>
                <w:szCs w:val="20"/>
              </w:rPr>
              <w:t xml:space="preserve">policy </w:t>
            </w:r>
            <w:r w:rsidRPr="00764579">
              <w:rPr>
                <w:szCs w:val="20"/>
              </w:rPr>
              <w:t xml:space="preserve">either by undertaking a formal </w:t>
            </w:r>
            <w:r w:rsidR="00A63E15">
              <w:rPr>
                <w:szCs w:val="20"/>
              </w:rPr>
              <w:t>request for proposal</w:t>
            </w:r>
            <w:r w:rsidRPr="00764579">
              <w:rPr>
                <w:szCs w:val="20"/>
              </w:rPr>
              <w:t xml:space="preserve"> process </w:t>
            </w:r>
            <w:r w:rsidR="00A63E15" w:rsidRPr="00764579">
              <w:rPr>
                <w:szCs w:val="20"/>
              </w:rPr>
              <w:t xml:space="preserve">or </w:t>
            </w:r>
            <w:r w:rsidR="00670566">
              <w:rPr>
                <w:szCs w:val="20"/>
              </w:rPr>
              <w:t xml:space="preserve">by choosing a provider </w:t>
            </w:r>
            <w:r w:rsidRPr="00764579">
              <w:rPr>
                <w:szCs w:val="20"/>
              </w:rPr>
              <w:t xml:space="preserve">from the GCIO </w:t>
            </w:r>
            <w:r w:rsidR="00004668">
              <w:rPr>
                <w:szCs w:val="20"/>
              </w:rPr>
              <w:t>register</w:t>
            </w:r>
            <w:r w:rsidRPr="00764579">
              <w:rPr>
                <w:szCs w:val="20"/>
              </w:rPr>
              <w:t xml:space="preserve"> of </w:t>
            </w:r>
            <w:r w:rsidR="00FB4BA7" w:rsidRPr="00764579">
              <w:rPr>
                <w:szCs w:val="20"/>
              </w:rPr>
              <w:t xml:space="preserve">cloud computing </w:t>
            </w:r>
            <w:r w:rsidR="00004668">
              <w:rPr>
                <w:szCs w:val="20"/>
              </w:rPr>
              <w:t xml:space="preserve">service </w:t>
            </w:r>
            <w:r w:rsidRPr="00764579">
              <w:rPr>
                <w:szCs w:val="20"/>
              </w:rPr>
              <w:t>providers</w:t>
            </w:r>
            <w:r w:rsidR="00CC4FAE">
              <w:rPr>
                <w:szCs w:val="20"/>
              </w:rPr>
              <w:t>.</w:t>
            </w:r>
            <w:r w:rsidR="009B2B8C">
              <w:rPr>
                <w:szCs w:val="20"/>
              </w:rPr>
              <w:t xml:space="preserve"> </w:t>
            </w:r>
          </w:p>
          <w:p w:rsidR="003B4019" w:rsidRPr="000B2F0A" w:rsidRDefault="00FB4BA7" w:rsidP="009B189D">
            <w:pPr>
              <w:pStyle w:val="Recommended"/>
              <w:spacing w:before="100" w:after="0"/>
              <w:rPr>
                <w:b/>
                <w:i/>
                <w:szCs w:val="20"/>
              </w:rPr>
            </w:pPr>
            <w:r w:rsidRPr="000B2F0A">
              <w:rPr>
                <w:b/>
                <w:i/>
                <w:szCs w:val="20"/>
              </w:rPr>
              <w:t>Sovereignty</w:t>
            </w:r>
          </w:p>
          <w:p w:rsidR="003B4019" w:rsidRPr="000B2F0A" w:rsidRDefault="00B74B2B" w:rsidP="00BB019C">
            <w:pPr>
              <w:pStyle w:val="Recommended"/>
              <w:widowControl/>
              <w:numPr>
                <w:ilvl w:val="0"/>
                <w:numId w:val="134"/>
              </w:numPr>
              <w:suppressAutoHyphens w:val="0"/>
              <w:spacing w:before="0" w:after="60"/>
              <w:ind w:left="357" w:hanging="357"/>
              <w:rPr>
                <w:szCs w:val="20"/>
              </w:rPr>
            </w:pPr>
            <w:r w:rsidRPr="000B2F0A">
              <w:rPr>
                <w:szCs w:val="20"/>
              </w:rPr>
              <w:t xml:space="preserve">Formally </w:t>
            </w:r>
            <w:r w:rsidR="003B4019" w:rsidRPr="000B2F0A">
              <w:rPr>
                <w:szCs w:val="20"/>
              </w:rPr>
              <w:t xml:space="preserve">identify and </w:t>
            </w:r>
            <w:r w:rsidR="00C128E0" w:rsidRPr="000B2F0A">
              <w:rPr>
                <w:szCs w:val="20"/>
              </w:rPr>
              <w:t>assess</w:t>
            </w:r>
            <w:r w:rsidR="00C128E0">
              <w:rPr>
                <w:szCs w:val="20"/>
              </w:rPr>
              <w:t xml:space="preserve"> the </w:t>
            </w:r>
            <w:r w:rsidR="00A63E15" w:rsidRPr="000B2F0A">
              <w:rPr>
                <w:szCs w:val="20"/>
              </w:rPr>
              <w:t xml:space="preserve">cloud computing </w:t>
            </w:r>
            <w:r w:rsidR="003B4019" w:rsidRPr="000B2F0A">
              <w:rPr>
                <w:rFonts w:eastAsia="MS Mincho" w:cs="Arial"/>
              </w:rPr>
              <w:t>organisation</w:t>
            </w:r>
            <w:r w:rsidR="00A63E15">
              <w:rPr>
                <w:rFonts w:eastAsia="MS Mincho" w:cs="Arial"/>
              </w:rPr>
              <w:t>’s</w:t>
            </w:r>
            <w:r w:rsidR="003B4019" w:rsidRPr="000B2F0A">
              <w:rPr>
                <w:rFonts w:eastAsia="MS Mincho" w:cs="Arial"/>
              </w:rPr>
              <w:t xml:space="preserve"> </w:t>
            </w:r>
            <w:r w:rsidR="003B4019" w:rsidRPr="000B2F0A">
              <w:rPr>
                <w:szCs w:val="20"/>
              </w:rPr>
              <w:t>head office and storage/processing site for information.</w:t>
            </w:r>
            <w:r w:rsidR="009B2B8C">
              <w:rPr>
                <w:szCs w:val="20"/>
              </w:rPr>
              <w:t xml:space="preserve"> </w:t>
            </w:r>
            <w:r w:rsidR="003B4019" w:rsidRPr="000B2F0A">
              <w:rPr>
                <w:szCs w:val="20"/>
              </w:rPr>
              <w:t>This may include proposed back-up</w:t>
            </w:r>
            <w:r w:rsidR="001C675A">
              <w:rPr>
                <w:szCs w:val="20"/>
              </w:rPr>
              <w:t xml:space="preserve"> and replication</w:t>
            </w:r>
            <w:r w:rsidR="003B4019" w:rsidRPr="000B2F0A">
              <w:rPr>
                <w:szCs w:val="20"/>
              </w:rPr>
              <w:t xml:space="preserve"> s</w:t>
            </w:r>
            <w:r w:rsidR="006F66D2">
              <w:rPr>
                <w:szCs w:val="20"/>
              </w:rPr>
              <w:t>ites/locations</w:t>
            </w:r>
            <w:r w:rsidR="007F6F22">
              <w:rPr>
                <w:szCs w:val="20"/>
              </w:rPr>
              <w:t>.</w:t>
            </w:r>
          </w:p>
          <w:p w:rsidR="003B4019" w:rsidRPr="000B2F0A" w:rsidRDefault="003B4019" w:rsidP="00BB019C">
            <w:pPr>
              <w:pStyle w:val="Recommended"/>
              <w:widowControl/>
              <w:numPr>
                <w:ilvl w:val="0"/>
                <w:numId w:val="134"/>
              </w:numPr>
              <w:suppressAutoHyphens w:val="0"/>
              <w:spacing w:before="0" w:after="60"/>
              <w:ind w:left="357" w:hanging="357"/>
              <w:rPr>
                <w:szCs w:val="20"/>
              </w:rPr>
            </w:pPr>
            <w:r w:rsidRPr="000B2F0A">
              <w:rPr>
                <w:szCs w:val="20"/>
              </w:rPr>
              <w:t xml:space="preserve">Review other legislation/regulation as well as </w:t>
            </w:r>
            <w:r w:rsidR="00A63E15">
              <w:rPr>
                <w:szCs w:val="20"/>
              </w:rPr>
              <w:t xml:space="preserve">the </w:t>
            </w:r>
            <w:r w:rsidR="00FB4BA7" w:rsidRPr="000B2F0A">
              <w:rPr>
                <w:szCs w:val="20"/>
              </w:rPr>
              <w:t xml:space="preserve">cloud computing </w:t>
            </w:r>
            <w:r w:rsidRPr="000B2F0A">
              <w:rPr>
                <w:rFonts w:eastAsia="MS Mincho" w:cs="Arial"/>
              </w:rPr>
              <w:t>organisation</w:t>
            </w:r>
            <w:r w:rsidR="00A63E15">
              <w:rPr>
                <w:rFonts w:eastAsia="MS Mincho" w:cs="Arial"/>
              </w:rPr>
              <w:t>’s</w:t>
            </w:r>
            <w:r w:rsidRPr="000B2F0A">
              <w:rPr>
                <w:rFonts w:eastAsia="MS Mincho" w:cs="Arial"/>
              </w:rPr>
              <w:t xml:space="preserve"> </w:t>
            </w:r>
            <w:r w:rsidRPr="000B2F0A">
              <w:rPr>
                <w:szCs w:val="20"/>
              </w:rPr>
              <w:t>access request processing protocols</w:t>
            </w:r>
            <w:r w:rsidR="00CC4FAE">
              <w:rPr>
                <w:szCs w:val="20"/>
              </w:rPr>
              <w:t>.</w:t>
            </w:r>
          </w:p>
          <w:p w:rsidR="003B4019" w:rsidRPr="000B2F0A" w:rsidRDefault="003B4019" w:rsidP="009B189D">
            <w:pPr>
              <w:pStyle w:val="Recommended"/>
              <w:spacing w:before="100" w:after="0"/>
              <w:rPr>
                <w:b/>
                <w:i/>
                <w:szCs w:val="20"/>
              </w:rPr>
            </w:pPr>
            <w:r w:rsidRPr="000B2F0A">
              <w:rPr>
                <w:b/>
                <w:i/>
                <w:szCs w:val="20"/>
              </w:rPr>
              <w:t>Governance</w:t>
            </w:r>
          </w:p>
          <w:p w:rsidR="003B4019" w:rsidRPr="000B2F0A" w:rsidRDefault="00B74B2B" w:rsidP="00BB019C">
            <w:pPr>
              <w:pStyle w:val="Recommended"/>
              <w:widowControl/>
              <w:numPr>
                <w:ilvl w:val="0"/>
                <w:numId w:val="136"/>
              </w:numPr>
              <w:suppressAutoHyphens w:val="0"/>
              <w:spacing w:before="0" w:after="60"/>
              <w:ind w:left="357" w:hanging="357"/>
              <w:rPr>
                <w:szCs w:val="20"/>
              </w:rPr>
            </w:pPr>
            <w:r w:rsidRPr="000B2F0A">
              <w:rPr>
                <w:szCs w:val="20"/>
              </w:rPr>
              <w:t xml:space="preserve">Identify </w:t>
            </w:r>
            <w:r w:rsidR="003B4019" w:rsidRPr="000B2F0A">
              <w:rPr>
                <w:szCs w:val="20"/>
              </w:rPr>
              <w:t xml:space="preserve">and formally assess the </w:t>
            </w:r>
            <w:r w:rsidR="00A63E15" w:rsidRPr="000B2F0A">
              <w:rPr>
                <w:szCs w:val="20"/>
              </w:rPr>
              <w:t xml:space="preserve">governance </w:t>
            </w:r>
            <w:r w:rsidR="003B4019" w:rsidRPr="000B2F0A">
              <w:rPr>
                <w:szCs w:val="20"/>
              </w:rPr>
              <w:t xml:space="preserve">model </w:t>
            </w:r>
            <w:r w:rsidR="00EF742E">
              <w:rPr>
                <w:szCs w:val="20"/>
              </w:rPr>
              <w:t xml:space="preserve">as </w:t>
            </w:r>
            <w:r w:rsidR="00670566">
              <w:rPr>
                <w:szCs w:val="20"/>
              </w:rPr>
              <w:t xml:space="preserve">it </w:t>
            </w:r>
            <w:r w:rsidR="00EF742E">
              <w:rPr>
                <w:szCs w:val="20"/>
              </w:rPr>
              <w:t xml:space="preserve">relates to security </w:t>
            </w:r>
            <w:r w:rsidR="003B4019" w:rsidRPr="000B2F0A">
              <w:rPr>
                <w:szCs w:val="20"/>
              </w:rPr>
              <w:t xml:space="preserve">applied by the selected </w:t>
            </w:r>
            <w:r w:rsidR="003B4019" w:rsidRPr="000B2F0A">
              <w:rPr>
                <w:rFonts w:eastAsia="MS Mincho" w:cs="Arial"/>
              </w:rPr>
              <w:t>organisation</w:t>
            </w:r>
            <w:r w:rsidR="00CC4FAE">
              <w:rPr>
                <w:rFonts w:eastAsia="MS Mincho" w:cs="Arial"/>
              </w:rPr>
              <w:t>.</w:t>
            </w:r>
          </w:p>
          <w:p w:rsidR="003B4019" w:rsidRPr="000B2F0A" w:rsidRDefault="003B4019" w:rsidP="009B189D">
            <w:pPr>
              <w:pStyle w:val="Recommended"/>
              <w:spacing w:before="100" w:after="0"/>
              <w:rPr>
                <w:b/>
                <w:i/>
                <w:szCs w:val="20"/>
              </w:rPr>
            </w:pPr>
            <w:r w:rsidRPr="000B2F0A">
              <w:rPr>
                <w:b/>
                <w:i/>
                <w:szCs w:val="20"/>
              </w:rPr>
              <w:t>Confidentiality</w:t>
            </w:r>
          </w:p>
          <w:p w:rsidR="003B4019" w:rsidRPr="000B2F0A" w:rsidRDefault="00B74B2B" w:rsidP="00BB019C">
            <w:pPr>
              <w:pStyle w:val="Recommended"/>
              <w:widowControl/>
              <w:numPr>
                <w:ilvl w:val="0"/>
                <w:numId w:val="137"/>
              </w:numPr>
              <w:suppressAutoHyphens w:val="0"/>
              <w:spacing w:before="0" w:after="60"/>
              <w:ind w:left="357" w:hanging="357"/>
              <w:rPr>
                <w:szCs w:val="20"/>
              </w:rPr>
            </w:pPr>
            <w:r w:rsidRPr="000B2F0A">
              <w:rPr>
                <w:szCs w:val="20"/>
              </w:rPr>
              <w:t xml:space="preserve">Identify </w:t>
            </w:r>
            <w:r w:rsidR="003B4019" w:rsidRPr="000B2F0A">
              <w:rPr>
                <w:szCs w:val="20"/>
              </w:rPr>
              <w:t xml:space="preserve">and assess the confidentiality regime operated by the selected </w:t>
            </w:r>
            <w:r w:rsidR="003B4019" w:rsidRPr="000B2F0A">
              <w:rPr>
                <w:rFonts w:eastAsia="MS Mincho" w:cs="Arial"/>
              </w:rPr>
              <w:t>organisation</w:t>
            </w:r>
            <w:r w:rsidR="00CC4FAE">
              <w:rPr>
                <w:rFonts w:eastAsia="MS Mincho" w:cs="Arial"/>
              </w:rPr>
              <w:t>.</w:t>
            </w:r>
          </w:p>
          <w:p w:rsidR="003B4019" w:rsidRPr="000B2F0A" w:rsidRDefault="003B4019" w:rsidP="009B189D">
            <w:pPr>
              <w:pStyle w:val="Recommended"/>
              <w:spacing w:before="100" w:after="0"/>
              <w:rPr>
                <w:b/>
                <w:i/>
                <w:szCs w:val="20"/>
              </w:rPr>
            </w:pPr>
            <w:r w:rsidRPr="000B2F0A">
              <w:rPr>
                <w:b/>
                <w:i/>
                <w:szCs w:val="20"/>
              </w:rPr>
              <w:t>Integrity</w:t>
            </w:r>
          </w:p>
          <w:p w:rsidR="003B4019" w:rsidRPr="000B2F0A" w:rsidRDefault="00B74B2B" w:rsidP="00BB019C">
            <w:pPr>
              <w:pStyle w:val="Recommended"/>
              <w:widowControl/>
              <w:numPr>
                <w:ilvl w:val="0"/>
                <w:numId w:val="138"/>
              </w:numPr>
              <w:suppressAutoHyphens w:val="0"/>
              <w:spacing w:before="0" w:after="60"/>
              <w:ind w:left="357" w:hanging="357"/>
              <w:rPr>
                <w:szCs w:val="20"/>
              </w:rPr>
            </w:pPr>
            <w:r w:rsidRPr="000B2F0A">
              <w:rPr>
                <w:szCs w:val="20"/>
              </w:rPr>
              <w:t xml:space="preserve">Identify </w:t>
            </w:r>
            <w:r w:rsidR="003B4019" w:rsidRPr="000B2F0A">
              <w:rPr>
                <w:szCs w:val="20"/>
              </w:rPr>
              <w:t xml:space="preserve">and assess the operating environment, employment procedures, and physical and systems security assertions made by the selected </w:t>
            </w:r>
            <w:r w:rsidR="003B4019" w:rsidRPr="000B2F0A">
              <w:rPr>
                <w:rFonts w:eastAsia="MS Mincho" w:cs="Arial"/>
              </w:rPr>
              <w:t>organisation</w:t>
            </w:r>
            <w:r w:rsidR="00CC4FAE">
              <w:rPr>
                <w:rFonts w:eastAsia="MS Mincho" w:cs="Arial"/>
              </w:rPr>
              <w:t>.</w:t>
            </w:r>
          </w:p>
          <w:p w:rsidR="003B4019" w:rsidRPr="000B2F0A" w:rsidRDefault="003B4019" w:rsidP="009B189D">
            <w:pPr>
              <w:pStyle w:val="Recommended"/>
              <w:spacing w:before="100" w:after="0"/>
              <w:rPr>
                <w:b/>
                <w:i/>
                <w:szCs w:val="20"/>
              </w:rPr>
            </w:pPr>
            <w:r w:rsidRPr="000B2F0A">
              <w:rPr>
                <w:b/>
                <w:i/>
                <w:szCs w:val="20"/>
              </w:rPr>
              <w:t>Availability</w:t>
            </w:r>
          </w:p>
          <w:p w:rsidR="003B4019" w:rsidRPr="000B2F0A" w:rsidRDefault="00A63E15" w:rsidP="00BB019C">
            <w:pPr>
              <w:pStyle w:val="Recommended"/>
              <w:widowControl/>
              <w:numPr>
                <w:ilvl w:val="0"/>
                <w:numId w:val="139"/>
              </w:numPr>
              <w:suppressAutoHyphens w:val="0"/>
              <w:spacing w:before="0" w:after="60"/>
              <w:ind w:left="357" w:hanging="357"/>
              <w:rPr>
                <w:szCs w:val="20"/>
              </w:rPr>
            </w:pPr>
            <w:r w:rsidRPr="000B2F0A">
              <w:rPr>
                <w:szCs w:val="20"/>
              </w:rPr>
              <w:t xml:space="preserve">Identify </w:t>
            </w:r>
            <w:r w:rsidR="003B4019" w:rsidRPr="000B2F0A">
              <w:rPr>
                <w:szCs w:val="20"/>
              </w:rPr>
              <w:t xml:space="preserve">and assess </w:t>
            </w:r>
            <w:r>
              <w:rPr>
                <w:szCs w:val="20"/>
              </w:rPr>
              <w:t>service level agreement</w:t>
            </w:r>
            <w:r w:rsidR="003B4019" w:rsidRPr="000B2F0A">
              <w:rPr>
                <w:szCs w:val="20"/>
              </w:rPr>
              <w:t xml:space="preserve"> availability specifications</w:t>
            </w:r>
            <w:r w:rsidR="00CC4FAE">
              <w:rPr>
                <w:szCs w:val="20"/>
              </w:rPr>
              <w:t>.</w:t>
            </w:r>
          </w:p>
          <w:p w:rsidR="003B4019" w:rsidRPr="000B2F0A" w:rsidRDefault="00FB4BA7" w:rsidP="009B189D">
            <w:pPr>
              <w:pStyle w:val="Recommended"/>
              <w:spacing w:before="100" w:after="0"/>
              <w:rPr>
                <w:b/>
                <w:i/>
                <w:szCs w:val="20"/>
              </w:rPr>
            </w:pPr>
            <w:r w:rsidRPr="000B2F0A">
              <w:rPr>
                <w:b/>
                <w:i/>
                <w:szCs w:val="20"/>
              </w:rPr>
              <w:t>Incident response/management</w:t>
            </w:r>
          </w:p>
          <w:p w:rsidR="00DF53FC" w:rsidRPr="001C5170" w:rsidRDefault="00B74B2B" w:rsidP="00A63E15">
            <w:pPr>
              <w:pStyle w:val="Tabletext0"/>
              <w:widowControl/>
              <w:numPr>
                <w:ilvl w:val="0"/>
                <w:numId w:val="140"/>
              </w:numPr>
              <w:tabs>
                <w:tab w:val="left" w:pos="0"/>
              </w:tabs>
              <w:suppressAutoHyphens w:val="0"/>
              <w:spacing w:before="0"/>
              <w:ind w:left="357" w:hanging="357"/>
              <w:rPr>
                <w:szCs w:val="20"/>
              </w:rPr>
            </w:pPr>
            <w:r w:rsidRPr="000B2F0A">
              <w:rPr>
                <w:szCs w:val="20"/>
              </w:rPr>
              <w:t xml:space="preserve">Identify </w:t>
            </w:r>
            <w:r w:rsidR="003B4019" w:rsidRPr="000B2F0A">
              <w:rPr>
                <w:szCs w:val="20"/>
              </w:rPr>
              <w:t xml:space="preserve">and assess </w:t>
            </w:r>
            <w:r w:rsidR="00A63E15">
              <w:rPr>
                <w:szCs w:val="20"/>
              </w:rPr>
              <w:t>service level agreement</w:t>
            </w:r>
            <w:r w:rsidR="003B4019" w:rsidRPr="000B2F0A">
              <w:rPr>
                <w:szCs w:val="20"/>
              </w:rPr>
              <w:t xml:space="preserve"> incident specifications</w:t>
            </w:r>
            <w:r w:rsidR="00CC4FAE">
              <w:rPr>
                <w:szCs w:val="20"/>
              </w:rPr>
              <w:t>.</w:t>
            </w:r>
          </w:p>
        </w:tc>
      </w:tr>
      <w:tr w:rsidR="00F133A2" w:rsidRPr="000B2F0A" w:rsidTr="00764579">
        <w:trPr>
          <w:cnfStyle w:val="000000010000" w:firstRow="0" w:lastRow="0" w:firstColumn="0" w:lastColumn="0" w:oddVBand="0" w:evenVBand="0" w:oddHBand="0" w:evenHBand="1" w:firstRowFirstColumn="0" w:firstRowLastColumn="0" w:lastRowFirstColumn="0" w:lastRowLastColumn="0"/>
        </w:trPr>
        <w:tc>
          <w:tcPr>
            <w:tcW w:w="959" w:type="pct"/>
          </w:tcPr>
          <w:p w:rsidR="00F133A2" w:rsidRPr="000B2F0A" w:rsidRDefault="00FB4BA7" w:rsidP="00225AD8">
            <w:pPr>
              <w:widowControl w:val="0"/>
              <w:suppressAutoHyphens/>
              <w:snapToGrid w:val="0"/>
              <w:spacing w:before="120" w:after="60"/>
              <w:rPr>
                <w:b/>
              </w:rPr>
            </w:pPr>
            <w:r w:rsidRPr="000B2F0A">
              <w:rPr>
                <w:b/>
              </w:rPr>
              <w:t>System administrator</w:t>
            </w:r>
          </w:p>
        </w:tc>
        <w:tc>
          <w:tcPr>
            <w:tcW w:w="4041" w:type="pct"/>
          </w:tcPr>
          <w:p w:rsidR="00F133A2" w:rsidRPr="00B25955" w:rsidRDefault="00F133A2" w:rsidP="00226E00">
            <w:pPr>
              <w:pStyle w:val="Tabletext0"/>
              <w:widowControl/>
              <w:numPr>
                <w:ilvl w:val="0"/>
                <w:numId w:val="44"/>
              </w:numPr>
              <w:suppressAutoHyphens w:val="0"/>
              <w:spacing w:before="100"/>
              <w:ind w:left="357" w:hanging="357"/>
              <w:rPr>
                <w:szCs w:val="20"/>
              </w:rPr>
            </w:pPr>
            <w:r w:rsidRPr="000B2F0A">
              <w:rPr>
                <w:szCs w:val="20"/>
              </w:rPr>
              <w:t>On an ongoing basis and at least quarterly or on being put on (seven days written) notice of pending or potential changes, evaluate and report compliance with the policy areas</w:t>
            </w:r>
            <w:r w:rsidR="00CC4FAE">
              <w:rPr>
                <w:szCs w:val="20"/>
              </w:rPr>
              <w:t>.</w:t>
            </w:r>
          </w:p>
        </w:tc>
      </w:tr>
      <w:tr w:rsidR="00EF742E" w:rsidRPr="000B2F0A" w:rsidTr="00764579">
        <w:trPr>
          <w:cnfStyle w:val="000000100000" w:firstRow="0" w:lastRow="0" w:firstColumn="0" w:lastColumn="0" w:oddVBand="0" w:evenVBand="0" w:oddHBand="1" w:evenHBand="0" w:firstRowFirstColumn="0" w:firstRowLastColumn="0" w:lastRowFirstColumn="0" w:lastRowLastColumn="0"/>
        </w:trPr>
        <w:tc>
          <w:tcPr>
            <w:tcW w:w="959" w:type="pct"/>
          </w:tcPr>
          <w:p w:rsidR="00EF742E" w:rsidRPr="000B2F0A" w:rsidRDefault="00EF742E" w:rsidP="00EF742E">
            <w:pPr>
              <w:widowControl w:val="0"/>
              <w:suppressAutoHyphens/>
              <w:snapToGrid w:val="0"/>
              <w:spacing w:before="120" w:after="60"/>
              <w:rPr>
                <w:b/>
              </w:rPr>
            </w:pPr>
            <w:r w:rsidRPr="000B2F0A">
              <w:rPr>
                <w:b/>
              </w:rPr>
              <w:t>User</w:t>
            </w:r>
          </w:p>
        </w:tc>
        <w:tc>
          <w:tcPr>
            <w:tcW w:w="4041" w:type="pct"/>
          </w:tcPr>
          <w:p w:rsidR="00EF742E" w:rsidRPr="000B2F0A" w:rsidRDefault="00EF742E" w:rsidP="00BB3240">
            <w:pPr>
              <w:pStyle w:val="Recommended"/>
              <w:widowControl/>
              <w:suppressAutoHyphens w:val="0"/>
              <w:spacing w:before="100" w:after="60"/>
              <w:ind w:left="357" w:hanging="357"/>
              <w:rPr>
                <w:szCs w:val="20"/>
              </w:rPr>
            </w:pPr>
            <w:r w:rsidRPr="00304736">
              <w:t>No additional requirements in this section</w:t>
            </w:r>
            <w:r w:rsidR="00CC4FAE">
              <w:t>.</w:t>
            </w:r>
          </w:p>
        </w:tc>
      </w:tr>
    </w:tbl>
    <w:p w:rsidR="003B4019" w:rsidRPr="00A27207" w:rsidRDefault="003B4019" w:rsidP="00BB7206">
      <w:pPr>
        <w:pStyle w:val="Heading3"/>
        <w:ind w:left="907" w:hanging="907"/>
      </w:pPr>
      <w:r w:rsidRPr="00A27207">
        <w:tab/>
      </w:r>
      <w:r w:rsidR="00FB4BA7" w:rsidRPr="00A27207">
        <w:t>Advanced procedures</w:t>
      </w:r>
    </w:p>
    <w:tbl>
      <w:tblPr>
        <w:tblStyle w:val="Style2"/>
        <w:tblW w:w="5000" w:type="pct"/>
        <w:tblLook w:val="00A0" w:firstRow="1" w:lastRow="0" w:firstColumn="1" w:lastColumn="0" w:noHBand="0" w:noVBand="0"/>
      </w:tblPr>
      <w:tblGrid>
        <w:gridCol w:w="1848"/>
        <w:gridCol w:w="7785"/>
      </w:tblGrid>
      <w:tr w:rsidR="003B4019" w:rsidRPr="000B2F0A" w:rsidTr="00764579">
        <w:trPr>
          <w:cnfStyle w:val="100000000000" w:firstRow="1" w:lastRow="0" w:firstColumn="0" w:lastColumn="0" w:oddVBand="0" w:evenVBand="0" w:oddHBand="0" w:evenHBand="0" w:firstRowFirstColumn="0" w:firstRowLastColumn="0" w:lastRowFirstColumn="0" w:lastRowLastColumn="0"/>
          <w:trHeight w:val="397"/>
        </w:trPr>
        <w:tc>
          <w:tcPr>
            <w:tcW w:w="959" w:type="pct"/>
          </w:tcPr>
          <w:p w:rsidR="003B4019" w:rsidRPr="000B2F0A" w:rsidRDefault="003B4019" w:rsidP="003B4019">
            <w:pPr>
              <w:spacing w:before="60"/>
              <w:rPr>
                <w:b/>
              </w:rPr>
            </w:pPr>
            <w:r w:rsidRPr="000B2F0A">
              <w:rPr>
                <w:b/>
              </w:rPr>
              <w:t>Responsibility</w:t>
            </w:r>
          </w:p>
        </w:tc>
        <w:tc>
          <w:tcPr>
            <w:tcW w:w="4041" w:type="pct"/>
          </w:tcPr>
          <w:p w:rsidR="003B4019" w:rsidRPr="000B2F0A" w:rsidRDefault="00FB4BA7" w:rsidP="003B4019">
            <w:pPr>
              <w:spacing w:before="60"/>
              <w:rPr>
                <w:b/>
              </w:rPr>
            </w:pPr>
            <w:r w:rsidRPr="000B2F0A">
              <w:rPr>
                <w:b/>
              </w:rPr>
              <w:t>Procedure description</w:t>
            </w:r>
          </w:p>
        </w:tc>
      </w:tr>
      <w:tr w:rsidR="003B4019" w:rsidRPr="000B2F0A" w:rsidTr="00764579">
        <w:trPr>
          <w:cnfStyle w:val="000000100000" w:firstRow="0" w:lastRow="0" w:firstColumn="0" w:lastColumn="0" w:oddVBand="0" w:evenVBand="0" w:oddHBand="1" w:evenHBand="0" w:firstRowFirstColumn="0" w:firstRowLastColumn="0" w:lastRowFirstColumn="0" w:lastRowLastColumn="0"/>
        </w:trPr>
        <w:tc>
          <w:tcPr>
            <w:tcW w:w="959" w:type="pct"/>
          </w:tcPr>
          <w:p w:rsidR="003B4019" w:rsidRPr="000B2F0A" w:rsidRDefault="003B4019" w:rsidP="00225AD8">
            <w:pPr>
              <w:widowControl w:val="0"/>
              <w:suppressAutoHyphens/>
              <w:snapToGrid w:val="0"/>
              <w:spacing w:before="120" w:after="60"/>
              <w:rPr>
                <w:b/>
              </w:rPr>
            </w:pPr>
            <w:r w:rsidRPr="000B2F0A">
              <w:rPr>
                <w:b/>
              </w:rPr>
              <w:t>Management</w:t>
            </w:r>
          </w:p>
        </w:tc>
        <w:tc>
          <w:tcPr>
            <w:tcW w:w="4041" w:type="pct"/>
          </w:tcPr>
          <w:p w:rsidR="003B4019" w:rsidRPr="000B2F0A" w:rsidRDefault="003B4019" w:rsidP="009B189D">
            <w:pPr>
              <w:pStyle w:val="Recommended"/>
              <w:spacing w:before="100" w:after="0"/>
              <w:rPr>
                <w:b/>
                <w:i/>
                <w:szCs w:val="20"/>
              </w:rPr>
            </w:pPr>
            <w:r w:rsidRPr="000B2F0A">
              <w:rPr>
                <w:b/>
                <w:i/>
                <w:szCs w:val="20"/>
              </w:rPr>
              <w:t>Privacy</w:t>
            </w:r>
          </w:p>
          <w:p w:rsidR="003B4019" w:rsidRPr="000B2F0A" w:rsidRDefault="00B74B2B" w:rsidP="00BE0DAE">
            <w:pPr>
              <w:pStyle w:val="BodyText"/>
              <w:numPr>
                <w:ilvl w:val="0"/>
                <w:numId w:val="44"/>
              </w:numPr>
              <w:spacing w:before="100" w:after="60"/>
              <w:ind w:left="357" w:hanging="357"/>
              <w:rPr>
                <w:szCs w:val="20"/>
              </w:rPr>
            </w:pPr>
            <w:r w:rsidRPr="00DA696E">
              <w:rPr>
                <w:szCs w:val="20"/>
              </w:rPr>
              <w:t xml:space="preserve">Identify </w:t>
            </w:r>
            <w:r w:rsidR="003B4019" w:rsidRPr="00DA696E">
              <w:rPr>
                <w:szCs w:val="20"/>
              </w:rPr>
              <w:t xml:space="preserve">and assess a locally prepared </w:t>
            </w:r>
            <w:r w:rsidR="00226E00" w:rsidRPr="00DA696E">
              <w:rPr>
                <w:szCs w:val="20"/>
              </w:rPr>
              <w:t xml:space="preserve">privacy impact assessment </w:t>
            </w:r>
            <w:r w:rsidR="003B4019" w:rsidRPr="00DA696E">
              <w:rPr>
                <w:szCs w:val="20"/>
              </w:rPr>
              <w:t>including reviewing ISO/IEC 27018:2014</w:t>
            </w:r>
            <w:r w:rsidR="00226E00">
              <w:rPr>
                <w:szCs w:val="20"/>
              </w:rPr>
              <w:t xml:space="preserve"> </w:t>
            </w:r>
            <w:r w:rsidR="00226E00" w:rsidRPr="00DA696E">
              <w:rPr>
                <w:szCs w:val="20"/>
              </w:rPr>
              <w:t>for applicability of procedures described as protective of information privacy</w:t>
            </w:r>
            <w:r w:rsidR="00226E00">
              <w:rPr>
                <w:szCs w:val="20"/>
              </w:rPr>
              <w:t xml:space="preserve"> </w:t>
            </w:r>
            <w:r w:rsidR="00C128E0">
              <w:rPr>
                <w:szCs w:val="20"/>
              </w:rPr>
              <w:t xml:space="preserve">- </w:t>
            </w:r>
            <w:r w:rsidR="00226E00">
              <w:rPr>
                <w:rFonts w:eastAsia="MS Mincho"/>
              </w:rPr>
              <w:t>see</w:t>
            </w:r>
            <w:r w:rsidR="00226E00" w:rsidRPr="00F30799">
              <w:rPr>
                <w:rFonts w:eastAsia="MS Mincho"/>
              </w:rPr>
              <w:t xml:space="preserve"> </w:t>
            </w:r>
            <w:r w:rsidR="00226E00" w:rsidRPr="00D84023">
              <w:rPr>
                <w:szCs w:val="22"/>
              </w:rPr>
              <w:fldChar w:fldCharType="begin"/>
            </w:r>
            <w:r w:rsidR="00226E00" w:rsidRPr="00D84023">
              <w:rPr>
                <w:szCs w:val="22"/>
              </w:rPr>
              <w:instrText xml:space="preserve"> REF _Ref422487775 \h  \* MERGEFORMAT </w:instrText>
            </w:r>
            <w:r w:rsidR="00226E00" w:rsidRPr="00D84023">
              <w:rPr>
                <w:szCs w:val="22"/>
              </w:rPr>
            </w:r>
            <w:r w:rsidR="00226E00" w:rsidRPr="00D84023">
              <w:rPr>
                <w:szCs w:val="22"/>
              </w:rPr>
              <w:fldChar w:fldCharType="separate"/>
            </w:r>
            <w:r w:rsidR="00DC30AB" w:rsidRPr="00DC30AB">
              <w:rPr>
                <w:color w:val="0000FF"/>
                <w:szCs w:val="22"/>
                <w:u w:val="single"/>
              </w:rPr>
              <w:t>Appendix D</w:t>
            </w:r>
            <w:r w:rsidR="00DC30AB" w:rsidRPr="00DC30AB">
              <w:rPr>
                <w:color w:val="0000FF"/>
                <w:u w:val="single"/>
              </w:rPr>
              <w:t xml:space="preserve"> – Related specifications</w:t>
            </w:r>
            <w:r w:rsidR="00226E00" w:rsidRPr="00D84023">
              <w:rPr>
                <w:szCs w:val="22"/>
              </w:rPr>
              <w:fldChar w:fldCharType="end"/>
            </w:r>
          </w:p>
        </w:tc>
      </w:tr>
      <w:tr w:rsidR="00F133A2" w:rsidRPr="000B2F0A" w:rsidTr="00764579">
        <w:trPr>
          <w:cnfStyle w:val="000000010000" w:firstRow="0" w:lastRow="0" w:firstColumn="0" w:lastColumn="0" w:oddVBand="0" w:evenVBand="0" w:oddHBand="0" w:evenHBand="1" w:firstRowFirstColumn="0" w:firstRowLastColumn="0" w:lastRowFirstColumn="0" w:lastRowLastColumn="0"/>
        </w:trPr>
        <w:tc>
          <w:tcPr>
            <w:tcW w:w="959" w:type="pct"/>
          </w:tcPr>
          <w:p w:rsidR="00F133A2" w:rsidRPr="000B2F0A" w:rsidRDefault="00FB4BA7" w:rsidP="00225AD8">
            <w:pPr>
              <w:widowControl w:val="0"/>
              <w:suppressAutoHyphens/>
              <w:snapToGrid w:val="0"/>
              <w:spacing w:before="120" w:after="60"/>
              <w:rPr>
                <w:b/>
              </w:rPr>
            </w:pPr>
            <w:r w:rsidRPr="000B2F0A">
              <w:rPr>
                <w:b/>
              </w:rPr>
              <w:t>System administrator</w:t>
            </w:r>
          </w:p>
        </w:tc>
        <w:tc>
          <w:tcPr>
            <w:tcW w:w="4041" w:type="pct"/>
          </w:tcPr>
          <w:p w:rsidR="00F133A2" w:rsidRPr="000B2F0A" w:rsidRDefault="00F133A2" w:rsidP="00291A9D">
            <w:pPr>
              <w:pStyle w:val="Recommended"/>
              <w:widowControl/>
              <w:suppressAutoHyphens w:val="0"/>
              <w:spacing w:before="100" w:after="60"/>
              <w:rPr>
                <w:szCs w:val="20"/>
              </w:rPr>
            </w:pPr>
            <w:r w:rsidRPr="00DA696E">
              <w:rPr>
                <w:szCs w:val="20"/>
              </w:rPr>
              <w:t>On an ongoing basis and at least monthly or on being put on (seven days written) notice of pending or potential changes, evaluate and report compliance with all aspects of the policy areas</w:t>
            </w:r>
            <w:r w:rsidR="00FA66AC" w:rsidRPr="00DA696E">
              <w:rPr>
                <w:szCs w:val="20"/>
              </w:rPr>
              <w:t>.</w:t>
            </w:r>
          </w:p>
        </w:tc>
      </w:tr>
      <w:tr w:rsidR="00F133A2" w:rsidRPr="000B2F0A" w:rsidTr="00764579">
        <w:trPr>
          <w:cnfStyle w:val="000000100000" w:firstRow="0" w:lastRow="0" w:firstColumn="0" w:lastColumn="0" w:oddVBand="0" w:evenVBand="0" w:oddHBand="1" w:evenHBand="0" w:firstRowFirstColumn="0" w:firstRowLastColumn="0" w:lastRowFirstColumn="0" w:lastRowLastColumn="0"/>
        </w:trPr>
        <w:tc>
          <w:tcPr>
            <w:tcW w:w="959" w:type="pct"/>
          </w:tcPr>
          <w:p w:rsidR="00F133A2" w:rsidRPr="000B2F0A" w:rsidRDefault="00F133A2" w:rsidP="00225AD8">
            <w:pPr>
              <w:widowControl w:val="0"/>
              <w:suppressAutoHyphens/>
              <w:snapToGrid w:val="0"/>
              <w:spacing w:before="120" w:after="60"/>
              <w:rPr>
                <w:b/>
              </w:rPr>
            </w:pPr>
            <w:r w:rsidRPr="000B2F0A">
              <w:rPr>
                <w:b/>
              </w:rPr>
              <w:t>User</w:t>
            </w:r>
          </w:p>
        </w:tc>
        <w:tc>
          <w:tcPr>
            <w:tcW w:w="4041" w:type="pct"/>
          </w:tcPr>
          <w:p w:rsidR="00F133A2" w:rsidRPr="000B2F0A" w:rsidRDefault="00EF742E" w:rsidP="00BB3240">
            <w:pPr>
              <w:pStyle w:val="Recommended"/>
              <w:widowControl/>
              <w:suppressAutoHyphens w:val="0"/>
              <w:spacing w:before="100" w:after="60"/>
              <w:ind w:left="357" w:hanging="357"/>
              <w:rPr>
                <w:szCs w:val="20"/>
              </w:rPr>
            </w:pPr>
            <w:r w:rsidRPr="00304736">
              <w:t xml:space="preserve">No additional requirements in this </w:t>
            </w:r>
            <w:r w:rsidR="003122E5">
              <w:t>section</w:t>
            </w:r>
          </w:p>
        </w:tc>
      </w:tr>
    </w:tbl>
    <w:p w:rsidR="003B4019" w:rsidRDefault="003B4019" w:rsidP="003B4019">
      <w:pPr>
        <w:pStyle w:val="BodyText"/>
        <w:rPr>
          <w:lang w:eastAsia="en-US"/>
        </w:rPr>
      </w:pPr>
    </w:p>
    <w:p w:rsidR="00BB7206" w:rsidRPr="009025A6" w:rsidRDefault="00BB7206" w:rsidP="00BB7206">
      <w:pPr>
        <w:pStyle w:val="Heading1"/>
      </w:pPr>
      <w:bookmarkStart w:id="278" w:name="_Ref416779473"/>
      <w:bookmarkStart w:id="279" w:name="_Ref416779480"/>
      <w:bookmarkStart w:id="280" w:name="_Ref429725885"/>
      <w:bookmarkStart w:id="281" w:name="_Ref429725981"/>
      <w:bookmarkStart w:id="282" w:name="_Ref429726016"/>
      <w:bookmarkStart w:id="283" w:name="_Toc437263937"/>
      <w:r w:rsidRPr="009025A6">
        <w:t>Assurance over security</w:t>
      </w:r>
      <w:bookmarkEnd w:id="278"/>
      <w:bookmarkEnd w:id="279"/>
      <w:bookmarkEnd w:id="280"/>
      <w:bookmarkEnd w:id="281"/>
      <w:bookmarkEnd w:id="282"/>
      <w:bookmarkEnd w:id="283"/>
    </w:p>
    <w:p w:rsidR="00BB7206" w:rsidRPr="009025A6" w:rsidRDefault="00BB7206" w:rsidP="00BB7206">
      <w:pPr>
        <w:pStyle w:val="Heading2"/>
        <w:ind w:left="578" w:hanging="578"/>
      </w:pPr>
      <w:r>
        <w:tab/>
      </w:r>
      <w:bookmarkStart w:id="284" w:name="_Toc437263938"/>
      <w:r w:rsidRPr="009025A6">
        <w:t>Objective</w:t>
      </w:r>
      <w:bookmarkEnd w:id="284"/>
    </w:p>
    <w:p w:rsidR="00BB7206" w:rsidRPr="009025A6" w:rsidRDefault="00BB7206" w:rsidP="00BB7206">
      <w:pPr>
        <w:pStyle w:val="BodyText"/>
        <w:spacing w:before="0"/>
        <w:rPr>
          <w:szCs w:val="22"/>
        </w:rPr>
      </w:pPr>
      <w:r w:rsidRPr="009025A6">
        <w:rPr>
          <w:szCs w:val="22"/>
        </w:rPr>
        <w:t xml:space="preserve">Provide stakeholders, management and users with a degree of confidence that information and processes </w:t>
      </w:r>
      <w:r>
        <w:rPr>
          <w:szCs w:val="22"/>
        </w:rPr>
        <w:t xml:space="preserve">requiring </w:t>
      </w:r>
      <w:r w:rsidRPr="009025A6">
        <w:rPr>
          <w:szCs w:val="22"/>
        </w:rPr>
        <w:t xml:space="preserve">protection have had their security scrutinised and have been found to be robust and clearly meet or exceed the security aspects of the </w:t>
      </w:r>
      <w:hyperlink r:id="rId62" w:history="1">
        <w:r w:rsidRPr="00981483">
          <w:rPr>
            <w:rStyle w:val="Hyperlink"/>
            <w:rFonts w:ascii="Georgia" w:hAnsi="Georgia"/>
            <w:szCs w:val="22"/>
          </w:rPr>
          <w:t>Health Information Privacy Code</w:t>
        </w:r>
      </w:hyperlink>
      <w:r w:rsidRPr="009025A6">
        <w:rPr>
          <w:szCs w:val="22"/>
        </w:rPr>
        <w:t xml:space="preserve">. Where residual risks exist they </w:t>
      </w:r>
      <w:r>
        <w:rPr>
          <w:szCs w:val="22"/>
        </w:rPr>
        <w:t>are</w:t>
      </w:r>
      <w:r w:rsidRPr="009025A6">
        <w:rPr>
          <w:szCs w:val="22"/>
        </w:rPr>
        <w:t xml:space="preserve"> understood and accepted</w:t>
      </w:r>
      <w:r>
        <w:rPr>
          <w:szCs w:val="22"/>
        </w:rPr>
        <w:t>/managed</w:t>
      </w:r>
      <w:r w:rsidRPr="009025A6">
        <w:rPr>
          <w:szCs w:val="22"/>
        </w:rPr>
        <w:t>.</w:t>
      </w:r>
    </w:p>
    <w:p w:rsidR="00BB7206" w:rsidRPr="00BB019C" w:rsidRDefault="00BB7206" w:rsidP="00BB7206">
      <w:pPr>
        <w:pStyle w:val="BodyText"/>
        <w:spacing w:before="0"/>
        <w:rPr>
          <w:szCs w:val="22"/>
        </w:rPr>
      </w:pPr>
      <w:r w:rsidRPr="009025A6">
        <w:rPr>
          <w:szCs w:val="22"/>
        </w:rPr>
        <w:t xml:space="preserve">Assurance over security is typically conducted </w:t>
      </w:r>
      <w:r>
        <w:rPr>
          <w:szCs w:val="22"/>
        </w:rPr>
        <w:t xml:space="preserve">and achieved </w:t>
      </w:r>
      <w:r w:rsidRPr="009025A6">
        <w:rPr>
          <w:szCs w:val="22"/>
        </w:rPr>
        <w:t xml:space="preserve">in two steps: Security </w:t>
      </w:r>
      <w:r w:rsidR="00226E00" w:rsidRPr="009025A6">
        <w:rPr>
          <w:szCs w:val="22"/>
        </w:rPr>
        <w:t>certification</w:t>
      </w:r>
      <w:r w:rsidR="00226E00">
        <w:rPr>
          <w:szCs w:val="22"/>
        </w:rPr>
        <w:t xml:space="preserve"> followed by</w:t>
      </w:r>
      <w:r w:rsidRPr="00BB019C">
        <w:rPr>
          <w:szCs w:val="22"/>
        </w:rPr>
        <w:t xml:space="preserve"> </w:t>
      </w:r>
      <w:r w:rsidR="00226E00" w:rsidRPr="00BB019C">
        <w:rPr>
          <w:szCs w:val="22"/>
        </w:rPr>
        <w:t xml:space="preserve">accreditation </w:t>
      </w:r>
      <w:r w:rsidRPr="00BB019C">
        <w:rPr>
          <w:szCs w:val="22"/>
        </w:rPr>
        <w:t xml:space="preserve">(C&amp;A).  These are often undertaken as part of a </w:t>
      </w:r>
      <w:r w:rsidR="00226E00">
        <w:rPr>
          <w:szCs w:val="22"/>
        </w:rPr>
        <w:t>two-to-three</w:t>
      </w:r>
      <w:r w:rsidRPr="00BB019C">
        <w:rPr>
          <w:szCs w:val="22"/>
        </w:rPr>
        <w:t xml:space="preserve"> year planning cycle of work for all systems.</w:t>
      </w:r>
    </w:p>
    <w:p w:rsidR="00BB7206" w:rsidRDefault="00BB7206" w:rsidP="00BB7206">
      <w:pPr>
        <w:spacing w:after="120"/>
        <w:rPr>
          <w:szCs w:val="22"/>
        </w:rPr>
      </w:pPr>
      <w:r w:rsidRPr="00BB019C">
        <w:rPr>
          <w:szCs w:val="22"/>
        </w:rPr>
        <w:t xml:space="preserve">The </w:t>
      </w:r>
      <w:hyperlink r:id="rId63" w:history="1">
        <w:r w:rsidRPr="00981483">
          <w:rPr>
            <w:rStyle w:val="Hyperlink"/>
            <w:rFonts w:ascii="Georgia" w:hAnsi="Georgia"/>
            <w:szCs w:val="22"/>
          </w:rPr>
          <w:t>NZISM</w:t>
        </w:r>
      </w:hyperlink>
      <w:r w:rsidRPr="00BB019C">
        <w:rPr>
          <w:szCs w:val="22"/>
        </w:rPr>
        <w:t xml:space="preserve"> </w:t>
      </w:r>
      <w:r>
        <w:rPr>
          <w:szCs w:val="22"/>
        </w:rPr>
        <w:t xml:space="preserve">(Section 4 </w:t>
      </w:r>
      <w:r w:rsidRPr="00BB019C">
        <w:rPr>
          <w:szCs w:val="22"/>
        </w:rPr>
        <w:t>“System Certification and Accreditation”</w:t>
      </w:r>
      <w:r>
        <w:rPr>
          <w:szCs w:val="22"/>
        </w:rPr>
        <w:t xml:space="preserve">) </w:t>
      </w:r>
      <w:r w:rsidRPr="00BB019C">
        <w:rPr>
          <w:szCs w:val="22"/>
        </w:rPr>
        <w:t>provides a generic example that can be adapted then adopted</w:t>
      </w:r>
      <w:r>
        <w:rPr>
          <w:szCs w:val="22"/>
        </w:rPr>
        <w:t xml:space="preserve"> for organisations </w:t>
      </w:r>
      <w:r w:rsidRPr="00BB019C">
        <w:rPr>
          <w:szCs w:val="22"/>
        </w:rPr>
        <w:t xml:space="preserve">that do not have an existing security assurance process. </w:t>
      </w:r>
    </w:p>
    <w:p w:rsidR="001770C8" w:rsidRDefault="00BB7206" w:rsidP="00BB7206">
      <w:pPr>
        <w:spacing w:after="120"/>
        <w:rPr>
          <w:szCs w:val="22"/>
        </w:rPr>
      </w:pPr>
      <w:r w:rsidRPr="00BB019C">
        <w:rPr>
          <w:szCs w:val="22"/>
        </w:rPr>
        <w:t xml:space="preserve">Assurance over security does not mean that systems will be impenetrable </w:t>
      </w:r>
      <w:r w:rsidRPr="009025A6">
        <w:rPr>
          <w:szCs w:val="22"/>
        </w:rPr>
        <w:t>to unauthorised users</w:t>
      </w:r>
      <w:r>
        <w:rPr>
          <w:szCs w:val="22"/>
        </w:rPr>
        <w:t>. I</w:t>
      </w:r>
      <w:r w:rsidRPr="009025A6">
        <w:rPr>
          <w:szCs w:val="22"/>
        </w:rPr>
        <w:t>t does mean that all reasonable measures have been taken to</w:t>
      </w:r>
      <w:r w:rsidR="001770C8">
        <w:rPr>
          <w:szCs w:val="22"/>
        </w:rPr>
        <w:t>:</w:t>
      </w:r>
    </w:p>
    <w:p w:rsidR="001770C8" w:rsidRDefault="00BB7206" w:rsidP="001770C8">
      <w:pPr>
        <w:pStyle w:val="ListParagraph"/>
        <w:numPr>
          <w:ilvl w:val="0"/>
          <w:numId w:val="239"/>
        </w:numPr>
        <w:spacing w:after="120"/>
        <w:rPr>
          <w:szCs w:val="22"/>
        </w:rPr>
      </w:pPr>
      <w:r w:rsidRPr="001770C8">
        <w:rPr>
          <w:szCs w:val="22"/>
        </w:rPr>
        <w:t>identify the information that requires protection, scrutinise security and fix any defects</w:t>
      </w:r>
    </w:p>
    <w:p w:rsidR="00BB7206" w:rsidRPr="001770C8" w:rsidRDefault="008C4D3E" w:rsidP="001770C8">
      <w:pPr>
        <w:pStyle w:val="ListParagraph"/>
        <w:numPr>
          <w:ilvl w:val="0"/>
          <w:numId w:val="239"/>
        </w:numPr>
        <w:spacing w:after="120"/>
        <w:rPr>
          <w:szCs w:val="22"/>
        </w:rPr>
      </w:pPr>
      <w:r>
        <w:rPr>
          <w:szCs w:val="22"/>
        </w:rPr>
        <w:t xml:space="preserve">clearly articulate and understand </w:t>
      </w:r>
      <w:r w:rsidR="00BB7206" w:rsidRPr="001770C8">
        <w:rPr>
          <w:szCs w:val="22"/>
        </w:rPr>
        <w:t xml:space="preserve">the residual security risks </w:t>
      </w:r>
      <w:r>
        <w:rPr>
          <w:szCs w:val="22"/>
        </w:rPr>
        <w:t xml:space="preserve">that remain </w:t>
      </w:r>
      <w:r w:rsidR="00BB7206" w:rsidRPr="001770C8">
        <w:rPr>
          <w:szCs w:val="22"/>
        </w:rPr>
        <w:t xml:space="preserve">within </w:t>
      </w:r>
      <w:r w:rsidR="001770C8" w:rsidRPr="001770C8">
        <w:rPr>
          <w:szCs w:val="22"/>
        </w:rPr>
        <w:t>th</w:t>
      </w:r>
      <w:r>
        <w:rPr>
          <w:szCs w:val="22"/>
        </w:rPr>
        <w:t>e</w:t>
      </w:r>
      <w:r w:rsidR="001770C8" w:rsidRPr="001770C8">
        <w:rPr>
          <w:szCs w:val="22"/>
        </w:rPr>
        <w:t xml:space="preserve"> </w:t>
      </w:r>
      <w:r w:rsidR="00066AA7">
        <w:rPr>
          <w:szCs w:val="22"/>
        </w:rPr>
        <w:t>health care</w:t>
      </w:r>
      <w:r w:rsidR="001770C8" w:rsidRPr="001770C8">
        <w:rPr>
          <w:szCs w:val="22"/>
        </w:rPr>
        <w:t xml:space="preserve"> organisation</w:t>
      </w:r>
      <w:r w:rsidR="001770C8">
        <w:rPr>
          <w:szCs w:val="22"/>
        </w:rPr>
        <w:t>’s</w:t>
      </w:r>
      <w:r w:rsidR="001770C8" w:rsidRPr="001770C8">
        <w:rPr>
          <w:szCs w:val="22"/>
        </w:rPr>
        <w:t xml:space="preserve"> </w:t>
      </w:r>
      <w:r w:rsidR="00BB7206" w:rsidRPr="001770C8">
        <w:rPr>
          <w:szCs w:val="22"/>
        </w:rPr>
        <w:t>tolerance for risk.</w:t>
      </w:r>
    </w:p>
    <w:p w:rsidR="00BB7206" w:rsidRPr="007666C1" w:rsidRDefault="00BB7206" w:rsidP="00BB7206">
      <w:pPr>
        <w:pStyle w:val="Heading2"/>
        <w:ind w:left="578" w:hanging="578"/>
      </w:pPr>
      <w:bookmarkStart w:id="285" w:name="_Toc437263939"/>
      <w:r w:rsidRPr="007666C1">
        <w:t xml:space="preserve">Policy </w:t>
      </w:r>
      <w:r w:rsidR="00291A9D">
        <w:t>r</w:t>
      </w:r>
      <w:r w:rsidRPr="007666C1">
        <w:t>equirements</w:t>
      </w:r>
      <w:bookmarkEnd w:id="285"/>
    </w:p>
    <w:p w:rsidR="00BB7206" w:rsidRPr="00656969" w:rsidRDefault="00BB7206" w:rsidP="00BB7206">
      <w:pPr>
        <w:pStyle w:val="NormalWeb"/>
        <w:spacing w:after="120"/>
        <w:rPr>
          <w:rFonts w:ascii="Georgia" w:hAnsi="Georgia"/>
          <w:sz w:val="22"/>
          <w:szCs w:val="22"/>
          <w:lang w:val="en"/>
        </w:rPr>
      </w:pPr>
      <w:r w:rsidRPr="00656969">
        <w:rPr>
          <w:rFonts w:ascii="Georgia" w:hAnsi="Georgia"/>
          <w:sz w:val="22"/>
          <w:szCs w:val="22"/>
          <w:lang w:val="en"/>
        </w:rPr>
        <w:t xml:space="preserve">Security </w:t>
      </w:r>
      <w:r w:rsidR="008C6014" w:rsidRPr="00656969">
        <w:rPr>
          <w:rFonts w:ascii="Georgia" w:hAnsi="Georgia"/>
          <w:sz w:val="22"/>
          <w:szCs w:val="22"/>
          <w:lang w:val="en"/>
        </w:rPr>
        <w:t xml:space="preserve">certification </w:t>
      </w:r>
      <w:r w:rsidRPr="00656969">
        <w:rPr>
          <w:rFonts w:ascii="Georgia" w:hAnsi="Georgia"/>
          <w:sz w:val="22"/>
          <w:szCs w:val="22"/>
          <w:lang w:val="en"/>
        </w:rPr>
        <w:t>is the first step</w:t>
      </w:r>
      <w:r w:rsidR="008C4D3E">
        <w:rPr>
          <w:rFonts w:ascii="Georgia" w:hAnsi="Georgia"/>
          <w:sz w:val="22"/>
          <w:szCs w:val="22"/>
          <w:lang w:val="en"/>
        </w:rPr>
        <w:t xml:space="preserve">.  It </w:t>
      </w:r>
      <w:r w:rsidRPr="00656969">
        <w:rPr>
          <w:rFonts w:ascii="Georgia" w:hAnsi="Georgia"/>
          <w:sz w:val="22"/>
          <w:szCs w:val="22"/>
          <w:lang w:val="en"/>
        </w:rPr>
        <w:t>provid</w:t>
      </w:r>
      <w:r w:rsidR="008C4D3E">
        <w:rPr>
          <w:rFonts w:ascii="Georgia" w:hAnsi="Georgia"/>
          <w:sz w:val="22"/>
          <w:szCs w:val="22"/>
          <w:lang w:val="en"/>
        </w:rPr>
        <w:t>es</w:t>
      </w:r>
      <w:r w:rsidRPr="00656969">
        <w:rPr>
          <w:rFonts w:ascii="Georgia" w:hAnsi="Georgia"/>
          <w:sz w:val="22"/>
          <w:szCs w:val="22"/>
          <w:lang w:val="en"/>
        </w:rPr>
        <w:t xml:space="preserve"> a spot check and tests security controls to assess if a system can provide protection for the information and processes in a manner proportional to the harm that could result. Successful system certification delivers two products: the certification document and report, and a statement of residual security risks. If the system being assessed fails certification the reasons why should be made clear to the person(s) responsible for </w:t>
      </w:r>
      <w:r w:rsidR="008C6014" w:rsidRPr="00656969">
        <w:rPr>
          <w:rFonts w:ascii="Georgia" w:hAnsi="Georgia"/>
          <w:sz w:val="22"/>
          <w:szCs w:val="22"/>
          <w:lang w:val="en"/>
        </w:rPr>
        <w:t>accreditation</w:t>
      </w:r>
      <w:r w:rsidRPr="00656969">
        <w:rPr>
          <w:rFonts w:ascii="Georgia" w:hAnsi="Georgia"/>
          <w:sz w:val="22"/>
          <w:szCs w:val="22"/>
          <w:lang w:val="en"/>
        </w:rPr>
        <w:t>.</w:t>
      </w:r>
    </w:p>
    <w:p w:rsidR="00BB7206" w:rsidRPr="00656969" w:rsidRDefault="00BB7206" w:rsidP="00BB7206">
      <w:pPr>
        <w:pStyle w:val="NormalWeb"/>
        <w:spacing w:after="120"/>
        <w:rPr>
          <w:rFonts w:ascii="Georgia" w:hAnsi="Georgia"/>
          <w:sz w:val="22"/>
          <w:szCs w:val="22"/>
          <w:lang w:val="en"/>
        </w:rPr>
      </w:pPr>
      <w:r w:rsidRPr="00656969">
        <w:rPr>
          <w:rFonts w:ascii="Georgia" w:hAnsi="Georgia"/>
          <w:sz w:val="22"/>
          <w:szCs w:val="22"/>
          <w:lang w:val="en"/>
        </w:rPr>
        <w:t>Accreditation is the second step</w:t>
      </w:r>
      <w:r w:rsidR="008C4D3E">
        <w:rPr>
          <w:rFonts w:ascii="Georgia" w:hAnsi="Georgia"/>
          <w:sz w:val="22"/>
          <w:szCs w:val="22"/>
          <w:lang w:val="en"/>
        </w:rPr>
        <w:t>. This</w:t>
      </w:r>
      <w:r w:rsidRPr="00656969">
        <w:rPr>
          <w:rFonts w:ascii="Georgia" w:hAnsi="Georgia"/>
          <w:sz w:val="22"/>
          <w:szCs w:val="22"/>
          <w:lang w:val="en"/>
        </w:rPr>
        <w:t xml:space="preserve"> provid</w:t>
      </w:r>
      <w:r w:rsidR="008C4D3E">
        <w:rPr>
          <w:rFonts w:ascii="Georgia" w:hAnsi="Georgia"/>
          <w:sz w:val="22"/>
          <w:szCs w:val="22"/>
          <w:lang w:val="en"/>
        </w:rPr>
        <w:t>es</w:t>
      </w:r>
      <w:r w:rsidRPr="00656969">
        <w:rPr>
          <w:rFonts w:ascii="Georgia" w:hAnsi="Georgia"/>
          <w:sz w:val="22"/>
          <w:szCs w:val="22"/>
          <w:lang w:val="en"/>
        </w:rPr>
        <w:t xml:space="preserve"> the formal authority to operate a system in a production environment with live data. This is less formally referred to as approval to ‘go live’.</w:t>
      </w:r>
    </w:p>
    <w:p w:rsidR="00BB7206" w:rsidRPr="00656969" w:rsidRDefault="00BB7206" w:rsidP="00BB7206">
      <w:pPr>
        <w:pStyle w:val="NormalWeb"/>
        <w:spacing w:after="120"/>
        <w:rPr>
          <w:rFonts w:ascii="Georgia" w:hAnsi="Georgia"/>
          <w:sz w:val="22"/>
          <w:szCs w:val="22"/>
          <w:lang w:val="en"/>
        </w:rPr>
      </w:pPr>
      <w:r w:rsidRPr="00656969">
        <w:rPr>
          <w:rFonts w:ascii="Georgia" w:hAnsi="Georgia"/>
          <w:sz w:val="22"/>
          <w:szCs w:val="22"/>
          <w:lang w:val="en"/>
        </w:rPr>
        <w:t>Accreditation relies on a system having had its security controls tested</w:t>
      </w:r>
      <w:r w:rsidR="008C4D3E">
        <w:rPr>
          <w:rFonts w:ascii="Georgia" w:hAnsi="Georgia"/>
          <w:sz w:val="22"/>
          <w:szCs w:val="22"/>
          <w:lang w:val="en"/>
        </w:rPr>
        <w:t xml:space="preserve"> and</w:t>
      </w:r>
      <w:r w:rsidRPr="00656969">
        <w:rPr>
          <w:rFonts w:ascii="Georgia" w:hAnsi="Georgia"/>
          <w:sz w:val="22"/>
          <w:szCs w:val="22"/>
          <w:lang w:val="en"/>
        </w:rPr>
        <w:t xml:space="preserve"> vulnerabilities </w:t>
      </w:r>
      <w:r w:rsidR="00D04B2C">
        <w:rPr>
          <w:rFonts w:ascii="Georgia" w:hAnsi="Georgia"/>
          <w:sz w:val="22"/>
          <w:szCs w:val="22"/>
          <w:lang w:val="en"/>
        </w:rPr>
        <w:t xml:space="preserve">and defects </w:t>
      </w:r>
      <w:r w:rsidRPr="00656969">
        <w:rPr>
          <w:rFonts w:ascii="Georgia" w:hAnsi="Georgia"/>
          <w:sz w:val="22"/>
          <w:szCs w:val="22"/>
          <w:lang w:val="en"/>
        </w:rPr>
        <w:t xml:space="preserve">minimised in the </w:t>
      </w:r>
      <w:r w:rsidR="008C6014" w:rsidRPr="00656969">
        <w:rPr>
          <w:rFonts w:ascii="Georgia" w:hAnsi="Georgia"/>
          <w:sz w:val="22"/>
          <w:szCs w:val="22"/>
          <w:lang w:val="en"/>
        </w:rPr>
        <w:t xml:space="preserve">security certification </w:t>
      </w:r>
      <w:r w:rsidRPr="00656969">
        <w:rPr>
          <w:rFonts w:ascii="Georgia" w:hAnsi="Georgia"/>
          <w:sz w:val="22"/>
          <w:szCs w:val="22"/>
          <w:lang w:val="en"/>
        </w:rPr>
        <w:t xml:space="preserve">process. Residual security risks reported are to be understood and accepted as part of the </w:t>
      </w:r>
      <w:r w:rsidR="008C6014" w:rsidRPr="00656969">
        <w:rPr>
          <w:rFonts w:ascii="Georgia" w:hAnsi="Georgia"/>
          <w:sz w:val="22"/>
          <w:szCs w:val="22"/>
          <w:lang w:val="en"/>
        </w:rPr>
        <w:t xml:space="preserve">accreditation </w:t>
      </w:r>
      <w:r w:rsidRPr="00656969">
        <w:rPr>
          <w:rFonts w:ascii="Georgia" w:hAnsi="Georgia"/>
          <w:sz w:val="22"/>
          <w:szCs w:val="22"/>
          <w:lang w:val="en"/>
        </w:rPr>
        <w:t xml:space="preserve">process before issuing </w:t>
      </w:r>
      <w:r>
        <w:rPr>
          <w:rFonts w:ascii="Georgia" w:hAnsi="Georgia"/>
          <w:sz w:val="22"/>
          <w:szCs w:val="22"/>
          <w:lang w:val="en"/>
        </w:rPr>
        <w:t xml:space="preserve">‘go live’ </w:t>
      </w:r>
      <w:r w:rsidRPr="00656969">
        <w:rPr>
          <w:rFonts w:ascii="Georgia" w:hAnsi="Georgia"/>
          <w:sz w:val="22"/>
          <w:szCs w:val="22"/>
          <w:lang w:val="en"/>
        </w:rPr>
        <w:t xml:space="preserve">approval. Unacceptable risks may require further work for the design and implementation of security controls, with a follow up assessment for effectiveness and risk reduction. </w:t>
      </w:r>
    </w:p>
    <w:p w:rsidR="00BB7206" w:rsidRPr="00656969" w:rsidRDefault="00BB7206" w:rsidP="00BB7206">
      <w:pPr>
        <w:pStyle w:val="NormalWeb"/>
        <w:spacing w:after="120"/>
        <w:rPr>
          <w:rFonts w:ascii="Georgia" w:hAnsi="Georgia"/>
          <w:sz w:val="22"/>
          <w:szCs w:val="22"/>
          <w:lang w:val="en"/>
        </w:rPr>
      </w:pPr>
      <w:r w:rsidRPr="00656969">
        <w:rPr>
          <w:rFonts w:ascii="Georgia" w:hAnsi="Georgia"/>
          <w:sz w:val="22"/>
          <w:szCs w:val="22"/>
          <w:lang w:val="en"/>
        </w:rPr>
        <w:t>C</w:t>
      </w:r>
      <w:r w:rsidR="008C6014">
        <w:rPr>
          <w:rFonts w:ascii="Georgia" w:hAnsi="Georgia"/>
          <w:sz w:val="22"/>
          <w:szCs w:val="22"/>
          <w:lang w:val="en"/>
        </w:rPr>
        <w:t>ertification and accreditation</w:t>
      </w:r>
      <w:r w:rsidRPr="00656969">
        <w:rPr>
          <w:rFonts w:ascii="Georgia" w:hAnsi="Georgia"/>
          <w:sz w:val="22"/>
          <w:szCs w:val="22"/>
          <w:lang w:val="en"/>
        </w:rPr>
        <w:t xml:space="preserve"> is not limited to information systems. It also apples to ‘</w:t>
      </w:r>
      <w:r>
        <w:rPr>
          <w:rFonts w:ascii="Georgia" w:hAnsi="Georgia"/>
          <w:sz w:val="22"/>
          <w:szCs w:val="22"/>
          <w:lang w:val="en"/>
        </w:rPr>
        <w:t>x-</w:t>
      </w:r>
      <w:r w:rsidRPr="00656969">
        <w:rPr>
          <w:rFonts w:ascii="Georgia" w:hAnsi="Georgia"/>
          <w:sz w:val="22"/>
          <w:szCs w:val="22"/>
          <w:lang w:val="en"/>
        </w:rPr>
        <w:t>as-a-Service’ providers, sites, buildings, rooms, and containers. Where the management of aggregated information is identified as a risk</w:t>
      </w:r>
      <w:r>
        <w:rPr>
          <w:rFonts w:ascii="Georgia" w:hAnsi="Georgia"/>
          <w:sz w:val="22"/>
          <w:szCs w:val="22"/>
          <w:lang w:val="en"/>
        </w:rPr>
        <w:t xml:space="preserve">, </w:t>
      </w:r>
      <w:r w:rsidRPr="00656969">
        <w:rPr>
          <w:rFonts w:ascii="Georgia" w:hAnsi="Georgia"/>
          <w:sz w:val="22"/>
          <w:szCs w:val="22"/>
          <w:lang w:val="en"/>
        </w:rPr>
        <w:t xml:space="preserve">decommissioning and destruction processes should also </w:t>
      </w:r>
      <w:r w:rsidR="008C4D3E">
        <w:rPr>
          <w:rFonts w:ascii="Georgia" w:hAnsi="Georgia"/>
          <w:sz w:val="22"/>
          <w:szCs w:val="22"/>
          <w:lang w:val="en"/>
        </w:rPr>
        <w:t xml:space="preserve">be </w:t>
      </w:r>
      <w:r w:rsidRPr="00656969">
        <w:rPr>
          <w:rFonts w:ascii="Georgia" w:hAnsi="Georgia"/>
          <w:sz w:val="22"/>
          <w:szCs w:val="22"/>
          <w:lang w:val="en"/>
        </w:rPr>
        <w:t>assessed for inclusion.</w:t>
      </w:r>
    </w:p>
    <w:p w:rsidR="00BB7206" w:rsidRPr="00656969" w:rsidRDefault="00BB7206" w:rsidP="00BB7206">
      <w:pPr>
        <w:pStyle w:val="NormalWeb"/>
        <w:spacing w:after="120"/>
        <w:rPr>
          <w:rFonts w:ascii="Georgia" w:hAnsi="Georgia"/>
          <w:sz w:val="22"/>
          <w:szCs w:val="22"/>
          <w:lang w:val="en"/>
        </w:rPr>
      </w:pPr>
      <w:r w:rsidRPr="00656969">
        <w:rPr>
          <w:rFonts w:ascii="Georgia" w:hAnsi="Georgia"/>
          <w:sz w:val="22"/>
          <w:szCs w:val="22"/>
          <w:lang w:val="en"/>
        </w:rPr>
        <w:t>A system may be reassessed where there are changes in threat levels against it or changes to the environment it is deployed to.</w:t>
      </w:r>
    </w:p>
    <w:p w:rsidR="00BB7206" w:rsidRDefault="00BB7206" w:rsidP="00BB7206">
      <w:pPr>
        <w:spacing w:after="120"/>
        <w:rPr>
          <w:szCs w:val="22"/>
        </w:rPr>
      </w:pPr>
      <w:r w:rsidRPr="00656969">
        <w:rPr>
          <w:szCs w:val="22"/>
        </w:rPr>
        <w:t xml:space="preserve">Regardless of the approach used, organisations must take into account the security aspects of the </w:t>
      </w:r>
      <w:hyperlink r:id="rId64" w:history="1">
        <w:r w:rsidRPr="00981483">
          <w:rPr>
            <w:rStyle w:val="Hyperlink"/>
            <w:rFonts w:ascii="Georgia" w:hAnsi="Georgia"/>
            <w:szCs w:val="22"/>
          </w:rPr>
          <w:t>Health Information Privacy Code</w:t>
        </w:r>
      </w:hyperlink>
      <w:r>
        <w:rPr>
          <w:szCs w:val="22"/>
        </w:rPr>
        <w:t>.</w:t>
      </w:r>
      <w:r w:rsidRPr="00656969">
        <w:rPr>
          <w:szCs w:val="22"/>
        </w:rPr>
        <w:t xml:space="preserve">  </w:t>
      </w:r>
    </w:p>
    <w:p w:rsidR="00BB7206" w:rsidRPr="00656969" w:rsidRDefault="00BB7206" w:rsidP="00BB7206">
      <w:pPr>
        <w:pStyle w:val="Heading2"/>
        <w:ind w:left="578" w:hanging="578"/>
      </w:pPr>
      <w:bookmarkStart w:id="286" w:name="_Toc437263940"/>
      <w:r w:rsidRPr="00656969">
        <w:t>Procedures</w:t>
      </w:r>
      <w:bookmarkEnd w:id="286"/>
    </w:p>
    <w:p w:rsidR="00BB7206" w:rsidRPr="00A27207" w:rsidRDefault="00BB7206" w:rsidP="00BB7206">
      <w:pPr>
        <w:pStyle w:val="Heading3"/>
        <w:ind w:left="907" w:hanging="907"/>
      </w:pPr>
      <w:r>
        <w:t>Baseline</w:t>
      </w:r>
      <w:r w:rsidRPr="00A27207">
        <w:t xml:space="preserve"> procedures</w:t>
      </w:r>
    </w:p>
    <w:p w:rsidR="00BB7206" w:rsidRPr="00656969" w:rsidRDefault="00BB7206" w:rsidP="00BB7206">
      <w:pPr>
        <w:pStyle w:val="BodyText"/>
        <w:ind w:left="720" w:hanging="720"/>
      </w:pPr>
      <w:r w:rsidRPr="007E3329">
        <w:rPr>
          <w:rFonts w:cs="Arial"/>
          <w:b/>
          <w:szCs w:val="22"/>
        </w:rPr>
        <w:t>Note:</w:t>
      </w:r>
      <w:r w:rsidRPr="007E3329">
        <w:rPr>
          <w:rFonts w:cs="Arial"/>
          <w:b/>
          <w:szCs w:val="22"/>
        </w:rPr>
        <w:tab/>
      </w:r>
      <w:r w:rsidRPr="00F81E30">
        <w:rPr>
          <w:rFonts w:cs="Arial"/>
          <w:szCs w:val="22"/>
        </w:rPr>
        <w:t>When</w:t>
      </w:r>
      <w:r>
        <w:rPr>
          <w:rFonts w:cs="Arial"/>
          <w:szCs w:val="22"/>
        </w:rPr>
        <w:t xml:space="preserve"> decommissioning or reassigning</w:t>
      </w:r>
      <w:r w:rsidRPr="007E3329">
        <w:rPr>
          <w:rFonts w:cs="Arial"/>
          <w:szCs w:val="22"/>
        </w:rPr>
        <w:t xml:space="preserve"> equipment, simply deleting files or reinstalling/upgrading a device is not effective at stopping data from being retrieved.</w:t>
      </w:r>
    </w:p>
    <w:tbl>
      <w:tblPr>
        <w:tblStyle w:val="Baseline"/>
        <w:tblW w:w="5000" w:type="pct"/>
        <w:tblLook w:val="00A0" w:firstRow="1" w:lastRow="0" w:firstColumn="1" w:lastColumn="0" w:noHBand="0" w:noVBand="0"/>
      </w:tblPr>
      <w:tblGrid>
        <w:gridCol w:w="1863"/>
        <w:gridCol w:w="7770"/>
      </w:tblGrid>
      <w:tr w:rsidR="00BB7206" w:rsidRPr="00656969" w:rsidTr="00E17190">
        <w:trPr>
          <w:cnfStyle w:val="100000000000" w:firstRow="1" w:lastRow="0" w:firstColumn="0" w:lastColumn="0" w:oddVBand="0" w:evenVBand="0" w:oddHBand="0" w:evenHBand="0" w:firstRowFirstColumn="0" w:firstRowLastColumn="0" w:lastRowFirstColumn="0" w:lastRowLastColumn="0"/>
        </w:trPr>
        <w:tc>
          <w:tcPr>
            <w:tcW w:w="967" w:type="pct"/>
          </w:tcPr>
          <w:p w:rsidR="00BB7206" w:rsidRPr="00656969" w:rsidRDefault="00BB7206" w:rsidP="00E17190">
            <w:pPr>
              <w:spacing w:before="60"/>
              <w:rPr>
                <w:b/>
                <w:szCs w:val="22"/>
              </w:rPr>
            </w:pPr>
            <w:r w:rsidRPr="00656969">
              <w:rPr>
                <w:b/>
                <w:szCs w:val="22"/>
              </w:rPr>
              <w:t>Responsibility</w:t>
            </w:r>
          </w:p>
        </w:tc>
        <w:tc>
          <w:tcPr>
            <w:tcW w:w="4033" w:type="pct"/>
          </w:tcPr>
          <w:p w:rsidR="00BB7206" w:rsidRPr="00656969" w:rsidRDefault="00BB7206" w:rsidP="00E17190">
            <w:pPr>
              <w:spacing w:before="60"/>
              <w:ind w:left="1440" w:hanging="1440"/>
              <w:rPr>
                <w:b/>
                <w:szCs w:val="22"/>
              </w:rPr>
            </w:pPr>
            <w:r w:rsidRPr="00656969">
              <w:rPr>
                <w:b/>
                <w:szCs w:val="22"/>
              </w:rPr>
              <w:t>Procedure description</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A27207" w:rsidRDefault="00BB7206" w:rsidP="00E17190">
            <w:pPr>
              <w:widowControl w:val="0"/>
              <w:suppressAutoHyphens/>
              <w:snapToGrid w:val="0"/>
              <w:spacing w:before="120" w:after="60"/>
              <w:rPr>
                <w:b/>
              </w:rPr>
            </w:pPr>
            <w:r w:rsidRPr="00A27207">
              <w:rPr>
                <w:b/>
              </w:rPr>
              <w:t>Management</w:t>
            </w:r>
          </w:p>
        </w:tc>
        <w:tc>
          <w:tcPr>
            <w:tcW w:w="4033" w:type="pct"/>
          </w:tcPr>
          <w:p w:rsidR="00BB7206" w:rsidRPr="00EC5926" w:rsidRDefault="00BB7206" w:rsidP="00E17190">
            <w:pPr>
              <w:pStyle w:val="Tabletext0"/>
              <w:widowControl/>
              <w:suppressAutoHyphens w:val="0"/>
              <w:spacing w:before="100"/>
              <w:rPr>
                <w:i/>
                <w:szCs w:val="22"/>
              </w:rPr>
            </w:pPr>
            <w:r w:rsidRPr="00EC5926">
              <w:rPr>
                <w:b/>
                <w:i/>
                <w:szCs w:val="22"/>
              </w:rPr>
              <w:t xml:space="preserve">Security </w:t>
            </w:r>
            <w:r w:rsidR="00C128E0" w:rsidRPr="00EC5926">
              <w:rPr>
                <w:b/>
                <w:i/>
                <w:szCs w:val="22"/>
              </w:rPr>
              <w:t>system certification</w:t>
            </w:r>
          </w:p>
          <w:p w:rsidR="00BB7206" w:rsidRPr="001956EA" w:rsidRDefault="00C128E0" w:rsidP="00E17190">
            <w:pPr>
              <w:pStyle w:val="FortableclosetoLedgebyAC"/>
              <w:numPr>
                <w:ilvl w:val="0"/>
                <w:numId w:val="234"/>
              </w:numPr>
              <w:ind w:left="357" w:hanging="357"/>
              <w:rPr>
                <w:szCs w:val="22"/>
              </w:rPr>
            </w:pPr>
            <w:r w:rsidRPr="001956EA">
              <w:rPr>
                <w:szCs w:val="22"/>
              </w:rPr>
              <w:t>Communicat</w:t>
            </w:r>
            <w:r>
              <w:rPr>
                <w:szCs w:val="22"/>
              </w:rPr>
              <w:t>e</w:t>
            </w:r>
            <w:r w:rsidRPr="001956EA">
              <w:rPr>
                <w:szCs w:val="22"/>
              </w:rPr>
              <w:t xml:space="preserve"> </w:t>
            </w:r>
            <w:r w:rsidR="00BB7206" w:rsidRPr="001956EA">
              <w:rPr>
                <w:szCs w:val="22"/>
              </w:rPr>
              <w:t xml:space="preserve">the business risks that the operational environment will be inheriting regardless of what technology </w:t>
            </w:r>
            <w:r w:rsidR="00BB7206">
              <w:rPr>
                <w:szCs w:val="22"/>
              </w:rPr>
              <w:t>is used to deliver</w:t>
            </w:r>
            <w:r w:rsidR="00BB7206" w:rsidRPr="001956EA">
              <w:rPr>
                <w:szCs w:val="22"/>
              </w:rPr>
              <w:t xml:space="preserve"> a solution</w:t>
            </w:r>
            <w:r w:rsidR="0017141A">
              <w:rPr>
                <w:szCs w:val="22"/>
              </w:rPr>
              <w:t>.</w:t>
            </w:r>
          </w:p>
          <w:p w:rsidR="00BB7206" w:rsidRPr="001956EA" w:rsidRDefault="00C128E0" w:rsidP="00E17190">
            <w:pPr>
              <w:pStyle w:val="Tabletext0"/>
              <w:widowControl/>
              <w:numPr>
                <w:ilvl w:val="0"/>
                <w:numId w:val="234"/>
              </w:numPr>
              <w:suppressAutoHyphens w:val="0"/>
              <w:spacing w:before="0"/>
              <w:ind w:left="357" w:hanging="357"/>
              <w:rPr>
                <w:szCs w:val="22"/>
              </w:rPr>
            </w:pPr>
            <w:r>
              <w:rPr>
                <w:szCs w:val="22"/>
              </w:rPr>
              <w:t>Identify</w:t>
            </w:r>
            <w:r w:rsidRPr="001956EA">
              <w:rPr>
                <w:szCs w:val="22"/>
              </w:rPr>
              <w:t xml:space="preserve"> </w:t>
            </w:r>
            <w:r w:rsidR="00BB7206" w:rsidRPr="001956EA">
              <w:rPr>
                <w:szCs w:val="22"/>
              </w:rPr>
              <w:t xml:space="preserve">privacy risks (often already </w:t>
            </w:r>
            <w:r w:rsidR="008C4D3E">
              <w:rPr>
                <w:szCs w:val="22"/>
              </w:rPr>
              <w:t xml:space="preserve">identified </w:t>
            </w:r>
            <w:r w:rsidR="00BB7206" w:rsidRPr="001956EA">
              <w:rPr>
                <w:szCs w:val="22"/>
              </w:rPr>
              <w:t xml:space="preserve">in a </w:t>
            </w:r>
            <w:r w:rsidRPr="001956EA">
              <w:rPr>
                <w:szCs w:val="22"/>
              </w:rPr>
              <w:t>privacy impact assessment</w:t>
            </w:r>
            <w:r w:rsidR="00BB7206" w:rsidRPr="001956EA">
              <w:rPr>
                <w:szCs w:val="22"/>
              </w:rPr>
              <w:t>)</w:t>
            </w:r>
            <w:r w:rsidR="0017141A">
              <w:rPr>
                <w:szCs w:val="22"/>
              </w:rPr>
              <w:t>.</w:t>
            </w:r>
          </w:p>
          <w:p w:rsidR="00BB7206" w:rsidRPr="001956EA" w:rsidRDefault="00C128E0" w:rsidP="00E17190">
            <w:pPr>
              <w:pStyle w:val="FortableclosetoLedgebyAC"/>
              <w:numPr>
                <w:ilvl w:val="0"/>
                <w:numId w:val="234"/>
              </w:numPr>
              <w:ind w:left="357" w:hanging="357"/>
              <w:rPr>
                <w:szCs w:val="22"/>
              </w:rPr>
            </w:pPr>
            <w:r w:rsidRPr="001956EA">
              <w:rPr>
                <w:szCs w:val="22"/>
              </w:rPr>
              <w:t>Ensur</w:t>
            </w:r>
            <w:r>
              <w:rPr>
                <w:szCs w:val="22"/>
              </w:rPr>
              <w:t>e</w:t>
            </w:r>
            <w:r w:rsidRPr="001956EA">
              <w:rPr>
                <w:szCs w:val="22"/>
              </w:rPr>
              <w:t xml:space="preserve"> </w:t>
            </w:r>
            <w:r w:rsidR="00BB7206" w:rsidRPr="001956EA">
              <w:rPr>
                <w:szCs w:val="22"/>
              </w:rPr>
              <w:t>that the physical security is appropriate</w:t>
            </w:r>
            <w:r w:rsidR="00CC4FAE">
              <w:rPr>
                <w:szCs w:val="22"/>
              </w:rPr>
              <w:t>.</w:t>
            </w:r>
          </w:p>
          <w:p w:rsidR="00BB7206" w:rsidRPr="00EC5926" w:rsidRDefault="00BB7206" w:rsidP="00E17190">
            <w:pPr>
              <w:pStyle w:val="Tabletext0"/>
              <w:widowControl/>
              <w:suppressAutoHyphens w:val="0"/>
              <w:rPr>
                <w:i/>
                <w:szCs w:val="22"/>
              </w:rPr>
            </w:pPr>
            <w:r w:rsidRPr="00EC5926">
              <w:rPr>
                <w:b/>
                <w:i/>
                <w:szCs w:val="22"/>
              </w:rPr>
              <w:t>Accreditation</w:t>
            </w:r>
          </w:p>
          <w:p w:rsidR="00BB7206" w:rsidRPr="001956EA" w:rsidRDefault="00C128E0" w:rsidP="00E17190">
            <w:pPr>
              <w:pStyle w:val="Tabletext0"/>
              <w:widowControl/>
              <w:numPr>
                <w:ilvl w:val="0"/>
                <w:numId w:val="234"/>
              </w:numPr>
              <w:suppressAutoHyphens w:val="0"/>
              <w:spacing w:before="0"/>
              <w:ind w:left="357" w:hanging="357"/>
              <w:rPr>
                <w:szCs w:val="22"/>
              </w:rPr>
            </w:pPr>
            <w:r w:rsidRPr="001956EA">
              <w:rPr>
                <w:szCs w:val="22"/>
              </w:rPr>
              <w:t xml:space="preserve">Understand </w:t>
            </w:r>
            <w:r w:rsidR="00BB7206" w:rsidRPr="001956EA">
              <w:rPr>
                <w:szCs w:val="22"/>
              </w:rPr>
              <w:t xml:space="preserve">the </w:t>
            </w:r>
            <w:r w:rsidR="00BB7206">
              <w:rPr>
                <w:szCs w:val="22"/>
              </w:rPr>
              <w:t xml:space="preserve">adequacy of the </w:t>
            </w:r>
            <w:r w:rsidR="00BB7206" w:rsidRPr="001956EA">
              <w:rPr>
                <w:szCs w:val="22"/>
              </w:rPr>
              <w:t>scope of testing and that appropriate actions were taken for the issues raised</w:t>
            </w:r>
            <w:r w:rsidR="0017141A">
              <w:rPr>
                <w:szCs w:val="22"/>
              </w:rPr>
              <w:t>.</w:t>
            </w:r>
          </w:p>
          <w:p w:rsidR="00BB7206" w:rsidRPr="001956EA" w:rsidRDefault="00C128E0" w:rsidP="00E17190">
            <w:pPr>
              <w:pStyle w:val="Tabletext0"/>
              <w:widowControl/>
              <w:numPr>
                <w:ilvl w:val="0"/>
                <w:numId w:val="234"/>
              </w:numPr>
              <w:suppressAutoHyphens w:val="0"/>
              <w:spacing w:before="0"/>
              <w:ind w:left="357" w:hanging="357"/>
              <w:rPr>
                <w:szCs w:val="22"/>
              </w:rPr>
            </w:pPr>
            <w:r w:rsidRPr="001956EA">
              <w:rPr>
                <w:szCs w:val="22"/>
              </w:rPr>
              <w:t>Understand</w:t>
            </w:r>
            <w:r>
              <w:rPr>
                <w:szCs w:val="22"/>
              </w:rPr>
              <w:t xml:space="preserve"> </w:t>
            </w:r>
            <w:r w:rsidR="00BB7206">
              <w:rPr>
                <w:szCs w:val="22"/>
              </w:rPr>
              <w:t>and accept</w:t>
            </w:r>
            <w:r w:rsidR="00BB7206" w:rsidRPr="001956EA">
              <w:rPr>
                <w:szCs w:val="22"/>
              </w:rPr>
              <w:t xml:space="preserve"> the </w:t>
            </w:r>
            <w:r w:rsidRPr="001956EA">
              <w:rPr>
                <w:szCs w:val="22"/>
              </w:rPr>
              <w:t>system security certificate</w:t>
            </w:r>
            <w:r w:rsidR="0017141A">
              <w:rPr>
                <w:szCs w:val="22"/>
              </w:rPr>
              <w:t>.</w:t>
            </w:r>
          </w:p>
          <w:p w:rsidR="00BB7206" w:rsidRPr="001956EA" w:rsidRDefault="00C128E0" w:rsidP="00E17190">
            <w:pPr>
              <w:pStyle w:val="Tabletext0"/>
              <w:widowControl/>
              <w:numPr>
                <w:ilvl w:val="0"/>
                <w:numId w:val="234"/>
              </w:numPr>
              <w:suppressAutoHyphens w:val="0"/>
              <w:spacing w:before="0"/>
              <w:ind w:left="357" w:hanging="357"/>
              <w:rPr>
                <w:szCs w:val="22"/>
              </w:rPr>
            </w:pPr>
            <w:r w:rsidRPr="001956EA">
              <w:rPr>
                <w:szCs w:val="22"/>
              </w:rPr>
              <w:t>Understand</w:t>
            </w:r>
            <w:r>
              <w:rPr>
                <w:szCs w:val="22"/>
              </w:rPr>
              <w:t xml:space="preserve"> </w:t>
            </w:r>
            <w:r w:rsidR="00BB7206">
              <w:rPr>
                <w:szCs w:val="22"/>
              </w:rPr>
              <w:t>and accept</w:t>
            </w:r>
            <w:r w:rsidR="00BB7206" w:rsidRPr="001956EA">
              <w:rPr>
                <w:szCs w:val="22"/>
              </w:rPr>
              <w:t xml:space="preserve"> </w:t>
            </w:r>
            <w:r w:rsidR="00BB7206">
              <w:rPr>
                <w:szCs w:val="22"/>
              </w:rPr>
              <w:t>the</w:t>
            </w:r>
            <w:r w:rsidR="00BB7206" w:rsidRPr="001956EA">
              <w:rPr>
                <w:szCs w:val="22"/>
              </w:rPr>
              <w:t xml:space="preserve"> residual risks</w:t>
            </w:r>
            <w:r w:rsidR="0017141A">
              <w:rPr>
                <w:szCs w:val="22"/>
              </w:rPr>
              <w:t>.</w:t>
            </w:r>
          </w:p>
          <w:p w:rsidR="00BB7206" w:rsidRPr="001956EA" w:rsidRDefault="00C128E0" w:rsidP="00E17190">
            <w:pPr>
              <w:pStyle w:val="Tabletext0"/>
              <w:widowControl/>
              <w:numPr>
                <w:ilvl w:val="0"/>
                <w:numId w:val="234"/>
              </w:numPr>
              <w:suppressAutoHyphens w:val="0"/>
              <w:spacing w:before="0"/>
              <w:ind w:left="357" w:hanging="357"/>
              <w:rPr>
                <w:szCs w:val="22"/>
              </w:rPr>
            </w:pPr>
            <w:r>
              <w:rPr>
                <w:szCs w:val="22"/>
              </w:rPr>
              <w:t>Authorise</w:t>
            </w:r>
            <w:r w:rsidRPr="001956EA">
              <w:rPr>
                <w:szCs w:val="22"/>
              </w:rPr>
              <w:t xml:space="preserve"> </w:t>
            </w:r>
            <w:r w:rsidR="00BB7206" w:rsidRPr="001956EA">
              <w:rPr>
                <w:szCs w:val="22"/>
              </w:rPr>
              <w:t xml:space="preserve">a system to go into </w:t>
            </w:r>
            <w:r w:rsidR="00BB7206">
              <w:rPr>
                <w:szCs w:val="22"/>
              </w:rPr>
              <w:t xml:space="preserve">a live </w:t>
            </w:r>
            <w:r w:rsidR="00BB7206" w:rsidRPr="001956EA">
              <w:rPr>
                <w:szCs w:val="22"/>
              </w:rPr>
              <w:t xml:space="preserve">production environment </w:t>
            </w:r>
            <w:r w:rsidR="00F3658E">
              <w:rPr>
                <w:szCs w:val="22"/>
              </w:rPr>
              <w:t xml:space="preserve">with </w:t>
            </w:r>
            <w:r w:rsidR="00BB7206" w:rsidRPr="001956EA">
              <w:rPr>
                <w:szCs w:val="22"/>
              </w:rPr>
              <w:t>live data</w:t>
            </w:r>
            <w:r w:rsidR="00CC4FAE">
              <w:rPr>
                <w:szCs w:val="22"/>
              </w:rPr>
              <w:t>.</w:t>
            </w:r>
          </w:p>
          <w:p w:rsidR="00BB7206" w:rsidRPr="00EC5926" w:rsidRDefault="00BB7206" w:rsidP="00E17190">
            <w:pPr>
              <w:pStyle w:val="Tabletext0"/>
              <w:rPr>
                <w:i/>
                <w:szCs w:val="22"/>
              </w:rPr>
            </w:pPr>
            <w:r w:rsidRPr="00EC5926">
              <w:rPr>
                <w:b/>
                <w:i/>
                <w:szCs w:val="22"/>
              </w:rPr>
              <w:t>Post accreditation</w:t>
            </w:r>
          </w:p>
          <w:p w:rsidR="00BB7206" w:rsidRPr="00146597" w:rsidRDefault="00C128E0" w:rsidP="00E17190">
            <w:pPr>
              <w:pStyle w:val="Tabletext0"/>
              <w:widowControl/>
              <w:numPr>
                <w:ilvl w:val="0"/>
                <w:numId w:val="191"/>
              </w:numPr>
              <w:suppressAutoHyphens w:val="0"/>
              <w:spacing w:before="0"/>
              <w:ind w:left="357" w:hanging="357"/>
              <w:rPr>
                <w:szCs w:val="20"/>
              </w:rPr>
            </w:pPr>
            <w:r w:rsidRPr="001956EA">
              <w:rPr>
                <w:szCs w:val="22"/>
              </w:rPr>
              <w:t xml:space="preserve">Prioritise </w:t>
            </w:r>
            <w:r w:rsidR="00BB7206" w:rsidRPr="001956EA">
              <w:rPr>
                <w:szCs w:val="22"/>
              </w:rPr>
              <w:t>patching for operating systems and application software</w:t>
            </w:r>
            <w:r w:rsidR="0017141A">
              <w:rPr>
                <w:szCs w:val="22"/>
              </w:rPr>
              <w:t>.</w:t>
            </w:r>
          </w:p>
          <w:p w:rsidR="00BB7206" w:rsidRPr="00146597" w:rsidRDefault="00C128E0" w:rsidP="00E17190">
            <w:pPr>
              <w:pStyle w:val="Tabletext0"/>
              <w:widowControl/>
              <w:numPr>
                <w:ilvl w:val="0"/>
                <w:numId w:val="191"/>
              </w:numPr>
              <w:suppressAutoHyphens w:val="0"/>
              <w:spacing w:before="0"/>
              <w:ind w:left="357" w:hanging="357"/>
              <w:rPr>
                <w:szCs w:val="20"/>
              </w:rPr>
            </w:pPr>
            <w:r w:rsidRPr="00146597">
              <w:rPr>
                <w:szCs w:val="22"/>
              </w:rPr>
              <w:t xml:space="preserve">Approve </w:t>
            </w:r>
            <w:r w:rsidR="00BB7206" w:rsidRPr="00146597">
              <w:rPr>
                <w:szCs w:val="22"/>
              </w:rPr>
              <w:t>upgrades to operating systems and software applications</w:t>
            </w:r>
            <w:r w:rsidR="00CC4FAE">
              <w:rPr>
                <w:szCs w:val="22"/>
              </w:rPr>
              <w:t>.</w:t>
            </w:r>
          </w:p>
        </w:tc>
      </w:tr>
      <w:tr w:rsidR="00BB7206" w:rsidRPr="00A27207" w:rsidTr="00E17190">
        <w:trPr>
          <w:cnfStyle w:val="000000010000" w:firstRow="0" w:lastRow="0" w:firstColumn="0" w:lastColumn="0" w:oddVBand="0" w:evenVBand="0" w:oddHBand="0" w:evenHBand="1" w:firstRowFirstColumn="0" w:firstRowLastColumn="0" w:lastRowFirstColumn="0" w:lastRowLastColumn="0"/>
        </w:trPr>
        <w:tc>
          <w:tcPr>
            <w:tcW w:w="967" w:type="pct"/>
          </w:tcPr>
          <w:p w:rsidR="00BB7206" w:rsidRPr="00A27207" w:rsidRDefault="00BB7206" w:rsidP="00E17190">
            <w:pPr>
              <w:widowControl w:val="0"/>
              <w:suppressAutoHyphens/>
              <w:snapToGrid w:val="0"/>
              <w:spacing w:before="60" w:after="60"/>
              <w:rPr>
                <w:b/>
              </w:rPr>
            </w:pPr>
            <w:r w:rsidRPr="00A27207">
              <w:rPr>
                <w:b/>
              </w:rPr>
              <w:t>System administrator</w:t>
            </w:r>
          </w:p>
        </w:tc>
        <w:tc>
          <w:tcPr>
            <w:tcW w:w="4033" w:type="pct"/>
          </w:tcPr>
          <w:p w:rsidR="00BB7206" w:rsidRPr="00EC5926" w:rsidRDefault="00BB7206" w:rsidP="00E17190">
            <w:pPr>
              <w:pStyle w:val="Tabletext0"/>
              <w:widowControl/>
              <w:suppressAutoHyphens w:val="0"/>
              <w:spacing w:before="100"/>
              <w:rPr>
                <w:i/>
                <w:szCs w:val="20"/>
              </w:rPr>
            </w:pPr>
            <w:r w:rsidRPr="00EC5926">
              <w:rPr>
                <w:b/>
                <w:i/>
                <w:szCs w:val="22"/>
              </w:rPr>
              <w:t xml:space="preserve">Security </w:t>
            </w:r>
            <w:r w:rsidR="00C128E0" w:rsidRPr="00EC5926">
              <w:rPr>
                <w:b/>
                <w:i/>
                <w:szCs w:val="22"/>
              </w:rPr>
              <w:t>system certification</w:t>
            </w:r>
          </w:p>
          <w:p w:rsidR="00BB7206" w:rsidRDefault="00C128E0" w:rsidP="00E17190">
            <w:pPr>
              <w:pStyle w:val="Tabletext0"/>
              <w:widowControl/>
              <w:numPr>
                <w:ilvl w:val="0"/>
                <w:numId w:val="191"/>
              </w:numPr>
              <w:suppressAutoHyphens w:val="0"/>
              <w:spacing w:before="0"/>
              <w:ind w:left="357" w:hanging="357"/>
              <w:rPr>
                <w:szCs w:val="20"/>
              </w:rPr>
            </w:pPr>
            <w:r>
              <w:rPr>
                <w:szCs w:val="20"/>
              </w:rPr>
              <w:t xml:space="preserve">Identify </w:t>
            </w:r>
            <w:r w:rsidR="00BB7206">
              <w:rPr>
                <w:szCs w:val="20"/>
              </w:rPr>
              <w:t xml:space="preserve">suitable existing </w:t>
            </w:r>
            <w:r>
              <w:rPr>
                <w:szCs w:val="20"/>
              </w:rPr>
              <w:t xml:space="preserve">common off-the-shelf </w:t>
            </w:r>
            <w:r w:rsidR="00BB7206">
              <w:rPr>
                <w:szCs w:val="20"/>
              </w:rPr>
              <w:t>products and services that meet the business need and already achieve security expectations</w:t>
            </w:r>
            <w:r w:rsidR="0017141A">
              <w:rPr>
                <w:szCs w:val="20"/>
              </w:rPr>
              <w:t>.</w:t>
            </w:r>
          </w:p>
          <w:p w:rsidR="00BB7206" w:rsidRPr="002D1B6D" w:rsidRDefault="00C128E0" w:rsidP="00E17190">
            <w:pPr>
              <w:pStyle w:val="Tabletext0"/>
              <w:widowControl/>
              <w:numPr>
                <w:ilvl w:val="0"/>
                <w:numId w:val="191"/>
              </w:numPr>
              <w:suppressAutoHyphens w:val="0"/>
              <w:spacing w:before="0"/>
              <w:ind w:left="357" w:hanging="357"/>
              <w:rPr>
                <w:szCs w:val="20"/>
              </w:rPr>
            </w:pPr>
            <w:r>
              <w:rPr>
                <w:szCs w:val="20"/>
              </w:rPr>
              <w:t xml:space="preserve">Ensure </w:t>
            </w:r>
            <w:r w:rsidR="00BB7206">
              <w:rPr>
                <w:szCs w:val="20"/>
              </w:rPr>
              <w:t xml:space="preserve">testing </w:t>
            </w:r>
            <w:r w:rsidR="008C4D3E">
              <w:rPr>
                <w:szCs w:val="20"/>
              </w:rPr>
              <w:t>demonstrates</w:t>
            </w:r>
            <w:r w:rsidR="00BB7206">
              <w:rPr>
                <w:szCs w:val="20"/>
              </w:rPr>
              <w:t xml:space="preserve"> </w:t>
            </w:r>
            <w:r w:rsidR="00F3658E">
              <w:rPr>
                <w:szCs w:val="20"/>
              </w:rPr>
              <w:t xml:space="preserve">that </w:t>
            </w:r>
            <w:r w:rsidR="00BB7206">
              <w:rPr>
                <w:szCs w:val="20"/>
              </w:rPr>
              <w:t xml:space="preserve">security controls are effective and </w:t>
            </w:r>
            <w:r>
              <w:rPr>
                <w:szCs w:val="20"/>
              </w:rPr>
              <w:t xml:space="preserve">vulnerabilities </w:t>
            </w:r>
            <w:r w:rsidR="00F3658E">
              <w:rPr>
                <w:szCs w:val="20"/>
              </w:rPr>
              <w:t>and defects</w:t>
            </w:r>
            <w:r w:rsidR="00BB7206">
              <w:rPr>
                <w:szCs w:val="20"/>
              </w:rPr>
              <w:t xml:space="preserve"> are minimised</w:t>
            </w:r>
            <w:r w:rsidR="0017141A">
              <w:rPr>
                <w:szCs w:val="20"/>
              </w:rPr>
              <w:t>.</w:t>
            </w:r>
          </w:p>
          <w:p w:rsidR="00BB7206" w:rsidRDefault="00C128E0" w:rsidP="00E17190">
            <w:pPr>
              <w:pStyle w:val="Tabletext0"/>
              <w:widowControl/>
              <w:numPr>
                <w:ilvl w:val="0"/>
                <w:numId w:val="191"/>
              </w:numPr>
              <w:suppressAutoHyphens w:val="0"/>
              <w:spacing w:before="0"/>
              <w:ind w:left="357" w:hanging="357"/>
              <w:rPr>
                <w:szCs w:val="20"/>
              </w:rPr>
            </w:pPr>
            <w:r>
              <w:rPr>
                <w:szCs w:val="20"/>
              </w:rPr>
              <w:t xml:space="preserve">Advise </w:t>
            </w:r>
            <w:r w:rsidR="00BB7206">
              <w:rPr>
                <w:szCs w:val="20"/>
              </w:rPr>
              <w:t xml:space="preserve">management </w:t>
            </w:r>
            <w:r>
              <w:rPr>
                <w:szCs w:val="20"/>
              </w:rPr>
              <w:t>whether</w:t>
            </w:r>
            <w:r w:rsidR="00BB7206">
              <w:rPr>
                <w:szCs w:val="20"/>
              </w:rPr>
              <w:t xml:space="preserve"> the testing conducted and reported </w:t>
            </w:r>
            <w:r w:rsidR="008C4D3E">
              <w:rPr>
                <w:szCs w:val="20"/>
              </w:rPr>
              <w:t>demonstrate</w:t>
            </w:r>
            <w:r>
              <w:rPr>
                <w:szCs w:val="20"/>
              </w:rPr>
              <w:t>d</w:t>
            </w:r>
            <w:r w:rsidR="008C4D3E">
              <w:rPr>
                <w:szCs w:val="20"/>
              </w:rPr>
              <w:t xml:space="preserve"> </w:t>
            </w:r>
            <w:r w:rsidR="00BB7206">
              <w:rPr>
                <w:szCs w:val="20"/>
              </w:rPr>
              <w:t xml:space="preserve">what it needs to, and </w:t>
            </w:r>
            <w:r>
              <w:rPr>
                <w:szCs w:val="20"/>
              </w:rPr>
              <w:t xml:space="preserve">if it </w:t>
            </w:r>
            <w:r w:rsidR="00BB7206">
              <w:rPr>
                <w:szCs w:val="20"/>
              </w:rPr>
              <w:t>can be relied on from a technical aspect</w:t>
            </w:r>
            <w:r w:rsidR="0017141A">
              <w:rPr>
                <w:szCs w:val="20"/>
              </w:rPr>
              <w:t>.</w:t>
            </w:r>
          </w:p>
          <w:p w:rsidR="00BB7206" w:rsidRPr="005B4318" w:rsidRDefault="00C128E0" w:rsidP="00E17190">
            <w:pPr>
              <w:pStyle w:val="Tabletext0"/>
              <w:widowControl/>
              <w:numPr>
                <w:ilvl w:val="0"/>
                <w:numId w:val="191"/>
              </w:numPr>
              <w:suppressAutoHyphens w:val="0"/>
              <w:spacing w:before="0"/>
              <w:ind w:left="357" w:hanging="357"/>
              <w:rPr>
                <w:szCs w:val="20"/>
              </w:rPr>
            </w:pPr>
            <w:r>
              <w:rPr>
                <w:szCs w:val="20"/>
              </w:rPr>
              <w:t xml:space="preserve">Advise </w:t>
            </w:r>
            <w:r w:rsidR="00BB7206">
              <w:rPr>
                <w:szCs w:val="20"/>
              </w:rPr>
              <w:t>management of waivers/exemptions that may be required</w:t>
            </w:r>
            <w:r w:rsidR="00CC4FAE">
              <w:rPr>
                <w:szCs w:val="20"/>
              </w:rPr>
              <w:t>.</w:t>
            </w:r>
          </w:p>
          <w:p w:rsidR="00BB7206" w:rsidRPr="00EC5926" w:rsidRDefault="00BB7206" w:rsidP="00E17190">
            <w:pPr>
              <w:pStyle w:val="Tabletext0"/>
              <w:rPr>
                <w:i/>
                <w:szCs w:val="22"/>
              </w:rPr>
            </w:pPr>
            <w:r w:rsidRPr="00EC5926">
              <w:rPr>
                <w:b/>
                <w:i/>
                <w:szCs w:val="22"/>
              </w:rPr>
              <w:t>Post accreditation</w:t>
            </w:r>
          </w:p>
          <w:p w:rsidR="00BB7206" w:rsidRPr="004E1918" w:rsidDel="00C91120" w:rsidRDefault="00C128E0" w:rsidP="00E17190">
            <w:pPr>
              <w:pStyle w:val="Tabletext0"/>
              <w:widowControl/>
              <w:numPr>
                <w:ilvl w:val="0"/>
                <w:numId w:val="238"/>
              </w:numPr>
              <w:suppressAutoHyphens w:val="0"/>
              <w:spacing w:before="0"/>
              <w:ind w:left="357" w:hanging="357"/>
              <w:rPr>
                <w:szCs w:val="22"/>
              </w:rPr>
            </w:pPr>
            <w:r w:rsidRPr="001956EA">
              <w:rPr>
                <w:szCs w:val="22"/>
              </w:rPr>
              <w:t xml:space="preserve">Patch </w:t>
            </w:r>
            <w:r w:rsidR="00BB7206" w:rsidRPr="001956EA">
              <w:rPr>
                <w:szCs w:val="22"/>
              </w:rPr>
              <w:t>and upgrade operating systems and application software</w:t>
            </w:r>
            <w:r w:rsidR="00CC4FAE">
              <w:rPr>
                <w:szCs w:val="22"/>
              </w:rPr>
              <w:t>.</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A27207" w:rsidRDefault="00BB7206" w:rsidP="00E17190">
            <w:pPr>
              <w:widowControl w:val="0"/>
              <w:suppressAutoHyphens/>
              <w:snapToGrid w:val="0"/>
              <w:spacing w:before="60" w:after="60"/>
              <w:rPr>
                <w:b/>
              </w:rPr>
            </w:pPr>
            <w:r w:rsidRPr="00A27207">
              <w:rPr>
                <w:b/>
              </w:rPr>
              <w:t>User</w:t>
            </w:r>
          </w:p>
        </w:tc>
        <w:tc>
          <w:tcPr>
            <w:tcW w:w="4033" w:type="pct"/>
          </w:tcPr>
          <w:p w:rsidR="00BB7206" w:rsidRPr="00EC5926" w:rsidRDefault="00BB7206" w:rsidP="00E17190">
            <w:pPr>
              <w:pStyle w:val="Tabletext0"/>
              <w:spacing w:before="100"/>
              <w:rPr>
                <w:i/>
                <w:szCs w:val="20"/>
              </w:rPr>
            </w:pPr>
            <w:r w:rsidRPr="00EC5926">
              <w:rPr>
                <w:b/>
                <w:i/>
                <w:szCs w:val="20"/>
              </w:rPr>
              <w:t xml:space="preserve">Acceptance </w:t>
            </w:r>
            <w:r w:rsidR="00291A9D">
              <w:rPr>
                <w:b/>
                <w:i/>
                <w:szCs w:val="20"/>
              </w:rPr>
              <w:t>t</w:t>
            </w:r>
            <w:r w:rsidRPr="00EC5926">
              <w:rPr>
                <w:b/>
                <w:i/>
                <w:szCs w:val="20"/>
              </w:rPr>
              <w:t>esting</w:t>
            </w:r>
          </w:p>
          <w:p w:rsidR="00BB7206" w:rsidRPr="00C0360E" w:rsidDel="00C91120" w:rsidRDefault="00BB7206" w:rsidP="006F66D2">
            <w:pPr>
              <w:pStyle w:val="Tabletext0"/>
              <w:widowControl/>
              <w:numPr>
                <w:ilvl w:val="0"/>
                <w:numId w:val="238"/>
              </w:numPr>
              <w:suppressAutoHyphens w:val="0"/>
              <w:spacing w:before="0"/>
              <w:ind w:left="360"/>
              <w:rPr>
                <w:szCs w:val="20"/>
              </w:rPr>
            </w:pPr>
            <w:r>
              <w:rPr>
                <w:szCs w:val="20"/>
              </w:rPr>
              <w:t xml:space="preserve">Ensure management </w:t>
            </w:r>
            <w:r w:rsidR="00C128E0">
              <w:rPr>
                <w:szCs w:val="20"/>
              </w:rPr>
              <w:t xml:space="preserve">is </w:t>
            </w:r>
            <w:r w:rsidR="00370E36">
              <w:rPr>
                <w:szCs w:val="20"/>
              </w:rPr>
              <w:t xml:space="preserve">informed of </w:t>
            </w:r>
            <w:r>
              <w:rPr>
                <w:szCs w:val="20"/>
              </w:rPr>
              <w:t>the business process workflow and the associated risks</w:t>
            </w:r>
            <w:r w:rsidR="00CC4FAE">
              <w:rPr>
                <w:szCs w:val="20"/>
              </w:rPr>
              <w:t>.</w:t>
            </w:r>
          </w:p>
        </w:tc>
      </w:tr>
    </w:tbl>
    <w:p w:rsidR="00BB7206" w:rsidRDefault="00BB7206" w:rsidP="00BB7206">
      <w:pPr>
        <w:spacing w:line="240" w:lineRule="auto"/>
      </w:pPr>
    </w:p>
    <w:p w:rsidR="00BB7206" w:rsidRPr="00A27207" w:rsidRDefault="00BB7206" w:rsidP="00370E36">
      <w:pPr>
        <w:pStyle w:val="Heading3"/>
        <w:pageBreakBefore/>
        <w:ind w:left="907" w:hanging="907"/>
      </w:pPr>
      <w:r>
        <w:t>Intermediate</w:t>
      </w:r>
      <w:r w:rsidRPr="00A27207">
        <w:t xml:space="preserve"> procedures</w:t>
      </w:r>
    </w:p>
    <w:tbl>
      <w:tblPr>
        <w:tblStyle w:val="Style1"/>
        <w:tblW w:w="5000" w:type="pct"/>
        <w:tblLook w:val="00A0" w:firstRow="1" w:lastRow="0" w:firstColumn="1" w:lastColumn="0" w:noHBand="0" w:noVBand="0"/>
      </w:tblPr>
      <w:tblGrid>
        <w:gridCol w:w="1863"/>
        <w:gridCol w:w="7770"/>
      </w:tblGrid>
      <w:tr w:rsidR="00BB7206" w:rsidRPr="00A27207" w:rsidTr="00E17190">
        <w:trPr>
          <w:cnfStyle w:val="100000000000" w:firstRow="1" w:lastRow="0" w:firstColumn="0" w:lastColumn="0" w:oddVBand="0" w:evenVBand="0" w:oddHBand="0" w:evenHBand="0" w:firstRowFirstColumn="0" w:firstRowLastColumn="0" w:lastRowFirstColumn="0" w:lastRowLastColumn="0"/>
        </w:trPr>
        <w:tc>
          <w:tcPr>
            <w:tcW w:w="967" w:type="pct"/>
          </w:tcPr>
          <w:p w:rsidR="00BB7206" w:rsidRPr="00A27207" w:rsidRDefault="00BB7206" w:rsidP="00E17190">
            <w:pPr>
              <w:rPr>
                <w:b/>
                <w:szCs w:val="22"/>
              </w:rPr>
            </w:pPr>
            <w:r w:rsidRPr="00A27207">
              <w:rPr>
                <w:b/>
                <w:szCs w:val="22"/>
              </w:rPr>
              <w:t>Responsibility</w:t>
            </w:r>
          </w:p>
        </w:tc>
        <w:tc>
          <w:tcPr>
            <w:tcW w:w="4033" w:type="pct"/>
          </w:tcPr>
          <w:p w:rsidR="00BB7206" w:rsidRPr="00A27207" w:rsidRDefault="00BB7206" w:rsidP="00E17190">
            <w:pPr>
              <w:ind w:left="1440" w:hanging="1440"/>
              <w:rPr>
                <w:b/>
                <w:szCs w:val="22"/>
              </w:rPr>
            </w:pPr>
            <w:r w:rsidRPr="00A27207">
              <w:rPr>
                <w:b/>
                <w:szCs w:val="22"/>
              </w:rPr>
              <w:t>Procedure description</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A27207" w:rsidRDefault="00BB7206" w:rsidP="00E17190">
            <w:pPr>
              <w:spacing w:before="100" w:after="60"/>
              <w:rPr>
                <w:b/>
              </w:rPr>
            </w:pPr>
            <w:r w:rsidRPr="00A27207">
              <w:rPr>
                <w:b/>
              </w:rPr>
              <w:t>Management</w:t>
            </w:r>
          </w:p>
        </w:tc>
        <w:tc>
          <w:tcPr>
            <w:tcW w:w="4033" w:type="pct"/>
          </w:tcPr>
          <w:p w:rsidR="00BB7206" w:rsidRPr="00EC5926" w:rsidRDefault="00BB7206" w:rsidP="00E17190">
            <w:pPr>
              <w:pStyle w:val="Tabletext0"/>
              <w:widowControl/>
              <w:suppressAutoHyphens w:val="0"/>
              <w:spacing w:before="100"/>
              <w:rPr>
                <w:i/>
                <w:szCs w:val="20"/>
              </w:rPr>
            </w:pPr>
            <w:r w:rsidRPr="00EC5926">
              <w:rPr>
                <w:b/>
                <w:i/>
                <w:szCs w:val="20"/>
              </w:rPr>
              <w:t>Accreditation</w:t>
            </w:r>
          </w:p>
          <w:p w:rsidR="00BB7206" w:rsidRDefault="007220E8" w:rsidP="00E17190">
            <w:pPr>
              <w:pStyle w:val="Tabletext0"/>
              <w:widowControl/>
              <w:numPr>
                <w:ilvl w:val="0"/>
                <w:numId w:val="191"/>
              </w:numPr>
              <w:suppressAutoHyphens w:val="0"/>
              <w:spacing w:before="0"/>
              <w:ind w:left="357" w:hanging="357"/>
              <w:rPr>
                <w:szCs w:val="20"/>
              </w:rPr>
            </w:pPr>
            <w:r>
              <w:rPr>
                <w:szCs w:val="20"/>
              </w:rPr>
              <w:t xml:space="preserve">Supply </w:t>
            </w:r>
            <w:r w:rsidR="00BB7206">
              <w:rPr>
                <w:szCs w:val="20"/>
              </w:rPr>
              <w:t>a profile for the information that requires protection.  This may include the:</w:t>
            </w:r>
          </w:p>
          <w:p w:rsidR="00BB7206" w:rsidRDefault="00BB7206" w:rsidP="006D6402">
            <w:pPr>
              <w:pStyle w:val="Tabletext0"/>
              <w:numPr>
                <w:ilvl w:val="1"/>
                <w:numId w:val="191"/>
              </w:numPr>
              <w:spacing w:after="100"/>
              <w:ind w:left="714" w:hanging="357"/>
              <w:rPr>
                <w:szCs w:val="20"/>
              </w:rPr>
            </w:pPr>
            <w:r>
              <w:rPr>
                <w:szCs w:val="20"/>
              </w:rPr>
              <w:t>criticality of the information</w:t>
            </w:r>
          </w:p>
          <w:p w:rsidR="00BB7206" w:rsidRDefault="00BB7206" w:rsidP="006D6402">
            <w:pPr>
              <w:pStyle w:val="Tabletext0"/>
              <w:numPr>
                <w:ilvl w:val="1"/>
                <w:numId w:val="191"/>
              </w:numPr>
              <w:spacing w:after="100"/>
              <w:ind w:left="714" w:hanging="357"/>
              <w:rPr>
                <w:szCs w:val="20"/>
              </w:rPr>
            </w:pPr>
            <w:r>
              <w:rPr>
                <w:szCs w:val="20"/>
              </w:rPr>
              <w:t>other systems that rely on the system to be certified</w:t>
            </w:r>
          </w:p>
          <w:p w:rsidR="00BB7206" w:rsidRPr="00E6513E" w:rsidRDefault="00BB7206" w:rsidP="006D6402">
            <w:pPr>
              <w:pStyle w:val="Tabletext0"/>
              <w:numPr>
                <w:ilvl w:val="1"/>
                <w:numId w:val="191"/>
              </w:numPr>
              <w:spacing w:after="100"/>
              <w:ind w:left="714" w:hanging="357"/>
              <w:rPr>
                <w:szCs w:val="20"/>
              </w:rPr>
            </w:pPr>
            <w:r>
              <w:rPr>
                <w:szCs w:val="20"/>
              </w:rPr>
              <w:t>security classification of the data</w:t>
            </w:r>
            <w:r w:rsidR="00CC4FAE">
              <w:rPr>
                <w:szCs w:val="20"/>
              </w:rPr>
              <w:t>.</w:t>
            </w:r>
          </w:p>
          <w:p w:rsidR="00BB7206" w:rsidRDefault="007220E8" w:rsidP="00E17190">
            <w:pPr>
              <w:pStyle w:val="Tabletext0"/>
              <w:widowControl/>
              <w:numPr>
                <w:ilvl w:val="0"/>
                <w:numId w:val="191"/>
              </w:numPr>
              <w:suppressAutoHyphens w:val="0"/>
              <w:spacing w:before="0"/>
              <w:ind w:left="357" w:hanging="357"/>
              <w:rPr>
                <w:szCs w:val="20"/>
              </w:rPr>
            </w:pPr>
            <w:r>
              <w:rPr>
                <w:szCs w:val="20"/>
              </w:rPr>
              <w:t xml:space="preserve">Communicate </w:t>
            </w:r>
            <w:r w:rsidR="00BB7206">
              <w:rPr>
                <w:szCs w:val="20"/>
              </w:rPr>
              <w:t>business continuity requirements and associated metrics</w:t>
            </w:r>
            <w:r w:rsidR="00CC4FAE">
              <w:rPr>
                <w:szCs w:val="20"/>
              </w:rPr>
              <w:t>.</w:t>
            </w:r>
          </w:p>
          <w:p w:rsidR="00BB7206" w:rsidRDefault="007220E8" w:rsidP="00E17190">
            <w:pPr>
              <w:pStyle w:val="Tabletext0"/>
              <w:widowControl/>
              <w:numPr>
                <w:ilvl w:val="0"/>
                <w:numId w:val="191"/>
              </w:numPr>
              <w:suppressAutoHyphens w:val="0"/>
              <w:spacing w:before="0"/>
              <w:ind w:left="357" w:hanging="357"/>
              <w:rPr>
                <w:szCs w:val="20"/>
              </w:rPr>
            </w:pPr>
            <w:r>
              <w:rPr>
                <w:szCs w:val="20"/>
              </w:rPr>
              <w:t xml:space="preserve">State </w:t>
            </w:r>
            <w:r w:rsidR="00BB7206">
              <w:rPr>
                <w:szCs w:val="20"/>
              </w:rPr>
              <w:t xml:space="preserve">applicable standards (including sections within a standard that may otherwise not be applicable) and ensure all parties involved in </w:t>
            </w:r>
            <w:r w:rsidR="008C4D3E">
              <w:rPr>
                <w:szCs w:val="20"/>
              </w:rPr>
              <w:t xml:space="preserve">the </w:t>
            </w:r>
            <w:r w:rsidR="00BB7206">
              <w:rPr>
                <w:szCs w:val="20"/>
              </w:rPr>
              <w:t>development and maintenance of systems are aware of their obligations</w:t>
            </w:r>
            <w:r w:rsidR="00CC4FAE">
              <w:rPr>
                <w:szCs w:val="20"/>
              </w:rPr>
              <w:t>.</w:t>
            </w:r>
          </w:p>
          <w:p w:rsidR="00BB7206" w:rsidRDefault="007220E8" w:rsidP="00E17190">
            <w:pPr>
              <w:pStyle w:val="Tabletext0"/>
              <w:widowControl/>
              <w:numPr>
                <w:ilvl w:val="0"/>
                <w:numId w:val="191"/>
              </w:numPr>
              <w:suppressAutoHyphens w:val="0"/>
              <w:spacing w:before="0"/>
              <w:ind w:left="357" w:hanging="357"/>
              <w:rPr>
                <w:szCs w:val="20"/>
              </w:rPr>
            </w:pPr>
            <w:r>
              <w:rPr>
                <w:szCs w:val="20"/>
              </w:rPr>
              <w:t xml:space="preserve">Support </w:t>
            </w:r>
            <w:r w:rsidR="00BB7206">
              <w:rPr>
                <w:szCs w:val="20"/>
              </w:rPr>
              <w:t>security awareness, training and education requirements</w:t>
            </w:r>
            <w:r w:rsidR="00CC4FAE">
              <w:rPr>
                <w:szCs w:val="20"/>
              </w:rPr>
              <w:t>.</w:t>
            </w:r>
          </w:p>
          <w:p w:rsidR="00BB7206" w:rsidRPr="00EC5926" w:rsidRDefault="00BB7206" w:rsidP="00E17190">
            <w:pPr>
              <w:pStyle w:val="Tabletext0"/>
              <w:rPr>
                <w:i/>
                <w:szCs w:val="20"/>
              </w:rPr>
            </w:pPr>
            <w:r w:rsidRPr="00EC5926">
              <w:rPr>
                <w:b/>
                <w:i/>
                <w:szCs w:val="20"/>
              </w:rPr>
              <w:t xml:space="preserve">Security </w:t>
            </w:r>
            <w:r w:rsidR="00291A9D">
              <w:rPr>
                <w:b/>
                <w:i/>
                <w:szCs w:val="20"/>
              </w:rPr>
              <w:t>s</w:t>
            </w:r>
            <w:r w:rsidRPr="00EC5926">
              <w:rPr>
                <w:b/>
                <w:i/>
                <w:szCs w:val="20"/>
              </w:rPr>
              <w:t xml:space="preserve">ystem </w:t>
            </w:r>
            <w:r w:rsidR="00291A9D">
              <w:rPr>
                <w:b/>
                <w:i/>
                <w:szCs w:val="20"/>
              </w:rPr>
              <w:t>c</w:t>
            </w:r>
            <w:r w:rsidRPr="00EC5926">
              <w:rPr>
                <w:b/>
                <w:i/>
                <w:szCs w:val="20"/>
              </w:rPr>
              <w:t>ertification</w:t>
            </w:r>
          </w:p>
          <w:p w:rsidR="00BB7206" w:rsidRDefault="007220E8" w:rsidP="00E17190">
            <w:pPr>
              <w:pStyle w:val="Tabletext0"/>
              <w:widowControl/>
              <w:numPr>
                <w:ilvl w:val="0"/>
                <w:numId w:val="191"/>
              </w:numPr>
              <w:suppressAutoHyphens w:val="0"/>
              <w:spacing w:before="0"/>
              <w:ind w:left="357" w:hanging="357"/>
              <w:rPr>
                <w:szCs w:val="20"/>
              </w:rPr>
            </w:pPr>
            <w:r w:rsidRPr="00324FD4">
              <w:rPr>
                <w:szCs w:val="20"/>
              </w:rPr>
              <w:t>E</w:t>
            </w:r>
            <w:r>
              <w:rPr>
                <w:szCs w:val="20"/>
              </w:rPr>
              <w:t>nsure</w:t>
            </w:r>
            <w:r w:rsidRPr="00324FD4">
              <w:rPr>
                <w:szCs w:val="20"/>
              </w:rPr>
              <w:t xml:space="preserve"> </w:t>
            </w:r>
            <w:r w:rsidR="00BB7206" w:rsidRPr="00324FD4">
              <w:rPr>
                <w:szCs w:val="20"/>
              </w:rPr>
              <w:t>information about the architecture and security controls is prepared before testing begins, so the testers</w:t>
            </w:r>
            <w:r w:rsidR="00CC4FAE">
              <w:rPr>
                <w:szCs w:val="20"/>
              </w:rPr>
              <w:t xml:space="preserve"> know what they will be testing.</w:t>
            </w:r>
          </w:p>
          <w:p w:rsidR="00BB7206" w:rsidRPr="00EC5926" w:rsidRDefault="00EC5926" w:rsidP="00E17190">
            <w:pPr>
              <w:pStyle w:val="Tabletext0"/>
              <w:rPr>
                <w:b/>
                <w:i/>
                <w:szCs w:val="20"/>
              </w:rPr>
            </w:pPr>
            <w:r w:rsidRPr="00EC5926">
              <w:rPr>
                <w:b/>
                <w:i/>
                <w:szCs w:val="20"/>
              </w:rPr>
              <w:t xml:space="preserve">Post </w:t>
            </w:r>
            <w:r w:rsidR="00291A9D">
              <w:rPr>
                <w:b/>
                <w:i/>
                <w:szCs w:val="20"/>
              </w:rPr>
              <w:t>a</w:t>
            </w:r>
            <w:r w:rsidRPr="00EC5926">
              <w:rPr>
                <w:b/>
                <w:i/>
                <w:szCs w:val="20"/>
              </w:rPr>
              <w:t>ccreditation</w:t>
            </w:r>
          </w:p>
          <w:p w:rsidR="00BB7206" w:rsidRPr="00C0360E" w:rsidRDefault="007220E8" w:rsidP="00E17190">
            <w:pPr>
              <w:pStyle w:val="Tabletext0"/>
              <w:widowControl/>
              <w:numPr>
                <w:ilvl w:val="0"/>
                <w:numId w:val="191"/>
              </w:numPr>
              <w:suppressAutoHyphens w:val="0"/>
              <w:spacing w:before="0"/>
              <w:ind w:left="357" w:hanging="357"/>
              <w:rPr>
                <w:szCs w:val="20"/>
              </w:rPr>
            </w:pPr>
            <w:r>
              <w:rPr>
                <w:szCs w:val="20"/>
              </w:rPr>
              <w:t xml:space="preserve">Approve </w:t>
            </w:r>
            <w:r w:rsidR="00BB7206">
              <w:rPr>
                <w:szCs w:val="20"/>
              </w:rPr>
              <w:t>the operating system and application software upgrades</w:t>
            </w:r>
            <w:r w:rsidR="00CC4FAE">
              <w:rPr>
                <w:szCs w:val="20"/>
              </w:rPr>
              <w:t>.</w:t>
            </w:r>
          </w:p>
        </w:tc>
      </w:tr>
      <w:tr w:rsidR="00BB7206" w:rsidRPr="00A27207" w:rsidTr="00E17190">
        <w:trPr>
          <w:cnfStyle w:val="000000010000" w:firstRow="0" w:lastRow="0" w:firstColumn="0" w:lastColumn="0" w:oddVBand="0" w:evenVBand="0" w:oddHBand="0" w:evenHBand="1" w:firstRowFirstColumn="0" w:firstRowLastColumn="0" w:lastRowFirstColumn="0" w:lastRowLastColumn="0"/>
          <w:cantSplit/>
        </w:trPr>
        <w:tc>
          <w:tcPr>
            <w:tcW w:w="967" w:type="pct"/>
          </w:tcPr>
          <w:p w:rsidR="00BB7206" w:rsidRPr="00A27207" w:rsidRDefault="00BB7206" w:rsidP="00E17190">
            <w:pPr>
              <w:spacing w:before="100" w:after="60"/>
              <w:rPr>
                <w:b/>
              </w:rPr>
            </w:pPr>
            <w:r w:rsidRPr="00A27207">
              <w:rPr>
                <w:b/>
              </w:rPr>
              <w:t>System administrator</w:t>
            </w:r>
          </w:p>
        </w:tc>
        <w:tc>
          <w:tcPr>
            <w:tcW w:w="4033" w:type="pct"/>
          </w:tcPr>
          <w:p w:rsidR="00BB7206" w:rsidRPr="00EC5926" w:rsidRDefault="00BB7206" w:rsidP="00E17190">
            <w:pPr>
              <w:pStyle w:val="Tabletext0"/>
              <w:widowControl/>
              <w:suppressAutoHyphens w:val="0"/>
              <w:spacing w:before="100"/>
              <w:rPr>
                <w:i/>
                <w:szCs w:val="22"/>
              </w:rPr>
            </w:pPr>
            <w:r w:rsidRPr="00EC5926">
              <w:rPr>
                <w:b/>
                <w:i/>
                <w:szCs w:val="22"/>
              </w:rPr>
              <w:t xml:space="preserve">Security </w:t>
            </w:r>
            <w:r w:rsidR="007220E8" w:rsidRPr="00EC5926">
              <w:rPr>
                <w:b/>
                <w:i/>
                <w:szCs w:val="22"/>
              </w:rPr>
              <w:t>system certification</w:t>
            </w:r>
          </w:p>
          <w:p w:rsidR="00BB7206" w:rsidRPr="001956EA" w:rsidRDefault="007220E8" w:rsidP="00E17190">
            <w:pPr>
              <w:pStyle w:val="Tabletext0"/>
              <w:widowControl/>
              <w:numPr>
                <w:ilvl w:val="0"/>
                <w:numId w:val="191"/>
              </w:numPr>
              <w:suppressAutoHyphens w:val="0"/>
              <w:spacing w:before="0"/>
              <w:ind w:left="357" w:hanging="357"/>
              <w:rPr>
                <w:szCs w:val="22"/>
              </w:rPr>
            </w:pPr>
            <w:r>
              <w:rPr>
                <w:szCs w:val="22"/>
              </w:rPr>
              <w:t>Ensure</w:t>
            </w:r>
            <w:r w:rsidRPr="001956EA">
              <w:rPr>
                <w:szCs w:val="22"/>
              </w:rPr>
              <w:t xml:space="preserve"> </w:t>
            </w:r>
            <w:r w:rsidR="00BB7206" w:rsidRPr="001956EA">
              <w:rPr>
                <w:szCs w:val="22"/>
              </w:rPr>
              <w:t xml:space="preserve">the assessment or report for compliance and effectiveness of the controls outlines areas of non-compliance and </w:t>
            </w:r>
            <w:r w:rsidR="00BB7206">
              <w:rPr>
                <w:szCs w:val="22"/>
              </w:rPr>
              <w:t xml:space="preserve">that </w:t>
            </w:r>
            <w:r w:rsidR="00BB7206" w:rsidRPr="001956EA">
              <w:rPr>
                <w:szCs w:val="22"/>
              </w:rPr>
              <w:t>any suggested remediation actions are made known to those responsible for Accreditation</w:t>
            </w:r>
            <w:r w:rsidR="00CC4FAE">
              <w:rPr>
                <w:szCs w:val="22"/>
              </w:rPr>
              <w:t>.</w:t>
            </w:r>
          </w:p>
          <w:p w:rsidR="00BB7206" w:rsidRPr="00EC5926" w:rsidRDefault="00EC5926" w:rsidP="00E17190">
            <w:pPr>
              <w:pStyle w:val="Tabletext0"/>
              <w:rPr>
                <w:b/>
                <w:i/>
                <w:szCs w:val="20"/>
              </w:rPr>
            </w:pPr>
            <w:r>
              <w:rPr>
                <w:b/>
                <w:i/>
                <w:szCs w:val="20"/>
              </w:rPr>
              <w:t xml:space="preserve">Post </w:t>
            </w:r>
            <w:r w:rsidR="00291A9D">
              <w:rPr>
                <w:b/>
                <w:i/>
                <w:szCs w:val="20"/>
              </w:rPr>
              <w:t>a</w:t>
            </w:r>
            <w:r>
              <w:rPr>
                <w:b/>
                <w:i/>
                <w:szCs w:val="20"/>
              </w:rPr>
              <w:t>ccreditation</w:t>
            </w:r>
          </w:p>
          <w:p w:rsidR="00BB7206" w:rsidRDefault="007220E8" w:rsidP="00E17190">
            <w:pPr>
              <w:pStyle w:val="Tabletext0"/>
              <w:widowControl/>
              <w:numPr>
                <w:ilvl w:val="0"/>
                <w:numId w:val="233"/>
              </w:numPr>
              <w:suppressAutoHyphens w:val="0"/>
              <w:spacing w:before="0"/>
              <w:ind w:left="357" w:hanging="357"/>
              <w:rPr>
                <w:szCs w:val="22"/>
              </w:rPr>
            </w:pPr>
            <w:r w:rsidRPr="001956EA">
              <w:rPr>
                <w:szCs w:val="22"/>
              </w:rPr>
              <w:t xml:space="preserve">Advise </w:t>
            </w:r>
            <w:r w:rsidR="00BB7206" w:rsidRPr="001956EA">
              <w:rPr>
                <w:szCs w:val="22"/>
              </w:rPr>
              <w:t>management of changes over time to interfaces where testing may need to be re</w:t>
            </w:r>
            <w:r w:rsidR="00BB7206">
              <w:rPr>
                <w:szCs w:val="22"/>
              </w:rPr>
              <w:t>-</w:t>
            </w:r>
            <w:r w:rsidR="00BB7206" w:rsidRPr="001956EA">
              <w:rPr>
                <w:szCs w:val="22"/>
              </w:rPr>
              <w:t>performed and the results added to existing security certifications to keep them current</w:t>
            </w:r>
            <w:r w:rsidR="00CC4FAE">
              <w:rPr>
                <w:szCs w:val="22"/>
              </w:rPr>
              <w:t>.</w:t>
            </w:r>
          </w:p>
          <w:p w:rsidR="00BB7206" w:rsidRPr="00D036E1" w:rsidDel="0056636D" w:rsidRDefault="007220E8" w:rsidP="00E17190">
            <w:pPr>
              <w:pStyle w:val="Tabletext0"/>
              <w:widowControl/>
              <w:numPr>
                <w:ilvl w:val="0"/>
                <w:numId w:val="233"/>
              </w:numPr>
              <w:suppressAutoHyphens w:val="0"/>
              <w:spacing w:before="0"/>
              <w:ind w:left="357" w:hanging="357"/>
              <w:rPr>
                <w:szCs w:val="22"/>
              </w:rPr>
            </w:pPr>
            <w:r w:rsidRPr="00D036E1">
              <w:rPr>
                <w:szCs w:val="22"/>
              </w:rPr>
              <w:t xml:space="preserve">Keep </w:t>
            </w:r>
            <w:r w:rsidR="00BB7206" w:rsidRPr="00D036E1">
              <w:rPr>
                <w:szCs w:val="22"/>
              </w:rPr>
              <w:t>up to date with t</w:t>
            </w:r>
            <w:r w:rsidR="00BB7206" w:rsidRPr="00D036E1">
              <w:rPr>
                <w:rFonts w:cs="Arial"/>
                <w:szCs w:val="22"/>
              </w:rPr>
              <w:t xml:space="preserve">he latest advice for emerging risks and issues – (see </w:t>
            </w:r>
            <w:r w:rsidR="00BB7206" w:rsidRPr="000677D0">
              <w:rPr>
                <w:rFonts w:cs="Arial"/>
                <w:color w:val="0000FF"/>
                <w:szCs w:val="22"/>
                <w:u w:val="single"/>
              </w:rPr>
              <w:fldChar w:fldCharType="begin"/>
            </w:r>
            <w:r w:rsidR="00BB7206" w:rsidRPr="000677D0">
              <w:rPr>
                <w:rFonts w:cs="Arial"/>
                <w:color w:val="0000FF"/>
                <w:szCs w:val="22"/>
                <w:u w:val="single"/>
              </w:rPr>
              <w:instrText xml:space="preserve"> REF _Ref418251561 \h </w:instrText>
            </w:r>
            <w:r w:rsidR="000677D0" w:rsidRPr="000677D0">
              <w:rPr>
                <w:rFonts w:cs="Arial"/>
                <w:color w:val="0000FF"/>
                <w:szCs w:val="22"/>
                <w:u w:val="single"/>
              </w:rPr>
              <w:instrText xml:space="preserve"> \* MERGEFORMAT </w:instrText>
            </w:r>
            <w:r w:rsidR="00BB7206" w:rsidRPr="000677D0">
              <w:rPr>
                <w:rFonts w:cs="Arial"/>
                <w:color w:val="0000FF"/>
                <w:szCs w:val="22"/>
                <w:u w:val="single"/>
              </w:rPr>
            </w:r>
            <w:r w:rsidR="00BB7206" w:rsidRPr="000677D0">
              <w:rPr>
                <w:rFonts w:cs="Arial"/>
                <w:color w:val="0000FF"/>
                <w:szCs w:val="22"/>
                <w:u w:val="single"/>
              </w:rPr>
              <w:fldChar w:fldCharType="separate"/>
            </w:r>
            <w:r w:rsidR="00DC30AB" w:rsidRPr="00DC30AB">
              <w:rPr>
                <w:color w:val="0000FF"/>
                <w:u w:val="single"/>
              </w:rPr>
              <w:t>Appendix C – Other information</w:t>
            </w:r>
            <w:r w:rsidR="00BB7206" w:rsidRPr="000677D0">
              <w:rPr>
                <w:rFonts w:cs="Arial"/>
                <w:color w:val="0000FF"/>
                <w:szCs w:val="22"/>
                <w:u w:val="single"/>
              </w:rPr>
              <w:fldChar w:fldCharType="end"/>
            </w:r>
            <w:r w:rsidR="00BB7206" w:rsidRPr="00D036E1">
              <w:rPr>
                <w:rFonts w:cs="Arial"/>
                <w:szCs w:val="22"/>
              </w:rPr>
              <w:t xml:space="preserve">; </w:t>
            </w:r>
            <w:r w:rsidR="00BB7206" w:rsidRPr="000677D0">
              <w:rPr>
                <w:rFonts w:cs="Arial"/>
                <w:color w:val="0000FF"/>
                <w:szCs w:val="22"/>
                <w:u w:val="single"/>
              </w:rPr>
              <w:fldChar w:fldCharType="begin"/>
            </w:r>
            <w:r w:rsidR="00BB7206" w:rsidRPr="000677D0">
              <w:rPr>
                <w:rFonts w:cs="Arial"/>
                <w:color w:val="0000FF"/>
                <w:szCs w:val="22"/>
                <w:u w:val="single"/>
              </w:rPr>
              <w:instrText xml:space="preserve"> REF _Ref430167404 \h </w:instrText>
            </w:r>
            <w:r w:rsidR="000677D0" w:rsidRPr="000677D0">
              <w:rPr>
                <w:rFonts w:cs="Arial"/>
                <w:color w:val="0000FF"/>
                <w:szCs w:val="22"/>
                <w:u w:val="single"/>
              </w:rPr>
              <w:instrText xml:space="preserve"> \* MERGEFORMAT </w:instrText>
            </w:r>
            <w:r w:rsidR="00BB7206" w:rsidRPr="000677D0">
              <w:rPr>
                <w:rFonts w:cs="Arial"/>
                <w:color w:val="0000FF"/>
                <w:szCs w:val="22"/>
                <w:u w:val="single"/>
              </w:rPr>
            </w:r>
            <w:r w:rsidR="00BB7206" w:rsidRPr="000677D0">
              <w:rPr>
                <w:rFonts w:cs="Arial"/>
                <w:color w:val="0000FF"/>
                <w:szCs w:val="22"/>
                <w:u w:val="single"/>
              </w:rPr>
              <w:fldChar w:fldCharType="separate"/>
            </w:r>
            <w:r w:rsidR="00DC30AB" w:rsidRPr="00DC30AB">
              <w:rPr>
                <w:color w:val="0000FF"/>
                <w:u w:val="single"/>
              </w:rPr>
              <w:t>Generic security information</w:t>
            </w:r>
            <w:r w:rsidR="00BB7206" w:rsidRPr="000677D0">
              <w:rPr>
                <w:rFonts w:cs="Arial"/>
                <w:color w:val="0000FF"/>
                <w:szCs w:val="22"/>
                <w:u w:val="single"/>
              </w:rPr>
              <w:fldChar w:fldCharType="end"/>
            </w:r>
            <w:r w:rsidR="00BB7206" w:rsidRPr="00D036E1">
              <w:rPr>
                <w:rFonts w:cs="Arial"/>
                <w:szCs w:val="22"/>
              </w:rPr>
              <w:t>)</w:t>
            </w:r>
            <w:r w:rsidR="00CC4FAE">
              <w:rPr>
                <w:rFonts w:cs="Arial"/>
                <w:szCs w:val="22"/>
              </w:rPr>
              <w:t>.</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A27207" w:rsidRDefault="00BB7206" w:rsidP="00E17190">
            <w:pPr>
              <w:spacing w:before="100" w:after="60"/>
              <w:rPr>
                <w:b/>
              </w:rPr>
            </w:pPr>
            <w:r w:rsidRPr="00A27207">
              <w:rPr>
                <w:b/>
              </w:rPr>
              <w:t>User</w:t>
            </w:r>
          </w:p>
        </w:tc>
        <w:tc>
          <w:tcPr>
            <w:tcW w:w="4033" w:type="pct"/>
          </w:tcPr>
          <w:p w:rsidR="00BB7206" w:rsidRPr="00C0360E" w:rsidDel="0056636D" w:rsidRDefault="007220E8" w:rsidP="00291A9D">
            <w:pPr>
              <w:pStyle w:val="Tabletext0"/>
              <w:widowControl/>
              <w:suppressAutoHyphens w:val="0"/>
              <w:spacing w:before="100"/>
              <w:rPr>
                <w:szCs w:val="20"/>
              </w:rPr>
            </w:pPr>
            <w:r>
              <w:rPr>
                <w:szCs w:val="20"/>
              </w:rPr>
              <w:t xml:space="preserve">Participate </w:t>
            </w:r>
            <w:r w:rsidR="00BB7206">
              <w:rPr>
                <w:szCs w:val="20"/>
              </w:rPr>
              <w:t>in user acceptance testing and rais</w:t>
            </w:r>
            <w:r w:rsidR="008C4D3E">
              <w:rPr>
                <w:szCs w:val="20"/>
              </w:rPr>
              <w:t>e</w:t>
            </w:r>
            <w:r w:rsidR="00BB7206">
              <w:rPr>
                <w:szCs w:val="20"/>
              </w:rPr>
              <w:t xml:space="preserve"> issues identified</w:t>
            </w:r>
            <w:r w:rsidR="00CC4FAE">
              <w:rPr>
                <w:szCs w:val="20"/>
              </w:rPr>
              <w:t>.</w:t>
            </w:r>
          </w:p>
        </w:tc>
      </w:tr>
    </w:tbl>
    <w:p w:rsidR="00BB7206" w:rsidRDefault="00BB7206" w:rsidP="00BB7206">
      <w:pPr>
        <w:spacing w:line="240" w:lineRule="auto"/>
      </w:pPr>
    </w:p>
    <w:p w:rsidR="00BB7206" w:rsidRPr="00A27207" w:rsidRDefault="00BB7206" w:rsidP="00751C91">
      <w:pPr>
        <w:pStyle w:val="Heading3"/>
        <w:pageBreakBefore/>
        <w:ind w:left="907" w:hanging="907"/>
      </w:pPr>
      <w:r>
        <w:t>Advanced</w:t>
      </w:r>
      <w:r w:rsidRPr="00A27207">
        <w:t xml:space="preserve"> procedures</w:t>
      </w:r>
    </w:p>
    <w:tbl>
      <w:tblPr>
        <w:tblStyle w:val="Style2"/>
        <w:tblW w:w="5000" w:type="pct"/>
        <w:tblLook w:val="00A0" w:firstRow="1" w:lastRow="0" w:firstColumn="1" w:lastColumn="0" w:noHBand="0" w:noVBand="0"/>
      </w:tblPr>
      <w:tblGrid>
        <w:gridCol w:w="1863"/>
        <w:gridCol w:w="7770"/>
      </w:tblGrid>
      <w:tr w:rsidR="00BB7206" w:rsidRPr="00A27207" w:rsidTr="00E17190">
        <w:trPr>
          <w:cnfStyle w:val="100000000000" w:firstRow="1" w:lastRow="0" w:firstColumn="0" w:lastColumn="0" w:oddVBand="0" w:evenVBand="0" w:oddHBand="0" w:evenHBand="0" w:firstRowFirstColumn="0" w:firstRowLastColumn="0" w:lastRowFirstColumn="0" w:lastRowLastColumn="0"/>
        </w:trPr>
        <w:tc>
          <w:tcPr>
            <w:tcW w:w="967" w:type="pct"/>
          </w:tcPr>
          <w:p w:rsidR="00BB7206" w:rsidRPr="00A27207" w:rsidRDefault="00BB7206" w:rsidP="00E17190">
            <w:pPr>
              <w:rPr>
                <w:b/>
                <w:szCs w:val="22"/>
              </w:rPr>
            </w:pPr>
            <w:r w:rsidRPr="00A27207">
              <w:rPr>
                <w:b/>
                <w:szCs w:val="22"/>
              </w:rPr>
              <w:t>Responsibility</w:t>
            </w:r>
          </w:p>
        </w:tc>
        <w:tc>
          <w:tcPr>
            <w:tcW w:w="4033" w:type="pct"/>
          </w:tcPr>
          <w:p w:rsidR="00BB7206" w:rsidRPr="00A27207" w:rsidRDefault="00BB7206" w:rsidP="00E17190">
            <w:pPr>
              <w:rPr>
                <w:b/>
                <w:szCs w:val="22"/>
              </w:rPr>
            </w:pPr>
            <w:r w:rsidRPr="00A27207">
              <w:rPr>
                <w:b/>
                <w:szCs w:val="22"/>
              </w:rPr>
              <w:t>Procedure description</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F37751" w:rsidRDefault="00BB7206" w:rsidP="00E17190">
            <w:pPr>
              <w:widowControl w:val="0"/>
              <w:suppressAutoHyphens/>
              <w:spacing w:before="100" w:after="60"/>
              <w:rPr>
                <w:b/>
              </w:rPr>
            </w:pPr>
            <w:r w:rsidRPr="00F37751">
              <w:rPr>
                <w:b/>
              </w:rPr>
              <w:t>Management</w:t>
            </w:r>
          </w:p>
        </w:tc>
        <w:tc>
          <w:tcPr>
            <w:tcW w:w="4033" w:type="pct"/>
          </w:tcPr>
          <w:p w:rsidR="00BB7206" w:rsidRPr="00EC5926" w:rsidRDefault="00BB7206" w:rsidP="00E17190">
            <w:pPr>
              <w:pStyle w:val="Tabletext0"/>
              <w:spacing w:before="100"/>
              <w:rPr>
                <w:i/>
                <w:szCs w:val="20"/>
              </w:rPr>
            </w:pPr>
            <w:r w:rsidRPr="00EC5926">
              <w:rPr>
                <w:b/>
                <w:i/>
                <w:szCs w:val="20"/>
              </w:rPr>
              <w:t xml:space="preserve">Security </w:t>
            </w:r>
            <w:r w:rsidR="007220E8" w:rsidRPr="00EC5926">
              <w:rPr>
                <w:b/>
                <w:i/>
                <w:szCs w:val="20"/>
              </w:rPr>
              <w:t>system certification</w:t>
            </w:r>
          </w:p>
          <w:p w:rsidR="00BB7206" w:rsidRPr="00375462" w:rsidRDefault="00844592" w:rsidP="00E17190">
            <w:pPr>
              <w:pStyle w:val="Tabletext0"/>
              <w:widowControl/>
              <w:numPr>
                <w:ilvl w:val="0"/>
                <w:numId w:val="191"/>
              </w:numPr>
              <w:suppressAutoHyphens w:val="0"/>
              <w:spacing w:before="0"/>
              <w:ind w:left="357" w:hanging="357"/>
              <w:rPr>
                <w:szCs w:val="20"/>
              </w:rPr>
            </w:pPr>
            <w:r>
              <w:rPr>
                <w:szCs w:val="20"/>
              </w:rPr>
              <w:t xml:space="preserve">Identify </w:t>
            </w:r>
            <w:r w:rsidR="00BB7206">
              <w:rPr>
                <w:szCs w:val="20"/>
              </w:rPr>
              <w:t>risks associated with the management of aggregated information that may suggest large data collections should be treated according to the principles of a higher security classification</w:t>
            </w:r>
            <w:r w:rsidR="00CC4FAE">
              <w:rPr>
                <w:szCs w:val="20"/>
              </w:rPr>
              <w:t>.</w:t>
            </w:r>
          </w:p>
          <w:p w:rsidR="00BB7206" w:rsidRPr="00EC5926" w:rsidRDefault="00BB7206" w:rsidP="00E17190">
            <w:pPr>
              <w:pStyle w:val="Tabletext0"/>
              <w:widowControl/>
              <w:suppressAutoHyphens w:val="0"/>
              <w:rPr>
                <w:i/>
                <w:szCs w:val="20"/>
              </w:rPr>
            </w:pPr>
            <w:r w:rsidRPr="00EC5926">
              <w:rPr>
                <w:b/>
                <w:i/>
                <w:szCs w:val="20"/>
              </w:rPr>
              <w:t>Accreditation</w:t>
            </w:r>
          </w:p>
          <w:p w:rsidR="00BB7206" w:rsidRDefault="00844592" w:rsidP="00E17190">
            <w:pPr>
              <w:pStyle w:val="Tabletext0"/>
              <w:widowControl/>
              <w:numPr>
                <w:ilvl w:val="0"/>
                <w:numId w:val="191"/>
              </w:numPr>
              <w:suppressAutoHyphens w:val="0"/>
              <w:spacing w:before="0"/>
              <w:ind w:left="357" w:hanging="357"/>
              <w:rPr>
                <w:szCs w:val="20"/>
              </w:rPr>
            </w:pPr>
            <w:r>
              <w:rPr>
                <w:szCs w:val="20"/>
              </w:rPr>
              <w:t xml:space="preserve">Ensure </w:t>
            </w:r>
            <w:r w:rsidR="00BB7206">
              <w:rPr>
                <w:szCs w:val="20"/>
              </w:rPr>
              <w:t>the security certification process is funded and promoted</w:t>
            </w:r>
            <w:r w:rsidR="00CC4FAE">
              <w:rPr>
                <w:szCs w:val="20"/>
              </w:rPr>
              <w:t>.</w:t>
            </w:r>
          </w:p>
          <w:p w:rsidR="00BB7206" w:rsidRDefault="00844592" w:rsidP="00E17190">
            <w:pPr>
              <w:pStyle w:val="Tabletext0"/>
              <w:widowControl/>
              <w:numPr>
                <w:ilvl w:val="0"/>
                <w:numId w:val="191"/>
              </w:numPr>
              <w:suppressAutoHyphens w:val="0"/>
              <w:spacing w:before="0"/>
              <w:ind w:left="357" w:hanging="357"/>
              <w:rPr>
                <w:szCs w:val="20"/>
              </w:rPr>
            </w:pPr>
            <w:r>
              <w:rPr>
                <w:szCs w:val="20"/>
              </w:rPr>
              <w:t xml:space="preserve">Establish </w:t>
            </w:r>
            <w:r w:rsidR="00BB7206">
              <w:rPr>
                <w:szCs w:val="20"/>
              </w:rPr>
              <w:t>a governance and management framework for the deliverables</w:t>
            </w:r>
            <w:r w:rsidR="00CC4FAE">
              <w:rPr>
                <w:szCs w:val="20"/>
              </w:rPr>
              <w:t>.</w:t>
            </w:r>
          </w:p>
          <w:p w:rsidR="00BB7206" w:rsidRDefault="00844592" w:rsidP="00E17190">
            <w:pPr>
              <w:pStyle w:val="Tabletext0"/>
              <w:widowControl/>
              <w:numPr>
                <w:ilvl w:val="0"/>
                <w:numId w:val="191"/>
              </w:numPr>
              <w:suppressAutoHyphens w:val="0"/>
              <w:spacing w:before="0"/>
              <w:ind w:left="357" w:hanging="357"/>
              <w:rPr>
                <w:szCs w:val="20"/>
              </w:rPr>
            </w:pPr>
            <w:r>
              <w:rPr>
                <w:szCs w:val="20"/>
              </w:rPr>
              <w:t xml:space="preserve">Support </w:t>
            </w:r>
            <w:r w:rsidR="00BB7206">
              <w:rPr>
                <w:szCs w:val="20"/>
              </w:rPr>
              <w:t xml:space="preserve">the planning and delivery of security assurance services for outyears to provide ongoing assurance that the system continues to provide the appropriate degree of protection </w:t>
            </w:r>
            <w:r w:rsidR="00EC5926">
              <w:rPr>
                <w:szCs w:val="20"/>
              </w:rPr>
              <w:t>during the certification period</w:t>
            </w:r>
            <w:r w:rsidR="00CC4FAE">
              <w:rPr>
                <w:szCs w:val="20"/>
              </w:rPr>
              <w:t>.</w:t>
            </w:r>
          </w:p>
          <w:p w:rsidR="00BB7206" w:rsidRPr="00C0360E" w:rsidRDefault="00844592" w:rsidP="00E17190">
            <w:pPr>
              <w:pStyle w:val="Tabletext0"/>
              <w:widowControl/>
              <w:numPr>
                <w:ilvl w:val="0"/>
                <w:numId w:val="191"/>
              </w:numPr>
              <w:suppressAutoHyphens w:val="0"/>
              <w:spacing w:before="0"/>
              <w:ind w:left="357" w:hanging="357"/>
              <w:rPr>
                <w:szCs w:val="20"/>
              </w:rPr>
            </w:pPr>
            <w:r>
              <w:t xml:space="preserve">Where </w:t>
            </w:r>
            <w:r w:rsidR="00370E36">
              <w:t>accreditation</w:t>
            </w:r>
            <w:r w:rsidR="00370E36">
              <w:rPr>
                <w:szCs w:val="20"/>
              </w:rPr>
              <w:t xml:space="preserve"> has </w:t>
            </w:r>
            <w:r w:rsidR="00370E36">
              <w:t xml:space="preserve">expired, </w:t>
            </w:r>
            <w:r w:rsidR="00BB7206">
              <w:rPr>
                <w:szCs w:val="20"/>
              </w:rPr>
              <w:t>communicate outcomes to other agencies</w:t>
            </w:r>
            <w:r w:rsidR="00BB7206">
              <w:t xml:space="preserve"> affected by th</w:t>
            </w:r>
            <w:r w:rsidR="00CC4FAE">
              <w:t>e decision to accredit (or not).</w:t>
            </w:r>
          </w:p>
          <w:p w:rsidR="00BB7206" w:rsidRPr="00EC5926" w:rsidRDefault="00BB7206" w:rsidP="00E17190">
            <w:pPr>
              <w:pStyle w:val="Tabletext0"/>
              <w:rPr>
                <w:i/>
                <w:szCs w:val="20"/>
              </w:rPr>
            </w:pPr>
            <w:r w:rsidRPr="00EC5926">
              <w:rPr>
                <w:b/>
                <w:i/>
                <w:szCs w:val="20"/>
              </w:rPr>
              <w:t xml:space="preserve">Post </w:t>
            </w:r>
            <w:r w:rsidR="00844592" w:rsidRPr="00EC5926">
              <w:rPr>
                <w:b/>
                <w:i/>
                <w:szCs w:val="20"/>
              </w:rPr>
              <w:t>accreditation</w:t>
            </w:r>
          </w:p>
          <w:p w:rsidR="00BB7206" w:rsidRDefault="00844592" w:rsidP="00E17190">
            <w:pPr>
              <w:pStyle w:val="Tabletext0"/>
              <w:widowControl/>
              <w:numPr>
                <w:ilvl w:val="0"/>
                <w:numId w:val="232"/>
              </w:numPr>
              <w:suppressAutoHyphens w:val="0"/>
              <w:spacing w:before="0"/>
              <w:ind w:left="357" w:hanging="357"/>
              <w:rPr>
                <w:szCs w:val="20"/>
              </w:rPr>
            </w:pPr>
            <w:r>
              <w:rPr>
                <w:szCs w:val="20"/>
              </w:rPr>
              <w:t xml:space="preserve">Ensure </w:t>
            </w:r>
            <w:r w:rsidR="00BB7206">
              <w:rPr>
                <w:szCs w:val="20"/>
              </w:rPr>
              <w:t>technical documentation is being kept up to date</w:t>
            </w:r>
            <w:r w:rsidR="00CC4FAE">
              <w:rPr>
                <w:szCs w:val="20"/>
              </w:rPr>
              <w:t>.</w:t>
            </w:r>
          </w:p>
          <w:p w:rsidR="00BB7206" w:rsidRDefault="00844592" w:rsidP="00E17190">
            <w:pPr>
              <w:pStyle w:val="Tabletext0"/>
              <w:widowControl/>
              <w:numPr>
                <w:ilvl w:val="0"/>
                <w:numId w:val="232"/>
              </w:numPr>
              <w:suppressAutoHyphens w:val="0"/>
              <w:spacing w:before="0"/>
              <w:ind w:left="357" w:hanging="357"/>
              <w:rPr>
                <w:szCs w:val="20"/>
              </w:rPr>
            </w:pPr>
            <w:r>
              <w:rPr>
                <w:szCs w:val="20"/>
              </w:rPr>
              <w:t xml:space="preserve">Approve </w:t>
            </w:r>
            <w:r w:rsidR="00BB7206">
              <w:rPr>
                <w:szCs w:val="20"/>
              </w:rPr>
              <w:t>decommissioning procedures for superseded equipment</w:t>
            </w:r>
            <w:r w:rsidR="00CC4FAE">
              <w:rPr>
                <w:szCs w:val="20"/>
              </w:rPr>
              <w:t>.</w:t>
            </w:r>
          </w:p>
          <w:p w:rsidR="00BB7206" w:rsidRPr="00146597" w:rsidRDefault="00844592" w:rsidP="00E17190">
            <w:pPr>
              <w:pStyle w:val="Tabletext0"/>
              <w:widowControl/>
              <w:numPr>
                <w:ilvl w:val="0"/>
                <w:numId w:val="232"/>
              </w:numPr>
              <w:suppressAutoHyphens w:val="0"/>
              <w:spacing w:before="0"/>
              <w:ind w:left="357" w:hanging="357"/>
              <w:rPr>
                <w:szCs w:val="20"/>
              </w:rPr>
            </w:pPr>
            <w:r w:rsidRPr="00146597">
              <w:rPr>
                <w:szCs w:val="20"/>
              </w:rPr>
              <w:t xml:space="preserve">Exercise </w:t>
            </w:r>
            <w:r w:rsidR="00BB7206" w:rsidRPr="00146597">
              <w:rPr>
                <w:szCs w:val="20"/>
              </w:rPr>
              <w:t>incident management plans and processes (plan the exercise, exercise the plan)</w:t>
            </w:r>
            <w:r w:rsidR="00CC4FAE">
              <w:rPr>
                <w:szCs w:val="20"/>
              </w:rPr>
              <w:t>.</w:t>
            </w:r>
          </w:p>
        </w:tc>
      </w:tr>
      <w:tr w:rsidR="00BB7206" w:rsidRPr="00A27207" w:rsidTr="00E17190">
        <w:trPr>
          <w:cnfStyle w:val="000000010000" w:firstRow="0" w:lastRow="0" w:firstColumn="0" w:lastColumn="0" w:oddVBand="0" w:evenVBand="0" w:oddHBand="0" w:evenHBand="1" w:firstRowFirstColumn="0" w:firstRowLastColumn="0" w:lastRowFirstColumn="0" w:lastRowLastColumn="0"/>
        </w:trPr>
        <w:tc>
          <w:tcPr>
            <w:tcW w:w="967" w:type="pct"/>
          </w:tcPr>
          <w:p w:rsidR="00BB7206" w:rsidRPr="00A27207" w:rsidRDefault="00BB7206" w:rsidP="00E17190">
            <w:pPr>
              <w:widowControl w:val="0"/>
              <w:suppressAutoHyphens/>
              <w:snapToGrid w:val="0"/>
              <w:spacing w:before="100" w:after="60"/>
              <w:rPr>
                <w:b/>
              </w:rPr>
            </w:pPr>
            <w:r w:rsidRPr="00A27207">
              <w:rPr>
                <w:b/>
              </w:rPr>
              <w:t>System administrator</w:t>
            </w:r>
          </w:p>
        </w:tc>
        <w:tc>
          <w:tcPr>
            <w:tcW w:w="4033" w:type="pct"/>
          </w:tcPr>
          <w:p w:rsidR="00BB7206" w:rsidRPr="00EC5926" w:rsidRDefault="00BB7206" w:rsidP="00E17190">
            <w:pPr>
              <w:pStyle w:val="Tabletext0"/>
              <w:spacing w:before="100"/>
              <w:rPr>
                <w:i/>
                <w:szCs w:val="20"/>
              </w:rPr>
            </w:pPr>
            <w:r w:rsidRPr="00EC5926">
              <w:rPr>
                <w:b/>
                <w:i/>
                <w:szCs w:val="20"/>
              </w:rPr>
              <w:t xml:space="preserve">Security </w:t>
            </w:r>
            <w:r w:rsidR="00844592" w:rsidRPr="00EC5926">
              <w:rPr>
                <w:b/>
                <w:i/>
                <w:szCs w:val="20"/>
              </w:rPr>
              <w:t>system certification</w:t>
            </w:r>
          </w:p>
          <w:p w:rsidR="00BB7206" w:rsidRDefault="00844592" w:rsidP="00E17190">
            <w:pPr>
              <w:pStyle w:val="Tabletext0"/>
              <w:numPr>
                <w:ilvl w:val="0"/>
                <w:numId w:val="232"/>
              </w:numPr>
              <w:rPr>
                <w:szCs w:val="20"/>
              </w:rPr>
            </w:pPr>
            <w:r>
              <w:rPr>
                <w:szCs w:val="20"/>
              </w:rPr>
              <w:t xml:space="preserve">Assist </w:t>
            </w:r>
            <w:r w:rsidR="00BB7206">
              <w:rPr>
                <w:szCs w:val="20"/>
              </w:rPr>
              <w:t>management to determine the security classification of the data and the aspects of managing aggregated information</w:t>
            </w:r>
            <w:r w:rsidR="00CC4FAE">
              <w:rPr>
                <w:szCs w:val="20"/>
              </w:rPr>
              <w:t>.</w:t>
            </w:r>
          </w:p>
          <w:p w:rsidR="00BB7206" w:rsidRDefault="00844592" w:rsidP="00E17190">
            <w:pPr>
              <w:pStyle w:val="Tabletext0"/>
              <w:numPr>
                <w:ilvl w:val="0"/>
                <w:numId w:val="232"/>
              </w:numPr>
              <w:rPr>
                <w:szCs w:val="20"/>
              </w:rPr>
            </w:pPr>
            <w:r>
              <w:rPr>
                <w:szCs w:val="20"/>
              </w:rPr>
              <w:t xml:space="preserve">Translate </w:t>
            </w:r>
            <w:r w:rsidR="00BB7206">
              <w:rPr>
                <w:szCs w:val="20"/>
              </w:rPr>
              <w:t>business continuity requirements and associated metrics into ‘IT Service Continuity’ objectives</w:t>
            </w:r>
            <w:r w:rsidR="00CC4FAE">
              <w:rPr>
                <w:szCs w:val="20"/>
              </w:rPr>
              <w:t>.</w:t>
            </w:r>
          </w:p>
          <w:p w:rsidR="00BB7206" w:rsidRDefault="00844592" w:rsidP="00E17190">
            <w:pPr>
              <w:pStyle w:val="Tabletext0"/>
              <w:numPr>
                <w:ilvl w:val="0"/>
                <w:numId w:val="232"/>
              </w:numPr>
              <w:rPr>
                <w:szCs w:val="20"/>
              </w:rPr>
            </w:pPr>
            <w:r>
              <w:rPr>
                <w:szCs w:val="20"/>
              </w:rPr>
              <w:t xml:space="preserve">Analyse </w:t>
            </w:r>
            <w:r w:rsidR="00BB7206">
              <w:rPr>
                <w:szCs w:val="20"/>
              </w:rPr>
              <w:t xml:space="preserve">the </w:t>
            </w:r>
            <w:r w:rsidRPr="008377EE">
              <w:rPr>
                <w:szCs w:val="20"/>
              </w:rPr>
              <w:t>privacy impact assessment</w:t>
            </w:r>
            <w:r>
              <w:rPr>
                <w:szCs w:val="20"/>
              </w:rPr>
              <w:t xml:space="preserve"> </w:t>
            </w:r>
            <w:r w:rsidR="00BB7206">
              <w:rPr>
                <w:szCs w:val="20"/>
              </w:rPr>
              <w:t>for any security considerations and advis</w:t>
            </w:r>
            <w:r w:rsidR="008C4D3E">
              <w:rPr>
                <w:szCs w:val="20"/>
              </w:rPr>
              <w:t>e</w:t>
            </w:r>
            <w:r w:rsidR="00BB7206">
              <w:rPr>
                <w:szCs w:val="20"/>
              </w:rPr>
              <w:t xml:space="preserve"> management</w:t>
            </w:r>
            <w:r w:rsidR="00CC4FAE">
              <w:rPr>
                <w:szCs w:val="20"/>
              </w:rPr>
              <w:t>.</w:t>
            </w:r>
          </w:p>
          <w:p w:rsidR="00BB7206" w:rsidRDefault="00844592" w:rsidP="00E17190">
            <w:pPr>
              <w:pStyle w:val="Tabletext0"/>
              <w:numPr>
                <w:ilvl w:val="0"/>
                <w:numId w:val="232"/>
              </w:numPr>
              <w:rPr>
                <w:szCs w:val="20"/>
              </w:rPr>
            </w:pPr>
            <w:r>
              <w:rPr>
                <w:szCs w:val="20"/>
              </w:rPr>
              <w:t xml:space="preserve">Draft </w:t>
            </w:r>
            <w:r w:rsidR="00BB7206">
              <w:rPr>
                <w:szCs w:val="20"/>
              </w:rPr>
              <w:t>statements of work for technical security services to be conducted.  This should include: vulnerability a</w:t>
            </w:r>
            <w:r w:rsidR="00BB7206" w:rsidRPr="005B4318">
              <w:rPr>
                <w:szCs w:val="20"/>
              </w:rPr>
              <w:t>ssessment</w:t>
            </w:r>
            <w:r w:rsidR="00BB7206">
              <w:rPr>
                <w:szCs w:val="20"/>
              </w:rPr>
              <w:t>s, penetration testing, identifying data transfer interfaces, and code review for bespoke software</w:t>
            </w:r>
            <w:r w:rsidR="00CC4FAE">
              <w:rPr>
                <w:szCs w:val="20"/>
              </w:rPr>
              <w:t>.</w:t>
            </w:r>
          </w:p>
          <w:p w:rsidR="00BB7206" w:rsidRDefault="00844592" w:rsidP="00E17190">
            <w:pPr>
              <w:pStyle w:val="Tabletext0"/>
              <w:numPr>
                <w:ilvl w:val="0"/>
                <w:numId w:val="232"/>
              </w:numPr>
              <w:rPr>
                <w:szCs w:val="20"/>
              </w:rPr>
            </w:pPr>
            <w:r>
              <w:rPr>
                <w:szCs w:val="20"/>
              </w:rPr>
              <w:t xml:space="preserve">Assist </w:t>
            </w:r>
            <w:r w:rsidR="00BB7206">
              <w:rPr>
                <w:szCs w:val="20"/>
              </w:rPr>
              <w:t xml:space="preserve">with </w:t>
            </w:r>
            <w:r w:rsidRPr="005B4318">
              <w:rPr>
                <w:szCs w:val="20"/>
              </w:rPr>
              <w:t>physical security assessment</w:t>
            </w:r>
            <w:r>
              <w:rPr>
                <w:szCs w:val="20"/>
              </w:rPr>
              <w:t>s</w:t>
            </w:r>
            <w:r w:rsidR="00CC4FAE">
              <w:rPr>
                <w:szCs w:val="20"/>
              </w:rPr>
              <w:t>.</w:t>
            </w:r>
          </w:p>
          <w:p w:rsidR="00BB7206" w:rsidRPr="00EC5926" w:rsidRDefault="00BB7206" w:rsidP="00E17190">
            <w:pPr>
              <w:pStyle w:val="Tabletext0"/>
              <w:rPr>
                <w:i/>
                <w:szCs w:val="20"/>
              </w:rPr>
            </w:pPr>
            <w:r w:rsidRPr="00EC5926">
              <w:rPr>
                <w:b/>
                <w:i/>
                <w:szCs w:val="20"/>
              </w:rPr>
              <w:t xml:space="preserve">Post </w:t>
            </w:r>
            <w:r w:rsidR="00291A9D">
              <w:rPr>
                <w:b/>
                <w:i/>
                <w:szCs w:val="20"/>
              </w:rPr>
              <w:t>a</w:t>
            </w:r>
            <w:r w:rsidRPr="00EC5926">
              <w:rPr>
                <w:b/>
                <w:i/>
                <w:szCs w:val="20"/>
              </w:rPr>
              <w:t>ccreditation</w:t>
            </w:r>
          </w:p>
          <w:p w:rsidR="00BB7206" w:rsidRDefault="00844592" w:rsidP="00E17190">
            <w:pPr>
              <w:pStyle w:val="Tabletext0"/>
              <w:numPr>
                <w:ilvl w:val="0"/>
                <w:numId w:val="232"/>
              </w:numPr>
              <w:rPr>
                <w:szCs w:val="20"/>
              </w:rPr>
            </w:pPr>
            <w:r>
              <w:rPr>
                <w:szCs w:val="20"/>
              </w:rPr>
              <w:t xml:space="preserve">Keep </w:t>
            </w:r>
            <w:r w:rsidR="00BB7206">
              <w:rPr>
                <w:szCs w:val="20"/>
              </w:rPr>
              <w:t>technical documentation up to date</w:t>
            </w:r>
            <w:r w:rsidR="00CC4FAE">
              <w:rPr>
                <w:szCs w:val="20"/>
              </w:rPr>
              <w:t>.</w:t>
            </w:r>
          </w:p>
          <w:p w:rsidR="00BB7206" w:rsidRDefault="00844592" w:rsidP="00E17190">
            <w:pPr>
              <w:pStyle w:val="Tabletext0"/>
              <w:numPr>
                <w:ilvl w:val="0"/>
                <w:numId w:val="232"/>
              </w:numPr>
              <w:rPr>
                <w:szCs w:val="20"/>
              </w:rPr>
            </w:pPr>
            <w:r>
              <w:rPr>
                <w:szCs w:val="20"/>
              </w:rPr>
              <w:t xml:space="preserve">Assess </w:t>
            </w:r>
            <w:r w:rsidR="00BB7206">
              <w:rPr>
                <w:szCs w:val="20"/>
              </w:rPr>
              <w:t>changes to decommissioning procedures</w:t>
            </w:r>
            <w:r w:rsidR="00CC4FAE">
              <w:rPr>
                <w:szCs w:val="20"/>
              </w:rPr>
              <w:t>.</w:t>
            </w:r>
          </w:p>
          <w:p w:rsidR="00BB7206" w:rsidRPr="007671F8" w:rsidDel="0056636D" w:rsidRDefault="00844592" w:rsidP="00E17190">
            <w:pPr>
              <w:pStyle w:val="Tabletext0"/>
              <w:numPr>
                <w:ilvl w:val="0"/>
                <w:numId w:val="232"/>
              </w:numPr>
              <w:rPr>
                <w:szCs w:val="20"/>
              </w:rPr>
            </w:pPr>
            <w:r>
              <w:rPr>
                <w:szCs w:val="20"/>
              </w:rPr>
              <w:t xml:space="preserve">Keep </w:t>
            </w:r>
            <w:r w:rsidR="00BB7206">
              <w:rPr>
                <w:szCs w:val="20"/>
              </w:rPr>
              <w:t>incident m</w:t>
            </w:r>
            <w:r w:rsidR="00BB7206" w:rsidRPr="005B4318">
              <w:rPr>
                <w:szCs w:val="20"/>
              </w:rPr>
              <w:t>anagement</w:t>
            </w:r>
            <w:r w:rsidR="00BB7206">
              <w:rPr>
                <w:szCs w:val="20"/>
              </w:rPr>
              <w:t xml:space="preserve"> plans and processes up to date</w:t>
            </w:r>
            <w:r w:rsidR="00CC4FAE">
              <w:rPr>
                <w:szCs w:val="20"/>
              </w:rPr>
              <w:t>.</w:t>
            </w:r>
          </w:p>
        </w:tc>
      </w:tr>
      <w:tr w:rsidR="00BB7206" w:rsidRPr="00A27207" w:rsidTr="00E17190">
        <w:trPr>
          <w:cnfStyle w:val="000000100000" w:firstRow="0" w:lastRow="0" w:firstColumn="0" w:lastColumn="0" w:oddVBand="0" w:evenVBand="0" w:oddHBand="1" w:evenHBand="0" w:firstRowFirstColumn="0" w:firstRowLastColumn="0" w:lastRowFirstColumn="0" w:lastRowLastColumn="0"/>
        </w:trPr>
        <w:tc>
          <w:tcPr>
            <w:tcW w:w="967" w:type="pct"/>
          </w:tcPr>
          <w:p w:rsidR="00BB7206" w:rsidRPr="00A27207" w:rsidRDefault="00BB7206" w:rsidP="00E17190">
            <w:pPr>
              <w:widowControl w:val="0"/>
              <w:suppressAutoHyphens/>
              <w:spacing w:before="100" w:after="100" w:line="240" w:lineRule="auto"/>
              <w:rPr>
                <w:b/>
              </w:rPr>
            </w:pPr>
            <w:r w:rsidRPr="00A27207">
              <w:rPr>
                <w:b/>
              </w:rPr>
              <w:t>User</w:t>
            </w:r>
          </w:p>
        </w:tc>
        <w:tc>
          <w:tcPr>
            <w:tcW w:w="4033" w:type="pct"/>
          </w:tcPr>
          <w:p w:rsidR="00BB7206" w:rsidRPr="00A27207" w:rsidDel="0056636D" w:rsidRDefault="00BB7206" w:rsidP="00E17190">
            <w:pPr>
              <w:pStyle w:val="Tabletext0"/>
              <w:spacing w:before="100" w:after="100" w:line="240" w:lineRule="auto"/>
              <w:rPr>
                <w:szCs w:val="20"/>
              </w:rPr>
            </w:pPr>
            <w:r>
              <w:rPr>
                <w:szCs w:val="20"/>
              </w:rPr>
              <w:t>No additional requirements</w:t>
            </w:r>
            <w:r w:rsidR="00CC4FAE">
              <w:rPr>
                <w:szCs w:val="20"/>
              </w:rPr>
              <w:t>.</w:t>
            </w:r>
          </w:p>
        </w:tc>
      </w:tr>
    </w:tbl>
    <w:p w:rsidR="00BB7206" w:rsidRPr="00A27207" w:rsidRDefault="00BB7206" w:rsidP="003B4019">
      <w:pPr>
        <w:pStyle w:val="BodyText"/>
        <w:rPr>
          <w:lang w:eastAsia="en-US"/>
        </w:rPr>
      </w:pPr>
    </w:p>
    <w:p w:rsidR="007377D2" w:rsidRPr="00A27207" w:rsidRDefault="007377D2" w:rsidP="000E5C9D">
      <w:pPr>
        <w:pStyle w:val="Heading1"/>
        <w:numPr>
          <w:ilvl w:val="0"/>
          <w:numId w:val="0"/>
        </w:numPr>
        <w:spacing w:before="280"/>
        <w:ind w:left="709" w:hanging="709"/>
      </w:pPr>
      <w:bookmarkStart w:id="287" w:name="_Toc437263941"/>
      <w:r w:rsidRPr="00A27207">
        <w:t>Appendix A</w:t>
      </w:r>
      <w:r w:rsidR="001751EF" w:rsidRPr="00A27207">
        <w:t xml:space="preserve"> – </w:t>
      </w:r>
      <w:r w:rsidRPr="00A27207">
        <w:t>Glossary</w:t>
      </w:r>
      <w:bookmarkEnd w:id="287"/>
    </w:p>
    <w:p w:rsidR="00817BA7" w:rsidRPr="00A27207" w:rsidRDefault="00817BA7" w:rsidP="003123BD">
      <w:pPr>
        <w:spacing w:before="60" w:after="120"/>
      </w:pPr>
      <w:bookmarkStart w:id="288" w:name="OLE_LINK5"/>
      <w:r w:rsidRPr="00A27207">
        <w:t xml:space="preserve">The table below defines the terms and acronyms used for the purposes of this </w:t>
      </w:r>
      <w:r w:rsidR="00844592" w:rsidRPr="00A27207">
        <w:t>framework</w:t>
      </w:r>
      <w:r w:rsidRPr="00A27207">
        <w:t>.</w:t>
      </w:r>
    </w:p>
    <w:tbl>
      <w:tblPr>
        <w:tblStyle w:val="Baseline"/>
        <w:tblW w:w="5000" w:type="pct"/>
        <w:tblLayout w:type="fixed"/>
        <w:tblLook w:val="0000" w:firstRow="0" w:lastRow="0" w:firstColumn="0" w:lastColumn="0" w:noHBand="0" w:noVBand="0"/>
      </w:tblPr>
      <w:tblGrid>
        <w:gridCol w:w="2323"/>
        <w:gridCol w:w="7310"/>
      </w:tblGrid>
      <w:tr w:rsidR="00524E97" w:rsidRPr="00A27207" w:rsidTr="00DF53FC">
        <w:trPr>
          <w:cnfStyle w:val="000000010000" w:firstRow="0" w:lastRow="0" w:firstColumn="0" w:lastColumn="0" w:oddVBand="0" w:evenVBand="0" w:oddHBand="0" w:evenHBand="1" w:firstRowFirstColumn="0" w:firstRowLastColumn="0" w:lastRowFirstColumn="0" w:lastRowLastColumn="0"/>
          <w:trHeight w:val="255"/>
          <w:tblHeader/>
        </w:trPr>
        <w:tc>
          <w:tcPr>
            <w:tcW w:w="1206" w:type="pct"/>
            <w:shd w:val="clear" w:color="auto" w:fill="244061" w:themeFill="accent1" w:themeFillShade="80"/>
            <w:noWrap/>
          </w:tcPr>
          <w:bookmarkEnd w:id="288"/>
          <w:p w:rsidR="00524E97" w:rsidRPr="008F54AB" w:rsidRDefault="00524E97" w:rsidP="007C11D0">
            <w:pPr>
              <w:pStyle w:val="TableHeading"/>
              <w:spacing w:line="23" w:lineRule="atLeast"/>
              <w:ind w:left="113" w:right="113"/>
              <w:rPr>
                <w:b/>
                <w:color w:val="FFFFFF" w:themeColor="background1"/>
                <w:szCs w:val="22"/>
              </w:rPr>
            </w:pPr>
            <w:r w:rsidRPr="008F54AB">
              <w:rPr>
                <w:b/>
                <w:color w:val="FFFFFF" w:themeColor="background1"/>
                <w:szCs w:val="22"/>
              </w:rPr>
              <w:t>Term</w:t>
            </w:r>
          </w:p>
        </w:tc>
        <w:tc>
          <w:tcPr>
            <w:tcW w:w="3794" w:type="pct"/>
            <w:shd w:val="clear" w:color="auto" w:fill="244061" w:themeFill="accent1" w:themeFillShade="80"/>
            <w:noWrap/>
          </w:tcPr>
          <w:p w:rsidR="00524E97" w:rsidRPr="008F54AB" w:rsidRDefault="00524E97" w:rsidP="007C11D0">
            <w:pPr>
              <w:pStyle w:val="TableHeading"/>
              <w:spacing w:line="23" w:lineRule="atLeast"/>
              <w:ind w:left="113" w:right="113"/>
              <w:rPr>
                <w:b/>
                <w:color w:val="FFFFFF" w:themeColor="background1"/>
                <w:szCs w:val="22"/>
              </w:rPr>
            </w:pPr>
            <w:r w:rsidRPr="008F54AB">
              <w:rPr>
                <w:b/>
                <w:color w:val="FFFFFF" w:themeColor="background1"/>
                <w:szCs w:val="22"/>
              </w:rPr>
              <w:t>Definition</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Assets</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Data or images collected and stored (in a digital or hard copy format) and the information systems that are used to collect, store o</w:t>
            </w:r>
            <w:r w:rsidR="00EC5926">
              <w:rPr>
                <w:rFonts w:cs="Arial"/>
                <w:szCs w:val="22"/>
              </w:rPr>
              <w:t>r exchange these data or images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Authentication</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 xml:space="preserve">Establishing </w:t>
            </w:r>
            <w:r w:rsidR="00844592">
              <w:rPr>
                <w:rFonts w:cs="Arial"/>
                <w:szCs w:val="22"/>
              </w:rPr>
              <w:t xml:space="preserve">that </w:t>
            </w:r>
            <w:r w:rsidRPr="008F54AB">
              <w:rPr>
                <w:rFonts w:cs="Arial"/>
                <w:szCs w:val="22"/>
              </w:rPr>
              <w:t>an agent using a computer system is the agent in whose</w:t>
            </w:r>
            <w:r w:rsidR="00EC5926">
              <w:rPr>
                <w:rFonts w:cs="Arial"/>
                <w:szCs w:val="22"/>
              </w:rPr>
              <w:t xml:space="preserve"> name the account is registered</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Availability</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Information is accessible and useable o</w:t>
            </w:r>
            <w:r w:rsidR="00EC5926">
              <w:rPr>
                <w:rFonts w:cs="Arial"/>
                <w:szCs w:val="22"/>
              </w:rPr>
              <w:t>n demand by authorised entities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Backup</w:t>
            </w:r>
            <w:r w:rsidR="00746BA9" w:rsidRPr="008F54AB">
              <w:rPr>
                <w:rFonts w:cs="Arial"/>
                <w:color w:val="auto"/>
                <w:szCs w:val="22"/>
              </w:rPr>
              <w:t xml:space="preserve"> (noun)</w:t>
            </w:r>
          </w:p>
        </w:tc>
        <w:tc>
          <w:tcPr>
            <w:tcW w:w="3794" w:type="pct"/>
            <w:noWrap/>
          </w:tcPr>
          <w:p w:rsidR="00746BA9" w:rsidRPr="008F54AB" w:rsidRDefault="00746BA9" w:rsidP="007C11D0">
            <w:pPr>
              <w:pStyle w:val="Tabletext0"/>
              <w:spacing w:line="23" w:lineRule="atLeast"/>
              <w:ind w:left="113" w:right="113"/>
              <w:rPr>
                <w:rFonts w:cs="Arial"/>
                <w:szCs w:val="22"/>
              </w:rPr>
            </w:pPr>
            <w:r w:rsidRPr="008F54AB">
              <w:rPr>
                <w:rFonts w:cs="Arial"/>
                <w:szCs w:val="22"/>
              </w:rPr>
              <w:t xml:space="preserve">The process of backing </w:t>
            </w:r>
            <w:r w:rsidR="00A667EE" w:rsidRPr="008F54AB">
              <w:rPr>
                <w:rFonts w:cs="Arial"/>
                <w:szCs w:val="22"/>
              </w:rPr>
              <w:t>up</w:t>
            </w:r>
            <w:r w:rsidRPr="008F54AB">
              <w:rPr>
                <w:rFonts w:cs="Arial"/>
                <w:szCs w:val="22"/>
              </w:rPr>
              <w:t xml:space="preserve"> refers to the copying and archiving of computer</w:t>
            </w:r>
            <w:r w:rsidR="00685F52" w:rsidRPr="008F54AB">
              <w:rPr>
                <w:rFonts w:cs="Arial"/>
                <w:szCs w:val="22"/>
              </w:rPr>
              <w:t xml:space="preserve"> </w:t>
            </w:r>
            <w:r w:rsidRPr="008F54AB">
              <w:rPr>
                <w:rFonts w:cs="Arial"/>
                <w:szCs w:val="22"/>
              </w:rPr>
              <w:t>data</w:t>
            </w:r>
            <w:r w:rsidR="00685F52" w:rsidRPr="008F54AB">
              <w:rPr>
                <w:rFonts w:cs="Arial"/>
                <w:szCs w:val="22"/>
              </w:rPr>
              <w:t xml:space="preserve"> </w:t>
            </w:r>
            <w:r w:rsidRPr="008F54AB">
              <w:rPr>
                <w:rFonts w:cs="Arial"/>
                <w:szCs w:val="22"/>
              </w:rPr>
              <w:t xml:space="preserve">so it may be </w:t>
            </w:r>
            <w:r w:rsidRPr="007C11D0">
              <w:rPr>
                <w:rFonts w:cs="Arial"/>
                <w:szCs w:val="22"/>
              </w:rPr>
              <w:t>used to</w:t>
            </w:r>
            <w:r w:rsidR="00685F52" w:rsidRPr="007C11D0">
              <w:rPr>
                <w:szCs w:val="22"/>
              </w:rPr>
              <w:t xml:space="preserve"> </w:t>
            </w:r>
            <w:r w:rsidRPr="007C11D0">
              <w:rPr>
                <w:rFonts w:cs="Arial"/>
                <w:szCs w:val="22"/>
              </w:rPr>
              <w:t>restore</w:t>
            </w:r>
            <w:r w:rsidR="00685F52" w:rsidRPr="007C11D0">
              <w:rPr>
                <w:rFonts w:cs="Arial"/>
                <w:szCs w:val="22"/>
              </w:rPr>
              <w:t xml:space="preserve"> </w:t>
            </w:r>
            <w:r w:rsidRPr="007C11D0">
              <w:rPr>
                <w:rFonts w:cs="Arial"/>
                <w:szCs w:val="22"/>
              </w:rPr>
              <w:t>the original after</w:t>
            </w:r>
            <w:r w:rsidRPr="008F54AB">
              <w:rPr>
                <w:rFonts w:cs="Arial"/>
                <w:szCs w:val="22"/>
              </w:rPr>
              <w:t xml:space="preserve"> a</w:t>
            </w:r>
            <w:r w:rsidRPr="008F54AB">
              <w:rPr>
                <w:szCs w:val="22"/>
              </w:rPr>
              <w:t> </w:t>
            </w:r>
            <w:r w:rsidRPr="008F54AB">
              <w:rPr>
                <w:rFonts w:cs="Arial"/>
                <w:szCs w:val="22"/>
              </w:rPr>
              <w:t>data loss</w:t>
            </w:r>
            <w:r w:rsidRPr="008F54AB">
              <w:rPr>
                <w:szCs w:val="22"/>
              </w:rPr>
              <w:t> </w:t>
            </w:r>
            <w:r w:rsidRPr="008F54AB">
              <w:rPr>
                <w:rFonts w:cs="Arial"/>
                <w:szCs w:val="22"/>
              </w:rPr>
              <w:t xml:space="preserve">event. </w:t>
            </w:r>
          </w:p>
          <w:p w:rsidR="00746BA9" w:rsidRPr="008F54AB" w:rsidRDefault="00746BA9" w:rsidP="007C11D0">
            <w:pPr>
              <w:pStyle w:val="Tabletext0"/>
              <w:spacing w:line="23" w:lineRule="atLeast"/>
              <w:ind w:left="113" w:right="113"/>
              <w:rPr>
                <w:rFonts w:cs="Arial"/>
                <w:szCs w:val="22"/>
              </w:rPr>
            </w:pPr>
            <w:r w:rsidRPr="008F54AB">
              <w:rPr>
                <w:rFonts w:cs="Arial"/>
                <w:szCs w:val="22"/>
              </w:rPr>
              <w:t xml:space="preserve">A backup and the associated procedures and processes can only be verified once </w:t>
            </w:r>
            <w:r w:rsidRPr="007C11D0">
              <w:rPr>
                <w:rFonts w:cs="Arial"/>
                <w:szCs w:val="22"/>
              </w:rPr>
              <w:t>the restore procedures</w:t>
            </w:r>
            <w:r w:rsidRPr="008F54AB">
              <w:rPr>
                <w:rFonts w:cs="Arial"/>
                <w:szCs w:val="22"/>
              </w:rPr>
              <w:t xml:space="preserve"> and process have been </w:t>
            </w:r>
            <w:r w:rsidR="00EC5926">
              <w:rPr>
                <w:rFonts w:cs="Arial"/>
                <w:szCs w:val="22"/>
              </w:rPr>
              <w:t>confirmed via an actual restore</w:t>
            </w:r>
            <w:r w:rsidR="00844592">
              <w:rPr>
                <w:rFonts w:cs="Arial"/>
                <w:szCs w:val="22"/>
              </w:rPr>
              <w:t>.</w:t>
            </w:r>
          </w:p>
        </w:tc>
      </w:tr>
      <w:tr w:rsidR="00746BA9" w:rsidRPr="007B2B8B"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746BA9" w:rsidRPr="008F54AB" w:rsidRDefault="00746BA9" w:rsidP="007C11D0">
            <w:pPr>
              <w:pStyle w:val="TableHeading"/>
              <w:spacing w:line="23" w:lineRule="atLeast"/>
              <w:ind w:left="113" w:right="113"/>
              <w:rPr>
                <w:rFonts w:cs="Arial"/>
                <w:color w:val="auto"/>
                <w:szCs w:val="22"/>
              </w:rPr>
            </w:pPr>
            <w:r w:rsidRPr="008F54AB">
              <w:rPr>
                <w:rFonts w:cs="Arial"/>
                <w:color w:val="auto"/>
                <w:szCs w:val="22"/>
              </w:rPr>
              <w:t>Back up (verb)</w:t>
            </w:r>
          </w:p>
        </w:tc>
        <w:tc>
          <w:tcPr>
            <w:tcW w:w="3794" w:type="pct"/>
            <w:noWrap/>
          </w:tcPr>
          <w:p w:rsidR="00746BA9" w:rsidRPr="008F54AB" w:rsidRDefault="00746BA9" w:rsidP="007C11D0">
            <w:pPr>
              <w:pStyle w:val="Tabletext0"/>
              <w:spacing w:line="23" w:lineRule="atLeast"/>
              <w:ind w:left="113" w:right="113"/>
              <w:rPr>
                <w:rFonts w:cs="Arial"/>
                <w:szCs w:val="22"/>
              </w:rPr>
            </w:pPr>
            <w:r w:rsidRPr="008F54AB">
              <w:rPr>
                <w:rFonts w:cs="Arial"/>
                <w:szCs w:val="22"/>
              </w:rPr>
              <w:t>To make a copy of d</w:t>
            </w:r>
            <w:r w:rsidR="00EC5926">
              <w:rPr>
                <w:rFonts w:cs="Arial"/>
                <w:szCs w:val="22"/>
              </w:rPr>
              <w:t>ata for the purpose of recovery</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Business Continuity Plan (BCP)</w:t>
            </w:r>
          </w:p>
        </w:tc>
        <w:tc>
          <w:tcPr>
            <w:tcW w:w="3794" w:type="pct"/>
            <w:noWrap/>
          </w:tcPr>
          <w:p w:rsidR="00524E97" w:rsidRPr="008F54AB" w:rsidRDefault="009B5859" w:rsidP="007C11D0">
            <w:pPr>
              <w:pStyle w:val="Tabletext0"/>
              <w:spacing w:line="23" w:lineRule="atLeast"/>
              <w:ind w:left="113" w:right="113"/>
              <w:rPr>
                <w:rFonts w:cs="Arial"/>
                <w:szCs w:val="22"/>
              </w:rPr>
            </w:pPr>
            <w:r w:rsidRPr="00AC249B">
              <w:rPr>
                <w:rFonts w:cs="Arial"/>
              </w:rPr>
              <w:t>Documented procedures that guide organisations to respond, recover, resume and restore to a pre-defined level of operation following disruption</w:t>
            </w:r>
            <w:r w:rsidR="00844592">
              <w:rPr>
                <w:rFonts w:cs="Arial"/>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Classification</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Accords different levels of protection based on the expected damage, prejudice and/or loss the health information</w:t>
            </w:r>
            <w:r w:rsidR="00EC5926">
              <w:rPr>
                <w:rFonts w:cs="Arial"/>
                <w:szCs w:val="22"/>
              </w:rPr>
              <w:t xml:space="preserve"> might cause in the wrong hands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 xml:space="preserve">Cloud </w:t>
            </w:r>
            <w:r w:rsidR="00844592" w:rsidRPr="008F54AB">
              <w:rPr>
                <w:rFonts w:cs="Arial"/>
                <w:color w:val="auto"/>
                <w:szCs w:val="22"/>
              </w:rPr>
              <w:t>computing</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 xml:space="preserve">Computer storage and processing power that is accessible over the internet and able to be connected </w:t>
            </w:r>
            <w:r w:rsidR="00CA280C">
              <w:rPr>
                <w:rFonts w:cs="Arial"/>
                <w:szCs w:val="22"/>
              </w:rPr>
              <w:t xml:space="preserve">to </w:t>
            </w:r>
            <w:r w:rsidRPr="008F54AB">
              <w:rPr>
                <w:rFonts w:cs="Arial"/>
                <w:szCs w:val="22"/>
              </w:rPr>
              <w:t>by anyone from either work, home or via mobile devices</w:t>
            </w:r>
            <w:r w:rsidR="00844592">
              <w:rPr>
                <w:rFonts w:cs="Arial"/>
                <w:szCs w:val="22"/>
              </w:rPr>
              <w:t>.</w:t>
            </w:r>
          </w:p>
        </w:tc>
      </w:tr>
      <w:tr w:rsidR="00524E97" w:rsidRPr="00524E9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CMDB</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szCs w:val="22"/>
              </w:rPr>
              <w:t>Configuration Management Data Base</w:t>
            </w:r>
            <w:r w:rsidR="00844592">
              <w:rPr>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Confidentiality</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Information is not available or disclosed to unauthorised individuals, entitie</w:t>
            </w:r>
            <w:r w:rsidR="00EC5926">
              <w:rPr>
                <w:rFonts w:cs="Arial"/>
                <w:szCs w:val="22"/>
              </w:rPr>
              <w:t>s, or processes</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Cryptography</w:t>
            </w:r>
          </w:p>
        </w:tc>
        <w:tc>
          <w:tcPr>
            <w:tcW w:w="3794" w:type="pct"/>
            <w:noWrap/>
          </w:tcPr>
          <w:p w:rsidR="00CA280C" w:rsidRPr="00CA280C" w:rsidRDefault="00CA280C" w:rsidP="00CA280C">
            <w:pPr>
              <w:pStyle w:val="Tabletext0"/>
              <w:spacing w:line="23" w:lineRule="atLeast"/>
              <w:ind w:left="113" w:right="113"/>
              <w:rPr>
                <w:rStyle w:val="st1"/>
              </w:rPr>
            </w:pPr>
            <w:r w:rsidRPr="00CA280C">
              <w:rPr>
                <w:rFonts w:cs="Arial"/>
                <w:szCs w:val="22"/>
              </w:rPr>
              <w:t xml:space="preserve">The science of </w:t>
            </w:r>
            <w:r w:rsidRPr="00CA280C">
              <w:rPr>
                <w:rStyle w:val="st1"/>
                <w:rFonts w:cs="Arial"/>
              </w:rPr>
              <w:t>coding and decoding messages so as to keep th</w:t>
            </w:r>
            <w:r>
              <w:rPr>
                <w:rStyle w:val="st1"/>
                <w:rFonts w:cs="Arial"/>
              </w:rPr>
              <w:t>ese messages secure. Coding (</w:t>
            </w:r>
            <w:r w:rsidRPr="00CA280C">
              <w:rPr>
                <w:rStyle w:val="st1"/>
                <w:rFonts w:cs="Arial"/>
              </w:rPr>
              <w:t>encryption) takes place using a key that ideally is known only by the sender and intended recipient of the message.</w:t>
            </w:r>
          </w:p>
          <w:p w:rsidR="00454950" w:rsidRPr="008F54AB" w:rsidRDefault="00454950" w:rsidP="007C11D0">
            <w:pPr>
              <w:pStyle w:val="Tabletext0"/>
              <w:spacing w:line="23" w:lineRule="atLeast"/>
              <w:ind w:left="113" w:right="113"/>
              <w:rPr>
                <w:rFonts w:cs="Arial"/>
                <w:szCs w:val="22"/>
              </w:rPr>
            </w:pPr>
            <w:r w:rsidRPr="00CA280C">
              <w:rPr>
                <w:szCs w:val="20"/>
              </w:rPr>
              <w:t>Cryptographic control is the ability to render plain text unreadable and re-readable using cryptographic techniques. Such techniques are also used to ensure integrity and non-repudiation</w:t>
            </w:r>
            <w:r w:rsidR="00844592">
              <w:rPr>
                <w:szCs w:val="20"/>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Custodian</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In the health information security context a custodian is a person in an appointed role that is entrusted with the custody or care of a person's health information.</w:t>
            </w:r>
          </w:p>
          <w:p w:rsidR="00524E97" w:rsidRPr="008F54AB" w:rsidRDefault="00524E97" w:rsidP="007C11D0">
            <w:pPr>
              <w:pStyle w:val="Tabletext0"/>
              <w:spacing w:line="23" w:lineRule="atLeast"/>
              <w:ind w:left="113" w:right="113"/>
              <w:rPr>
                <w:rFonts w:cs="Arial"/>
                <w:szCs w:val="22"/>
              </w:rPr>
            </w:pPr>
            <w:r w:rsidRPr="008F54AB">
              <w:rPr>
                <w:rFonts w:cs="Arial"/>
                <w:szCs w:val="22"/>
              </w:rPr>
              <w:t>An organisation may have custodianship over health</w:t>
            </w:r>
            <w:r w:rsidR="00844592">
              <w:rPr>
                <w:rFonts w:cs="Arial"/>
                <w:szCs w:val="22"/>
              </w:rPr>
              <w:t xml:space="preserve"> </w:t>
            </w:r>
            <w:r w:rsidRPr="008F54AB">
              <w:rPr>
                <w:rFonts w:cs="Arial"/>
                <w:szCs w:val="22"/>
              </w:rPr>
              <w:t>care information</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Data elements</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An indivisible piece of data, eg “first name”, “last name”, etc.</w:t>
            </w:r>
          </w:p>
        </w:tc>
      </w:tr>
      <w:tr w:rsidR="00CA280C" w:rsidRPr="00A27207" w:rsidTr="00692AD1">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CA280C" w:rsidRPr="008F54AB" w:rsidRDefault="00CA280C" w:rsidP="00692AD1">
            <w:pPr>
              <w:pStyle w:val="TableHeading"/>
              <w:spacing w:line="23" w:lineRule="atLeast"/>
              <w:ind w:left="113" w:right="113"/>
              <w:rPr>
                <w:rFonts w:cs="Arial"/>
                <w:color w:val="auto"/>
                <w:szCs w:val="22"/>
              </w:rPr>
            </w:pPr>
            <w:r>
              <w:rPr>
                <w:rFonts w:cs="Arial"/>
                <w:color w:val="auto"/>
                <w:szCs w:val="22"/>
              </w:rPr>
              <w:t xml:space="preserve">Data </w:t>
            </w:r>
            <w:r w:rsidR="00844592" w:rsidRPr="008F54AB">
              <w:rPr>
                <w:rFonts w:cs="Arial"/>
                <w:color w:val="auto"/>
                <w:szCs w:val="22"/>
              </w:rPr>
              <w:t>integrity</w:t>
            </w:r>
          </w:p>
        </w:tc>
        <w:tc>
          <w:tcPr>
            <w:tcW w:w="3794" w:type="pct"/>
            <w:noWrap/>
          </w:tcPr>
          <w:p w:rsidR="00CA280C" w:rsidRPr="008F54AB" w:rsidRDefault="00CA280C" w:rsidP="00692AD1">
            <w:pPr>
              <w:pStyle w:val="Tabletext0"/>
              <w:spacing w:line="23" w:lineRule="atLeast"/>
              <w:ind w:left="113" w:right="113"/>
              <w:rPr>
                <w:rFonts w:cs="Arial"/>
                <w:szCs w:val="22"/>
              </w:rPr>
            </w:pPr>
            <w:r w:rsidRPr="008F54AB">
              <w:rPr>
                <w:rFonts w:cs="Arial"/>
                <w:szCs w:val="22"/>
              </w:rPr>
              <w:t>Data must not be altered or destroyed in an unauthorised manner and accuracy and consistency must be preserved regardless of changes</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 xml:space="preserve">Disaster </w:t>
            </w:r>
            <w:r w:rsidR="00844592" w:rsidRPr="008F54AB">
              <w:rPr>
                <w:rFonts w:cs="Arial"/>
                <w:color w:val="auto"/>
                <w:szCs w:val="22"/>
              </w:rPr>
              <w:t xml:space="preserve">recovery </w:t>
            </w:r>
            <w:r w:rsidR="00641AF6">
              <w:rPr>
                <w:rFonts w:cs="Arial"/>
                <w:color w:val="auto"/>
                <w:szCs w:val="22"/>
              </w:rPr>
              <w:t>(DR)</w:t>
            </w:r>
          </w:p>
        </w:tc>
        <w:tc>
          <w:tcPr>
            <w:tcW w:w="3794" w:type="pct"/>
            <w:noWrap/>
          </w:tcPr>
          <w:p w:rsidR="00746BA9" w:rsidRPr="008F54AB" w:rsidRDefault="00746BA9" w:rsidP="007C11D0">
            <w:pPr>
              <w:pStyle w:val="Tabletext0"/>
              <w:spacing w:line="23" w:lineRule="atLeast"/>
              <w:ind w:left="113" w:right="113"/>
              <w:rPr>
                <w:rFonts w:cs="Arial"/>
                <w:szCs w:val="22"/>
              </w:rPr>
            </w:pPr>
            <w:r w:rsidRPr="008F54AB">
              <w:rPr>
                <w:rFonts w:cs="Arial"/>
                <w:szCs w:val="22"/>
              </w:rPr>
              <w:t xml:space="preserve">Disaster </w:t>
            </w:r>
            <w:r w:rsidR="00844592" w:rsidRPr="008F54AB">
              <w:rPr>
                <w:rFonts w:cs="Arial"/>
                <w:szCs w:val="22"/>
              </w:rPr>
              <w:t xml:space="preserve">recovery </w:t>
            </w:r>
            <w:r w:rsidRPr="008F54AB">
              <w:rPr>
                <w:rFonts w:cs="Arial"/>
                <w:szCs w:val="22"/>
              </w:rPr>
              <w:t xml:space="preserve">is the process, policies and procedures related to preparing for recovery critical to an organisation after a </w:t>
            </w:r>
            <w:hyperlink r:id="rId65" w:tooltip="Natural disaster" w:history="1">
              <w:r w:rsidRPr="008F54AB">
                <w:rPr>
                  <w:rFonts w:cs="Arial"/>
                  <w:szCs w:val="22"/>
                </w:rPr>
                <w:t>natural</w:t>
              </w:r>
            </w:hyperlink>
            <w:r w:rsidRPr="008F54AB">
              <w:rPr>
                <w:rFonts w:cs="Arial"/>
                <w:szCs w:val="22"/>
              </w:rPr>
              <w:t xml:space="preserve"> or </w:t>
            </w:r>
            <w:hyperlink r:id="rId66" w:tooltip="Man-made hazards" w:history="1">
              <w:r w:rsidRPr="008F54AB">
                <w:rPr>
                  <w:rFonts w:cs="Arial"/>
                  <w:szCs w:val="22"/>
                </w:rPr>
                <w:t>human-induced</w:t>
              </w:r>
            </w:hyperlink>
            <w:r w:rsidRPr="008F54AB">
              <w:rPr>
                <w:rFonts w:cs="Arial"/>
                <w:szCs w:val="22"/>
              </w:rPr>
              <w:t xml:space="preserve"> </w:t>
            </w:r>
            <w:hyperlink r:id="rId67" w:tooltip="Disaster" w:history="1">
              <w:r w:rsidRPr="008F54AB">
                <w:rPr>
                  <w:rFonts w:cs="Arial"/>
                  <w:szCs w:val="22"/>
                </w:rPr>
                <w:t>disr</w:t>
              </w:r>
            </w:hyperlink>
            <w:r w:rsidR="009B5859">
              <w:rPr>
                <w:rFonts w:cs="Arial"/>
                <w:szCs w:val="22"/>
              </w:rPr>
              <w:t>uptive event</w:t>
            </w:r>
            <w:r w:rsidRPr="008F54AB">
              <w:rPr>
                <w:rFonts w:cs="Arial"/>
                <w:szCs w:val="22"/>
              </w:rPr>
              <w:t>.</w:t>
            </w:r>
            <w:r w:rsidR="00FD506D">
              <w:rPr>
                <w:rFonts w:cs="Arial"/>
                <w:szCs w:val="22"/>
              </w:rPr>
              <w:br/>
            </w:r>
          </w:p>
          <w:p w:rsidR="00746BA9" w:rsidRPr="008F54AB" w:rsidRDefault="00746BA9" w:rsidP="009B5859">
            <w:pPr>
              <w:pStyle w:val="Tabletext0"/>
              <w:spacing w:line="23" w:lineRule="atLeast"/>
              <w:ind w:left="113" w:right="113"/>
              <w:rPr>
                <w:rFonts w:cs="Arial"/>
                <w:szCs w:val="22"/>
              </w:rPr>
            </w:pPr>
            <w:r w:rsidRPr="008F54AB">
              <w:rPr>
                <w:rFonts w:cs="Arial"/>
                <w:szCs w:val="22"/>
              </w:rPr>
              <w:t xml:space="preserve">Disaster recovery planning is a subset of a larger process known as </w:t>
            </w:r>
            <w:hyperlink r:id="rId68" w:tooltip="Business continuity planning" w:history="1">
              <w:r w:rsidR="00844592" w:rsidRPr="008F54AB">
                <w:rPr>
                  <w:rFonts w:cs="Arial"/>
                  <w:szCs w:val="22"/>
                </w:rPr>
                <w:t xml:space="preserve">business continuity </w:t>
              </w:r>
              <w:r w:rsidR="00844592">
                <w:rPr>
                  <w:rFonts w:cs="Arial"/>
                  <w:szCs w:val="22"/>
                </w:rPr>
                <w:t>management</w:t>
              </w:r>
            </w:hyperlink>
            <w:r w:rsidR="009B5859">
              <w:rPr>
                <w:rFonts w:cs="Arial"/>
                <w:szCs w:val="22"/>
              </w:rPr>
              <w:t xml:space="preserve"> (BCM</w:t>
            </w:r>
            <w:r w:rsidRPr="008F54AB">
              <w:rPr>
                <w:rFonts w:cs="Arial"/>
                <w:szCs w:val="22"/>
              </w:rPr>
              <w:t>).</w:t>
            </w:r>
            <w:r w:rsidR="009B2B8C">
              <w:rPr>
                <w:rFonts w:cs="Arial"/>
                <w:szCs w:val="22"/>
              </w:rPr>
              <w:t xml:space="preserve"> </w:t>
            </w:r>
            <w:r w:rsidRPr="008F54AB">
              <w:rPr>
                <w:rFonts w:cs="Arial"/>
                <w:szCs w:val="22"/>
              </w:rPr>
              <w:t xml:space="preserve">This includes planning for </w:t>
            </w:r>
            <w:r w:rsidR="00844592" w:rsidRPr="008F54AB">
              <w:rPr>
                <w:rFonts w:cs="Arial"/>
                <w:szCs w:val="22"/>
              </w:rPr>
              <w:t xml:space="preserve">resumption </w:t>
            </w:r>
            <w:r w:rsidRPr="008F54AB">
              <w:rPr>
                <w:rFonts w:cs="Arial"/>
                <w:szCs w:val="22"/>
              </w:rPr>
              <w:t>of applications, data, hardware, communications (such as networking) and other IT infrastructure</w:t>
            </w:r>
            <w:r w:rsidR="00844592">
              <w:rPr>
                <w:rFonts w:cs="Arial"/>
                <w:szCs w:val="22"/>
              </w:rPr>
              <w:t>.</w:t>
            </w:r>
          </w:p>
        </w:tc>
      </w:tr>
      <w:tr w:rsidR="006930EC" w:rsidRPr="00107CA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6930EC" w:rsidRPr="008F54AB" w:rsidRDefault="006930EC" w:rsidP="0017141A">
            <w:pPr>
              <w:pStyle w:val="TableHeading"/>
              <w:spacing w:line="23" w:lineRule="atLeast"/>
              <w:ind w:left="113" w:right="113"/>
              <w:rPr>
                <w:rFonts w:cs="Arial"/>
                <w:color w:val="auto"/>
                <w:szCs w:val="22"/>
              </w:rPr>
            </w:pPr>
            <w:r w:rsidRPr="008F54AB">
              <w:rPr>
                <w:rFonts w:cs="Arial"/>
                <w:color w:val="auto"/>
                <w:szCs w:val="22"/>
              </w:rPr>
              <w:t xml:space="preserve">Disaster </w:t>
            </w:r>
            <w:r w:rsidR="00844592" w:rsidRPr="008F54AB">
              <w:rPr>
                <w:rFonts w:cs="Arial"/>
                <w:color w:val="auto"/>
                <w:szCs w:val="22"/>
              </w:rPr>
              <w:t>recovery plan</w:t>
            </w:r>
            <w:r w:rsidR="00844592">
              <w:rPr>
                <w:rFonts w:cs="Arial"/>
                <w:color w:val="auto"/>
                <w:szCs w:val="22"/>
              </w:rPr>
              <w:t xml:space="preserve"> </w:t>
            </w:r>
            <w:r w:rsidRPr="008F54AB">
              <w:rPr>
                <w:rFonts w:cs="Arial"/>
                <w:color w:val="auto"/>
                <w:szCs w:val="22"/>
              </w:rPr>
              <w:t>(DRP)</w:t>
            </w:r>
          </w:p>
        </w:tc>
        <w:tc>
          <w:tcPr>
            <w:tcW w:w="3794" w:type="pct"/>
            <w:noWrap/>
          </w:tcPr>
          <w:p w:rsidR="006930EC" w:rsidRPr="008F54AB" w:rsidRDefault="006930EC" w:rsidP="007C11D0">
            <w:pPr>
              <w:pStyle w:val="Tabletext0"/>
              <w:spacing w:line="23" w:lineRule="atLeast"/>
              <w:ind w:left="113" w:right="113"/>
              <w:rPr>
                <w:rFonts w:cs="Arial"/>
                <w:szCs w:val="22"/>
              </w:rPr>
            </w:pPr>
            <w:r w:rsidRPr="008F54AB">
              <w:rPr>
                <w:szCs w:val="22"/>
                <w:lang w:val="en"/>
              </w:rPr>
              <w:t>A documented process or set of procedures to recover and protect a business IT infrastructure in the event of a disaster</w:t>
            </w:r>
            <w:r w:rsidR="00844592">
              <w:rPr>
                <w:szCs w:val="22"/>
                <w:lang w:val="en"/>
              </w:rPr>
              <w:t>.</w:t>
            </w:r>
          </w:p>
        </w:tc>
      </w:tr>
      <w:tr w:rsidR="009B5859"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9B5859" w:rsidRPr="008F54AB" w:rsidRDefault="009B5859" w:rsidP="007C11D0">
            <w:pPr>
              <w:pStyle w:val="TableHeading"/>
              <w:spacing w:line="23" w:lineRule="atLeast"/>
              <w:ind w:left="113" w:right="113"/>
              <w:rPr>
                <w:rFonts w:cs="Arial"/>
                <w:color w:val="auto"/>
                <w:szCs w:val="22"/>
              </w:rPr>
            </w:pPr>
            <w:r>
              <w:rPr>
                <w:rFonts w:cs="Arial"/>
                <w:color w:val="auto"/>
                <w:szCs w:val="22"/>
              </w:rPr>
              <w:t xml:space="preserve">Disruptive </w:t>
            </w:r>
            <w:r w:rsidR="00844592">
              <w:rPr>
                <w:rFonts w:cs="Arial"/>
                <w:color w:val="auto"/>
                <w:szCs w:val="22"/>
              </w:rPr>
              <w:t>event</w:t>
            </w:r>
          </w:p>
        </w:tc>
        <w:tc>
          <w:tcPr>
            <w:tcW w:w="3794" w:type="pct"/>
            <w:noWrap/>
          </w:tcPr>
          <w:p w:rsidR="009B5859" w:rsidRPr="008F54AB" w:rsidRDefault="009B5859" w:rsidP="00CA280C">
            <w:pPr>
              <w:pStyle w:val="Tabletext0"/>
              <w:spacing w:line="23" w:lineRule="atLeast"/>
              <w:ind w:left="113" w:right="113"/>
              <w:rPr>
                <w:rFonts w:cs="Arial"/>
                <w:szCs w:val="22"/>
              </w:rPr>
            </w:pPr>
            <w:r w:rsidRPr="00AC249B">
              <w:rPr>
                <w:rFonts w:cs="Arial"/>
              </w:rPr>
              <w:t>Any event, regardless of cause, that disrupts (or has the potential to disrupt) an organisation</w:t>
            </w:r>
            <w:r w:rsidR="00CA280C">
              <w:rPr>
                <w:rFonts w:cs="Arial"/>
              </w:rPr>
              <w:t>’</w:t>
            </w:r>
            <w:r w:rsidRPr="00AC249B">
              <w:rPr>
                <w:rFonts w:cs="Arial"/>
              </w:rPr>
              <w:t>s ability to maintain identified critical functions</w:t>
            </w:r>
            <w:r w:rsidR="00844592">
              <w:rPr>
                <w:rFonts w:cs="Arial"/>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844592">
            <w:pPr>
              <w:pStyle w:val="TableHeading"/>
              <w:spacing w:line="23" w:lineRule="atLeast"/>
              <w:ind w:left="113" w:right="113"/>
              <w:rPr>
                <w:rFonts w:cs="Arial"/>
                <w:color w:val="auto"/>
                <w:szCs w:val="22"/>
              </w:rPr>
            </w:pPr>
            <w:r w:rsidRPr="008F54AB">
              <w:rPr>
                <w:rFonts w:cs="Arial"/>
                <w:color w:val="auto"/>
                <w:szCs w:val="22"/>
              </w:rPr>
              <w:t xml:space="preserve">Environmental </w:t>
            </w:r>
            <w:r w:rsidR="00563906" w:rsidRPr="008F54AB">
              <w:rPr>
                <w:rFonts w:cs="Arial"/>
                <w:color w:val="auto"/>
                <w:szCs w:val="22"/>
              </w:rPr>
              <w:br/>
              <w:t>(</w:t>
            </w:r>
            <w:r w:rsidRPr="008F54AB">
              <w:rPr>
                <w:rFonts w:cs="Arial"/>
                <w:color w:val="auto"/>
                <w:szCs w:val="22"/>
              </w:rPr>
              <w:t>threats</w:t>
            </w:r>
            <w:r w:rsidR="00FD506D">
              <w:rPr>
                <w:rFonts w:cs="Arial"/>
                <w:color w:val="auto"/>
                <w:szCs w:val="22"/>
              </w:rPr>
              <w:t>/</w:t>
            </w:r>
            <w:r w:rsidRPr="008F54AB">
              <w:rPr>
                <w:rFonts w:cs="Arial"/>
                <w:color w:val="auto"/>
                <w:szCs w:val="22"/>
              </w:rPr>
              <w:t>hazards</w:t>
            </w:r>
            <w:r w:rsidR="00563906" w:rsidRPr="008F54AB">
              <w:rPr>
                <w:rFonts w:cs="Arial"/>
                <w:color w:val="auto"/>
                <w:szCs w:val="22"/>
              </w:rPr>
              <w:t>)</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Threats or risks of physical harm.</w:t>
            </w:r>
            <w:r w:rsidR="009B2B8C">
              <w:rPr>
                <w:rFonts w:cs="Arial"/>
                <w:szCs w:val="22"/>
              </w:rPr>
              <w:t xml:space="preserve"> </w:t>
            </w:r>
            <w:r w:rsidRPr="008F54AB">
              <w:rPr>
                <w:rFonts w:cs="Arial"/>
                <w:szCs w:val="22"/>
              </w:rPr>
              <w:t>From an IT security viewpoint this is to do with physical access to or poten</w:t>
            </w:r>
            <w:r w:rsidR="00EC5926">
              <w:rPr>
                <w:rFonts w:cs="Arial"/>
                <w:szCs w:val="22"/>
              </w:rPr>
              <w:t>tial physical risks to hardware</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Facility</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A single physical location from which health goods and/or services are provided.</w:t>
            </w:r>
            <w:r w:rsidR="009B2B8C">
              <w:rPr>
                <w:rFonts w:cs="Arial"/>
                <w:szCs w:val="22"/>
              </w:rPr>
              <w:t xml:space="preserve"> </w:t>
            </w:r>
            <w:r w:rsidRPr="008F54AB">
              <w:rPr>
                <w:rFonts w:cs="Arial"/>
                <w:szCs w:val="22"/>
              </w:rPr>
              <w:t>A health care organisation may consist of multiple facilities.</w:t>
            </w:r>
          </w:p>
          <w:p w:rsidR="00563906" w:rsidRPr="008F54AB" w:rsidRDefault="00563906" w:rsidP="007C11D0">
            <w:pPr>
              <w:pStyle w:val="Tabletext0"/>
              <w:spacing w:line="23" w:lineRule="atLeast"/>
              <w:ind w:left="113" w:right="113"/>
              <w:rPr>
                <w:rFonts w:cs="Arial"/>
                <w:szCs w:val="22"/>
              </w:rPr>
            </w:pPr>
            <w:r w:rsidRPr="008F54AB">
              <w:rPr>
                <w:rFonts w:cs="Arial"/>
                <w:szCs w:val="22"/>
              </w:rPr>
              <w:t xml:space="preserve">See also ‘facility’ as defined in </w:t>
            </w:r>
            <w:hyperlink r:id="rId69" w:history="1">
              <w:r w:rsidRPr="00CA280C">
                <w:rPr>
                  <w:rStyle w:val="Hyperlink"/>
                  <w:rFonts w:ascii="Georgia" w:hAnsi="Georgia" w:cs="Arial"/>
                  <w:szCs w:val="22"/>
                </w:rPr>
                <w:t>HISO 10</w:t>
              </w:r>
              <w:r w:rsidR="006328D7" w:rsidRPr="00CA280C">
                <w:rPr>
                  <w:rStyle w:val="Hyperlink"/>
                  <w:rFonts w:ascii="Georgia" w:hAnsi="Georgia" w:cs="Arial"/>
                  <w:szCs w:val="22"/>
                </w:rPr>
                <w:t>0</w:t>
              </w:r>
              <w:r w:rsidRPr="00CA280C">
                <w:rPr>
                  <w:rStyle w:val="Hyperlink"/>
                  <w:rFonts w:ascii="Georgia" w:hAnsi="Georgia" w:cs="Arial"/>
                  <w:szCs w:val="22"/>
                </w:rPr>
                <w:t>05/10006 Health Practitioner I</w:t>
              </w:r>
              <w:r w:rsidR="00844592">
                <w:rPr>
                  <w:rStyle w:val="Hyperlink"/>
                  <w:rFonts w:ascii="Georgia" w:hAnsi="Georgia" w:cs="Arial"/>
                  <w:szCs w:val="22"/>
                </w:rPr>
                <w:t>ndex</w:t>
              </w:r>
              <w:r w:rsidRPr="00CA280C">
                <w:rPr>
                  <w:rStyle w:val="Hyperlink"/>
                  <w:rFonts w:ascii="Georgia" w:hAnsi="Georgia" w:cs="Arial"/>
                  <w:szCs w:val="22"/>
                </w:rPr>
                <w:t xml:space="preserve"> Standard</w:t>
              </w:r>
            </w:hyperlink>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Firewall</w:t>
            </w:r>
          </w:p>
        </w:tc>
        <w:tc>
          <w:tcPr>
            <w:tcW w:w="3794" w:type="pct"/>
            <w:noWrap/>
          </w:tcPr>
          <w:p w:rsidR="00524E97" w:rsidRPr="008F54AB" w:rsidRDefault="00F71D1D" w:rsidP="00F71D1D">
            <w:pPr>
              <w:pStyle w:val="Tabletext0"/>
              <w:spacing w:line="23" w:lineRule="atLeast"/>
              <w:ind w:left="113" w:right="113"/>
              <w:rPr>
                <w:rFonts w:cs="Arial"/>
                <w:szCs w:val="22"/>
              </w:rPr>
            </w:pPr>
            <w:r>
              <w:rPr>
                <w:rFonts w:cs="Arial"/>
                <w:szCs w:val="22"/>
              </w:rPr>
              <w:t xml:space="preserve">A </w:t>
            </w:r>
            <w:r w:rsidR="00524E97" w:rsidRPr="008F54AB">
              <w:rPr>
                <w:rFonts w:cs="Arial"/>
                <w:szCs w:val="22"/>
              </w:rPr>
              <w:t>device or set of devices conf</w:t>
            </w:r>
            <w:r>
              <w:rPr>
                <w:rFonts w:cs="Arial"/>
                <w:szCs w:val="22"/>
              </w:rPr>
              <w:t>igured to permit, deny, encrypt</w:t>
            </w:r>
            <w:r w:rsidR="00524E97" w:rsidRPr="008F54AB">
              <w:rPr>
                <w:rFonts w:cs="Arial"/>
                <w:szCs w:val="22"/>
              </w:rPr>
              <w:t xml:space="preserve"> or proxy all computer traffic between different security domains based upon a set of rules and other criteria</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GCIO</w:t>
            </w:r>
          </w:p>
        </w:tc>
        <w:tc>
          <w:tcPr>
            <w:tcW w:w="3794" w:type="pct"/>
            <w:noWrap/>
          </w:tcPr>
          <w:p w:rsidR="00524E97" w:rsidRPr="008F54AB" w:rsidRDefault="00524E97" w:rsidP="00FF468C">
            <w:pPr>
              <w:pStyle w:val="Tabletext0"/>
              <w:spacing w:line="23" w:lineRule="atLeast"/>
              <w:ind w:left="113" w:right="113"/>
              <w:rPr>
                <w:rFonts w:cs="Arial"/>
                <w:szCs w:val="22"/>
              </w:rPr>
            </w:pPr>
            <w:r w:rsidRPr="008F54AB">
              <w:rPr>
                <w:rFonts w:cs="Arial"/>
                <w:szCs w:val="22"/>
              </w:rPr>
              <w:t>Government Chief Information Officer.</w:t>
            </w:r>
            <w:r w:rsidR="009B2B8C">
              <w:rPr>
                <w:rFonts w:cs="Arial"/>
                <w:szCs w:val="22"/>
              </w:rPr>
              <w:t xml:space="preserve"> </w:t>
            </w:r>
            <w:r w:rsidRPr="008F54AB">
              <w:rPr>
                <w:rFonts w:cs="Arial"/>
                <w:szCs w:val="22"/>
              </w:rPr>
              <w:t xml:space="preserve">A </w:t>
            </w:r>
            <w:r w:rsidR="007C11D0">
              <w:rPr>
                <w:rFonts w:cs="Arial"/>
                <w:szCs w:val="22"/>
              </w:rPr>
              <w:t>r</w:t>
            </w:r>
            <w:r w:rsidRPr="008F54AB">
              <w:rPr>
                <w:rFonts w:cs="Arial"/>
                <w:szCs w:val="22"/>
              </w:rPr>
              <w:t xml:space="preserve">ole operated out of the Department of Internal Affairs </w:t>
            </w:r>
            <w:r w:rsidR="00FF468C">
              <w:rPr>
                <w:rFonts w:cs="Arial"/>
                <w:szCs w:val="22"/>
              </w:rPr>
              <w:t>–</w:t>
            </w:r>
            <w:r w:rsidRPr="008F54AB">
              <w:rPr>
                <w:rFonts w:cs="Arial"/>
                <w:szCs w:val="22"/>
              </w:rPr>
              <w:t xml:space="preserve"> </w:t>
            </w:r>
            <w:r w:rsidR="00FF468C">
              <w:rPr>
                <w:rFonts w:cs="Arial"/>
                <w:szCs w:val="22"/>
              </w:rPr>
              <w:t xml:space="preserve">see </w:t>
            </w:r>
            <w:hyperlink r:id="rId70" w:history="1">
              <w:r w:rsidRPr="00C17C11">
                <w:rPr>
                  <w:rStyle w:val="Hyperlink"/>
                  <w:rFonts w:ascii="Georgia" w:hAnsi="Georgia" w:cs="Arial"/>
                  <w:szCs w:val="22"/>
                </w:rPr>
                <w:t>https://www.ict.govt.nz/governance-and-leadership/the-gcio-team/</w:t>
              </w:r>
            </w:hyperlink>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GP</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 xml:space="preserve">General </w:t>
            </w:r>
            <w:r w:rsidR="00844592" w:rsidRPr="008F54AB">
              <w:rPr>
                <w:rFonts w:cs="Arial"/>
                <w:szCs w:val="22"/>
              </w:rPr>
              <w:t>practitioner</w:t>
            </w:r>
            <w:r w:rsidR="0017141A">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GP2GP</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 xml:space="preserve">The </w:t>
            </w:r>
            <w:r w:rsidR="00844592" w:rsidRPr="008F54AB">
              <w:rPr>
                <w:rFonts w:cs="Arial"/>
                <w:szCs w:val="22"/>
              </w:rPr>
              <w:t xml:space="preserve">general practitioner </w:t>
            </w:r>
            <w:r w:rsidRPr="008F54AB">
              <w:rPr>
                <w:rFonts w:cs="Arial"/>
                <w:szCs w:val="22"/>
              </w:rPr>
              <w:t xml:space="preserve">to </w:t>
            </w:r>
            <w:r w:rsidR="00844592" w:rsidRPr="008F54AB">
              <w:rPr>
                <w:rFonts w:cs="Arial"/>
                <w:szCs w:val="22"/>
              </w:rPr>
              <w:t xml:space="preserve">general practitioner patient </w:t>
            </w:r>
            <w:r w:rsidR="00291A9D">
              <w:rPr>
                <w:rFonts w:cs="Arial"/>
                <w:szCs w:val="22"/>
              </w:rPr>
              <w:t>n</w:t>
            </w:r>
            <w:r w:rsidRPr="008F54AB">
              <w:rPr>
                <w:rFonts w:cs="Arial"/>
                <w:szCs w:val="22"/>
              </w:rPr>
              <w:t xml:space="preserve">otes </w:t>
            </w:r>
            <w:r w:rsidR="00844592" w:rsidRPr="008F54AB">
              <w:rPr>
                <w:rFonts w:cs="Arial"/>
                <w:szCs w:val="22"/>
              </w:rPr>
              <w:t>transfer utility</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63906" w:rsidRPr="008F54AB" w:rsidRDefault="00066AA7" w:rsidP="004D7B9B">
            <w:pPr>
              <w:pStyle w:val="TableHeading"/>
              <w:spacing w:line="23" w:lineRule="atLeast"/>
              <w:ind w:left="113" w:right="113"/>
              <w:rPr>
                <w:rFonts w:cs="Arial"/>
                <w:color w:val="auto"/>
                <w:szCs w:val="22"/>
              </w:rPr>
            </w:pPr>
            <w:r>
              <w:rPr>
                <w:rFonts w:cs="Arial"/>
                <w:color w:val="auto"/>
                <w:szCs w:val="22"/>
              </w:rPr>
              <w:t>Health care</w:t>
            </w:r>
            <w:r w:rsidR="00524E97" w:rsidRPr="008F54AB">
              <w:rPr>
                <w:rFonts w:cs="Arial"/>
                <w:color w:val="auto"/>
                <w:szCs w:val="22"/>
              </w:rPr>
              <w:t xml:space="preserve"> </w:t>
            </w:r>
            <w:r w:rsidR="00FD506D">
              <w:rPr>
                <w:rFonts w:cs="Arial"/>
                <w:color w:val="auto"/>
                <w:szCs w:val="22"/>
              </w:rPr>
              <w:t>(</w:t>
            </w:r>
            <w:r>
              <w:rPr>
                <w:rFonts w:cs="Arial"/>
                <w:color w:val="auto"/>
                <w:szCs w:val="22"/>
              </w:rPr>
              <w:t>health care</w:t>
            </w:r>
            <w:r w:rsidR="00FD506D">
              <w:rPr>
                <w:rFonts w:cs="Arial"/>
                <w:color w:val="auto"/>
                <w:szCs w:val="22"/>
              </w:rPr>
              <w:t xml:space="preserve">) </w:t>
            </w:r>
            <w:r w:rsidR="00524E97" w:rsidRPr="008F54AB">
              <w:rPr>
                <w:rFonts w:cs="Arial"/>
                <w:color w:val="auto"/>
                <w:szCs w:val="22"/>
              </w:rPr>
              <w:t>provider</w:t>
            </w:r>
          </w:p>
        </w:tc>
        <w:tc>
          <w:tcPr>
            <w:tcW w:w="3794" w:type="pct"/>
            <w:noWrap/>
          </w:tcPr>
          <w:p w:rsidR="00524E97" w:rsidRPr="008F54AB" w:rsidRDefault="00524E97" w:rsidP="00982157">
            <w:pPr>
              <w:pStyle w:val="Tabletext0"/>
              <w:spacing w:line="23" w:lineRule="atLeast"/>
              <w:ind w:left="113" w:right="113"/>
              <w:rPr>
                <w:rFonts w:cs="Arial"/>
                <w:szCs w:val="22"/>
              </w:rPr>
            </w:pPr>
            <w:r w:rsidRPr="008F54AB">
              <w:rPr>
                <w:rFonts w:cs="Arial"/>
                <w:szCs w:val="22"/>
              </w:rPr>
              <w:t>A person, facility or organisation provid</w:t>
            </w:r>
            <w:r w:rsidR="00844592">
              <w:rPr>
                <w:rFonts w:cs="Arial"/>
                <w:szCs w:val="22"/>
              </w:rPr>
              <w:t>ing</w:t>
            </w:r>
            <w:r w:rsidRPr="008F54AB">
              <w:rPr>
                <w:rFonts w:cs="Arial"/>
                <w:szCs w:val="22"/>
              </w:rPr>
              <w:t xml:space="preserve"> patient health care services, including services to promote health, to protect health, to prevent disease or ill-health, treatment services, nursing services, rehabilitative services or diagnostic services.</w:t>
            </w:r>
            <w:r w:rsidR="001E360B" w:rsidRPr="008F54AB">
              <w:rPr>
                <w:rFonts w:cs="Arial"/>
                <w:szCs w:val="22"/>
              </w:rPr>
              <w:t xml:space="preserve"> See </w:t>
            </w:r>
            <w:r w:rsidR="00844592" w:rsidRPr="008F54AB">
              <w:rPr>
                <w:rFonts w:cs="Arial"/>
                <w:szCs w:val="22"/>
              </w:rPr>
              <w:t>practitioner</w:t>
            </w:r>
            <w:r w:rsidR="00844592">
              <w:rPr>
                <w:rFonts w:cs="Arial"/>
                <w:szCs w:val="22"/>
              </w:rPr>
              <w:t>.</w:t>
            </w:r>
          </w:p>
        </w:tc>
      </w:tr>
      <w:tr w:rsidR="006930EC" w:rsidRPr="007B2B8B"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6930EC" w:rsidRPr="008F54AB" w:rsidRDefault="006930EC" w:rsidP="007C11D0">
            <w:pPr>
              <w:pStyle w:val="TableHeading"/>
              <w:spacing w:line="23" w:lineRule="atLeast"/>
              <w:ind w:left="113" w:right="113"/>
              <w:rPr>
                <w:rFonts w:cs="Arial"/>
                <w:color w:val="auto"/>
                <w:szCs w:val="22"/>
              </w:rPr>
            </w:pPr>
            <w:r w:rsidRPr="008F54AB">
              <w:rPr>
                <w:rFonts w:cs="Arial"/>
                <w:color w:val="auto"/>
                <w:szCs w:val="22"/>
              </w:rPr>
              <w:t>HPI</w:t>
            </w:r>
          </w:p>
        </w:tc>
        <w:tc>
          <w:tcPr>
            <w:tcW w:w="3794" w:type="pct"/>
            <w:noWrap/>
          </w:tcPr>
          <w:p w:rsidR="006930EC" w:rsidRPr="008F54AB" w:rsidRDefault="006930EC" w:rsidP="007C11D0">
            <w:pPr>
              <w:pStyle w:val="Tabletext0"/>
              <w:spacing w:line="23" w:lineRule="atLeast"/>
              <w:ind w:left="113" w:right="113"/>
              <w:rPr>
                <w:rFonts w:cs="Arial"/>
                <w:szCs w:val="22"/>
              </w:rPr>
            </w:pPr>
            <w:r w:rsidRPr="008F54AB">
              <w:rPr>
                <w:rFonts w:cs="Arial"/>
                <w:szCs w:val="22"/>
              </w:rPr>
              <w:t xml:space="preserve">Health Practitioner Index. The unique identifiers assigned to New Zealand </w:t>
            </w:r>
            <w:r w:rsidR="00066AA7">
              <w:rPr>
                <w:rFonts w:cs="Arial"/>
                <w:szCs w:val="22"/>
              </w:rPr>
              <w:t>health care</w:t>
            </w:r>
            <w:r w:rsidR="0054076C">
              <w:rPr>
                <w:rFonts w:cs="Arial"/>
                <w:szCs w:val="22"/>
              </w:rPr>
              <w:t xml:space="preserve"> provider</w:t>
            </w:r>
            <w:r w:rsidR="00EC5926">
              <w:rPr>
                <w:rFonts w:cs="Arial"/>
                <w:szCs w:val="22"/>
              </w:rPr>
              <w:t>s, organisations and facilities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ICT</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 xml:space="preserve">Information and </w:t>
            </w:r>
            <w:r w:rsidR="00844592" w:rsidRPr="008F54AB">
              <w:rPr>
                <w:rFonts w:cs="Arial"/>
                <w:szCs w:val="22"/>
              </w:rPr>
              <w:t>communications technology</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Interoperable</w:t>
            </w:r>
          </w:p>
          <w:p w:rsidR="00563906" w:rsidRPr="008F54AB" w:rsidRDefault="00563906" w:rsidP="007C11D0">
            <w:pPr>
              <w:pStyle w:val="TableHeading"/>
              <w:spacing w:line="23" w:lineRule="atLeast"/>
              <w:ind w:left="113" w:right="113"/>
              <w:rPr>
                <w:rFonts w:cs="Arial"/>
                <w:color w:val="auto"/>
                <w:szCs w:val="22"/>
              </w:rPr>
            </w:pPr>
            <w:r w:rsidRPr="008F54AB">
              <w:rPr>
                <w:rFonts w:cs="Arial"/>
                <w:color w:val="auto"/>
                <w:szCs w:val="22"/>
              </w:rPr>
              <w:t>Interoperability</w:t>
            </w:r>
          </w:p>
        </w:tc>
        <w:tc>
          <w:tcPr>
            <w:tcW w:w="3794" w:type="pct"/>
            <w:noWrap/>
          </w:tcPr>
          <w:p w:rsidR="00524E97" w:rsidRPr="008F54AB" w:rsidRDefault="00524E97" w:rsidP="00641AF6">
            <w:pPr>
              <w:pStyle w:val="Tabletext0"/>
              <w:spacing w:line="23" w:lineRule="atLeast"/>
              <w:ind w:left="113" w:right="113"/>
              <w:rPr>
                <w:rFonts w:cs="Arial"/>
                <w:szCs w:val="22"/>
              </w:rPr>
            </w:pPr>
            <w:r w:rsidRPr="008F54AB">
              <w:rPr>
                <w:rFonts w:cs="Arial"/>
                <w:szCs w:val="22"/>
              </w:rPr>
              <w:t>The ability of products, systems, or business processes to work together to accomplish a common task.</w:t>
            </w:r>
            <w:r w:rsidR="009B2B8C">
              <w:rPr>
                <w:rFonts w:cs="Arial"/>
                <w:szCs w:val="22"/>
              </w:rPr>
              <w:t xml:space="preserve"> </w:t>
            </w:r>
            <w:r w:rsidRPr="008F54AB">
              <w:rPr>
                <w:rFonts w:cs="Arial"/>
                <w:szCs w:val="22"/>
              </w:rPr>
              <w:t>Systems share information and/or functionality with another syst</w:t>
            </w:r>
            <w:r w:rsidR="00EC5926">
              <w:rPr>
                <w:rFonts w:cs="Arial"/>
                <w:szCs w:val="22"/>
              </w:rPr>
              <w:t>em based upon common standards</w:t>
            </w:r>
            <w:r w:rsidR="00844592">
              <w:rPr>
                <w:rFonts w:cs="Arial"/>
                <w:szCs w:val="22"/>
              </w:rPr>
              <w:t>.</w:t>
            </w:r>
          </w:p>
        </w:tc>
      </w:tr>
      <w:tr w:rsidR="00524E97" w:rsidRPr="00400AE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400AE7" w:rsidRDefault="00524E97" w:rsidP="007C11D0">
            <w:pPr>
              <w:pStyle w:val="TableHeading"/>
              <w:spacing w:line="23" w:lineRule="atLeast"/>
              <w:ind w:left="113" w:right="113"/>
              <w:rPr>
                <w:rFonts w:cs="Arial"/>
                <w:color w:val="auto"/>
                <w:szCs w:val="22"/>
              </w:rPr>
            </w:pPr>
            <w:r w:rsidRPr="00400AE7">
              <w:rPr>
                <w:rFonts w:cs="Arial"/>
                <w:color w:val="auto"/>
                <w:szCs w:val="22"/>
              </w:rPr>
              <w:t>Malware</w:t>
            </w:r>
          </w:p>
        </w:tc>
        <w:tc>
          <w:tcPr>
            <w:tcW w:w="3794" w:type="pct"/>
            <w:noWrap/>
          </w:tcPr>
          <w:p w:rsidR="00524E97" w:rsidRPr="00400AE7" w:rsidRDefault="00524E97" w:rsidP="007C11D0">
            <w:pPr>
              <w:pStyle w:val="Tabletext0"/>
              <w:spacing w:line="23" w:lineRule="atLeast"/>
              <w:ind w:left="113" w:right="113"/>
              <w:rPr>
                <w:rFonts w:cs="Arial"/>
                <w:szCs w:val="22"/>
              </w:rPr>
            </w:pPr>
            <w:r w:rsidRPr="00400AE7">
              <w:rPr>
                <w:rFonts w:cs="Arial"/>
                <w:szCs w:val="22"/>
              </w:rPr>
              <w:t>Software developed for malicious intent.</w:t>
            </w:r>
            <w:r w:rsidR="009B2B8C" w:rsidRPr="00400AE7">
              <w:rPr>
                <w:rFonts w:cs="Arial"/>
                <w:szCs w:val="22"/>
              </w:rPr>
              <w:t xml:space="preserve"> </w:t>
            </w:r>
            <w:r w:rsidRPr="00400AE7">
              <w:rPr>
                <w:rFonts w:cs="Arial"/>
                <w:szCs w:val="22"/>
              </w:rPr>
              <w:t xml:space="preserve">This includes viruses, worms, adware, </w:t>
            </w:r>
            <w:r w:rsidR="007C2A78" w:rsidRPr="00400AE7">
              <w:rPr>
                <w:rFonts w:cs="Arial"/>
                <w:szCs w:val="22"/>
              </w:rPr>
              <w:t>Trojan</w:t>
            </w:r>
            <w:r w:rsidR="00EC5926">
              <w:rPr>
                <w:rFonts w:cs="Arial"/>
                <w:szCs w:val="22"/>
              </w:rPr>
              <w:t xml:space="preserve"> horses, keyloggers</w:t>
            </w:r>
            <w:r w:rsidR="00844592">
              <w:rPr>
                <w:rFonts w:cs="Arial"/>
                <w:szCs w:val="22"/>
              </w:rPr>
              <w:t>.</w:t>
            </w:r>
          </w:p>
        </w:tc>
      </w:tr>
      <w:tr w:rsidR="009B5859" w:rsidRPr="00400AE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9B5859" w:rsidRPr="00400AE7" w:rsidRDefault="009B5859" w:rsidP="007C11D0">
            <w:pPr>
              <w:pStyle w:val="TableHeading"/>
              <w:spacing w:line="23" w:lineRule="atLeast"/>
              <w:ind w:left="113" w:right="113"/>
              <w:rPr>
                <w:rFonts w:cs="Arial"/>
                <w:color w:val="auto"/>
                <w:szCs w:val="22"/>
              </w:rPr>
            </w:pPr>
            <w:r w:rsidRPr="00400AE7">
              <w:rPr>
                <w:rFonts w:cs="Arial"/>
                <w:color w:val="auto"/>
                <w:szCs w:val="22"/>
              </w:rPr>
              <w:t>Media</w:t>
            </w:r>
          </w:p>
        </w:tc>
        <w:tc>
          <w:tcPr>
            <w:tcW w:w="3794" w:type="pct"/>
            <w:noWrap/>
          </w:tcPr>
          <w:p w:rsidR="009B5859" w:rsidRPr="00400AE7" w:rsidRDefault="00400AE7" w:rsidP="00400AE7">
            <w:pPr>
              <w:pStyle w:val="Tabletext0"/>
              <w:spacing w:line="23" w:lineRule="atLeast"/>
              <w:ind w:left="113" w:right="113"/>
              <w:rPr>
                <w:rFonts w:cs="Arial"/>
                <w:szCs w:val="22"/>
              </w:rPr>
            </w:pPr>
            <w:r>
              <w:rPr>
                <w:rStyle w:val="tgc"/>
                <w:rFonts w:cs="Arial"/>
                <w:color w:val="222222"/>
              </w:rPr>
              <w:t>A</w:t>
            </w:r>
            <w:r w:rsidRPr="00400AE7">
              <w:rPr>
                <w:rStyle w:val="tgc"/>
                <w:rFonts w:cs="Arial"/>
                <w:color w:val="222222"/>
              </w:rPr>
              <w:t xml:space="preserve">ny technology used to place, keep, </w:t>
            </w:r>
            <w:r>
              <w:rPr>
                <w:rStyle w:val="tgc"/>
                <w:rFonts w:cs="Arial"/>
                <w:color w:val="222222"/>
              </w:rPr>
              <w:t xml:space="preserve">transport </w:t>
            </w:r>
            <w:r w:rsidRPr="00400AE7">
              <w:rPr>
                <w:rStyle w:val="tgc"/>
                <w:rFonts w:cs="Arial"/>
                <w:color w:val="222222"/>
              </w:rPr>
              <w:t xml:space="preserve">and </w:t>
            </w:r>
            <w:r>
              <w:rPr>
                <w:rStyle w:val="tgc"/>
                <w:rFonts w:cs="Arial"/>
                <w:color w:val="222222"/>
              </w:rPr>
              <w:t xml:space="preserve">or </w:t>
            </w:r>
            <w:r w:rsidRPr="00400AE7">
              <w:rPr>
                <w:rStyle w:val="tgc"/>
                <w:rFonts w:cs="Arial"/>
                <w:color w:val="222222"/>
              </w:rPr>
              <w:t>retrieve data.</w:t>
            </w:r>
            <w:r>
              <w:rPr>
                <w:rStyle w:val="tgc"/>
                <w:rFonts w:cs="Arial"/>
                <w:color w:val="222222"/>
              </w:rPr>
              <w:t xml:space="preserve"> This includes</w:t>
            </w:r>
            <w:r w:rsidRPr="00400AE7">
              <w:rPr>
                <w:rStyle w:val="tgc"/>
                <w:rFonts w:cs="Arial"/>
                <w:color w:val="222222"/>
              </w:rPr>
              <w:t xml:space="preserve"> </w:t>
            </w:r>
            <w:r>
              <w:rPr>
                <w:rStyle w:val="tgc"/>
                <w:rFonts w:cs="Arial"/>
                <w:color w:val="222222"/>
              </w:rPr>
              <w:t xml:space="preserve">both electronic </w:t>
            </w:r>
            <w:r w:rsidRPr="00400AE7">
              <w:rPr>
                <w:rStyle w:val="tgc"/>
                <w:rFonts w:cs="Arial"/>
                <w:color w:val="222222"/>
              </w:rPr>
              <w:t>devices and materials</w:t>
            </w:r>
            <w:r>
              <w:rPr>
                <w:rStyle w:val="tgc"/>
                <w:rFonts w:cs="Arial"/>
                <w:color w:val="222222"/>
              </w:rPr>
              <w:t xml:space="preserve"> as well as non-electronic options eg</w:t>
            </w:r>
            <w:r w:rsidR="00844592">
              <w:rPr>
                <w:rStyle w:val="tgc"/>
                <w:rFonts w:cs="Arial"/>
                <w:color w:val="222222"/>
              </w:rPr>
              <w:t>,</w:t>
            </w:r>
            <w:r>
              <w:rPr>
                <w:rStyle w:val="tgc"/>
                <w:rFonts w:cs="Arial"/>
                <w:color w:val="222222"/>
              </w:rPr>
              <w:t xml:space="preserve"> paper</w:t>
            </w:r>
            <w:r w:rsidR="00844592">
              <w:rPr>
                <w:rStyle w:val="tgc"/>
                <w:rFonts w:cs="Arial"/>
                <w:color w:val="222222"/>
              </w:rPr>
              <w:t>.</w:t>
            </w:r>
          </w:p>
        </w:tc>
      </w:tr>
      <w:tr w:rsidR="00524E97" w:rsidRPr="00400AE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400AE7" w:rsidRDefault="00524E97" w:rsidP="007C11D0">
            <w:pPr>
              <w:pStyle w:val="TableHeading"/>
              <w:spacing w:line="23" w:lineRule="atLeast"/>
              <w:ind w:left="113" w:right="113"/>
              <w:rPr>
                <w:rFonts w:cs="Arial"/>
                <w:color w:val="auto"/>
                <w:szCs w:val="22"/>
              </w:rPr>
            </w:pPr>
            <w:r w:rsidRPr="00400AE7">
              <w:rPr>
                <w:rFonts w:cs="Arial"/>
                <w:color w:val="auto"/>
                <w:szCs w:val="22"/>
              </w:rPr>
              <w:t>Medical-in-Confidence</w:t>
            </w:r>
          </w:p>
        </w:tc>
        <w:tc>
          <w:tcPr>
            <w:tcW w:w="3794" w:type="pct"/>
            <w:noWrap/>
          </w:tcPr>
          <w:p w:rsidR="00524E97" w:rsidRPr="00400AE7" w:rsidRDefault="00524E97" w:rsidP="007C11D0">
            <w:pPr>
              <w:pStyle w:val="Tabletext0"/>
              <w:spacing w:line="23" w:lineRule="atLeast"/>
              <w:ind w:left="113" w:right="113"/>
              <w:rPr>
                <w:rFonts w:cs="Arial"/>
                <w:szCs w:val="22"/>
              </w:rPr>
            </w:pPr>
            <w:r w:rsidRPr="00400AE7">
              <w:rPr>
                <w:rFonts w:cs="Arial"/>
                <w:szCs w:val="22"/>
              </w:rPr>
              <w:t>An information security classification given</w:t>
            </w:r>
            <w:r w:rsidR="00EC5926">
              <w:rPr>
                <w:rFonts w:cs="Arial"/>
                <w:szCs w:val="22"/>
              </w:rPr>
              <w:t xml:space="preserve"> to personal health information</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NHI</w:t>
            </w:r>
          </w:p>
        </w:tc>
        <w:tc>
          <w:tcPr>
            <w:tcW w:w="3794" w:type="pct"/>
            <w:noWrap/>
          </w:tcPr>
          <w:p w:rsidR="00524E97" w:rsidRPr="008F54AB" w:rsidRDefault="00524E97" w:rsidP="00FF468C">
            <w:pPr>
              <w:pStyle w:val="Tabletext0"/>
              <w:spacing w:line="23" w:lineRule="atLeast"/>
              <w:ind w:left="113" w:right="113"/>
              <w:rPr>
                <w:rFonts w:cs="Arial"/>
                <w:szCs w:val="22"/>
              </w:rPr>
            </w:pPr>
            <w:r w:rsidRPr="008F54AB">
              <w:rPr>
                <w:rFonts w:cs="Arial"/>
                <w:szCs w:val="22"/>
              </w:rPr>
              <w:t>National Health Index number.</w:t>
            </w:r>
            <w:r w:rsidR="009B2B8C">
              <w:rPr>
                <w:rFonts w:cs="Arial"/>
                <w:szCs w:val="22"/>
              </w:rPr>
              <w:t xml:space="preserve"> </w:t>
            </w:r>
            <w:r w:rsidRPr="008F54AB">
              <w:rPr>
                <w:rFonts w:cs="Arial"/>
                <w:szCs w:val="22"/>
              </w:rPr>
              <w:t>The number assigned to all individual health</w:t>
            </w:r>
            <w:r w:rsidR="00844592">
              <w:rPr>
                <w:rFonts w:cs="Arial"/>
                <w:szCs w:val="22"/>
              </w:rPr>
              <w:t xml:space="preserve"> </w:t>
            </w:r>
            <w:r w:rsidRPr="008F54AB">
              <w:rPr>
                <w:rFonts w:cs="Arial"/>
                <w:szCs w:val="22"/>
              </w:rPr>
              <w:t>care consumers in New Zealand.</w:t>
            </w:r>
            <w:r w:rsidR="009B2B8C">
              <w:rPr>
                <w:rFonts w:cs="Arial"/>
                <w:szCs w:val="22"/>
              </w:rPr>
              <w:t xml:space="preserve"> </w:t>
            </w:r>
            <w:r w:rsidR="00FD506D">
              <w:rPr>
                <w:rFonts w:cs="Arial"/>
                <w:szCs w:val="22"/>
              </w:rPr>
              <w:br/>
            </w:r>
            <w:r w:rsidR="00FF468C">
              <w:rPr>
                <w:rFonts w:cs="Arial"/>
                <w:szCs w:val="22"/>
              </w:rPr>
              <w:t xml:space="preserve">see </w:t>
            </w:r>
            <w:r w:rsidRPr="008F54AB">
              <w:rPr>
                <w:rFonts w:cs="Arial"/>
                <w:szCs w:val="22"/>
              </w:rPr>
              <w:t xml:space="preserve">the </w:t>
            </w:r>
            <w:hyperlink r:id="rId71" w:history="1">
              <w:r w:rsidRPr="00C17C11">
                <w:rPr>
                  <w:rStyle w:val="Hyperlink"/>
                  <w:rFonts w:ascii="Georgia" w:hAnsi="Georgia" w:cs="Arial"/>
                  <w:szCs w:val="22"/>
                </w:rPr>
                <w:t>Consumer Health Identity Standard – HISO 10046</w:t>
              </w:r>
            </w:hyperlink>
          </w:p>
        </w:tc>
      </w:tr>
      <w:tr w:rsidR="006930EC" w:rsidRPr="007B2B8B"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6930EC" w:rsidRPr="008F54AB" w:rsidRDefault="006930EC" w:rsidP="007C11D0">
            <w:pPr>
              <w:pStyle w:val="TableHeading"/>
              <w:spacing w:line="23" w:lineRule="atLeast"/>
              <w:ind w:left="113" w:right="113"/>
              <w:rPr>
                <w:rFonts w:cs="Arial"/>
                <w:color w:val="auto"/>
                <w:szCs w:val="22"/>
              </w:rPr>
            </w:pPr>
            <w:r w:rsidRPr="008F54AB">
              <w:rPr>
                <w:rFonts w:cs="Arial"/>
                <w:color w:val="auto"/>
                <w:szCs w:val="22"/>
              </w:rPr>
              <w:t>NZISM</w:t>
            </w:r>
          </w:p>
        </w:tc>
        <w:tc>
          <w:tcPr>
            <w:tcW w:w="3794" w:type="pct"/>
            <w:noWrap/>
          </w:tcPr>
          <w:p w:rsidR="006930EC" w:rsidRPr="008F54AB" w:rsidRDefault="006B1F70" w:rsidP="007C11D0">
            <w:pPr>
              <w:pStyle w:val="Tabletext0"/>
              <w:spacing w:line="23" w:lineRule="atLeast"/>
              <w:ind w:left="113" w:right="113"/>
              <w:rPr>
                <w:rFonts w:cs="Arial"/>
                <w:szCs w:val="22"/>
              </w:rPr>
            </w:pPr>
            <w:hyperlink r:id="rId72" w:history="1">
              <w:r w:rsidR="006930EC" w:rsidRPr="00F71D1D">
                <w:rPr>
                  <w:rStyle w:val="Hyperlink"/>
                  <w:rFonts w:ascii="Georgia" w:hAnsi="Georgia" w:cs="Arial"/>
                  <w:szCs w:val="22"/>
                </w:rPr>
                <w:t>New Zealand Information Security Manual</w:t>
              </w:r>
            </w:hyperlink>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Personal health information</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lang w:val="en-US"/>
              </w:rPr>
              <w:t xml:space="preserve">Personal health information </w:t>
            </w:r>
            <w:r w:rsidRPr="008F54AB">
              <w:rPr>
                <w:rFonts w:cs="Arial"/>
                <w:szCs w:val="22"/>
              </w:rPr>
              <w:t>is health informatio</w:t>
            </w:r>
            <w:r w:rsidR="00EC5926">
              <w:rPr>
                <w:rFonts w:cs="Arial"/>
                <w:szCs w:val="22"/>
              </w:rPr>
              <w:t>n identifiable to an individual</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Portable media</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Media that can be used to transport electronic information independently of a network.</w:t>
            </w:r>
            <w:r w:rsidR="009B2B8C">
              <w:rPr>
                <w:rFonts w:cs="Arial"/>
                <w:szCs w:val="22"/>
              </w:rPr>
              <w:t xml:space="preserve"> </w:t>
            </w:r>
            <w:r w:rsidRPr="008F54AB">
              <w:rPr>
                <w:rFonts w:cs="Arial"/>
                <w:szCs w:val="22"/>
              </w:rPr>
              <w:t>This includes floppy disks, USB storage, portable hard-drives and other devices that have a data storage mechanism (ca</w:t>
            </w:r>
            <w:r w:rsidR="00EC5926">
              <w:rPr>
                <w:rFonts w:cs="Arial"/>
                <w:szCs w:val="22"/>
              </w:rPr>
              <w:t>meras, cell phones, iPods etc.)</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FD506D">
            <w:pPr>
              <w:pStyle w:val="TableHeading"/>
              <w:spacing w:line="240" w:lineRule="auto"/>
              <w:ind w:left="113" w:right="113"/>
              <w:rPr>
                <w:rFonts w:cs="Arial"/>
                <w:color w:val="auto"/>
                <w:szCs w:val="22"/>
              </w:rPr>
            </w:pPr>
            <w:r w:rsidRPr="008F54AB">
              <w:rPr>
                <w:rFonts w:cs="Arial"/>
                <w:color w:val="auto"/>
                <w:szCs w:val="22"/>
              </w:rPr>
              <w:t>Practitioner</w:t>
            </w:r>
          </w:p>
        </w:tc>
        <w:tc>
          <w:tcPr>
            <w:tcW w:w="3794" w:type="pct"/>
            <w:noWrap/>
          </w:tcPr>
          <w:p w:rsidR="00524E97" w:rsidRPr="008F54AB" w:rsidRDefault="00524E97" w:rsidP="00FD506D">
            <w:pPr>
              <w:pStyle w:val="Tabletext0"/>
              <w:spacing w:line="240" w:lineRule="auto"/>
              <w:ind w:left="113" w:right="113"/>
              <w:rPr>
                <w:rFonts w:cs="Arial"/>
                <w:szCs w:val="22"/>
              </w:rPr>
            </w:pPr>
            <w:r w:rsidRPr="008F54AB">
              <w:rPr>
                <w:rFonts w:cs="Arial"/>
                <w:szCs w:val="22"/>
              </w:rPr>
              <w:t>An individual who is engaged in a health</w:t>
            </w:r>
            <w:r w:rsidR="00844592">
              <w:rPr>
                <w:rFonts w:cs="Arial"/>
                <w:szCs w:val="22"/>
              </w:rPr>
              <w:t xml:space="preserve"> </w:t>
            </w:r>
            <w:r w:rsidRPr="008F54AB">
              <w:rPr>
                <w:rFonts w:cs="Arial"/>
                <w:szCs w:val="22"/>
              </w:rPr>
              <w:t>care related occupation.</w:t>
            </w:r>
          </w:p>
          <w:p w:rsidR="001E360B" w:rsidRPr="008F54AB" w:rsidRDefault="001E360B" w:rsidP="00FD506D">
            <w:pPr>
              <w:pStyle w:val="Tabletext0"/>
              <w:spacing w:line="240" w:lineRule="auto"/>
              <w:ind w:left="113" w:right="113"/>
              <w:rPr>
                <w:rFonts w:cs="Arial"/>
                <w:szCs w:val="22"/>
              </w:rPr>
            </w:pPr>
            <w:r w:rsidRPr="008F54AB">
              <w:rPr>
                <w:rFonts w:cs="Arial"/>
                <w:szCs w:val="22"/>
              </w:rPr>
              <w:t xml:space="preserve">See </w:t>
            </w:r>
            <w:r w:rsidR="00844592" w:rsidRPr="008F54AB">
              <w:rPr>
                <w:rFonts w:cs="Arial"/>
                <w:szCs w:val="22"/>
              </w:rPr>
              <w:t xml:space="preserve">health </w:t>
            </w:r>
            <w:r w:rsidRPr="008F54AB">
              <w:rPr>
                <w:rFonts w:cs="Arial"/>
                <w:szCs w:val="22"/>
              </w:rPr>
              <w:t>care provider</w:t>
            </w:r>
            <w:r w:rsidR="00844592">
              <w:rPr>
                <w:rFonts w:cs="Arial"/>
                <w:szCs w:val="22"/>
              </w:rPr>
              <w:t>.</w:t>
            </w:r>
          </w:p>
        </w:tc>
      </w:tr>
      <w:tr w:rsidR="006930EC" w:rsidRPr="00004055"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6930EC" w:rsidRPr="008F54AB" w:rsidRDefault="006930EC" w:rsidP="00FD506D">
            <w:pPr>
              <w:pStyle w:val="Recommended"/>
              <w:widowControl/>
              <w:suppressAutoHyphens w:val="0"/>
              <w:spacing w:after="60" w:line="23" w:lineRule="atLeast"/>
              <w:ind w:left="113" w:right="113"/>
              <w:rPr>
                <w:rFonts w:cs="Arial"/>
                <w:szCs w:val="22"/>
              </w:rPr>
            </w:pPr>
            <w:r w:rsidRPr="008F54AB">
              <w:rPr>
                <w:szCs w:val="22"/>
              </w:rPr>
              <w:t>Privacy Impact Assessment (PIA)</w:t>
            </w:r>
          </w:p>
        </w:tc>
        <w:tc>
          <w:tcPr>
            <w:tcW w:w="3794" w:type="pct"/>
            <w:noWrap/>
          </w:tcPr>
          <w:p w:rsidR="006930EC" w:rsidRPr="008F54AB" w:rsidRDefault="006930EC" w:rsidP="007C11D0">
            <w:pPr>
              <w:pStyle w:val="Tabletext0"/>
              <w:spacing w:line="23" w:lineRule="atLeast"/>
              <w:ind w:left="113" w:right="113"/>
              <w:rPr>
                <w:rFonts w:cs="Arial"/>
                <w:szCs w:val="22"/>
              </w:rPr>
            </w:pPr>
            <w:r w:rsidRPr="008F54AB">
              <w:rPr>
                <w:szCs w:val="22"/>
                <w:lang w:val="en"/>
              </w:rPr>
              <w:t>An analysis of how an individual's or groups of individuals' personally identifiable information is collected, used, shared and maintained by an organisation</w:t>
            </w:r>
            <w:r w:rsidR="00844592">
              <w:rPr>
                <w:szCs w:val="22"/>
                <w:lang w:val="en"/>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Procedure</w:t>
            </w:r>
          </w:p>
        </w:tc>
        <w:tc>
          <w:tcPr>
            <w:tcW w:w="3794" w:type="pct"/>
            <w:noWrap/>
          </w:tcPr>
          <w:p w:rsidR="00524E97" w:rsidRPr="008F54AB" w:rsidRDefault="00524E97" w:rsidP="00F71D1D">
            <w:pPr>
              <w:pStyle w:val="Tabletext0"/>
              <w:spacing w:line="23" w:lineRule="atLeast"/>
              <w:ind w:left="113" w:right="113"/>
              <w:rPr>
                <w:rFonts w:cs="Arial"/>
                <w:szCs w:val="22"/>
              </w:rPr>
            </w:pPr>
            <w:r w:rsidRPr="008F54AB">
              <w:rPr>
                <w:rFonts w:cs="Arial"/>
                <w:szCs w:val="22"/>
              </w:rPr>
              <w:t>A specification o</w:t>
            </w:r>
            <w:r w:rsidR="00F71D1D">
              <w:rPr>
                <w:rFonts w:cs="Arial"/>
                <w:szCs w:val="22"/>
              </w:rPr>
              <w:t>r</w:t>
            </w:r>
            <w:r w:rsidRPr="008F54AB">
              <w:rPr>
                <w:rFonts w:cs="Arial"/>
                <w:szCs w:val="22"/>
              </w:rPr>
              <w:t xml:space="preserve"> series of actions, acts or operations which have to be executed in the same manner in order to always obtain the same resu</w:t>
            </w:r>
            <w:r w:rsidR="00A049EF" w:rsidRPr="008F54AB">
              <w:rPr>
                <w:rFonts w:cs="Arial"/>
                <w:szCs w:val="22"/>
              </w:rPr>
              <w:t>lt in the same circumstances (e</w:t>
            </w:r>
            <w:r w:rsidRPr="008F54AB">
              <w:rPr>
                <w:rFonts w:cs="Arial"/>
                <w:szCs w:val="22"/>
              </w:rPr>
              <w:t>g emergency procedures)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 xml:space="preserve">Risk </w:t>
            </w:r>
            <w:r w:rsidR="00844592" w:rsidRPr="008F54AB">
              <w:rPr>
                <w:rFonts w:cs="Arial"/>
                <w:color w:val="auto"/>
                <w:szCs w:val="22"/>
              </w:rPr>
              <w:t xml:space="preserve">management </w:t>
            </w:r>
          </w:p>
        </w:tc>
        <w:tc>
          <w:tcPr>
            <w:tcW w:w="3794" w:type="pct"/>
            <w:noWrap/>
          </w:tcPr>
          <w:p w:rsidR="00524E97" w:rsidRPr="008F54AB" w:rsidRDefault="00F71D1D" w:rsidP="00F71D1D">
            <w:pPr>
              <w:pStyle w:val="Tabletext0"/>
              <w:spacing w:line="23" w:lineRule="atLeast"/>
              <w:ind w:left="113" w:right="113"/>
              <w:rPr>
                <w:rFonts w:cs="Arial"/>
                <w:szCs w:val="22"/>
              </w:rPr>
            </w:pPr>
            <w:r w:rsidRPr="008F54AB">
              <w:rPr>
                <w:rFonts w:cs="Arial"/>
                <w:szCs w:val="22"/>
                <w:lang w:val="en"/>
              </w:rPr>
              <w:t xml:space="preserve">The </w:t>
            </w:r>
            <w:r w:rsidR="00524E97" w:rsidRPr="008F54AB">
              <w:rPr>
                <w:rFonts w:cs="Arial"/>
                <w:szCs w:val="22"/>
                <w:lang w:val="en"/>
              </w:rPr>
              <w:t xml:space="preserve">identification, assessment, and prioritisation of risks </w:t>
            </w:r>
            <w:r>
              <w:rPr>
                <w:rFonts w:cs="Arial"/>
                <w:szCs w:val="22"/>
                <w:lang w:val="en"/>
              </w:rPr>
              <w:t>including</w:t>
            </w:r>
            <w:r w:rsidR="00524E97" w:rsidRPr="008F54AB">
              <w:rPr>
                <w:rFonts w:cs="Arial"/>
                <w:szCs w:val="22"/>
                <w:lang w:val="en"/>
              </w:rPr>
              <w:t xml:space="preserve"> u</w:t>
            </w:r>
            <w:r w:rsidR="00844592">
              <w:rPr>
                <w:rFonts w:cs="Arial"/>
                <w:szCs w:val="22"/>
                <w:lang w:val="en"/>
              </w:rPr>
              <w:t>sing</w:t>
            </w:r>
            <w:r w:rsidR="00524E97" w:rsidRPr="008F54AB">
              <w:rPr>
                <w:rFonts w:cs="Arial"/>
                <w:szCs w:val="22"/>
                <w:lang w:val="en"/>
              </w:rPr>
              <w:t xml:space="preserve"> resources to minimise, monitor, and control </w:t>
            </w:r>
            <w:r>
              <w:rPr>
                <w:rFonts w:cs="Arial"/>
                <w:szCs w:val="22"/>
                <w:lang w:val="en"/>
              </w:rPr>
              <w:t>the</w:t>
            </w:r>
            <w:r w:rsidR="00524E97" w:rsidRPr="008F54AB">
              <w:rPr>
                <w:rFonts w:cs="Arial"/>
                <w:szCs w:val="22"/>
                <w:lang w:val="en"/>
              </w:rPr>
              <w:t xml:space="preserve"> impact of these risks. </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 xml:space="preserve">Secure </w:t>
            </w:r>
            <w:r w:rsidR="00844592" w:rsidRPr="008F54AB">
              <w:rPr>
                <w:rFonts w:cs="Arial"/>
                <w:color w:val="auto"/>
                <w:szCs w:val="22"/>
              </w:rPr>
              <w:t>health network</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A network connection between organisations or persons built and operated according to the technical specifications required to securely access or exchange personal health information</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 xml:space="preserve">Service </w:t>
            </w:r>
            <w:r w:rsidR="00844592" w:rsidRPr="008F54AB">
              <w:rPr>
                <w:rFonts w:cs="Arial"/>
                <w:color w:val="auto"/>
                <w:szCs w:val="22"/>
              </w:rPr>
              <w:t xml:space="preserve">level agreements </w:t>
            </w:r>
            <w:r w:rsidRPr="008F54AB">
              <w:rPr>
                <w:rFonts w:cs="Arial"/>
                <w:color w:val="auto"/>
                <w:szCs w:val="22"/>
              </w:rPr>
              <w:t>(SLA)</w:t>
            </w:r>
          </w:p>
        </w:tc>
        <w:tc>
          <w:tcPr>
            <w:tcW w:w="3794" w:type="pct"/>
            <w:noWrap/>
          </w:tcPr>
          <w:p w:rsidR="00524E97" w:rsidRPr="008F54AB" w:rsidRDefault="00524E97" w:rsidP="007C11D0">
            <w:pPr>
              <w:pStyle w:val="Tabletext0"/>
              <w:spacing w:line="23" w:lineRule="atLeast"/>
              <w:ind w:left="113" w:right="113"/>
              <w:rPr>
                <w:rFonts w:cs="Arial"/>
                <w:szCs w:val="22"/>
              </w:rPr>
            </w:pPr>
            <w:r w:rsidRPr="008F54AB">
              <w:rPr>
                <w:rFonts w:cs="Arial"/>
                <w:szCs w:val="22"/>
              </w:rPr>
              <w:t>A formally negotiated agreement between two parties that records the common understanding about services, priorities, responsibilities, guarantee, and such coll</w:t>
            </w:r>
            <w:r w:rsidR="00EC5926">
              <w:rPr>
                <w:rFonts w:cs="Arial"/>
                <w:szCs w:val="22"/>
              </w:rPr>
              <w:t>ectively, the level of service</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7C11D0">
            <w:pPr>
              <w:pStyle w:val="TableHeading"/>
              <w:spacing w:line="23" w:lineRule="atLeast"/>
              <w:ind w:left="113" w:right="113"/>
              <w:rPr>
                <w:rFonts w:cs="Arial"/>
                <w:color w:val="auto"/>
                <w:szCs w:val="22"/>
              </w:rPr>
            </w:pPr>
            <w:r w:rsidRPr="008F54AB">
              <w:rPr>
                <w:rFonts w:cs="Arial"/>
                <w:color w:val="auto"/>
                <w:szCs w:val="22"/>
              </w:rPr>
              <w:t>Software as a Service (SaaS)</w:t>
            </w:r>
          </w:p>
        </w:tc>
        <w:tc>
          <w:tcPr>
            <w:tcW w:w="3794" w:type="pct"/>
            <w:noWrap/>
          </w:tcPr>
          <w:p w:rsidR="00524E97" w:rsidRPr="008F54AB" w:rsidRDefault="00C17C11" w:rsidP="007C11D0">
            <w:pPr>
              <w:pStyle w:val="Tabletext0"/>
              <w:spacing w:line="23" w:lineRule="atLeast"/>
              <w:ind w:left="113" w:right="113"/>
              <w:rPr>
                <w:rFonts w:cs="Arial"/>
                <w:szCs w:val="22"/>
              </w:rPr>
            </w:pPr>
            <w:r w:rsidRPr="008F54AB">
              <w:rPr>
                <w:szCs w:val="22"/>
              </w:rPr>
              <w:t xml:space="preserve">The </w:t>
            </w:r>
            <w:r w:rsidR="001E360B" w:rsidRPr="008F54AB">
              <w:rPr>
                <w:szCs w:val="22"/>
              </w:rPr>
              <w:t>provision of a standardised application service – usually in a cloud or outsourced environment</w:t>
            </w:r>
            <w:r w:rsidR="00844592">
              <w:rPr>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FD506D">
            <w:pPr>
              <w:pStyle w:val="TableHeading"/>
              <w:spacing w:after="0" w:line="240" w:lineRule="auto"/>
              <w:ind w:left="113" w:right="113"/>
              <w:rPr>
                <w:rFonts w:cs="Arial"/>
                <w:color w:val="auto"/>
                <w:szCs w:val="22"/>
              </w:rPr>
            </w:pPr>
            <w:r w:rsidRPr="008F54AB">
              <w:rPr>
                <w:rFonts w:cs="Arial"/>
                <w:color w:val="auto"/>
                <w:szCs w:val="22"/>
              </w:rPr>
              <w:t>Systems</w:t>
            </w:r>
          </w:p>
        </w:tc>
        <w:tc>
          <w:tcPr>
            <w:tcW w:w="3794" w:type="pct"/>
            <w:noWrap/>
          </w:tcPr>
          <w:p w:rsidR="00524E97" w:rsidRPr="008F54AB" w:rsidRDefault="00524E97" w:rsidP="00FD506D">
            <w:pPr>
              <w:pStyle w:val="Tabletext0"/>
              <w:spacing w:after="0" w:line="240" w:lineRule="auto"/>
              <w:ind w:left="113" w:right="113"/>
              <w:rPr>
                <w:rFonts w:cs="Arial"/>
                <w:szCs w:val="22"/>
              </w:rPr>
            </w:pPr>
            <w:r w:rsidRPr="008F54AB">
              <w:rPr>
                <w:rFonts w:cs="Arial"/>
                <w:szCs w:val="22"/>
              </w:rPr>
              <w:t>Application</w:t>
            </w:r>
            <w:r w:rsidR="00F71D1D">
              <w:rPr>
                <w:rFonts w:cs="Arial"/>
                <w:szCs w:val="22"/>
              </w:rPr>
              <w:t>s</w:t>
            </w:r>
            <w:r w:rsidRPr="008F54AB">
              <w:rPr>
                <w:rFonts w:cs="Arial"/>
                <w:szCs w:val="22"/>
              </w:rPr>
              <w:t xml:space="preserve"> or electronic business process</w:t>
            </w:r>
            <w:r w:rsidR="00F71D1D">
              <w:rPr>
                <w:rFonts w:cs="Arial"/>
                <w:szCs w:val="22"/>
              </w:rPr>
              <w:t>es which support the</w:t>
            </w:r>
            <w:r w:rsidRPr="008F54AB">
              <w:rPr>
                <w:rFonts w:cs="Arial"/>
                <w:szCs w:val="22"/>
              </w:rPr>
              <w:t xml:space="preserve"> collection, access, processing and exchange </w:t>
            </w:r>
            <w:r w:rsidR="00F71D1D">
              <w:rPr>
                <w:rFonts w:cs="Arial"/>
                <w:szCs w:val="22"/>
              </w:rPr>
              <w:t>of personal health information</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FD506D">
            <w:pPr>
              <w:pStyle w:val="TableHeading"/>
              <w:spacing w:after="0" w:line="240" w:lineRule="auto"/>
              <w:ind w:left="113" w:right="113"/>
              <w:rPr>
                <w:rFonts w:cs="Arial"/>
                <w:color w:val="auto"/>
                <w:szCs w:val="22"/>
              </w:rPr>
            </w:pPr>
            <w:r w:rsidRPr="008F54AB">
              <w:rPr>
                <w:rFonts w:cs="Arial"/>
                <w:color w:val="auto"/>
                <w:szCs w:val="22"/>
              </w:rPr>
              <w:t>Teleworking</w:t>
            </w:r>
          </w:p>
        </w:tc>
        <w:tc>
          <w:tcPr>
            <w:tcW w:w="3794" w:type="pct"/>
            <w:noWrap/>
          </w:tcPr>
          <w:p w:rsidR="00524E97" w:rsidRPr="008F54AB" w:rsidRDefault="00524E97" w:rsidP="00F71D1D">
            <w:pPr>
              <w:pStyle w:val="Tabletext0"/>
              <w:spacing w:after="0" w:line="240" w:lineRule="auto"/>
              <w:ind w:left="113" w:right="113"/>
              <w:rPr>
                <w:rFonts w:cs="Arial"/>
                <w:szCs w:val="22"/>
              </w:rPr>
            </w:pPr>
            <w:r w:rsidRPr="008F54AB">
              <w:rPr>
                <w:rFonts w:cs="Arial"/>
                <w:szCs w:val="22"/>
              </w:rPr>
              <w:t xml:space="preserve">A work arrangement in which employees </w:t>
            </w:r>
            <w:r w:rsidR="00F71D1D">
              <w:rPr>
                <w:rFonts w:cs="Arial"/>
                <w:szCs w:val="22"/>
              </w:rPr>
              <w:t xml:space="preserve">are able to have </w:t>
            </w:r>
            <w:r w:rsidRPr="008F54AB">
              <w:rPr>
                <w:rFonts w:cs="Arial"/>
                <w:szCs w:val="22"/>
              </w:rPr>
              <w:t xml:space="preserve">flexibility in </w:t>
            </w:r>
            <w:r w:rsidR="00F71D1D">
              <w:rPr>
                <w:rFonts w:cs="Arial"/>
                <w:szCs w:val="22"/>
              </w:rPr>
              <w:t xml:space="preserve">their </w:t>
            </w:r>
            <w:r w:rsidRPr="008F54AB">
              <w:rPr>
                <w:rFonts w:cs="Arial"/>
                <w:szCs w:val="22"/>
              </w:rPr>
              <w:t>working location</w:t>
            </w:r>
            <w:r w:rsidR="00F71D1D">
              <w:rPr>
                <w:rFonts w:cs="Arial"/>
                <w:szCs w:val="22"/>
              </w:rPr>
              <w:t>. T</w:t>
            </w:r>
            <w:r w:rsidRPr="008F54AB">
              <w:rPr>
                <w:rFonts w:cs="Arial"/>
                <w:szCs w:val="22"/>
              </w:rPr>
              <w:t>hat is</w:t>
            </w:r>
            <w:r w:rsidR="00F71D1D">
              <w:rPr>
                <w:rFonts w:cs="Arial"/>
                <w:szCs w:val="22"/>
              </w:rPr>
              <w:t>:</w:t>
            </w:r>
            <w:r w:rsidRPr="008F54AB">
              <w:rPr>
                <w:rFonts w:cs="Arial"/>
                <w:szCs w:val="22"/>
              </w:rPr>
              <w:t xml:space="preserve"> a central place of work is supplemented by a remote location (eg</w:t>
            </w:r>
            <w:r w:rsidR="00844592">
              <w:rPr>
                <w:rFonts w:cs="Arial"/>
                <w:szCs w:val="22"/>
              </w:rPr>
              <w:t>,</w:t>
            </w:r>
            <w:r w:rsidRPr="008F54AB">
              <w:rPr>
                <w:rFonts w:cs="Arial"/>
                <w:szCs w:val="22"/>
              </w:rPr>
              <w:t xml:space="preserve"> home), usually with the aid of information technology and communications</w:t>
            </w:r>
            <w:r w:rsidR="00844592">
              <w:rPr>
                <w:rFonts w:cs="Arial"/>
                <w:szCs w:val="22"/>
              </w:rPr>
              <w:t>.</w:t>
            </w:r>
          </w:p>
        </w:tc>
      </w:tr>
      <w:tr w:rsidR="00524E97" w:rsidRPr="00A2720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FD506D">
            <w:pPr>
              <w:pStyle w:val="TableHeading"/>
              <w:spacing w:after="0" w:line="240" w:lineRule="auto"/>
              <w:ind w:left="113" w:right="113"/>
              <w:rPr>
                <w:rFonts w:cs="Arial"/>
                <w:color w:val="auto"/>
                <w:szCs w:val="22"/>
              </w:rPr>
            </w:pPr>
            <w:r w:rsidRPr="008F54AB">
              <w:rPr>
                <w:rFonts w:cs="Arial"/>
                <w:color w:val="auto"/>
                <w:szCs w:val="22"/>
              </w:rPr>
              <w:t>Treatment</w:t>
            </w:r>
          </w:p>
        </w:tc>
        <w:tc>
          <w:tcPr>
            <w:tcW w:w="3794" w:type="pct"/>
            <w:noWrap/>
          </w:tcPr>
          <w:p w:rsidR="00524E97" w:rsidRPr="008F54AB" w:rsidRDefault="00524E97" w:rsidP="00FD506D">
            <w:pPr>
              <w:pStyle w:val="Tabletext0"/>
              <w:spacing w:after="0" w:line="240" w:lineRule="auto"/>
              <w:ind w:left="113" w:right="113"/>
              <w:rPr>
                <w:rFonts w:cs="Arial"/>
                <w:szCs w:val="22"/>
              </w:rPr>
            </w:pPr>
            <w:r w:rsidRPr="008F54AB">
              <w:rPr>
                <w:rFonts w:cs="Arial"/>
                <w:szCs w:val="22"/>
              </w:rPr>
              <w:t>The act of remediation of</w:t>
            </w:r>
            <w:r w:rsidR="00F71D1D">
              <w:rPr>
                <w:rFonts w:cs="Arial"/>
                <w:szCs w:val="22"/>
              </w:rPr>
              <w:t xml:space="preserve"> a health problem</w:t>
            </w:r>
            <w:r w:rsidR="00844592">
              <w:rPr>
                <w:rFonts w:cs="Arial"/>
                <w:szCs w:val="22"/>
              </w:rPr>
              <w:t>.</w:t>
            </w:r>
          </w:p>
        </w:tc>
      </w:tr>
      <w:tr w:rsidR="00524E97" w:rsidRPr="00A27207" w:rsidTr="007C11D0">
        <w:trPr>
          <w:cnfStyle w:val="000000100000" w:firstRow="0" w:lastRow="0" w:firstColumn="0" w:lastColumn="0" w:oddVBand="0" w:evenVBand="0" w:oddHBand="1" w:evenHBand="0" w:firstRowFirstColumn="0" w:firstRowLastColumn="0" w:lastRowFirstColumn="0" w:lastRowLastColumn="0"/>
          <w:trHeight w:val="255"/>
        </w:trPr>
        <w:tc>
          <w:tcPr>
            <w:tcW w:w="1206" w:type="pct"/>
            <w:noWrap/>
          </w:tcPr>
          <w:p w:rsidR="00524E97" w:rsidRPr="008F54AB" w:rsidRDefault="00524E97" w:rsidP="00FD506D">
            <w:pPr>
              <w:pStyle w:val="TableHeading"/>
              <w:spacing w:after="0" w:line="240" w:lineRule="auto"/>
              <w:ind w:left="113" w:right="113"/>
              <w:rPr>
                <w:rFonts w:cs="Arial"/>
                <w:color w:val="auto"/>
                <w:szCs w:val="22"/>
              </w:rPr>
            </w:pPr>
            <w:r w:rsidRPr="008F54AB">
              <w:rPr>
                <w:rFonts w:cs="Arial"/>
                <w:color w:val="auto"/>
                <w:szCs w:val="22"/>
              </w:rPr>
              <w:t>Virus</w:t>
            </w:r>
          </w:p>
        </w:tc>
        <w:tc>
          <w:tcPr>
            <w:tcW w:w="3794" w:type="pct"/>
            <w:noWrap/>
          </w:tcPr>
          <w:p w:rsidR="00524E97" w:rsidRPr="008F54AB" w:rsidRDefault="00524E97" w:rsidP="00844592">
            <w:pPr>
              <w:pStyle w:val="Tabletext0"/>
              <w:spacing w:after="0" w:line="240" w:lineRule="auto"/>
              <w:ind w:left="113" w:right="113"/>
              <w:rPr>
                <w:rFonts w:cs="Arial"/>
                <w:szCs w:val="22"/>
              </w:rPr>
            </w:pPr>
            <w:r w:rsidRPr="008F54AB">
              <w:rPr>
                <w:rFonts w:cs="Arial"/>
                <w:szCs w:val="22"/>
              </w:rPr>
              <w:t>A computer programme that can copy itself and infect a computer without permission or knowledge of the user.</w:t>
            </w:r>
            <w:r w:rsidR="009B2B8C">
              <w:rPr>
                <w:rFonts w:cs="Arial"/>
                <w:szCs w:val="22"/>
              </w:rPr>
              <w:t xml:space="preserve"> </w:t>
            </w:r>
            <w:r w:rsidRPr="008F54AB">
              <w:rPr>
                <w:rFonts w:cs="Arial"/>
                <w:szCs w:val="22"/>
              </w:rPr>
              <w:t>Viruses usually corrupt or modi</w:t>
            </w:r>
            <w:r w:rsidR="00EC5926">
              <w:rPr>
                <w:rFonts w:cs="Arial"/>
                <w:szCs w:val="22"/>
              </w:rPr>
              <w:t>fy files on a targeted computer</w:t>
            </w:r>
            <w:r w:rsidR="00844592">
              <w:rPr>
                <w:rFonts w:cs="Arial"/>
                <w:szCs w:val="22"/>
              </w:rPr>
              <w:t>.</w:t>
            </w:r>
          </w:p>
        </w:tc>
      </w:tr>
      <w:tr w:rsidR="00524E97" w:rsidRPr="00524E97" w:rsidTr="007C11D0">
        <w:trPr>
          <w:cnfStyle w:val="000000010000" w:firstRow="0" w:lastRow="0" w:firstColumn="0" w:lastColumn="0" w:oddVBand="0" w:evenVBand="0" w:oddHBand="0" w:evenHBand="1" w:firstRowFirstColumn="0" w:firstRowLastColumn="0" w:lastRowFirstColumn="0" w:lastRowLastColumn="0"/>
          <w:trHeight w:val="255"/>
        </w:trPr>
        <w:tc>
          <w:tcPr>
            <w:tcW w:w="1206" w:type="pct"/>
            <w:noWrap/>
          </w:tcPr>
          <w:p w:rsidR="00524E97" w:rsidRPr="008F54AB" w:rsidRDefault="00524E97" w:rsidP="00FD506D">
            <w:pPr>
              <w:pStyle w:val="TableHeading"/>
              <w:spacing w:after="0" w:line="240" w:lineRule="auto"/>
              <w:ind w:left="113" w:right="113"/>
              <w:rPr>
                <w:rFonts w:cs="Arial"/>
                <w:color w:val="auto"/>
                <w:szCs w:val="22"/>
              </w:rPr>
            </w:pPr>
            <w:r w:rsidRPr="008F54AB">
              <w:rPr>
                <w:rFonts w:cs="Arial"/>
                <w:color w:val="auto"/>
                <w:szCs w:val="22"/>
              </w:rPr>
              <w:t>Worm</w:t>
            </w:r>
          </w:p>
        </w:tc>
        <w:tc>
          <w:tcPr>
            <w:tcW w:w="3794" w:type="pct"/>
            <w:noWrap/>
          </w:tcPr>
          <w:p w:rsidR="00524E97" w:rsidRPr="008F54AB" w:rsidRDefault="00524E97" w:rsidP="00844592">
            <w:pPr>
              <w:pStyle w:val="Tabletext0"/>
              <w:spacing w:after="0" w:line="240" w:lineRule="auto"/>
              <w:ind w:left="113" w:right="113"/>
              <w:rPr>
                <w:rFonts w:cs="Arial"/>
                <w:szCs w:val="22"/>
              </w:rPr>
            </w:pPr>
            <w:r w:rsidRPr="008F54AB">
              <w:rPr>
                <w:rFonts w:cs="Arial"/>
                <w:szCs w:val="22"/>
              </w:rPr>
              <w:t>A self-replicating computer programme.</w:t>
            </w:r>
            <w:r w:rsidR="009B2B8C">
              <w:rPr>
                <w:rFonts w:cs="Arial"/>
                <w:szCs w:val="22"/>
              </w:rPr>
              <w:t xml:space="preserve"> </w:t>
            </w:r>
            <w:r w:rsidRPr="008F54AB">
              <w:rPr>
                <w:rFonts w:cs="Arial"/>
                <w:szCs w:val="22"/>
              </w:rPr>
              <w:t xml:space="preserve">It uses a network to </w:t>
            </w:r>
            <w:r w:rsidR="00FD506D">
              <w:rPr>
                <w:rFonts w:cs="Arial"/>
                <w:szCs w:val="22"/>
              </w:rPr>
              <w:t>copy</w:t>
            </w:r>
            <w:r w:rsidRPr="008F54AB">
              <w:rPr>
                <w:rFonts w:cs="Arial"/>
                <w:szCs w:val="22"/>
              </w:rPr>
              <w:t xml:space="preserve"> itself to other nodes (computer terminals on the network) and it may do so without any user intervention.</w:t>
            </w:r>
            <w:r w:rsidR="009B2B8C">
              <w:rPr>
                <w:rFonts w:cs="Arial"/>
                <w:szCs w:val="22"/>
              </w:rPr>
              <w:t xml:space="preserve"> </w:t>
            </w:r>
            <w:r w:rsidRPr="008F54AB">
              <w:rPr>
                <w:rFonts w:cs="Arial"/>
                <w:szCs w:val="22"/>
              </w:rPr>
              <w:t>Worms almost always cause harm to the network, if only by consuming bandwidth, whereas viruses usually corrupt or modi</w:t>
            </w:r>
            <w:r w:rsidR="00EC5926">
              <w:rPr>
                <w:rFonts w:cs="Arial"/>
                <w:szCs w:val="22"/>
              </w:rPr>
              <w:t>fy files on a targeted computer</w:t>
            </w:r>
            <w:r w:rsidR="00844592">
              <w:rPr>
                <w:rFonts w:cs="Arial"/>
                <w:szCs w:val="22"/>
              </w:rPr>
              <w:t>.</w:t>
            </w:r>
          </w:p>
        </w:tc>
      </w:tr>
    </w:tbl>
    <w:p w:rsidR="007377D2" w:rsidRPr="00A27207" w:rsidRDefault="007377D2" w:rsidP="007C11D0">
      <w:pPr>
        <w:pStyle w:val="Heading1"/>
        <w:numPr>
          <w:ilvl w:val="0"/>
          <w:numId w:val="0"/>
        </w:numPr>
        <w:spacing w:before="280"/>
      </w:pPr>
      <w:bookmarkStart w:id="289" w:name="_Toc437263942"/>
      <w:r w:rsidRPr="00A27207">
        <w:t>Appendix B</w:t>
      </w:r>
      <w:r w:rsidR="001751EF" w:rsidRPr="00A27207">
        <w:t xml:space="preserve"> – </w:t>
      </w:r>
      <w:r w:rsidR="009B2B8C">
        <w:t>I</w:t>
      </w:r>
      <w:r w:rsidR="00BD4234" w:rsidRPr="00A27207">
        <w:t>nformation classification principles</w:t>
      </w:r>
      <w:bookmarkEnd w:id="289"/>
    </w:p>
    <w:p w:rsidR="003201F6" w:rsidRPr="007B2B8B" w:rsidRDefault="003201F6" w:rsidP="009F191D">
      <w:pPr>
        <w:pStyle w:val="BodyText"/>
        <w:rPr>
          <w:lang w:val="en-US"/>
        </w:rPr>
      </w:pPr>
      <w:r w:rsidRPr="007B2B8B">
        <w:rPr>
          <w:lang w:val="en-US"/>
        </w:rPr>
        <w:t>The purpose of an information classification system is to assign a security category to types of information, in either hard copy or electronic form, and to specify how the information and equipment that handles that information must be protected.</w:t>
      </w:r>
      <w:r w:rsidR="009B2B8C">
        <w:rPr>
          <w:lang w:val="en-US"/>
        </w:rPr>
        <w:t xml:space="preserve"> </w:t>
      </w:r>
      <w:r w:rsidR="00F71D1D">
        <w:rPr>
          <w:lang w:val="en-US"/>
        </w:rPr>
        <w:t>It helps classify information</w:t>
      </w:r>
      <w:r w:rsidRPr="007B2B8B">
        <w:rPr>
          <w:lang w:val="en-US"/>
        </w:rPr>
        <w:t xml:space="preserve"> based on </w:t>
      </w:r>
      <w:r w:rsidR="00F71D1D">
        <w:rPr>
          <w:lang w:val="en-US"/>
        </w:rPr>
        <w:t xml:space="preserve">a </w:t>
      </w:r>
      <w:r w:rsidRPr="007B2B8B">
        <w:rPr>
          <w:lang w:val="en-US"/>
        </w:rPr>
        <w:t>risk assessment of how much damage, loss or prejudice would result from compromising specific content</w:t>
      </w:r>
      <w:r w:rsidR="00844592">
        <w:rPr>
          <w:lang w:val="en-US"/>
        </w:rPr>
        <w:t>.  It</w:t>
      </w:r>
      <w:r w:rsidRPr="007B2B8B">
        <w:rPr>
          <w:lang w:val="en-US"/>
        </w:rPr>
        <w:t xml:space="preserve"> limits access to information and equipment through a series of procedural and/or physical barriers.</w:t>
      </w:r>
    </w:p>
    <w:p w:rsidR="003201F6" w:rsidRPr="00D15C65" w:rsidRDefault="003201F6" w:rsidP="007C2A78">
      <w:pPr>
        <w:pStyle w:val="BodyText"/>
        <w:rPr>
          <w:szCs w:val="22"/>
          <w:lang w:val="en-US"/>
        </w:rPr>
      </w:pPr>
      <w:r w:rsidRPr="007B2B8B">
        <w:rPr>
          <w:lang w:val="en-US"/>
        </w:rPr>
        <w:t xml:space="preserve">Classifications for information that needs to be protected because of commercial and public </w:t>
      </w:r>
      <w:r w:rsidRPr="00D15C65">
        <w:rPr>
          <w:szCs w:val="22"/>
          <w:lang w:val="en-US"/>
        </w:rPr>
        <w:t>interest or personal privacy are</w:t>
      </w:r>
      <w:r w:rsidR="00B74B2B" w:rsidRPr="00D15C65">
        <w:rPr>
          <w:szCs w:val="22"/>
          <w:lang w:val="en-US"/>
        </w:rPr>
        <w:t xml:space="preserve"> defined more fully in the </w:t>
      </w:r>
      <w:hyperlink r:id="rId73" w:history="1">
        <w:r w:rsidR="00B74B2B" w:rsidRPr="00D15C65">
          <w:rPr>
            <w:rStyle w:val="Hyperlink"/>
            <w:rFonts w:ascii="Georgia" w:hAnsi="Georgia"/>
            <w:szCs w:val="22"/>
            <w:lang w:val="en-US"/>
          </w:rPr>
          <w:t>Protective Security Requirements manual</w:t>
        </w:r>
      </w:hyperlink>
      <w:r w:rsidR="00B74B2B" w:rsidRPr="00D15C65">
        <w:rPr>
          <w:szCs w:val="22"/>
          <w:lang w:val="en-US"/>
        </w:rPr>
        <w:t xml:space="preserve"> </w:t>
      </w:r>
      <w:r w:rsidR="006A42C8">
        <w:rPr>
          <w:szCs w:val="22"/>
          <w:lang w:val="en-US"/>
        </w:rPr>
        <w:t>(</w:t>
      </w:r>
      <w:r w:rsidR="006A42C8" w:rsidRPr="000677D0">
        <w:rPr>
          <w:color w:val="0000FF"/>
          <w:szCs w:val="22"/>
          <w:u w:val="single"/>
          <w:lang w:val="en-US"/>
        </w:rPr>
        <w:fldChar w:fldCharType="begin"/>
      </w:r>
      <w:r w:rsidR="006A42C8" w:rsidRPr="000677D0">
        <w:rPr>
          <w:color w:val="0000FF"/>
          <w:szCs w:val="22"/>
          <w:u w:val="single"/>
          <w:lang w:val="en-US"/>
        </w:rPr>
        <w:instrText xml:space="preserve"> REF _Ref429647455 \h </w:instrText>
      </w:r>
      <w:r w:rsidR="000677D0" w:rsidRPr="000677D0">
        <w:rPr>
          <w:color w:val="0000FF"/>
          <w:szCs w:val="22"/>
          <w:u w:val="single"/>
          <w:lang w:val="en-US"/>
        </w:rPr>
        <w:instrText xml:space="preserve"> \* MERGEFORMAT </w:instrText>
      </w:r>
      <w:r w:rsidR="006A42C8" w:rsidRPr="000677D0">
        <w:rPr>
          <w:color w:val="0000FF"/>
          <w:szCs w:val="22"/>
          <w:u w:val="single"/>
          <w:lang w:val="en-US"/>
        </w:rPr>
      </w:r>
      <w:r w:rsidR="006A42C8" w:rsidRPr="000677D0">
        <w:rPr>
          <w:color w:val="0000FF"/>
          <w:szCs w:val="22"/>
          <w:u w:val="single"/>
          <w:lang w:val="en-US"/>
        </w:rPr>
        <w:fldChar w:fldCharType="separate"/>
      </w:r>
      <w:r w:rsidR="00DC30AB" w:rsidRPr="00DC30AB">
        <w:rPr>
          <w:color w:val="0000FF"/>
          <w:u w:val="single"/>
        </w:rPr>
        <w:t>Appendix D – Related specifications</w:t>
      </w:r>
      <w:r w:rsidR="006A42C8" w:rsidRPr="000677D0">
        <w:rPr>
          <w:color w:val="0000FF"/>
          <w:szCs w:val="22"/>
          <w:u w:val="single"/>
          <w:lang w:val="en-US"/>
        </w:rPr>
        <w:fldChar w:fldCharType="end"/>
      </w:r>
      <w:r w:rsidR="006A42C8" w:rsidRPr="000677D0">
        <w:rPr>
          <w:color w:val="0000FF"/>
          <w:szCs w:val="22"/>
          <w:u w:val="single"/>
          <w:lang w:val="en-US"/>
        </w:rPr>
        <w:t>)</w:t>
      </w:r>
      <w:r w:rsidR="00F71D1D" w:rsidRPr="00F71D1D">
        <w:rPr>
          <w:szCs w:val="22"/>
          <w:lang w:val="en-US"/>
        </w:rPr>
        <w:t xml:space="preserve">.  </w:t>
      </w:r>
      <w:r w:rsidR="00786550" w:rsidRPr="00D15C65">
        <w:rPr>
          <w:szCs w:val="22"/>
          <w:lang w:val="en-US"/>
        </w:rPr>
        <w:t xml:space="preserve">The </w:t>
      </w:r>
      <w:r w:rsidR="00B74B2B" w:rsidRPr="00D15C65">
        <w:rPr>
          <w:szCs w:val="22"/>
          <w:lang w:val="en-US"/>
        </w:rPr>
        <w:t>following are the principle categories that require particular protection</w:t>
      </w:r>
      <w:r w:rsidR="00786550" w:rsidRPr="00786550">
        <w:rPr>
          <w:szCs w:val="22"/>
          <w:lang w:val="en-US"/>
        </w:rPr>
        <w:t xml:space="preserve"> </w:t>
      </w:r>
      <w:r w:rsidR="00786550">
        <w:rPr>
          <w:szCs w:val="22"/>
          <w:lang w:val="en-US"/>
        </w:rPr>
        <w:t>for t</w:t>
      </w:r>
      <w:r w:rsidR="00786550" w:rsidRPr="00F71D1D">
        <w:rPr>
          <w:szCs w:val="22"/>
          <w:lang w:val="en-US"/>
        </w:rPr>
        <w:t>he</w:t>
      </w:r>
      <w:r w:rsidR="00786550">
        <w:rPr>
          <w:szCs w:val="22"/>
          <w:lang w:val="en-US"/>
        </w:rPr>
        <w:t xml:space="preserve"> </w:t>
      </w:r>
      <w:r w:rsidR="00786550" w:rsidRPr="00D15C65">
        <w:rPr>
          <w:szCs w:val="22"/>
          <w:lang w:val="en-US"/>
        </w:rPr>
        <w:t xml:space="preserve">health </w:t>
      </w:r>
      <w:r w:rsidR="00786550">
        <w:rPr>
          <w:szCs w:val="22"/>
          <w:lang w:val="en-US"/>
        </w:rPr>
        <w:t xml:space="preserve">and disability </w:t>
      </w:r>
      <w:r w:rsidR="00786550" w:rsidRPr="00D15C65">
        <w:rPr>
          <w:szCs w:val="22"/>
          <w:lang w:val="en-US"/>
        </w:rPr>
        <w:t>sector</w:t>
      </w:r>
      <w:r w:rsidRPr="00D15C65">
        <w:rPr>
          <w:szCs w:val="22"/>
          <w:lang w:val="en-US"/>
        </w:rPr>
        <w:t>:</w:t>
      </w:r>
    </w:p>
    <w:p w:rsidR="003201F6" w:rsidRPr="00D15C65" w:rsidRDefault="00786550" w:rsidP="00BB019C">
      <w:pPr>
        <w:pStyle w:val="BodyText"/>
        <w:numPr>
          <w:ilvl w:val="0"/>
          <w:numId w:val="217"/>
        </w:numPr>
        <w:rPr>
          <w:szCs w:val="22"/>
          <w:lang w:val="en-US"/>
        </w:rPr>
      </w:pPr>
      <w:r w:rsidRPr="00D15C65">
        <w:rPr>
          <w:szCs w:val="22"/>
          <w:lang w:val="en-US"/>
        </w:rPr>
        <w:t xml:space="preserve">in </w:t>
      </w:r>
      <w:r w:rsidR="009B2B8C" w:rsidRPr="00D15C65">
        <w:rPr>
          <w:szCs w:val="22"/>
          <w:lang w:val="en-US"/>
        </w:rPr>
        <w:t>confidence</w:t>
      </w:r>
    </w:p>
    <w:p w:rsidR="003201F6" w:rsidRPr="007B2B8B" w:rsidRDefault="00786550" w:rsidP="00BB019C">
      <w:pPr>
        <w:pStyle w:val="BodyText"/>
        <w:numPr>
          <w:ilvl w:val="0"/>
          <w:numId w:val="217"/>
        </w:numPr>
        <w:rPr>
          <w:szCs w:val="20"/>
          <w:lang w:val="en-US"/>
        </w:rPr>
      </w:pPr>
      <w:r w:rsidRPr="007B2B8B">
        <w:rPr>
          <w:szCs w:val="20"/>
          <w:lang w:val="en-US"/>
        </w:rPr>
        <w:t>sensitive</w:t>
      </w:r>
      <w:r w:rsidR="00291A9D">
        <w:rPr>
          <w:szCs w:val="20"/>
          <w:lang w:val="en-US"/>
        </w:rPr>
        <w:t>.</w:t>
      </w:r>
    </w:p>
    <w:p w:rsidR="003201F6" w:rsidRPr="007B2B8B" w:rsidRDefault="003201F6" w:rsidP="009F191D">
      <w:pPr>
        <w:pStyle w:val="BodyText"/>
        <w:rPr>
          <w:lang w:val="en-US"/>
        </w:rPr>
      </w:pPr>
      <w:r w:rsidRPr="007B2B8B">
        <w:rPr>
          <w:lang w:val="en-US"/>
        </w:rPr>
        <w:t>Information that requires protection is any information for which compromise threatens the security</w:t>
      </w:r>
      <w:r w:rsidR="00D15C65">
        <w:rPr>
          <w:lang w:val="en-US"/>
        </w:rPr>
        <w:t>,</w:t>
      </w:r>
      <w:r w:rsidRPr="007B2B8B">
        <w:rPr>
          <w:lang w:val="en-US"/>
        </w:rPr>
        <w:t xml:space="preserve"> </w:t>
      </w:r>
      <w:r w:rsidR="00D15C65">
        <w:rPr>
          <w:lang w:val="en-US"/>
        </w:rPr>
        <w:t>safety</w:t>
      </w:r>
      <w:r w:rsidR="00D15C65" w:rsidRPr="007B2B8B">
        <w:rPr>
          <w:lang w:val="en-US"/>
        </w:rPr>
        <w:t xml:space="preserve"> </w:t>
      </w:r>
      <w:r w:rsidRPr="007B2B8B">
        <w:rPr>
          <w:lang w:val="en-US"/>
        </w:rPr>
        <w:t>or interests of individuals, groups, the commercial organisations, government business and the community.</w:t>
      </w:r>
      <w:r w:rsidR="009B2B8C">
        <w:rPr>
          <w:lang w:val="en-US"/>
        </w:rPr>
        <w:t xml:space="preserve"> </w:t>
      </w:r>
    </w:p>
    <w:p w:rsidR="003201F6" w:rsidRPr="007B2B8B" w:rsidRDefault="003201F6" w:rsidP="006D6402">
      <w:pPr>
        <w:pStyle w:val="BodyText"/>
        <w:rPr>
          <w:lang w:val="en-US"/>
        </w:rPr>
      </w:pPr>
      <w:r w:rsidRPr="007B2B8B">
        <w:rPr>
          <w:lang w:val="en-US"/>
        </w:rPr>
        <w:t>Based on a generic risk assessment of how much loss, damage or prejudice would result from compromising specific content, the following classifications apply as a minimum:</w:t>
      </w:r>
    </w:p>
    <w:tbl>
      <w:tblPr>
        <w:tblStyle w:val="Baseline"/>
        <w:tblW w:w="5000" w:type="pct"/>
        <w:tblLook w:val="0000" w:firstRow="0" w:lastRow="0" w:firstColumn="0" w:lastColumn="0" w:noHBand="0" w:noVBand="0"/>
      </w:tblPr>
      <w:tblGrid>
        <w:gridCol w:w="6148"/>
        <w:gridCol w:w="3485"/>
      </w:tblGrid>
      <w:tr w:rsidR="003201F6" w:rsidRPr="00A27207" w:rsidTr="008F54AB">
        <w:trPr>
          <w:cnfStyle w:val="000000100000" w:firstRow="0" w:lastRow="0" w:firstColumn="0" w:lastColumn="0" w:oddVBand="0" w:evenVBand="0" w:oddHBand="1" w:evenHBand="0" w:firstRowFirstColumn="0" w:firstRowLastColumn="0" w:lastRowFirstColumn="0" w:lastRowLastColumn="0"/>
        </w:trPr>
        <w:tc>
          <w:tcPr>
            <w:tcW w:w="3191" w:type="pct"/>
            <w:shd w:val="clear" w:color="auto" w:fill="244061" w:themeFill="accent1" w:themeFillShade="80"/>
          </w:tcPr>
          <w:p w:rsidR="003201F6" w:rsidRPr="00A27207" w:rsidRDefault="003201F6" w:rsidP="003201F6">
            <w:pPr>
              <w:pStyle w:val="Tabletext0"/>
              <w:ind w:left="113"/>
              <w:rPr>
                <w:b/>
                <w:szCs w:val="22"/>
              </w:rPr>
            </w:pPr>
            <w:r w:rsidRPr="00A27207">
              <w:rPr>
                <w:b/>
                <w:szCs w:val="22"/>
              </w:rPr>
              <w:t xml:space="preserve">Information </w:t>
            </w:r>
          </w:p>
        </w:tc>
        <w:tc>
          <w:tcPr>
            <w:tcW w:w="1809" w:type="pct"/>
            <w:shd w:val="clear" w:color="auto" w:fill="244061" w:themeFill="accent1" w:themeFillShade="80"/>
          </w:tcPr>
          <w:p w:rsidR="003201F6" w:rsidRPr="00A27207" w:rsidRDefault="003201F6" w:rsidP="003201F6">
            <w:pPr>
              <w:pStyle w:val="Tabletext0"/>
              <w:ind w:left="113"/>
              <w:rPr>
                <w:b/>
                <w:szCs w:val="22"/>
              </w:rPr>
            </w:pPr>
            <w:r w:rsidRPr="00A27207">
              <w:rPr>
                <w:b/>
                <w:szCs w:val="22"/>
              </w:rPr>
              <w:t xml:space="preserve">Classification </w:t>
            </w:r>
          </w:p>
        </w:tc>
      </w:tr>
      <w:tr w:rsidR="003201F6" w:rsidRPr="00A27207" w:rsidTr="008F54AB">
        <w:trPr>
          <w:cnfStyle w:val="000000010000" w:firstRow="0" w:lastRow="0" w:firstColumn="0" w:lastColumn="0" w:oddVBand="0" w:evenVBand="0" w:oddHBand="0" w:evenHBand="1" w:firstRowFirstColumn="0" w:firstRowLastColumn="0" w:lastRowFirstColumn="0" w:lastRowLastColumn="0"/>
        </w:trPr>
        <w:tc>
          <w:tcPr>
            <w:tcW w:w="3191" w:type="pct"/>
          </w:tcPr>
          <w:p w:rsidR="003201F6" w:rsidRPr="007B2B8B" w:rsidRDefault="003201F6" w:rsidP="003201F6">
            <w:pPr>
              <w:pStyle w:val="Tabletext0"/>
              <w:ind w:left="113"/>
              <w:rPr>
                <w:szCs w:val="20"/>
              </w:rPr>
            </w:pPr>
            <w:r w:rsidRPr="007B2B8B">
              <w:rPr>
                <w:szCs w:val="20"/>
              </w:rPr>
              <w:t xml:space="preserve">Personal </w:t>
            </w:r>
            <w:r w:rsidR="00786550" w:rsidRPr="007B2B8B">
              <w:rPr>
                <w:szCs w:val="20"/>
              </w:rPr>
              <w:t xml:space="preserve">health information </w:t>
            </w:r>
          </w:p>
        </w:tc>
        <w:tc>
          <w:tcPr>
            <w:tcW w:w="1809" w:type="pct"/>
          </w:tcPr>
          <w:p w:rsidR="003201F6" w:rsidRPr="007B2B8B" w:rsidRDefault="003201F6" w:rsidP="003201F6">
            <w:pPr>
              <w:pStyle w:val="Tabletext0"/>
              <w:ind w:left="113"/>
              <w:rPr>
                <w:szCs w:val="20"/>
              </w:rPr>
            </w:pPr>
            <w:r w:rsidRPr="007B2B8B">
              <w:rPr>
                <w:szCs w:val="20"/>
              </w:rPr>
              <w:t>IN CONFIDENCE</w:t>
            </w:r>
          </w:p>
        </w:tc>
      </w:tr>
      <w:tr w:rsidR="003201F6" w:rsidRPr="00A27207" w:rsidTr="008F54AB">
        <w:trPr>
          <w:cnfStyle w:val="000000100000" w:firstRow="0" w:lastRow="0" w:firstColumn="0" w:lastColumn="0" w:oddVBand="0" w:evenVBand="0" w:oddHBand="1" w:evenHBand="0" w:firstRowFirstColumn="0" w:firstRowLastColumn="0" w:lastRowFirstColumn="0" w:lastRowLastColumn="0"/>
        </w:trPr>
        <w:tc>
          <w:tcPr>
            <w:tcW w:w="3191" w:type="pct"/>
          </w:tcPr>
          <w:p w:rsidR="003201F6" w:rsidRPr="007B2B8B" w:rsidRDefault="003201F6" w:rsidP="003201F6">
            <w:pPr>
              <w:pStyle w:val="Tabletext0"/>
              <w:ind w:left="113"/>
              <w:rPr>
                <w:szCs w:val="20"/>
              </w:rPr>
            </w:pPr>
            <w:r w:rsidRPr="007B2B8B">
              <w:rPr>
                <w:szCs w:val="20"/>
              </w:rPr>
              <w:t>Identifiable employee and practitioner information that is not intended for the public domain</w:t>
            </w:r>
          </w:p>
        </w:tc>
        <w:tc>
          <w:tcPr>
            <w:tcW w:w="1809" w:type="pct"/>
          </w:tcPr>
          <w:p w:rsidR="003201F6" w:rsidRPr="007B2B8B" w:rsidRDefault="003201F6" w:rsidP="003201F6">
            <w:pPr>
              <w:pStyle w:val="Tabletext0"/>
              <w:ind w:left="113"/>
              <w:rPr>
                <w:szCs w:val="20"/>
              </w:rPr>
            </w:pPr>
            <w:r w:rsidRPr="007B2B8B">
              <w:rPr>
                <w:szCs w:val="20"/>
              </w:rPr>
              <w:t>IN CONFIDENCE</w:t>
            </w:r>
          </w:p>
        </w:tc>
      </w:tr>
      <w:tr w:rsidR="003201F6" w:rsidRPr="00A27207" w:rsidTr="008F54AB">
        <w:trPr>
          <w:cnfStyle w:val="000000010000" w:firstRow="0" w:lastRow="0" w:firstColumn="0" w:lastColumn="0" w:oddVBand="0" w:evenVBand="0" w:oddHBand="0" w:evenHBand="1" w:firstRowFirstColumn="0" w:firstRowLastColumn="0" w:lastRowFirstColumn="0" w:lastRowLastColumn="0"/>
        </w:trPr>
        <w:tc>
          <w:tcPr>
            <w:tcW w:w="3191" w:type="pct"/>
          </w:tcPr>
          <w:p w:rsidR="003201F6" w:rsidRPr="007B2B8B" w:rsidRDefault="003201F6" w:rsidP="003201F6">
            <w:pPr>
              <w:pStyle w:val="Tabletext0"/>
              <w:ind w:left="113"/>
              <w:rPr>
                <w:szCs w:val="20"/>
              </w:rPr>
            </w:pPr>
            <w:r w:rsidRPr="007B2B8B">
              <w:rPr>
                <w:szCs w:val="20"/>
              </w:rPr>
              <w:t>Commercially sensitive information that needs protection from unauthorised access</w:t>
            </w:r>
          </w:p>
        </w:tc>
        <w:tc>
          <w:tcPr>
            <w:tcW w:w="1809" w:type="pct"/>
          </w:tcPr>
          <w:p w:rsidR="003201F6" w:rsidRPr="007B2B8B" w:rsidRDefault="003201F6" w:rsidP="003201F6">
            <w:pPr>
              <w:pStyle w:val="Tabletext0"/>
              <w:ind w:left="113"/>
              <w:rPr>
                <w:szCs w:val="20"/>
              </w:rPr>
            </w:pPr>
            <w:r w:rsidRPr="007B2B8B">
              <w:rPr>
                <w:szCs w:val="20"/>
              </w:rPr>
              <w:t>IN CONFIDENCE</w:t>
            </w:r>
          </w:p>
        </w:tc>
      </w:tr>
      <w:tr w:rsidR="003201F6" w:rsidRPr="00A27207" w:rsidTr="008F54AB">
        <w:trPr>
          <w:cnfStyle w:val="000000100000" w:firstRow="0" w:lastRow="0" w:firstColumn="0" w:lastColumn="0" w:oddVBand="0" w:evenVBand="0" w:oddHBand="1" w:evenHBand="0" w:firstRowFirstColumn="0" w:firstRowLastColumn="0" w:lastRowFirstColumn="0" w:lastRowLastColumn="0"/>
        </w:trPr>
        <w:tc>
          <w:tcPr>
            <w:tcW w:w="3191" w:type="pct"/>
          </w:tcPr>
          <w:p w:rsidR="003201F6" w:rsidRPr="007B2B8B" w:rsidRDefault="003201F6" w:rsidP="003201F6">
            <w:pPr>
              <w:pStyle w:val="Tabletext0"/>
              <w:ind w:left="113"/>
              <w:rPr>
                <w:szCs w:val="20"/>
              </w:rPr>
            </w:pPr>
            <w:r w:rsidRPr="007B2B8B">
              <w:rPr>
                <w:szCs w:val="20"/>
              </w:rPr>
              <w:t xml:space="preserve">Statistical information that is non–identifiable </w:t>
            </w:r>
          </w:p>
        </w:tc>
        <w:tc>
          <w:tcPr>
            <w:tcW w:w="1809" w:type="pct"/>
          </w:tcPr>
          <w:p w:rsidR="003201F6" w:rsidRPr="007B2B8B" w:rsidRDefault="003201F6" w:rsidP="003201F6">
            <w:pPr>
              <w:pStyle w:val="Tabletext0"/>
              <w:ind w:left="113"/>
              <w:rPr>
                <w:szCs w:val="20"/>
              </w:rPr>
            </w:pPr>
            <w:r w:rsidRPr="007B2B8B">
              <w:rPr>
                <w:szCs w:val="20"/>
              </w:rPr>
              <w:t>Unclassified</w:t>
            </w:r>
          </w:p>
        </w:tc>
      </w:tr>
      <w:tr w:rsidR="003201F6" w:rsidRPr="00A27207" w:rsidTr="008F54AB">
        <w:trPr>
          <w:cnfStyle w:val="000000010000" w:firstRow="0" w:lastRow="0" w:firstColumn="0" w:lastColumn="0" w:oddVBand="0" w:evenVBand="0" w:oddHBand="0" w:evenHBand="1" w:firstRowFirstColumn="0" w:firstRowLastColumn="0" w:lastRowFirstColumn="0" w:lastRowLastColumn="0"/>
        </w:trPr>
        <w:tc>
          <w:tcPr>
            <w:tcW w:w="3191" w:type="pct"/>
          </w:tcPr>
          <w:p w:rsidR="003201F6" w:rsidRPr="007B2B8B" w:rsidRDefault="003201F6" w:rsidP="003201F6">
            <w:pPr>
              <w:pStyle w:val="Tabletext0"/>
              <w:ind w:left="113"/>
              <w:rPr>
                <w:szCs w:val="20"/>
              </w:rPr>
            </w:pPr>
            <w:r w:rsidRPr="007B2B8B">
              <w:rPr>
                <w:szCs w:val="20"/>
              </w:rPr>
              <w:t xml:space="preserve">All other information </w:t>
            </w:r>
          </w:p>
        </w:tc>
        <w:tc>
          <w:tcPr>
            <w:tcW w:w="1809" w:type="pct"/>
          </w:tcPr>
          <w:p w:rsidR="003201F6" w:rsidRPr="007B2B8B" w:rsidRDefault="003201F6" w:rsidP="003201F6">
            <w:pPr>
              <w:pStyle w:val="Tabletext0"/>
              <w:ind w:left="113"/>
              <w:rPr>
                <w:szCs w:val="20"/>
              </w:rPr>
            </w:pPr>
            <w:r w:rsidRPr="007B2B8B">
              <w:rPr>
                <w:szCs w:val="20"/>
              </w:rPr>
              <w:t>Unclassified</w:t>
            </w:r>
          </w:p>
        </w:tc>
      </w:tr>
    </w:tbl>
    <w:p w:rsidR="009F191D" w:rsidRDefault="009F191D" w:rsidP="009F191D">
      <w:pPr>
        <w:pStyle w:val="BodyText"/>
      </w:pPr>
    </w:p>
    <w:p w:rsidR="003201F6" w:rsidRPr="007B2B8B" w:rsidRDefault="003201F6" w:rsidP="009F191D">
      <w:pPr>
        <w:pStyle w:val="BodyText"/>
        <w:rPr>
          <w:rFonts w:cs="Arial"/>
        </w:rPr>
      </w:pPr>
      <w:r w:rsidRPr="007B2B8B">
        <w:t>Information that is classified IN CONFIDENCE or higher requires protection from unauthorised access during processing, transfer and while at rest.</w:t>
      </w:r>
      <w:r w:rsidR="009B2B8C">
        <w:t xml:space="preserve"> </w:t>
      </w:r>
      <w:r w:rsidRPr="007B2B8B">
        <w:rPr>
          <w:rFonts w:cs="Arial"/>
          <w:lang w:val="en-US"/>
        </w:rPr>
        <w:t xml:space="preserve">Endorsements </w:t>
      </w:r>
      <w:r w:rsidR="007B09B8">
        <w:t>must</w:t>
      </w:r>
      <w:r w:rsidRPr="007B2B8B">
        <w:rPr>
          <w:rFonts w:cs="Arial"/>
          <w:lang w:val="en-US"/>
        </w:rPr>
        <w:t xml:space="preserve"> be used to differentiate Health, Staff and Commercial information types eg MEDICAL IN CONFIDENCE, STAFF IN CONFIDENCE and COMMERCIAL IN CONFIDENCE.</w:t>
      </w:r>
    </w:p>
    <w:p w:rsidR="003201F6" w:rsidRPr="007B2B8B" w:rsidRDefault="003201F6" w:rsidP="009F191D">
      <w:pPr>
        <w:pStyle w:val="BodyText"/>
      </w:pPr>
      <w:r w:rsidRPr="007B2B8B">
        <w:t>In addition, there is a category of IN CONFIDENCE information that requires special handling.</w:t>
      </w:r>
      <w:r w:rsidR="009B2B8C">
        <w:t xml:space="preserve"> </w:t>
      </w:r>
      <w:r w:rsidRPr="007B2B8B">
        <w:t>The determination of the requirement for special handling is based on:</w:t>
      </w:r>
    </w:p>
    <w:p w:rsidR="009F191D" w:rsidRDefault="00786550" w:rsidP="00BB019C">
      <w:pPr>
        <w:pStyle w:val="BodyText"/>
        <w:numPr>
          <w:ilvl w:val="0"/>
          <w:numId w:val="218"/>
        </w:numPr>
        <w:rPr>
          <w:lang w:val="en-US"/>
        </w:rPr>
      </w:pPr>
      <w:r w:rsidRPr="007B2B8B">
        <w:t>organisational</w:t>
      </w:r>
      <w:r w:rsidRPr="009F191D">
        <w:rPr>
          <w:lang w:val="en-US"/>
        </w:rPr>
        <w:t xml:space="preserve"> </w:t>
      </w:r>
      <w:r w:rsidR="003201F6" w:rsidRPr="009F191D">
        <w:rPr>
          <w:lang w:val="en-US"/>
        </w:rPr>
        <w:t>requirement.</w:t>
      </w:r>
      <w:r w:rsidR="009B2B8C">
        <w:rPr>
          <w:lang w:val="en-US"/>
        </w:rPr>
        <w:t xml:space="preserve"> </w:t>
      </w:r>
      <w:r w:rsidR="003201F6" w:rsidRPr="009F191D">
        <w:rPr>
          <w:lang w:val="en-US"/>
        </w:rPr>
        <w:t>This can be legislation, policy or need based</w:t>
      </w:r>
    </w:p>
    <w:p w:rsidR="003201F6" w:rsidRPr="009F191D" w:rsidRDefault="00786550" w:rsidP="00BB019C">
      <w:pPr>
        <w:pStyle w:val="BodyText"/>
        <w:numPr>
          <w:ilvl w:val="0"/>
          <w:numId w:val="218"/>
        </w:numPr>
        <w:rPr>
          <w:lang w:val="en-US"/>
        </w:rPr>
      </w:pPr>
      <w:r w:rsidRPr="009F191D">
        <w:rPr>
          <w:lang w:val="en-US"/>
        </w:rPr>
        <w:t xml:space="preserve">subject </w:t>
      </w:r>
      <w:r w:rsidR="003201F6" w:rsidRPr="009F191D">
        <w:rPr>
          <w:lang w:val="en-US"/>
        </w:rPr>
        <w:t>matter that is considered to require special handling eg</w:t>
      </w:r>
      <w:r>
        <w:rPr>
          <w:lang w:val="en-US"/>
        </w:rPr>
        <w:t>,</w:t>
      </w:r>
      <w:r w:rsidR="003201F6" w:rsidRPr="009F191D">
        <w:rPr>
          <w:lang w:val="en-US"/>
        </w:rPr>
        <w:t xml:space="preserve"> </w:t>
      </w:r>
      <w:r w:rsidRPr="009F191D">
        <w:rPr>
          <w:lang w:val="en-US"/>
        </w:rPr>
        <w:t>mental health information</w:t>
      </w:r>
      <w:r w:rsidR="003201F6" w:rsidRPr="009F191D">
        <w:rPr>
          <w:lang w:val="en-US"/>
        </w:rPr>
        <w:t xml:space="preserve">, </w:t>
      </w:r>
      <w:r w:rsidRPr="009F191D">
        <w:rPr>
          <w:lang w:val="en-US"/>
        </w:rPr>
        <w:t>sexual diseases</w:t>
      </w:r>
      <w:r w:rsidR="003201F6" w:rsidRPr="009F191D">
        <w:rPr>
          <w:lang w:val="en-US"/>
        </w:rPr>
        <w:t xml:space="preserve">, </w:t>
      </w:r>
      <w:r w:rsidRPr="009F191D">
        <w:rPr>
          <w:lang w:val="en-US"/>
        </w:rPr>
        <w:t>abuse</w:t>
      </w:r>
      <w:r w:rsidR="003201F6" w:rsidRPr="009F191D">
        <w:rPr>
          <w:lang w:val="en-US"/>
        </w:rPr>
        <w:t>, etc.</w:t>
      </w:r>
    </w:p>
    <w:p w:rsidR="007377D2" w:rsidRDefault="003201F6" w:rsidP="009F191D">
      <w:pPr>
        <w:pStyle w:val="BodyText"/>
      </w:pPr>
      <w:r w:rsidRPr="007B2B8B">
        <w:t>Information that requires special handling will use higher access standards for electronic solutions or an alternative manual process to ensure the ‘need to know’ principle is maintained.</w:t>
      </w:r>
      <w:r w:rsidR="009B2B8C">
        <w:t xml:space="preserve"> </w:t>
      </w:r>
      <w:r w:rsidRPr="007B2B8B">
        <w:t xml:space="preserve">There may be occasional times when the information used in the </w:t>
      </w:r>
      <w:r w:rsidR="00786550">
        <w:t xml:space="preserve">health and disability </w:t>
      </w:r>
      <w:r w:rsidR="00786550" w:rsidRPr="007B2B8B">
        <w:t xml:space="preserve">sector </w:t>
      </w:r>
      <w:r w:rsidRPr="007B2B8B">
        <w:t>must be classified at a higher level</w:t>
      </w:r>
      <w:r w:rsidR="000472FF">
        <w:t xml:space="preserve"> (aggregated information)</w:t>
      </w:r>
      <w:r w:rsidRPr="007B2B8B">
        <w:t>.</w:t>
      </w:r>
      <w:r w:rsidR="009B2B8C">
        <w:t xml:space="preserve"> </w:t>
      </w:r>
      <w:r w:rsidRPr="007B2B8B">
        <w:t xml:space="preserve">It is the responsibility of the originator (a person or organisation) to complete that classification evaluation. </w:t>
      </w:r>
      <w:r w:rsidR="00FF468C">
        <w:t xml:space="preserve">See </w:t>
      </w:r>
      <w:hyperlink r:id="rId74" w:history="1">
        <w:r w:rsidR="00431C1E" w:rsidRPr="00C17C11">
          <w:rPr>
            <w:rStyle w:val="Hyperlink"/>
            <w:rFonts w:ascii="Georgia" w:hAnsi="Georgia"/>
          </w:rPr>
          <w:t>Protective Security Requirements</w:t>
        </w:r>
      </w:hyperlink>
    </w:p>
    <w:p w:rsidR="00D15C65" w:rsidRPr="007B2B8B" w:rsidRDefault="001C675A" w:rsidP="00D15C65">
      <w:pPr>
        <w:pStyle w:val="BodyText"/>
      </w:pPr>
      <w:r>
        <w:t xml:space="preserve">Where </w:t>
      </w:r>
      <w:r w:rsidR="00D15C65">
        <w:t xml:space="preserve">the aggregated amount of health information is considered to be significant, the collective Classification of that information set should be </w:t>
      </w:r>
      <w:r>
        <w:t>treated according to the principles of a higher classification</w:t>
      </w:r>
      <w:r w:rsidR="00D15C65">
        <w:t>.</w:t>
      </w:r>
    </w:p>
    <w:p w:rsidR="00D15C65" w:rsidRPr="007B2B8B" w:rsidRDefault="00D15C65" w:rsidP="009F191D">
      <w:pPr>
        <w:pStyle w:val="BodyText"/>
      </w:pPr>
    </w:p>
    <w:p w:rsidR="00FA667B" w:rsidRPr="007B2B8B" w:rsidRDefault="007377D2" w:rsidP="007C11D0">
      <w:pPr>
        <w:pStyle w:val="Heading1"/>
        <w:numPr>
          <w:ilvl w:val="0"/>
          <w:numId w:val="0"/>
        </w:numPr>
        <w:spacing w:before="280"/>
        <w:ind w:left="709" w:hanging="709"/>
      </w:pPr>
      <w:bookmarkStart w:id="290" w:name="_Ref418251561"/>
      <w:bookmarkStart w:id="291" w:name="_Toc437263943"/>
      <w:r w:rsidRPr="00A27207">
        <w:t xml:space="preserve">Appendix </w:t>
      </w:r>
      <w:r w:rsidR="00DE113D" w:rsidRPr="00A27207">
        <w:t>C</w:t>
      </w:r>
      <w:r w:rsidRPr="00A27207">
        <w:t xml:space="preserve"> </w:t>
      </w:r>
      <w:r w:rsidR="00DE113D" w:rsidRPr="00A27207">
        <w:t>–</w:t>
      </w:r>
      <w:r w:rsidRPr="00A27207">
        <w:t xml:space="preserve"> </w:t>
      </w:r>
      <w:r w:rsidR="00D31CFB">
        <w:t>Other information</w:t>
      </w:r>
      <w:bookmarkEnd w:id="7"/>
      <w:bookmarkEnd w:id="8"/>
      <w:bookmarkEnd w:id="9"/>
      <w:bookmarkEnd w:id="290"/>
      <w:bookmarkEnd w:id="291"/>
    </w:p>
    <w:p w:rsidR="00FA667B" w:rsidRPr="00C74BAB" w:rsidRDefault="00FA667B" w:rsidP="008960D4">
      <w:pPr>
        <w:pStyle w:val="Heading2"/>
        <w:numPr>
          <w:ilvl w:val="0"/>
          <w:numId w:val="0"/>
        </w:numPr>
        <w:ind w:left="709" w:hanging="709"/>
      </w:pPr>
      <w:bookmarkStart w:id="292" w:name="_Toc437263944"/>
      <w:r w:rsidRPr="00C74BAB">
        <w:t xml:space="preserve">Plan security services for </w:t>
      </w:r>
      <w:r w:rsidR="00A049EF">
        <w:t>the future</w:t>
      </w:r>
      <w:bookmarkEnd w:id="292"/>
    </w:p>
    <w:p w:rsidR="00FA667B" w:rsidRPr="00D73258" w:rsidRDefault="00E6200A" w:rsidP="008960D4">
      <w:pPr>
        <w:pStyle w:val="BodyText"/>
      </w:pPr>
      <w:r w:rsidRPr="007B2B8B">
        <w:t xml:space="preserve">The </w:t>
      </w:r>
      <w:r w:rsidRPr="00D73258">
        <w:t xml:space="preserve">following </w:t>
      </w:r>
      <w:r w:rsidR="007B09B8" w:rsidRPr="00D73258">
        <w:t xml:space="preserve">must </w:t>
      </w:r>
      <w:r w:rsidRPr="00D73258">
        <w:t>be considered in building a risk profile</w:t>
      </w:r>
      <w:r w:rsidR="00786550">
        <w:t>.</w:t>
      </w:r>
    </w:p>
    <w:p w:rsidR="00FA667B" w:rsidRPr="00D73258" w:rsidRDefault="00D73258" w:rsidP="006E69C8">
      <w:pPr>
        <w:pStyle w:val="ListParagraph"/>
        <w:numPr>
          <w:ilvl w:val="0"/>
          <w:numId w:val="225"/>
        </w:numPr>
        <w:spacing w:before="120" w:after="200"/>
        <w:ind w:left="357" w:hanging="357"/>
        <w:contextualSpacing w:val="0"/>
      </w:pPr>
      <w:r w:rsidRPr="00D73258">
        <w:rPr>
          <w:rFonts w:cs="Arial"/>
          <w:b/>
        </w:rPr>
        <w:t>Ongoing assurance for the outyears:</w:t>
      </w:r>
      <w:r w:rsidRPr="00D73258">
        <w:rPr>
          <w:rFonts w:cs="Arial"/>
        </w:rPr>
        <w:t xml:space="preserve"> To assist business representatives to manage their risks and achieve their objectives, an approach “Planning security services for IT Systems”</w:t>
      </w:r>
      <w:r w:rsidR="00116D99">
        <w:rPr>
          <w:rFonts w:cs="Arial"/>
        </w:rPr>
        <w:t>.</w:t>
      </w:r>
      <w:r w:rsidRPr="00D73258">
        <w:rPr>
          <w:rFonts w:cs="Arial"/>
        </w:rPr>
        <w:t xml:space="preserve"> </w:t>
      </w:r>
      <w:r w:rsidR="00116D99">
        <w:rPr>
          <w:rFonts w:cs="Arial"/>
        </w:rPr>
        <w:br/>
      </w:r>
      <w:hyperlink r:id="rId75" w:history="1">
        <w:r w:rsidRPr="00D73258">
          <w:rPr>
            <w:rStyle w:val="Hyperlink"/>
            <w:rFonts w:ascii="Georgia" w:hAnsi="Georgia" w:cs="Arial"/>
          </w:rPr>
          <w:t>http://arxiv.org/abs/1409.5845</w:t>
        </w:r>
      </w:hyperlink>
      <w:r w:rsidRPr="00D73258">
        <w:rPr>
          <w:rFonts w:cs="Arial"/>
        </w:rPr>
        <w:t xml:space="preserve"> is an example that can be </w:t>
      </w:r>
      <w:r w:rsidRPr="00D73258">
        <w:rPr>
          <w:rFonts w:cs="Arial"/>
          <w:b/>
          <w:i/>
        </w:rPr>
        <w:t>adapted then adopted</w:t>
      </w:r>
      <w:r w:rsidRPr="00D73258">
        <w:rPr>
          <w:rFonts w:cs="Arial"/>
        </w:rPr>
        <w:t xml:space="preserve"> where an organisation does not have a similar existing approach. This approach may be particularly helpful for new technologies such as cloud computing, mobile devices, or where devices on the edge of the network experience faster rates of technology advancement than at the core.</w:t>
      </w:r>
    </w:p>
    <w:p w:rsidR="006E69C8" w:rsidRPr="006E69C8" w:rsidRDefault="00FA667B" w:rsidP="006E69C8">
      <w:pPr>
        <w:pStyle w:val="ListParagraph"/>
        <w:numPr>
          <w:ilvl w:val="0"/>
          <w:numId w:val="225"/>
        </w:numPr>
        <w:spacing w:before="120" w:after="200"/>
        <w:ind w:left="357" w:hanging="357"/>
        <w:contextualSpacing w:val="0"/>
        <w:rPr>
          <w:szCs w:val="22"/>
          <w:lang w:eastAsia="en-NZ"/>
        </w:rPr>
      </w:pPr>
      <w:r w:rsidRPr="006E69C8">
        <w:rPr>
          <w:b/>
        </w:rPr>
        <w:t>Upgradeable solutions:</w:t>
      </w:r>
      <w:r w:rsidRPr="00D73258">
        <w:t xml:space="preserve"> </w:t>
      </w:r>
      <w:r w:rsidR="00786550">
        <w:t xml:space="preserve">Systems should be </w:t>
      </w:r>
      <w:r w:rsidRPr="00D73258">
        <w:t>design</w:t>
      </w:r>
      <w:r w:rsidR="00786550">
        <w:t>ed</w:t>
      </w:r>
      <w:r w:rsidRPr="00D73258">
        <w:t xml:space="preserve"> so their non-functional components, such as encryption protocols and algorithms can be easily upgraded via the patching process.</w:t>
      </w:r>
      <w:r w:rsidR="009B2B8C" w:rsidRPr="00D73258">
        <w:t xml:space="preserve"> </w:t>
      </w:r>
      <w:r w:rsidR="006E69C8">
        <w:t xml:space="preserve">One-off </w:t>
      </w:r>
      <w:r w:rsidRPr="00D73258">
        <w:t>‘</w:t>
      </w:r>
      <w:r w:rsidR="00786550" w:rsidRPr="00D73258">
        <w:t xml:space="preserve">point </w:t>
      </w:r>
      <w:r w:rsidRPr="00D73258">
        <w:t>solutions’ that cannot be</w:t>
      </w:r>
      <w:r w:rsidRPr="007B2B8B">
        <w:t xml:space="preserve"> upgraded </w:t>
      </w:r>
      <w:r w:rsidR="006E69C8">
        <w:t>should</w:t>
      </w:r>
      <w:r w:rsidR="007B09B8" w:rsidRPr="00A27207">
        <w:t xml:space="preserve"> </w:t>
      </w:r>
      <w:r w:rsidRPr="007B2B8B">
        <w:t>be avoided</w:t>
      </w:r>
      <w:r w:rsidR="006E69C8">
        <w:t xml:space="preserve"> in preference </w:t>
      </w:r>
      <w:r w:rsidR="006E69C8" w:rsidRPr="006E69C8">
        <w:t xml:space="preserve">to </w:t>
      </w:r>
      <w:r w:rsidR="006E69C8" w:rsidRPr="006E69C8">
        <w:rPr>
          <w:szCs w:val="22"/>
          <w:lang w:eastAsia="en-NZ"/>
        </w:rPr>
        <w:t xml:space="preserve">solutions that will be upgradeable for </w:t>
      </w:r>
      <w:r w:rsidR="00515E01">
        <w:rPr>
          <w:szCs w:val="22"/>
          <w:lang w:eastAsia="en-NZ"/>
        </w:rPr>
        <w:t>the foreseeable system lifetime.</w:t>
      </w:r>
    </w:p>
    <w:p w:rsidR="00FA667B" w:rsidRDefault="00FA667B" w:rsidP="00BB019C">
      <w:pPr>
        <w:pStyle w:val="ListParagraph"/>
        <w:numPr>
          <w:ilvl w:val="0"/>
          <w:numId w:val="225"/>
        </w:numPr>
      </w:pPr>
      <w:r w:rsidRPr="007C11D0">
        <w:rPr>
          <w:b/>
        </w:rPr>
        <w:t>Decommissioning:</w:t>
      </w:r>
      <w:r w:rsidRPr="007B2B8B">
        <w:t xml:space="preserve"> When exiting from an environment where there is little surety of encryption key materials not being compromised, advice in the </w:t>
      </w:r>
      <w:hyperlink r:id="rId76" w:history="1">
        <w:r w:rsidRPr="006C27FB">
          <w:rPr>
            <w:rStyle w:val="Hyperlink"/>
            <w:rFonts w:ascii="Georgia" w:hAnsi="Georgia"/>
          </w:rPr>
          <w:t>NZISM</w:t>
        </w:r>
      </w:hyperlink>
      <w:r w:rsidRPr="007B2B8B">
        <w:t xml:space="preserve"> for the management of key materials </w:t>
      </w:r>
      <w:r w:rsidR="007B09B8">
        <w:t>must</w:t>
      </w:r>
      <w:r w:rsidRPr="007B2B8B">
        <w:t xml:space="preserve"> be considered for its wider context</w:t>
      </w:r>
      <w:r w:rsidR="00CC672A">
        <w:t>.</w:t>
      </w:r>
    </w:p>
    <w:p w:rsidR="0016105C" w:rsidRPr="00D31CFB" w:rsidRDefault="00C74BAB" w:rsidP="00460CCC">
      <w:pPr>
        <w:pStyle w:val="Heading2"/>
        <w:numPr>
          <w:ilvl w:val="0"/>
          <w:numId w:val="0"/>
        </w:numPr>
      </w:pPr>
      <w:bookmarkStart w:id="293" w:name="_Ref430167404"/>
      <w:bookmarkStart w:id="294" w:name="_Toc437263945"/>
      <w:r>
        <w:t>Generic</w:t>
      </w:r>
      <w:r w:rsidRPr="00D31CFB">
        <w:t xml:space="preserve"> </w:t>
      </w:r>
      <w:r>
        <w:t xml:space="preserve">security </w:t>
      </w:r>
      <w:r w:rsidR="007640E5" w:rsidRPr="00D31CFB">
        <w:t>information</w:t>
      </w:r>
      <w:bookmarkEnd w:id="293"/>
      <w:bookmarkEnd w:id="294"/>
      <w:r w:rsidR="007640E5" w:rsidRPr="00D31CFB">
        <w:t xml:space="preserve"> </w:t>
      </w:r>
    </w:p>
    <w:p w:rsidR="0016105C" w:rsidRPr="0016105C" w:rsidRDefault="00375AF8" w:rsidP="008960D4">
      <w:pPr>
        <w:pStyle w:val="BodyText"/>
        <w:rPr>
          <w:rFonts w:cs="Arial"/>
        </w:rPr>
      </w:pPr>
      <w:r>
        <w:rPr>
          <w:lang w:val="en-US"/>
        </w:rPr>
        <w:t>The following additional references are provided f</w:t>
      </w:r>
      <w:r w:rsidR="0016105C" w:rsidRPr="0016105C">
        <w:rPr>
          <w:lang w:val="en-US"/>
        </w:rPr>
        <w:t>or technical elements not fully covered by any of the above</w:t>
      </w:r>
      <w:r w:rsidR="006D6402">
        <w:rPr>
          <w:lang w:val="en-US"/>
        </w:rPr>
        <w:t>.</w:t>
      </w:r>
      <w:r w:rsidR="0016105C" w:rsidRPr="0016105C">
        <w:rPr>
          <w:lang w:val="en-US"/>
        </w:rPr>
        <w:t xml:space="preserve"> </w:t>
      </w:r>
    </w:p>
    <w:p w:rsidR="0016105C" w:rsidRPr="00C17C11" w:rsidRDefault="0016105C" w:rsidP="00C17C11">
      <w:pPr>
        <w:autoSpaceDE w:val="0"/>
        <w:autoSpaceDN w:val="0"/>
        <w:adjustRightInd w:val="0"/>
        <w:rPr>
          <w:rFonts w:cs="Arial"/>
          <w:color w:val="000000"/>
          <w:lang w:eastAsia="en-NZ"/>
        </w:rPr>
      </w:pPr>
      <w:r w:rsidRPr="00C17C11">
        <w:rPr>
          <w:rFonts w:cs="Arial"/>
          <w:color w:val="000000"/>
          <w:lang w:eastAsia="en-NZ"/>
        </w:rPr>
        <w:t>Generic security advice for New Zealanders and small to medium enterprises can be found at: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704"/>
      </w:tblGrid>
      <w:tr w:rsidR="008960D4" w:rsidTr="007C11D0">
        <w:tc>
          <w:tcPr>
            <w:tcW w:w="4430" w:type="dxa"/>
          </w:tcPr>
          <w:p w:rsidR="008960D4" w:rsidRPr="001C5170" w:rsidRDefault="008960D4" w:rsidP="007C11D0">
            <w:pPr>
              <w:autoSpaceDE w:val="0"/>
              <w:autoSpaceDN w:val="0"/>
              <w:adjustRightInd w:val="0"/>
              <w:spacing w:before="60" w:after="60"/>
              <w:rPr>
                <w:rFonts w:cs="Arial"/>
                <w:szCs w:val="22"/>
              </w:rPr>
            </w:pPr>
            <w:r w:rsidRPr="001C5170">
              <w:rPr>
                <w:rFonts w:cs="Arial"/>
                <w:color w:val="000000"/>
                <w:szCs w:val="22"/>
                <w:lang w:eastAsia="en-NZ"/>
              </w:rPr>
              <w:t>Netsafe</w:t>
            </w:r>
          </w:p>
        </w:tc>
        <w:tc>
          <w:tcPr>
            <w:tcW w:w="4704" w:type="dxa"/>
          </w:tcPr>
          <w:p w:rsidR="008960D4" w:rsidRPr="001C5170" w:rsidRDefault="006B1F70" w:rsidP="007C11D0">
            <w:pPr>
              <w:autoSpaceDE w:val="0"/>
              <w:autoSpaceDN w:val="0"/>
              <w:adjustRightInd w:val="0"/>
              <w:spacing w:before="60" w:after="60"/>
              <w:rPr>
                <w:rFonts w:cs="Arial"/>
                <w:szCs w:val="22"/>
              </w:rPr>
            </w:pPr>
            <w:hyperlink r:id="rId77" w:history="1">
              <w:r w:rsidR="008960D4" w:rsidRPr="001C5170">
                <w:rPr>
                  <w:rStyle w:val="Hyperlink"/>
                  <w:rFonts w:ascii="Georgia" w:hAnsi="Georgia" w:cs="Arial"/>
                  <w:szCs w:val="22"/>
                  <w:lang w:eastAsia="en-NZ"/>
                </w:rPr>
                <w:t>http://www.netsafe.org.nz/</w:t>
              </w:r>
            </w:hyperlink>
          </w:p>
        </w:tc>
      </w:tr>
      <w:tr w:rsidR="00D15C65" w:rsidTr="00D15C65">
        <w:tc>
          <w:tcPr>
            <w:tcW w:w="4430" w:type="dxa"/>
          </w:tcPr>
          <w:p w:rsidR="00D15C65" w:rsidRPr="001C5170" w:rsidRDefault="00D15C65" w:rsidP="00D15C65">
            <w:pPr>
              <w:autoSpaceDE w:val="0"/>
              <w:autoSpaceDN w:val="0"/>
              <w:adjustRightInd w:val="0"/>
              <w:spacing w:before="60" w:after="60"/>
              <w:rPr>
                <w:rFonts w:cs="Arial"/>
                <w:color w:val="000000"/>
                <w:szCs w:val="22"/>
                <w:lang w:eastAsia="en-NZ"/>
              </w:rPr>
            </w:pPr>
            <w:r w:rsidRPr="001C5170">
              <w:rPr>
                <w:rFonts w:cs="Arial"/>
                <w:color w:val="000000"/>
                <w:szCs w:val="22"/>
                <w:lang w:eastAsia="en-NZ"/>
              </w:rPr>
              <w:t xml:space="preserve">ConnectSmart </w:t>
            </w:r>
          </w:p>
        </w:tc>
        <w:tc>
          <w:tcPr>
            <w:tcW w:w="4704" w:type="dxa"/>
          </w:tcPr>
          <w:p w:rsidR="00D15C65" w:rsidRPr="001C5170" w:rsidRDefault="006B1F70" w:rsidP="00D15C65">
            <w:pPr>
              <w:autoSpaceDE w:val="0"/>
              <w:autoSpaceDN w:val="0"/>
              <w:adjustRightInd w:val="0"/>
              <w:spacing w:before="60" w:after="60"/>
              <w:rPr>
                <w:szCs w:val="22"/>
              </w:rPr>
            </w:pPr>
            <w:hyperlink r:id="rId78" w:history="1">
              <w:r w:rsidR="00D15C65" w:rsidRPr="001C5170">
                <w:rPr>
                  <w:rStyle w:val="Hyperlink"/>
                  <w:rFonts w:ascii="Georgia" w:hAnsi="Georgia" w:cs="Segoe UI"/>
                  <w:szCs w:val="22"/>
                  <w:lang w:val="en-GB" w:eastAsia="en-NZ"/>
                </w:rPr>
                <w:t>http://www.connectsmart.govt.nz/</w:t>
              </w:r>
            </w:hyperlink>
          </w:p>
        </w:tc>
      </w:tr>
      <w:tr w:rsidR="008960D4" w:rsidTr="007C11D0">
        <w:tc>
          <w:tcPr>
            <w:tcW w:w="4430" w:type="dxa"/>
          </w:tcPr>
          <w:p w:rsidR="008960D4" w:rsidRPr="001C5170" w:rsidRDefault="008960D4" w:rsidP="007C11D0">
            <w:pPr>
              <w:autoSpaceDE w:val="0"/>
              <w:autoSpaceDN w:val="0"/>
              <w:adjustRightInd w:val="0"/>
              <w:spacing w:before="60" w:after="60"/>
              <w:rPr>
                <w:rFonts w:cs="Arial"/>
                <w:szCs w:val="22"/>
              </w:rPr>
            </w:pPr>
            <w:r w:rsidRPr="001C5170">
              <w:rPr>
                <w:rFonts w:cs="Arial"/>
                <w:color w:val="000000"/>
                <w:szCs w:val="22"/>
                <w:lang w:eastAsia="en-NZ"/>
              </w:rPr>
              <w:t>Cybersafety for SMEs</w:t>
            </w:r>
          </w:p>
        </w:tc>
        <w:tc>
          <w:tcPr>
            <w:tcW w:w="4704" w:type="dxa"/>
          </w:tcPr>
          <w:p w:rsidR="008960D4" w:rsidRPr="001C5170" w:rsidRDefault="006B1F70" w:rsidP="007C11D0">
            <w:pPr>
              <w:autoSpaceDE w:val="0"/>
              <w:autoSpaceDN w:val="0"/>
              <w:adjustRightInd w:val="0"/>
              <w:spacing w:before="60" w:after="60"/>
              <w:rPr>
                <w:rFonts w:cs="Arial"/>
                <w:szCs w:val="22"/>
              </w:rPr>
            </w:pPr>
            <w:hyperlink r:id="rId79" w:history="1">
              <w:r w:rsidR="008960D4" w:rsidRPr="001C5170">
                <w:rPr>
                  <w:rFonts w:cs="Arial"/>
                  <w:color w:val="0000FF"/>
                  <w:szCs w:val="22"/>
                  <w:u w:val="single"/>
                  <w:lang w:eastAsia="en-NZ"/>
                </w:rPr>
                <w:t>http://www.thewhatsit.org.nz</w:t>
              </w:r>
            </w:hyperlink>
          </w:p>
        </w:tc>
      </w:tr>
      <w:tr w:rsidR="008960D4" w:rsidTr="007C11D0">
        <w:tc>
          <w:tcPr>
            <w:tcW w:w="4430" w:type="dxa"/>
          </w:tcPr>
          <w:p w:rsidR="008960D4" w:rsidRPr="001C5170" w:rsidRDefault="008960D4" w:rsidP="007C11D0">
            <w:pPr>
              <w:autoSpaceDE w:val="0"/>
              <w:autoSpaceDN w:val="0"/>
              <w:adjustRightInd w:val="0"/>
              <w:spacing w:before="60" w:after="60"/>
              <w:rPr>
                <w:rFonts w:cs="Arial"/>
                <w:szCs w:val="22"/>
              </w:rPr>
            </w:pPr>
            <w:r w:rsidRPr="001C5170">
              <w:rPr>
                <w:rFonts w:cs="Arial"/>
                <w:color w:val="000000"/>
                <w:szCs w:val="22"/>
                <w:lang w:eastAsia="en-NZ"/>
              </w:rPr>
              <w:t>Cyberbullying information</w:t>
            </w:r>
          </w:p>
        </w:tc>
        <w:tc>
          <w:tcPr>
            <w:tcW w:w="4704" w:type="dxa"/>
          </w:tcPr>
          <w:p w:rsidR="008960D4" w:rsidRPr="001C5170" w:rsidRDefault="006B1F70" w:rsidP="007C11D0">
            <w:pPr>
              <w:autoSpaceDE w:val="0"/>
              <w:autoSpaceDN w:val="0"/>
              <w:adjustRightInd w:val="0"/>
              <w:spacing w:before="60" w:after="60"/>
              <w:rPr>
                <w:rFonts w:cs="Arial"/>
                <w:szCs w:val="22"/>
              </w:rPr>
            </w:pPr>
            <w:hyperlink r:id="rId80" w:history="1">
              <w:r w:rsidR="008960D4" w:rsidRPr="001C5170">
                <w:rPr>
                  <w:rFonts w:cs="Arial"/>
                  <w:color w:val="0000FF"/>
                  <w:szCs w:val="22"/>
                  <w:u w:val="single"/>
                  <w:lang w:eastAsia="en-NZ"/>
                </w:rPr>
                <w:t>http://www.cyberbullying.org.nz</w:t>
              </w:r>
            </w:hyperlink>
          </w:p>
        </w:tc>
      </w:tr>
      <w:tr w:rsidR="008960D4" w:rsidTr="007C11D0">
        <w:tc>
          <w:tcPr>
            <w:tcW w:w="4430" w:type="dxa"/>
          </w:tcPr>
          <w:p w:rsidR="008960D4" w:rsidRPr="001C5170" w:rsidRDefault="008960D4" w:rsidP="007C11D0">
            <w:pPr>
              <w:autoSpaceDE w:val="0"/>
              <w:autoSpaceDN w:val="0"/>
              <w:adjustRightInd w:val="0"/>
              <w:spacing w:before="60" w:after="60"/>
              <w:rPr>
                <w:rFonts w:cs="Arial"/>
                <w:szCs w:val="22"/>
              </w:rPr>
            </w:pPr>
            <w:r w:rsidRPr="001C5170">
              <w:rPr>
                <w:rFonts w:cs="Arial"/>
                <w:color w:val="000000"/>
                <w:szCs w:val="22"/>
                <w:lang w:eastAsia="en-NZ"/>
              </w:rPr>
              <w:t>Learn about computer security</w:t>
            </w:r>
          </w:p>
        </w:tc>
        <w:tc>
          <w:tcPr>
            <w:tcW w:w="4704" w:type="dxa"/>
          </w:tcPr>
          <w:p w:rsidR="008960D4" w:rsidRPr="001C5170" w:rsidRDefault="006B1F70" w:rsidP="007C11D0">
            <w:pPr>
              <w:autoSpaceDE w:val="0"/>
              <w:autoSpaceDN w:val="0"/>
              <w:adjustRightInd w:val="0"/>
              <w:spacing w:before="60" w:after="60"/>
              <w:rPr>
                <w:rFonts w:cs="Arial"/>
                <w:szCs w:val="22"/>
              </w:rPr>
            </w:pPr>
            <w:hyperlink r:id="rId81" w:history="1">
              <w:r w:rsidR="008960D4" w:rsidRPr="001C5170">
                <w:rPr>
                  <w:rFonts w:cs="Arial"/>
                  <w:color w:val="0000FF"/>
                  <w:szCs w:val="22"/>
                  <w:u w:val="single"/>
                  <w:lang w:eastAsia="en-NZ"/>
                </w:rPr>
                <w:t>http://www.netbasics.org.nz</w:t>
              </w:r>
            </w:hyperlink>
          </w:p>
        </w:tc>
      </w:tr>
      <w:tr w:rsidR="00222DF0" w:rsidTr="007C11D0">
        <w:tc>
          <w:tcPr>
            <w:tcW w:w="4430" w:type="dxa"/>
          </w:tcPr>
          <w:p w:rsidR="00222DF0" w:rsidRPr="001C5170" w:rsidRDefault="00222DF0" w:rsidP="007C11D0">
            <w:pPr>
              <w:autoSpaceDE w:val="0"/>
              <w:autoSpaceDN w:val="0"/>
              <w:adjustRightInd w:val="0"/>
              <w:spacing w:before="60" w:after="60"/>
              <w:rPr>
                <w:rFonts w:cs="Arial"/>
                <w:color w:val="000000"/>
                <w:szCs w:val="22"/>
                <w:lang w:eastAsia="en-NZ"/>
              </w:rPr>
            </w:pPr>
            <w:r>
              <w:rPr>
                <w:rFonts w:cs="Arial"/>
                <w:color w:val="000000"/>
                <w:szCs w:val="22"/>
                <w:lang w:eastAsia="en-NZ"/>
              </w:rPr>
              <w:t>National Cyber Security Centre Newsroom</w:t>
            </w:r>
          </w:p>
        </w:tc>
        <w:tc>
          <w:tcPr>
            <w:tcW w:w="4704" w:type="dxa"/>
          </w:tcPr>
          <w:p w:rsidR="00222DF0" w:rsidRDefault="006B1F70" w:rsidP="007C11D0">
            <w:pPr>
              <w:autoSpaceDE w:val="0"/>
              <w:autoSpaceDN w:val="0"/>
              <w:adjustRightInd w:val="0"/>
              <w:spacing w:before="60" w:after="60"/>
            </w:pPr>
            <w:hyperlink r:id="rId82" w:history="1">
              <w:r w:rsidR="00222DF0" w:rsidRPr="00222DF0">
                <w:rPr>
                  <w:rStyle w:val="Hyperlink"/>
                  <w:rFonts w:ascii="Georgia" w:hAnsi="Georgia"/>
                </w:rPr>
                <w:t>http://www.ncsc.govt.nz/newsroom/</w:t>
              </w:r>
            </w:hyperlink>
          </w:p>
        </w:tc>
      </w:tr>
    </w:tbl>
    <w:p w:rsidR="00D31CFB" w:rsidRPr="00A27207" w:rsidRDefault="00D31CFB" w:rsidP="00460CCC">
      <w:pPr>
        <w:pStyle w:val="Heading2"/>
        <w:numPr>
          <w:ilvl w:val="0"/>
          <w:numId w:val="0"/>
        </w:numPr>
      </w:pPr>
      <w:bookmarkStart w:id="295" w:name="_Ref418251562"/>
      <w:bookmarkStart w:id="296" w:name="_Toc437263946"/>
      <w:r>
        <w:t xml:space="preserve">Cloud </w:t>
      </w:r>
      <w:r w:rsidR="0059683D">
        <w:t>computing</w:t>
      </w:r>
      <w:r>
        <w:t xml:space="preserve"> b</w:t>
      </w:r>
      <w:r w:rsidRPr="00A27207">
        <w:t>ackground</w:t>
      </w:r>
      <w:bookmarkEnd w:id="295"/>
      <w:bookmarkEnd w:id="296"/>
    </w:p>
    <w:p w:rsidR="00004668" w:rsidRPr="00004668" w:rsidRDefault="00D15C65" w:rsidP="00BB019C">
      <w:pPr>
        <w:pStyle w:val="BodyText"/>
        <w:numPr>
          <w:ilvl w:val="0"/>
          <w:numId w:val="219"/>
        </w:numPr>
        <w:rPr>
          <w:szCs w:val="22"/>
        </w:rPr>
      </w:pPr>
      <w:r w:rsidRPr="00004668">
        <w:rPr>
          <w:szCs w:val="22"/>
        </w:rPr>
        <w:t xml:space="preserve">Cloud Computing models are defined in </w:t>
      </w:r>
      <w:hyperlink r:id="rId83" w:history="1">
        <w:r w:rsidRPr="00004668">
          <w:rPr>
            <w:rStyle w:val="Hyperlink"/>
            <w:rFonts w:ascii="Georgia" w:hAnsi="Georgia"/>
            <w:szCs w:val="22"/>
          </w:rPr>
          <w:t>NIST-SP800-145</w:t>
        </w:r>
      </w:hyperlink>
      <w:r w:rsidR="00004668" w:rsidRPr="00004668">
        <w:rPr>
          <w:szCs w:val="22"/>
        </w:rPr>
        <w:t>.  Additionally, ISO 17788:2014 and ISO 17789:2014 provide more technical detail for ICT staff (solution architects, system administrators, etc</w:t>
      </w:r>
      <w:r w:rsidR="00C17C11">
        <w:rPr>
          <w:szCs w:val="22"/>
        </w:rPr>
        <w:t>.</w:t>
      </w:r>
      <w:r w:rsidR="00004668" w:rsidRPr="00004668">
        <w:rPr>
          <w:szCs w:val="22"/>
        </w:rPr>
        <w:t>)</w:t>
      </w:r>
      <w:r w:rsidR="00786550">
        <w:rPr>
          <w:szCs w:val="22"/>
        </w:rPr>
        <w:t xml:space="preserve"> – see </w:t>
      </w:r>
      <w:r w:rsidR="00786550" w:rsidRPr="00C17C11">
        <w:rPr>
          <w:color w:val="0000FF"/>
          <w:szCs w:val="22"/>
          <w:u w:val="single"/>
        </w:rPr>
        <w:fldChar w:fldCharType="begin"/>
      </w:r>
      <w:r w:rsidR="00786550" w:rsidRPr="00C17C11">
        <w:rPr>
          <w:color w:val="0000FF"/>
          <w:szCs w:val="22"/>
          <w:u w:val="single"/>
        </w:rPr>
        <w:instrText xml:space="preserve"> REF _Ref429647455 \h  \* MERGEFORMAT </w:instrText>
      </w:r>
      <w:r w:rsidR="00786550" w:rsidRPr="00C17C11">
        <w:rPr>
          <w:color w:val="0000FF"/>
          <w:szCs w:val="22"/>
          <w:u w:val="single"/>
        </w:rPr>
      </w:r>
      <w:r w:rsidR="00786550" w:rsidRPr="00C17C11">
        <w:rPr>
          <w:color w:val="0000FF"/>
          <w:szCs w:val="22"/>
          <w:u w:val="single"/>
        </w:rPr>
        <w:fldChar w:fldCharType="separate"/>
      </w:r>
      <w:r w:rsidR="00DC30AB" w:rsidRPr="00DC30AB">
        <w:rPr>
          <w:color w:val="0000FF"/>
          <w:szCs w:val="22"/>
          <w:u w:val="single"/>
        </w:rPr>
        <w:t>Appendix D – Related specifications</w:t>
      </w:r>
      <w:r w:rsidR="00786550" w:rsidRPr="00C17C11">
        <w:rPr>
          <w:color w:val="0000FF"/>
          <w:szCs w:val="22"/>
          <w:u w:val="single"/>
        </w:rPr>
        <w:fldChar w:fldCharType="end"/>
      </w:r>
      <w:r w:rsidR="00004668" w:rsidRPr="00004668">
        <w:rPr>
          <w:szCs w:val="22"/>
        </w:rPr>
        <w:t>.</w:t>
      </w:r>
    </w:p>
    <w:p w:rsidR="00D31CFB" w:rsidRPr="00641B08" w:rsidRDefault="00004668" w:rsidP="00BB019C">
      <w:pPr>
        <w:pStyle w:val="BodyText"/>
        <w:numPr>
          <w:ilvl w:val="0"/>
          <w:numId w:val="219"/>
        </w:numPr>
      </w:pPr>
      <w:r w:rsidRPr="00004668">
        <w:rPr>
          <w:szCs w:val="22"/>
        </w:rPr>
        <w:t>Health organisations should ensure that the security controls that cloud service providers will apply to their information are appropriate, clearly specified, and where appropriate built into contractual arrangements.  Such contractual arrangements could include compliance with controls as outlined in ISO 27000 series standards, notably ISO 27017 and ISO 27018.</w:t>
      </w:r>
      <w:r w:rsidR="00515E01">
        <w:rPr>
          <w:szCs w:val="22"/>
        </w:rPr>
        <w:t xml:space="preserve"> </w:t>
      </w:r>
      <w:r w:rsidR="00D31CFB" w:rsidRPr="00004668">
        <w:rPr>
          <w:szCs w:val="22"/>
        </w:rPr>
        <w:t>Ongoing evaluation of the established</w:t>
      </w:r>
      <w:r w:rsidR="00D31CFB" w:rsidRPr="00641B08">
        <w:t xml:space="preserve"> policies as well as adherence to those policies is equally fundamental.</w:t>
      </w:r>
    </w:p>
    <w:p w:rsidR="0089209F" w:rsidRDefault="0089209F" w:rsidP="00BB019C">
      <w:pPr>
        <w:pStyle w:val="BodyText"/>
        <w:numPr>
          <w:ilvl w:val="0"/>
          <w:numId w:val="219"/>
        </w:numPr>
      </w:pPr>
      <w:r>
        <w:t>Th</w:t>
      </w:r>
      <w:r w:rsidR="00295380">
        <w:t>is framework</w:t>
      </w:r>
      <w:r w:rsidR="00515E01">
        <w:t>’</w:t>
      </w:r>
      <w:r w:rsidR="00295380">
        <w:t>s</w:t>
      </w:r>
      <w:r>
        <w:t xml:space="preserve"> </w:t>
      </w:r>
      <w:r w:rsidR="00786550">
        <w:t xml:space="preserve">cloud computing </w:t>
      </w:r>
      <w:r>
        <w:t xml:space="preserve">information security procedure categories are aligned to the </w:t>
      </w:r>
      <w:r w:rsidR="00786550">
        <w:t xml:space="preserve">cloud computing information security </w:t>
      </w:r>
      <w:r>
        <w:t xml:space="preserve">and </w:t>
      </w:r>
      <w:r w:rsidR="00786550">
        <w:t xml:space="preserve">privacy considerations </w:t>
      </w:r>
      <w:r w:rsidR="00295380">
        <w:t>(</w:t>
      </w:r>
      <w:r w:rsidR="00295380" w:rsidRPr="000677D0">
        <w:rPr>
          <w:color w:val="0000FF"/>
          <w:u w:val="single"/>
        </w:rPr>
        <w:fldChar w:fldCharType="begin"/>
      </w:r>
      <w:r w:rsidR="00295380" w:rsidRPr="000677D0">
        <w:rPr>
          <w:color w:val="0000FF"/>
          <w:u w:val="single"/>
        </w:rPr>
        <w:instrText xml:space="preserve"> REF _Ref429647455 \h </w:instrText>
      </w:r>
      <w:r w:rsidR="000677D0" w:rsidRPr="000677D0">
        <w:rPr>
          <w:color w:val="0000FF"/>
          <w:u w:val="single"/>
        </w:rPr>
        <w:instrText xml:space="preserve"> \* MERGEFORMAT </w:instrText>
      </w:r>
      <w:r w:rsidR="00295380" w:rsidRPr="000677D0">
        <w:rPr>
          <w:color w:val="0000FF"/>
          <w:u w:val="single"/>
        </w:rPr>
      </w:r>
      <w:r w:rsidR="00295380" w:rsidRPr="000677D0">
        <w:rPr>
          <w:color w:val="0000FF"/>
          <w:u w:val="single"/>
        </w:rPr>
        <w:fldChar w:fldCharType="separate"/>
      </w:r>
      <w:r w:rsidR="00DC30AB" w:rsidRPr="00DC30AB">
        <w:rPr>
          <w:color w:val="0000FF"/>
          <w:u w:val="single"/>
        </w:rPr>
        <w:t>Appendix D – Related specifications</w:t>
      </w:r>
      <w:r w:rsidR="00295380" w:rsidRPr="000677D0">
        <w:rPr>
          <w:color w:val="0000FF"/>
          <w:u w:val="single"/>
        </w:rPr>
        <w:fldChar w:fldCharType="end"/>
      </w:r>
      <w:r w:rsidR="00295380">
        <w:t>)</w:t>
      </w:r>
      <w:r>
        <w:t>:</w:t>
      </w:r>
    </w:p>
    <w:p w:rsidR="0089209F" w:rsidRPr="00764579" w:rsidRDefault="0089209F" w:rsidP="00BB019C">
      <w:pPr>
        <w:pStyle w:val="Recommended"/>
        <w:numPr>
          <w:ilvl w:val="1"/>
          <w:numId w:val="219"/>
        </w:numPr>
        <w:spacing w:before="200"/>
        <w:rPr>
          <w:b/>
          <w:i/>
          <w:szCs w:val="22"/>
        </w:rPr>
      </w:pPr>
      <w:r w:rsidRPr="00764579">
        <w:rPr>
          <w:b/>
          <w:i/>
          <w:szCs w:val="22"/>
        </w:rPr>
        <w:t>Sovereignty</w:t>
      </w:r>
    </w:p>
    <w:p w:rsidR="0089209F" w:rsidRPr="00764579" w:rsidRDefault="0089209F" w:rsidP="0089209F">
      <w:pPr>
        <w:pStyle w:val="Recommended"/>
        <w:spacing w:after="40"/>
        <w:ind w:left="720"/>
        <w:rPr>
          <w:szCs w:val="22"/>
        </w:rPr>
      </w:pPr>
      <w:r w:rsidRPr="00764579">
        <w:rPr>
          <w:szCs w:val="22"/>
        </w:rPr>
        <w:t xml:space="preserve">Identify, assess and evaluate: </w:t>
      </w:r>
    </w:p>
    <w:p w:rsidR="0089209F" w:rsidRPr="00764579" w:rsidRDefault="0089209F" w:rsidP="009411DA">
      <w:pPr>
        <w:pStyle w:val="Recommended"/>
        <w:numPr>
          <w:ilvl w:val="0"/>
          <w:numId w:val="34"/>
        </w:numPr>
        <w:tabs>
          <w:tab w:val="clear" w:pos="786"/>
          <w:tab w:val="num" w:pos="1506"/>
        </w:tabs>
        <w:spacing w:after="60"/>
        <w:ind w:left="1077" w:hanging="357"/>
        <w:rPr>
          <w:szCs w:val="22"/>
        </w:rPr>
      </w:pPr>
      <w:r w:rsidRPr="00764579">
        <w:rPr>
          <w:szCs w:val="22"/>
        </w:rPr>
        <w:t xml:space="preserve">the location of both the head office of the </w:t>
      </w:r>
      <w:r w:rsidR="00515E01" w:rsidRPr="00764579">
        <w:rPr>
          <w:szCs w:val="22"/>
        </w:rPr>
        <w:t xml:space="preserve">cloud computing </w:t>
      </w:r>
      <w:r w:rsidRPr="00764579">
        <w:rPr>
          <w:rFonts w:eastAsia="MS Mincho" w:cs="Arial"/>
          <w:szCs w:val="22"/>
        </w:rPr>
        <w:t xml:space="preserve">organisation </w:t>
      </w:r>
      <w:r w:rsidRPr="00764579">
        <w:rPr>
          <w:szCs w:val="22"/>
        </w:rPr>
        <w:t>and the site for information storage and processing (including pr</w:t>
      </w:r>
      <w:r w:rsidR="00E1279B">
        <w:rPr>
          <w:szCs w:val="22"/>
        </w:rPr>
        <w:t>oposed back-up sites/locations)</w:t>
      </w:r>
    </w:p>
    <w:p w:rsidR="0089209F" w:rsidRPr="00764579" w:rsidRDefault="0089209F" w:rsidP="009411DA">
      <w:pPr>
        <w:pStyle w:val="Recommended"/>
        <w:numPr>
          <w:ilvl w:val="0"/>
          <w:numId w:val="34"/>
        </w:numPr>
        <w:tabs>
          <w:tab w:val="clear" w:pos="786"/>
          <w:tab w:val="num" w:pos="1506"/>
        </w:tabs>
        <w:spacing w:after="60"/>
        <w:ind w:left="1077" w:hanging="357"/>
        <w:rPr>
          <w:szCs w:val="22"/>
        </w:rPr>
      </w:pPr>
      <w:r w:rsidRPr="00764579">
        <w:rPr>
          <w:szCs w:val="22"/>
        </w:rPr>
        <w:t>relevant domestic and foreign legislation and regulations (particularly</w:t>
      </w:r>
      <w:r w:rsidR="00E1279B">
        <w:rPr>
          <w:szCs w:val="22"/>
        </w:rPr>
        <w:t xml:space="preserve"> including </w:t>
      </w:r>
      <w:r w:rsidR="00786550">
        <w:rPr>
          <w:szCs w:val="22"/>
        </w:rPr>
        <w:t xml:space="preserve">privacy </w:t>
      </w:r>
      <w:r w:rsidR="00E1279B">
        <w:rPr>
          <w:szCs w:val="22"/>
        </w:rPr>
        <w:t>legislation)</w:t>
      </w:r>
    </w:p>
    <w:p w:rsidR="0089209F" w:rsidRPr="00764579" w:rsidRDefault="00515E01" w:rsidP="009411DA">
      <w:pPr>
        <w:pStyle w:val="Recommended"/>
        <w:numPr>
          <w:ilvl w:val="0"/>
          <w:numId w:val="34"/>
        </w:numPr>
        <w:tabs>
          <w:tab w:val="clear" w:pos="786"/>
          <w:tab w:val="num" w:pos="1506"/>
        </w:tabs>
        <w:spacing w:after="60"/>
        <w:ind w:left="1077" w:hanging="357"/>
        <w:rPr>
          <w:szCs w:val="22"/>
        </w:rPr>
      </w:pPr>
      <w:r w:rsidRPr="00764579">
        <w:rPr>
          <w:szCs w:val="22"/>
        </w:rPr>
        <w:t xml:space="preserve">cloud computing </w:t>
      </w:r>
      <w:r w:rsidR="0089209F" w:rsidRPr="00764579">
        <w:rPr>
          <w:rFonts w:eastAsia="MS Mincho" w:cs="Arial"/>
          <w:szCs w:val="22"/>
        </w:rPr>
        <w:t xml:space="preserve">organisation proposed </w:t>
      </w:r>
      <w:r w:rsidR="0089209F" w:rsidRPr="00764579">
        <w:rPr>
          <w:szCs w:val="22"/>
        </w:rPr>
        <w:t>responses to other government requests for access to information</w:t>
      </w:r>
      <w:r w:rsidR="00CC4FAE">
        <w:rPr>
          <w:szCs w:val="22"/>
        </w:rPr>
        <w:t>.</w:t>
      </w:r>
    </w:p>
    <w:p w:rsidR="0089209F" w:rsidRPr="00764579" w:rsidRDefault="0089209F" w:rsidP="00BB019C">
      <w:pPr>
        <w:pStyle w:val="Recommended"/>
        <w:numPr>
          <w:ilvl w:val="1"/>
          <w:numId w:val="219"/>
        </w:numPr>
        <w:spacing w:before="200"/>
        <w:rPr>
          <w:b/>
          <w:i/>
          <w:szCs w:val="22"/>
        </w:rPr>
      </w:pPr>
      <w:r w:rsidRPr="00764579">
        <w:rPr>
          <w:b/>
          <w:i/>
          <w:szCs w:val="22"/>
        </w:rPr>
        <w:t>Privacy</w:t>
      </w:r>
    </w:p>
    <w:p w:rsidR="0089209F" w:rsidRDefault="0089209F" w:rsidP="0089209F">
      <w:pPr>
        <w:pStyle w:val="Recommended"/>
        <w:spacing w:after="60"/>
        <w:ind w:left="720"/>
        <w:rPr>
          <w:szCs w:val="22"/>
        </w:rPr>
      </w:pPr>
      <w:r>
        <w:rPr>
          <w:szCs w:val="22"/>
        </w:rPr>
        <w:t xml:space="preserve">The Office of the Privacy Commissioner is the primary compliance advisor for this </w:t>
      </w:r>
      <w:r w:rsidR="00295380">
        <w:rPr>
          <w:szCs w:val="22"/>
        </w:rPr>
        <w:t>framework</w:t>
      </w:r>
      <w:r w:rsidR="00786550">
        <w:rPr>
          <w:szCs w:val="22"/>
        </w:rPr>
        <w:t xml:space="preserve"> and </w:t>
      </w:r>
      <w:hyperlink r:id="rId84" w:history="1">
        <w:r w:rsidRPr="00E706C4">
          <w:rPr>
            <w:rStyle w:val="Hyperlink"/>
            <w:rFonts w:ascii="Georgia" w:hAnsi="Georgia"/>
            <w:szCs w:val="22"/>
          </w:rPr>
          <w:t>provides guidance</w:t>
        </w:r>
      </w:hyperlink>
      <w:r>
        <w:rPr>
          <w:szCs w:val="22"/>
        </w:rPr>
        <w:t xml:space="preserve"> for </w:t>
      </w:r>
      <w:r w:rsidR="00066AA7">
        <w:rPr>
          <w:szCs w:val="22"/>
        </w:rPr>
        <w:t>health care</w:t>
      </w:r>
      <w:r>
        <w:rPr>
          <w:szCs w:val="22"/>
        </w:rPr>
        <w:t xml:space="preserve"> organisations in the application of </w:t>
      </w:r>
      <w:r w:rsidR="006A42C8">
        <w:rPr>
          <w:szCs w:val="22"/>
        </w:rPr>
        <w:t>t</w:t>
      </w:r>
      <w:r>
        <w:rPr>
          <w:szCs w:val="22"/>
        </w:rPr>
        <w:t xml:space="preserve">he </w:t>
      </w:r>
      <w:r w:rsidR="00786550">
        <w:rPr>
          <w:szCs w:val="22"/>
        </w:rPr>
        <w:t>privacy law</w:t>
      </w:r>
      <w:r>
        <w:rPr>
          <w:szCs w:val="22"/>
        </w:rPr>
        <w:t xml:space="preserve">, </w:t>
      </w:r>
      <w:r w:rsidR="00786550">
        <w:rPr>
          <w:szCs w:val="22"/>
        </w:rPr>
        <w:t xml:space="preserve">privacy principles </w:t>
      </w:r>
      <w:r>
        <w:rPr>
          <w:szCs w:val="22"/>
        </w:rPr>
        <w:t xml:space="preserve">and use of the </w:t>
      </w:r>
      <w:r w:rsidR="00786550">
        <w:rPr>
          <w:szCs w:val="22"/>
        </w:rPr>
        <w:t xml:space="preserve">privacy impact assessment </w:t>
      </w:r>
      <w:r>
        <w:rPr>
          <w:szCs w:val="22"/>
        </w:rPr>
        <w:t xml:space="preserve">toolkit </w:t>
      </w:r>
      <w:r w:rsidRPr="0089209F">
        <w:rPr>
          <w:szCs w:val="22"/>
        </w:rPr>
        <w:t>(see</w:t>
      </w:r>
      <w:r w:rsidR="006A42C8">
        <w:rPr>
          <w:szCs w:val="22"/>
        </w:rPr>
        <w:t xml:space="preserve"> </w:t>
      </w:r>
      <w:r w:rsidR="006A42C8" w:rsidRPr="00786550">
        <w:rPr>
          <w:color w:val="0000FF"/>
          <w:szCs w:val="22"/>
          <w:u w:val="single"/>
        </w:rPr>
        <w:fldChar w:fldCharType="begin"/>
      </w:r>
      <w:r w:rsidR="006A42C8" w:rsidRPr="00786550">
        <w:rPr>
          <w:color w:val="0000FF"/>
          <w:szCs w:val="22"/>
          <w:u w:val="single"/>
        </w:rPr>
        <w:instrText xml:space="preserve"> REF _Ref429647455 \h </w:instrText>
      </w:r>
      <w:r w:rsidR="00786550">
        <w:rPr>
          <w:color w:val="0000FF"/>
          <w:szCs w:val="22"/>
          <w:u w:val="single"/>
        </w:rPr>
        <w:instrText xml:space="preserve"> \* MERGEFORMAT </w:instrText>
      </w:r>
      <w:r w:rsidR="006A42C8" w:rsidRPr="00786550">
        <w:rPr>
          <w:color w:val="0000FF"/>
          <w:szCs w:val="22"/>
          <w:u w:val="single"/>
        </w:rPr>
      </w:r>
      <w:r w:rsidR="006A42C8" w:rsidRPr="00786550">
        <w:rPr>
          <w:color w:val="0000FF"/>
          <w:szCs w:val="22"/>
          <w:u w:val="single"/>
        </w:rPr>
        <w:fldChar w:fldCharType="separate"/>
      </w:r>
      <w:r w:rsidR="00DC30AB" w:rsidRPr="00DC30AB">
        <w:rPr>
          <w:color w:val="0000FF"/>
        </w:rPr>
        <w:t>Appendix D – Related specifications</w:t>
      </w:r>
      <w:r w:rsidR="006A42C8" w:rsidRPr="00786550">
        <w:rPr>
          <w:color w:val="0000FF"/>
          <w:szCs w:val="22"/>
          <w:u w:val="single"/>
        </w:rPr>
        <w:fldChar w:fldCharType="end"/>
      </w:r>
      <w:r w:rsidR="006A42C8">
        <w:rPr>
          <w:szCs w:val="22"/>
        </w:rPr>
        <w:t xml:space="preserve">). </w:t>
      </w:r>
      <w:r>
        <w:rPr>
          <w:szCs w:val="22"/>
        </w:rPr>
        <w:t xml:space="preserve">The GCIO </w:t>
      </w:r>
      <w:r w:rsidR="00786550">
        <w:rPr>
          <w:szCs w:val="22"/>
        </w:rPr>
        <w:t xml:space="preserve">cloud computing guidance </w:t>
      </w:r>
      <w:r>
        <w:rPr>
          <w:szCs w:val="22"/>
        </w:rPr>
        <w:t xml:space="preserve">includes both </w:t>
      </w:r>
      <w:r w:rsidR="00786550">
        <w:rPr>
          <w:szCs w:val="22"/>
        </w:rPr>
        <w:t xml:space="preserve">privacy </w:t>
      </w:r>
      <w:r>
        <w:rPr>
          <w:szCs w:val="22"/>
        </w:rPr>
        <w:t xml:space="preserve">and </w:t>
      </w:r>
      <w:r w:rsidR="00786550">
        <w:rPr>
          <w:szCs w:val="22"/>
        </w:rPr>
        <w:t xml:space="preserve">security </w:t>
      </w:r>
      <w:r>
        <w:rPr>
          <w:szCs w:val="22"/>
        </w:rPr>
        <w:t>in its questionnaire considerations.</w:t>
      </w:r>
    </w:p>
    <w:p w:rsidR="0089209F" w:rsidRPr="00764579" w:rsidRDefault="0089209F" w:rsidP="00BB019C">
      <w:pPr>
        <w:pStyle w:val="Recommended"/>
        <w:numPr>
          <w:ilvl w:val="1"/>
          <w:numId w:val="219"/>
        </w:numPr>
        <w:spacing w:before="200"/>
        <w:rPr>
          <w:b/>
          <w:i/>
          <w:szCs w:val="22"/>
        </w:rPr>
      </w:pPr>
      <w:r w:rsidRPr="00764579">
        <w:rPr>
          <w:b/>
          <w:i/>
          <w:szCs w:val="22"/>
        </w:rPr>
        <w:t>Governance</w:t>
      </w:r>
    </w:p>
    <w:p w:rsidR="0089209F" w:rsidRPr="00764579" w:rsidRDefault="0089209F" w:rsidP="0089209F">
      <w:pPr>
        <w:pStyle w:val="Recommended"/>
        <w:spacing w:before="100"/>
        <w:ind w:left="720"/>
        <w:rPr>
          <w:szCs w:val="22"/>
        </w:rPr>
      </w:pPr>
      <w:r w:rsidRPr="00764579">
        <w:rPr>
          <w:szCs w:val="22"/>
        </w:rPr>
        <w:t xml:space="preserve">Ensure the </w:t>
      </w:r>
      <w:r w:rsidR="00786550">
        <w:rPr>
          <w:szCs w:val="22"/>
        </w:rPr>
        <w:t xml:space="preserve">service providers </w:t>
      </w:r>
      <w:r w:rsidR="00786550" w:rsidRPr="00764579">
        <w:rPr>
          <w:szCs w:val="22"/>
        </w:rPr>
        <w:t>service level agreement</w:t>
      </w:r>
      <w:r w:rsidR="00295380">
        <w:rPr>
          <w:szCs w:val="22"/>
        </w:rPr>
        <w:t xml:space="preserve">, </w:t>
      </w:r>
      <w:r w:rsidR="00786550">
        <w:rPr>
          <w:szCs w:val="22"/>
        </w:rPr>
        <w:t xml:space="preserve">terms </w:t>
      </w:r>
      <w:r w:rsidR="00295380">
        <w:rPr>
          <w:szCs w:val="22"/>
        </w:rPr>
        <w:t xml:space="preserve">of </w:t>
      </w:r>
      <w:r w:rsidR="00786550">
        <w:rPr>
          <w:szCs w:val="22"/>
        </w:rPr>
        <w:t>service</w:t>
      </w:r>
      <w:r w:rsidR="00295380">
        <w:rPr>
          <w:szCs w:val="22"/>
        </w:rPr>
        <w:t xml:space="preserve">, </w:t>
      </w:r>
      <w:r w:rsidR="00786550">
        <w:rPr>
          <w:szCs w:val="22"/>
        </w:rPr>
        <w:t xml:space="preserve">service descriptions </w:t>
      </w:r>
      <w:r w:rsidR="00295380">
        <w:rPr>
          <w:szCs w:val="22"/>
        </w:rPr>
        <w:t>or equivalent auditable documents</w:t>
      </w:r>
      <w:r w:rsidRPr="00764579">
        <w:rPr>
          <w:szCs w:val="22"/>
        </w:rPr>
        <w:t xml:space="preserve"> incorporate </w:t>
      </w:r>
      <w:r w:rsidR="00295380">
        <w:rPr>
          <w:szCs w:val="22"/>
        </w:rPr>
        <w:t xml:space="preserve">service </w:t>
      </w:r>
      <w:r w:rsidRPr="00764579">
        <w:rPr>
          <w:szCs w:val="22"/>
        </w:rPr>
        <w:t xml:space="preserve">escalation processes, solutions </w:t>
      </w:r>
      <w:r w:rsidR="00295380">
        <w:rPr>
          <w:szCs w:val="22"/>
        </w:rPr>
        <w:t>and</w:t>
      </w:r>
      <w:r w:rsidRPr="00764579">
        <w:rPr>
          <w:szCs w:val="22"/>
        </w:rPr>
        <w:t xml:space="preserve"> practical penalties; use </w:t>
      </w:r>
      <w:r w:rsidR="00295380">
        <w:rPr>
          <w:szCs w:val="22"/>
        </w:rPr>
        <w:t>of and access to clients</w:t>
      </w:r>
      <w:r w:rsidRPr="00764579">
        <w:rPr>
          <w:szCs w:val="22"/>
        </w:rPr>
        <w:t xml:space="preserve"> data for </w:t>
      </w:r>
      <w:r w:rsidRPr="00764579">
        <w:rPr>
          <w:szCs w:val="22"/>
          <w:u w:val="single"/>
        </w:rPr>
        <w:t>any</w:t>
      </w:r>
      <w:r w:rsidRPr="00764579">
        <w:rPr>
          <w:szCs w:val="22"/>
        </w:rPr>
        <w:t xml:space="preserve"> other purpose; proposals for the protection of client data (eg vulnerability scans, penetration testing); </w:t>
      </w:r>
      <w:r w:rsidR="00295380">
        <w:rPr>
          <w:szCs w:val="22"/>
        </w:rPr>
        <w:t xml:space="preserve">applicable industry and international </w:t>
      </w:r>
      <w:r w:rsidR="00786550">
        <w:rPr>
          <w:szCs w:val="22"/>
        </w:rPr>
        <w:t xml:space="preserve">standards </w:t>
      </w:r>
      <w:r w:rsidR="00295380">
        <w:rPr>
          <w:szCs w:val="22"/>
        </w:rPr>
        <w:t>(such as SOC2, ISO27001/2/17/18, etc</w:t>
      </w:r>
      <w:r w:rsidR="00E1279B">
        <w:rPr>
          <w:szCs w:val="22"/>
        </w:rPr>
        <w:t>.</w:t>
      </w:r>
      <w:r w:rsidR="00295380">
        <w:rPr>
          <w:szCs w:val="22"/>
        </w:rPr>
        <w:t>) or the service providers</w:t>
      </w:r>
      <w:r w:rsidRPr="00764579">
        <w:rPr>
          <w:szCs w:val="22"/>
        </w:rPr>
        <w:t xml:space="preserve"> </w:t>
      </w:r>
      <w:r w:rsidR="00786550" w:rsidRPr="00764579">
        <w:rPr>
          <w:szCs w:val="22"/>
        </w:rPr>
        <w:t xml:space="preserve">code </w:t>
      </w:r>
      <w:r w:rsidRPr="00764579">
        <w:rPr>
          <w:szCs w:val="22"/>
        </w:rPr>
        <w:t xml:space="preserve">of </w:t>
      </w:r>
      <w:r w:rsidR="00786550" w:rsidRPr="00764579">
        <w:rPr>
          <w:szCs w:val="22"/>
        </w:rPr>
        <w:t xml:space="preserve">practice </w:t>
      </w:r>
      <w:r w:rsidRPr="00764579">
        <w:rPr>
          <w:szCs w:val="22"/>
        </w:rPr>
        <w:t>and its application</w:t>
      </w:r>
      <w:r>
        <w:rPr>
          <w:szCs w:val="22"/>
        </w:rPr>
        <w:t xml:space="preserve">; legal implications of the hosting jurisdiction, and intellectual property </w:t>
      </w:r>
      <w:r w:rsidR="00295380">
        <w:rPr>
          <w:szCs w:val="22"/>
        </w:rPr>
        <w:t>status etc</w:t>
      </w:r>
      <w:r w:rsidRPr="00764579">
        <w:rPr>
          <w:szCs w:val="22"/>
        </w:rPr>
        <w:t>.</w:t>
      </w:r>
    </w:p>
    <w:p w:rsidR="0089209F" w:rsidRPr="00764579" w:rsidRDefault="0089209F" w:rsidP="00BB019C">
      <w:pPr>
        <w:pStyle w:val="Recommended"/>
        <w:numPr>
          <w:ilvl w:val="1"/>
          <w:numId w:val="219"/>
        </w:numPr>
        <w:spacing w:before="200"/>
        <w:rPr>
          <w:b/>
          <w:i/>
          <w:szCs w:val="22"/>
        </w:rPr>
      </w:pPr>
      <w:r w:rsidRPr="00764579">
        <w:rPr>
          <w:b/>
          <w:i/>
          <w:szCs w:val="22"/>
        </w:rPr>
        <w:t>Confidentiality</w:t>
      </w:r>
    </w:p>
    <w:p w:rsidR="0089209F" w:rsidRPr="00295380" w:rsidRDefault="0089209F" w:rsidP="0089209F">
      <w:pPr>
        <w:pStyle w:val="Recommended"/>
        <w:spacing w:before="100" w:after="40"/>
        <w:ind w:left="720"/>
        <w:rPr>
          <w:szCs w:val="22"/>
        </w:rPr>
      </w:pPr>
      <w:r w:rsidRPr="00764579">
        <w:rPr>
          <w:szCs w:val="22"/>
        </w:rPr>
        <w:t xml:space="preserve">Assess and confirm the cloud computing </w:t>
      </w:r>
      <w:r w:rsidRPr="00764579">
        <w:rPr>
          <w:rFonts w:eastAsia="MS Mincho" w:cs="Arial"/>
          <w:szCs w:val="22"/>
        </w:rPr>
        <w:t xml:space="preserve">organisation </w:t>
      </w:r>
      <w:r w:rsidRPr="00764579">
        <w:rPr>
          <w:szCs w:val="22"/>
        </w:rPr>
        <w:t xml:space="preserve">will operate an appropriate </w:t>
      </w:r>
      <w:r w:rsidR="00786550" w:rsidRPr="00764579">
        <w:rPr>
          <w:szCs w:val="22"/>
        </w:rPr>
        <w:t xml:space="preserve">identity access management </w:t>
      </w:r>
      <w:r w:rsidRPr="00764579">
        <w:rPr>
          <w:szCs w:val="22"/>
        </w:rPr>
        <w:t xml:space="preserve">system and, if multi-tenancy is operating, review any related </w:t>
      </w:r>
      <w:r w:rsidRPr="00295380">
        <w:rPr>
          <w:szCs w:val="22"/>
        </w:rPr>
        <w:t>access rules.</w:t>
      </w:r>
    </w:p>
    <w:p w:rsidR="00295380" w:rsidRPr="00295380" w:rsidRDefault="00295380" w:rsidP="0089209F">
      <w:pPr>
        <w:pStyle w:val="Recommended"/>
        <w:spacing w:before="100" w:after="40"/>
        <w:ind w:left="720"/>
        <w:rPr>
          <w:szCs w:val="22"/>
        </w:rPr>
      </w:pPr>
      <w:r w:rsidRPr="00295380">
        <w:rPr>
          <w:szCs w:val="22"/>
        </w:rPr>
        <w:t>Confirm the providers approach and responsibilities to maintaining the confidentiality (and availability) of client information; particularly the return or transfer of client information/data upon termination of the service, and complete removal of client information from the provider</w:t>
      </w:r>
      <w:r w:rsidR="00515E01">
        <w:rPr>
          <w:szCs w:val="22"/>
        </w:rPr>
        <w:t>’</w:t>
      </w:r>
      <w:r w:rsidRPr="00295380">
        <w:rPr>
          <w:szCs w:val="22"/>
        </w:rPr>
        <w:t>s systems.</w:t>
      </w:r>
    </w:p>
    <w:p w:rsidR="0089209F" w:rsidRPr="00764579" w:rsidRDefault="0089209F" w:rsidP="00E1279B">
      <w:pPr>
        <w:pStyle w:val="Recommended"/>
        <w:widowControl/>
        <w:numPr>
          <w:ilvl w:val="1"/>
          <w:numId w:val="219"/>
        </w:numPr>
        <w:spacing w:before="200"/>
        <w:ind w:left="1077" w:hanging="357"/>
        <w:rPr>
          <w:b/>
          <w:i/>
          <w:szCs w:val="22"/>
        </w:rPr>
      </w:pPr>
      <w:r w:rsidRPr="00764579">
        <w:rPr>
          <w:b/>
          <w:i/>
          <w:szCs w:val="22"/>
        </w:rPr>
        <w:t>Integrity</w:t>
      </w:r>
    </w:p>
    <w:p w:rsidR="0089209F" w:rsidRPr="00764579" w:rsidRDefault="0089209F" w:rsidP="0089209F">
      <w:pPr>
        <w:pStyle w:val="Recommended"/>
        <w:widowControl/>
        <w:spacing w:before="100"/>
        <w:ind w:left="714"/>
        <w:rPr>
          <w:szCs w:val="22"/>
        </w:rPr>
      </w:pPr>
      <w:r w:rsidRPr="00764579">
        <w:rPr>
          <w:szCs w:val="22"/>
        </w:rPr>
        <w:t xml:space="preserve">Identify and assess </w:t>
      </w:r>
      <w:r w:rsidR="00786550">
        <w:rPr>
          <w:szCs w:val="22"/>
        </w:rPr>
        <w:t>service level agreement</w:t>
      </w:r>
      <w:r w:rsidR="00295380">
        <w:rPr>
          <w:szCs w:val="22"/>
        </w:rPr>
        <w:t xml:space="preserve"> or equivalent</w:t>
      </w:r>
      <w:r w:rsidRPr="00764579">
        <w:rPr>
          <w:szCs w:val="22"/>
        </w:rPr>
        <w:t xml:space="preserve"> specifications as to:</w:t>
      </w:r>
    </w:p>
    <w:p w:rsidR="0089209F" w:rsidRPr="00764579" w:rsidRDefault="0089209F" w:rsidP="00BB019C">
      <w:pPr>
        <w:pStyle w:val="Recommended"/>
        <w:numPr>
          <w:ilvl w:val="0"/>
          <w:numId w:val="119"/>
        </w:numPr>
        <w:spacing w:before="100"/>
        <w:ind w:left="1071" w:hanging="357"/>
        <w:rPr>
          <w:szCs w:val="22"/>
        </w:rPr>
      </w:pPr>
      <w:r w:rsidRPr="00764579">
        <w:rPr>
          <w:szCs w:val="22"/>
        </w:rPr>
        <w:t>data/system/network availability for clearly defined period(s)</w:t>
      </w:r>
    </w:p>
    <w:p w:rsidR="0089209F" w:rsidRPr="00764579" w:rsidRDefault="0089209F" w:rsidP="00BB019C">
      <w:pPr>
        <w:pStyle w:val="Recommended"/>
        <w:numPr>
          <w:ilvl w:val="0"/>
          <w:numId w:val="119"/>
        </w:numPr>
        <w:spacing w:before="100"/>
        <w:ind w:left="1071" w:hanging="357"/>
        <w:rPr>
          <w:szCs w:val="22"/>
        </w:rPr>
      </w:pPr>
      <w:r w:rsidRPr="00764579">
        <w:rPr>
          <w:szCs w:val="22"/>
        </w:rPr>
        <w:t>fit with New Zealand business requirements</w:t>
      </w:r>
    </w:p>
    <w:p w:rsidR="0089209F" w:rsidRPr="00764579" w:rsidRDefault="00222DF0" w:rsidP="00BB019C">
      <w:pPr>
        <w:pStyle w:val="Recommended"/>
        <w:numPr>
          <w:ilvl w:val="0"/>
          <w:numId w:val="119"/>
        </w:numPr>
        <w:spacing w:before="100"/>
        <w:ind w:left="1071" w:hanging="357"/>
        <w:rPr>
          <w:szCs w:val="22"/>
        </w:rPr>
      </w:pPr>
      <w:r>
        <w:rPr>
          <w:szCs w:val="22"/>
        </w:rPr>
        <w:t xml:space="preserve">business continuity </w:t>
      </w:r>
      <w:r w:rsidR="0089209F" w:rsidRPr="00764579">
        <w:rPr>
          <w:szCs w:val="22"/>
        </w:rPr>
        <w:t xml:space="preserve">planning, </w:t>
      </w:r>
      <w:r>
        <w:rPr>
          <w:szCs w:val="22"/>
        </w:rPr>
        <w:t xml:space="preserve">IT Service Continuity, </w:t>
      </w:r>
      <w:r w:rsidR="0089209F" w:rsidRPr="00764579">
        <w:rPr>
          <w:szCs w:val="22"/>
        </w:rPr>
        <w:t>backup and restore testing</w:t>
      </w:r>
    </w:p>
    <w:p w:rsidR="0089209F" w:rsidRPr="00764579" w:rsidRDefault="0089209F" w:rsidP="00BB019C">
      <w:pPr>
        <w:pStyle w:val="Recommended"/>
        <w:numPr>
          <w:ilvl w:val="0"/>
          <w:numId w:val="119"/>
        </w:numPr>
        <w:spacing w:before="100"/>
        <w:ind w:left="1071" w:hanging="357"/>
        <w:rPr>
          <w:szCs w:val="22"/>
        </w:rPr>
      </w:pPr>
      <w:r w:rsidRPr="00764579">
        <w:rPr>
          <w:szCs w:val="22"/>
        </w:rPr>
        <w:t xml:space="preserve">the inclusion of realistic disclosure of </w:t>
      </w:r>
      <w:r w:rsidR="00786550">
        <w:rPr>
          <w:szCs w:val="22"/>
        </w:rPr>
        <w:t xml:space="preserve">service level agreement </w:t>
      </w:r>
      <w:r w:rsidRPr="00764579">
        <w:rPr>
          <w:szCs w:val="22"/>
        </w:rPr>
        <w:t>breaches and penalties for non-compliance</w:t>
      </w:r>
    </w:p>
    <w:p w:rsidR="0089209F" w:rsidRPr="00764579" w:rsidRDefault="0089209F" w:rsidP="00222DF0">
      <w:pPr>
        <w:pStyle w:val="Recommended"/>
        <w:keepLines/>
        <w:widowControl/>
        <w:numPr>
          <w:ilvl w:val="0"/>
          <w:numId w:val="119"/>
        </w:numPr>
        <w:spacing w:before="100"/>
        <w:ind w:left="1071" w:hanging="357"/>
        <w:rPr>
          <w:szCs w:val="22"/>
        </w:rPr>
      </w:pPr>
      <w:r w:rsidRPr="00764579">
        <w:rPr>
          <w:szCs w:val="22"/>
        </w:rPr>
        <w:t>efficacy of proposed record destruction processes (eg during the termination of the contract for service provision).</w:t>
      </w:r>
      <w:r>
        <w:rPr>
          <w:szCs w:val="22"/>
        </w:rPr>
        <w:t xml:space="preserve"> </w:t>
      </w:r>
      <w:r w:rsidR="000677D0">
        <w:rPr>
          <w:szCs w:val="22"/>
        </w:rPr>
        <w:br/>
      </w:r>
      <w:r w:rsidRPr="00764579">
        <w:rPr>
          <w:b/>
          <w:szCs w:val="22"/>
        </w:rPr>
        <w:t>Note:</w:t>
      </w:r>
      <w:r w:rsidRPr="00764579">
        <w:rPr>
          <w:szCs w:val="22"/>
        </w:rPr>
        <w:t xml:space="preserve"> particularly refer to the requirements of the </w:t>
      </w:r>
      <w:hyperlink r:id="rId85" w:history="1">
        <w:r w:rsidRPr="00E1279B">
          <w:rPr>
            <w:rStyle w:val="Hyperlink"/>
            <w:rFonts w:ascii="Georgia" w:hAnsi="Georgia"/>
            <w:szCs w:val="22"/>
          </w:rPr>
          <w:t>New Zealand Public Records Act 2005</w:t>
        </w:r>
      </w:hyperlink>
      <w:r w:rsidRPr="00764579">
        <w:rPr>
          <w:szCs w:val="22"/>
        </w:rPr>
        <w:t xml:space="preserve"> and the </w:t>
      </w:r>
      <w:hyperlink r:id="rId86" w:history="1">
        <w:r w:rsidRPr="00E1279B">
          <w:rPr>
            <w:rStyle w:val="Hyperlink"/>
            <w:rFonts w:ascii="Georgia" w:hAnsi="Georgia"/>
            <w:szCs w:val="22"/>
          </w:rPr>
          <w:t>Official Information Act 1992</w:t>
        </w:r>
      </w:hyperlink>
      <w:r w:rsidRPr="00764579">
        <w:rPr>
          <w:szCs w:val="22"/>
        </w:rPr>
        <w:t>.</w:t>
      </w:r>
    </w:p>
    <w:p w:rsidR="0089209F" w:rsidRPr="00764579" w:rsidRDefault="0089209F" w:rsidP="00FA66AC">
      <w:pPr>
        <w:pStyle w:val="Recommended"/>
        <w:keepNext/>
        <w:widowControl/>
        <w:numPr>
          <w:ilvl w:val="1"/>
          <w:numId w:val="219"/>
        </w:numPr>
        <w:spacing w:before="200"/>
        <w:ind w:left="1077" w:hanging="357"/>
        <w:rPr>
          <w:b/>
          <w:i/>
          <w:szCs w:val="22"/>
        </w:rPr>
      </w:pPr>
      <w:r w:rsidRPr="00764579">
        <w:rPr>
          <w:b/>
          <w:i/>
          <w:szCs w:val="22"/>
        </w:rPr>
        <w:t>Availability</w:t>
      </w:r>
    </w:p>
    <w:p w:rsidR="0089209F" w:rsidRPr="00764579" w:rsidRDefault="0089209F" w:rsidP="0089209F">
      <w:pPr>
        <w:pStyle w:val="Recommended"/>
        <w:spacing w:after="40"/>
        <w:ind w:left="720"/>
        <w:rPr>
          <w:szCs w:val="22"/>
        </w:rPr>
      </w:pPr>
      <w:r w:rsidRPr="00764579">
        <w:rPr>
          <w:szCs w:val="22"/>
        </w:rPr>
        <w:t>Confirm data/system/network availability is for clearly defined agreed period(s) that fit with New Zealand business requirements</w:t>
      </w:r>
      <w:r w:rsidR="00786550">
        <w:rPr>
          <w:szCs w:val="22"/>
        </w:rPr>
        <w:t>.</w:t>
      </w:r>
    </w:p>
    <w:p w:rsidR="0089209F" w:rsidRPr="00764579" w:rsidRDefault="0089209F" w:rsidP="00BB019C">
      <w:pPr>
        <w:pStyle w:val="Recommended"/>
        <w:numPr>
          <w:ilvl w:val="1"/>
          <w:numId w:val="219"/>
        </w:numPr>
        <w:spacing w:before="200"/>
        <w:rPr>
          <w:b/>
          <w:i/>
          <w:szCs w:val="22"/>
        </w:rPr>
      </w:pPr>
      <w:r w:rsidRPr="00764579">
        <w:rPr>
          <w:b/>
          <w:i/>
          <w:szCs w:val="22"/>
        </w:rPr>
        <w:t>Incident response/management</w:t>
      </w:r>
    </w:p>
    <w:p w:rsidR="0089209F" w:rsidRPr="00764579" w:rsidRDefault="0089209F" w:rsidP="0089209F">
      <w:pPr>
        <w:pStyle w:val="Recommended"/>
        <w:spacing w:after="40"/>
        <w:ind w:left="714"/>
        <w:rPr>
          <w:szCs w:val="22"/>
        </w:rPr>
      </w:pPr>
      <w:r w:rsidRPr="00764579">
        <w:rPr>
          <w:szCs w:val="22"/>
        </w:rPr>
        <w:t>Confirm agreement has been reached covering:</w:t>
      </w:r>
    </w:p>
    <w:p w:rsidR="0089209F" w:rsidRPr="00641B08" w:rsidRDefault="0089209F" w:rsidP="00BB019C">
      <w:pPr>
        <w:pStyle w:val="Recommended"/>
        <w:numPr>
          <w:ilvl w:val="0"/>
          <w:numId w:val="35"/>
        </w:numPr>
        <w:spacing w:before="100"/>
        <w:ind w:left="1071" w:hanging="357"/>
        <w:rPr>
          <w:szCs w:val="20"/>
        </w:rPr>
      </w:pPr>
      <w:r w:rsidRPr="00764579">
        <w:rPr>
          <w:szCs w:val="22"/>
        </w:rPr>
        <w:t>formal reporting of incident responses</w:t>
      </w:r>
    </w:p>
    <w:p w:rsidR="0089209F" w:rsidRPr="00641B08" w:rsidRDefault="0089209F" w:rsidP="00BB019C">
      <w:pPr>
        <w:pStyle w:val="Recommended"/>
        <w:numPr>
          <w:ilvl w:val="0"/>
          <w:numId w:val="35"/>
        </w:numPr>
        <w:spacing w:before="100"/>
        <w:ind w:left="1071" w:hanging="357"/>
        <w:rPr>
          <w:szCs w:val="20"/>
        </w:rPr>
      </w:pPr>
      <w:r w:rsidRPr="00641B08">
        <w:rPr>
          <w:szCs w:val="20"/>
        </w:rPr>
        <w:t>times to address the identification of high priority/impact faults</w:t>
      </w:r>
    </w:p>
    <w:p w:rsidR="0089209F" w:rsidRPr="00641B08" w:rsidRDefault="0089209F" w:rsidP="00BB019C">
      <w:pPr>
        <w:pStyle w:val="Recommended"/>
        <w:numPr>
          <w:ilvl w:val="0"/>
          <w:numId w:val="35"/>
        </w:numPr>
        <w:spacing w:before="100"/>
        <w:ind w:left="1071" w:hanging="357"/>
        <w:rPr>
          <w:szCs w:val="20"/>
        </w:rPr>
      </w:pPr>
      <w:r w:rsidRPr="00641B08">
        <w:rPr>
          <w:szCs w:val="20"/>
        </w:rPr>
        <w:t>recovery processes post incident including providing ongoing and timely advi</w:t>
      </w:r>
      <w:r>
        <w:rPr>
          <w:szCs w:val="20"/>
        </w:rPr>
        <w:t>c</w:t>
      </w:r>
      <w:r w:rsidRPr="00641B08">
        <w:rPr>
          <w:szCs w:val="20"/>
        </w:rPr>
        <w:t>e of progress</w:t>
      </w:r>
      <w:r>
        <w:rPr>
          <w:szCs w:val="20"/>
        </w:rPr>
        <w:t>.</w:t>
      </w:r>
    </w:p>
    <w:p w:rsidR="0089209F" w:rsidRDefault="0089209F" w:rsidP="00BB019C">
      <w:pPr>
        <w:pStyle w:val="BodyText"/>
        <w:numPr>
          <w:ilvl w:val="0"/>
          <w:numId w:val="219"/>
        </w:numPr>
      </w:pPr>
      <w:r>
        <w:t>ISO 27017 provides guidance on the information security elements of cloud computing, recommending and assisting with the implementation of cloud-specific information security controls. This supplements</w:t>
      </w:r>
      <w:r w:rsidR="00E1279B">
        <w:t xml:space="preserve"> the guidance in ISO/IEC 27002 </w:t>
      </w:r>
      <w:r>
        <w:t>and other ISO 27000 series standards including:</w:t>
      </w:r>
    </w:p>
    <w:p w:rsidR="0089209F" w:rsidRDefault="0089209F" w:rsidP="00BB019C">
      <w:pPr>
        <w:pStyle w:val="BodyText"/>
        <w:numPr>
          <w:ilvl w:val="0"/>
          <w:numId w:val="226"/>
        </w:numPr>
      </w:pPr>
      <w:r>
        <w:t>ISO/IEC 27018 on the privacy aspects of cloud computing</w:t>
      </w:r>
    </w:p>
    <w:p w:rsidR="0089209F" w:rsidRDefault="0089209F" w:rsidP="00BB019C">
      <w:pPr>
        <w:pStyle w:val="BodyText"/>
        <w:numPr>
          <w:ilvl w:val="0"/>
          <w:numId w:val="226"/>
        </w:numPr>
      </w:pPr>
      <w:r>
        <w:t>ISO/IEC 27031 on business continuity</w:t>
      </w:r>
    </w:p>
    <w:p w:rsidR="0089209F" w:rsidRDefault="0089209F" w:rsidP="00BB019C">
      <w:pPr>
        <w:pStyle w:val="BodyText"/>
        <w:numPr>
          <w:ilvl w:val="0"/>
          <w:numId w:val="226"/>
        </w:numPr>
      </w:pPr>
      <w:r>
        <w:t>ISO/IEC 27036-4 on relationship management</w:t>
      </w:r>
      <w:r w:rsidR="00CC4FAE">
        <w:t>.</w:t>
      </w:r>
    </w:p>
    <w:p w:rsidR="00A46D5A" w:rsidRDefault="0089209F" w:rsidP="00BB019C">
      <w:pPr>
        <w:pStyle w:val="BodyText"/>
        <w:numPr>
          <w:ilvl w:val="0"/>
          <w:numId w:val="219"/>
        </w:numPr>
      </w:pPr>
      <w:r w:rsidRPr="007D4332">
        <w:t xml:space="preserve">ISO 27018 </w:t>
      </w:r>
      <w:r w:rsidR="00295380">
        <w:t xml:space="preserve">is a </w:t>
      </w:r>
      <w:r w:rsidR="00786550">
        <w:t xml:space="preserve">code </w:t>
      </w:r>
      <w:r w:rsidR="00295380">
        <w:t xml:space="preserve">of </w:t>
      </w:r>
      <w:r w:rsidR="00786550">
        <w:t xml:space="preserve">practice </w:t>
      </w:r>
      <w:r w:rsidR="00295380">
        <w:t>that ensures</w:t>
      </w:r>
      <w:r w:rsidRPr="007D4332">
        <w:t xml:space="preserve"> cloud service providers </w:t>
      </w:r>
      <w:r w:rsidR="00295380">
        <w:t xml:space="preserve">who are ISO 27018 certified </w:t>
      </w:r>
      <w:r w:rsidRPr="007D4332">
        <w:t>offer suitable</w:t>
      </w:r>
      <w:r w:rsidR="00A46D5A">
        <w:t>, contractually binding,</w:t>
      </w:r>
      <w:r w:rsidRPr="007D4332">
        <w:t xml:space="preserve"> information security controls </w:t>
      </w:r>
      <w:r w:rsidR="00A46D5A">
        <w:t xml:space="preserve">and business practice commitments </w:t>
      </w:r>
      <w:r w:rsidRPr="007D4332">
        <w:t xml:space="preserve">to protect the privacy of their customers’ clients by securing </w:t>
      </w:r>
      <w:r w:rsidR="003B08BC" w:rsidRPr="007D4332">
        <w:t>personally identifiable information</w:t>
      </w:r>
      <w:r w:rsidR="003B08BC">
        <w:t xml:space="preserve"> </w:t>
      </w:r>
      <w:r w:rsidR="00A46D5A">
        <w:t xml:space="preserve">including </w:t>
      </w:r>
      <w:r w:rsidR="003B08BC">
        <w:t xml:space="preserve">personal health information </w:t>
      </w:r>
      <w:r w:rsidRPr="007D4332">
        <w:t>entrusted to them</w:t>
      </w:r>
      <w:r w:rsidR="00EC5926">
        <w:t>.</w:t>
      </w:r>
    </w:p>
    <w:p w:rsidR="0089209F" w:rsidRPr="007D4332" w:rsidRDefault="00A46D5A" w:rsidP="00BB019C">
      <w:pPr>
        <w:pStyle w:val="BodyText"/>
        <w:numPr>
          <w:ilvl w:val="0"/>
          <w:numId w:val="219"/>
        </w:numPr>
      </w:pPr>
      <w:r>
        <w:t xml:space="preserve">Other self-certification and auditable </w:t>
      </w:r>
      <w:r w:rsidR="00515E01">
        <w:t xml:space="preserve">standards </w:t>
      </w:r>
      <w:r>
        <w:t xml:space="preserve">exist that will address the majority of the categories and criteria raised in the </w:t>
      </w:r>
      <w:r w:rsidR="00515E01" w:rsidRPr="00515E01">
        <w:rPr>
          <w:color w:val="0000FF"/>
          <w:u w:val="single"/>
        </w:rPr>
        <w:fldChar w:fldCharType="begin"/>
      </w:r>
      <w:r w:rsidR="00515E01" w:rsidRPr="00515E01">
        <w:rPr>
          <w:color w:val="0000FF"/>
          <w:u w:val="single"/>
        </w:rPr>
        <w:instrText xml:space="preserve"> REF _Ref429993069 \h </w:instrText>
      </w:r>
      <w:r w:rsidR="00515E01" w:rsidRPr="00515E01">
        <w:rPr>
          <w:color w:val="0000FF"/>
          <w:u w:val="single"/>
        </w:rPr>
      </w:r>
      <w:r w:rsidR="00515E01" w:rsidRPr="00515E01">
        <w:rPr>
          <w:color w:val="0000FF"/>
          <w:u w:val="single"/>
        </w:rPr>
        <w:fldChar w:fldCharType="separate"/>
      </w:r>
      <w:r w:rsidR="00DC30AB" w:rsidRPr="00A24D3F">
        <w:t>Cloud computing and outsourced processing</w:t>
      </w:r>
      <w:r w:rsidR="00515E01" w:rsidRPr="00515E01">
        <w:rPr>
          <w:color w:val="0000FF"/>
          <w:u w:val="single"/>
        </w:rPr>
        <w:fldChar w:fldCharType="end"/>
      </w:r>
      <w:r>
        <w:t xml:space="preserve"> (Section </w:t>
      </w:r>
      <w:r w:rsidRPr="00E1279B">
        <w:rPr>
          <w:color w:val="0000FF"/>
          <w:u w:val="single"/>
        </w:rPr>
        <w:fldChar w:fldCharType="begin"/>
      </w:r>
      <w:r w:rsidRPr="00E1279B">
        <w:rPr>
          <w:color w:val="0000FF"/>
          <w:u w:val="single"/>
        </w:rPr>
        <w:instrText xml:space="preserve"> REF _Ref429993069 \r \h </w:instrText>
      </w:r>
      <w:r w:rsidRPr="00E1279B">
        <w:rPr>
          <w:color w:val="0000FF"/>
          <w:u w:val="single"/>
        </w:rPr>
      </w:r>
      <w:r w:rsidRPr="00E1279B">
        <w:rPr>
          <w:color w:val="0000FF"/>
          <w:u w:val="single"/>
        </w:rPr>
        <w:fldChar w:fldCharType="separate"/>
      </w:r>
      <w:r w:rsidR="00DC30AB">
        <w:rPr>
          <w:color w:val="0000FF"/>
          <w:u w:val="single"/>
        </w:rPr>
        <w:t>18</w:t>
      </w:r>
      <w:r w:rsidRPr="00E1279B">
        <w:rPr>
          <w:color w:val="0000FF"/>
          <w:u w:val="single"/>
        </w:rPr>
        <w:fldChar w:fldCharType="end"/>
      </w:r>
      <w:r>
        <w:t>). These include SOC1, 2, 3 (</w:t>
      </w:r>
      <w:r w:rsidR="003B08BC">
        <w:t xml:space="preserve">types </w:t>
      </w:r>
      <w:r>
        <w:t xml:space="preserve">1 and 2), CSA STAR, CCM and CAIQ.  Where </w:t>
      </w:r>
      <w:r w:rsidR="00515E01">
        <w:t xml:space="preserve">cloud service </w:t>
      </w:r>
      <w:r>
        <w:t xml:space="preserve">providers support these applicable </w:t>
      </w:r>
      <w:r w:rsidR="00515E01">
        <w:t xml:space="preserve">standards </w:t>
      </w:r>
      <w:r>
        <w:t xml:space="preserve">and assessment schemes, health </w:t>
      </w:r>
      <w:r w:rsidRPr="007D4332">
        <w:t xml:space="preserve">organisations </w:t>
      </w:r>
      <w:r>
        <w:t>should</w:t>
      </w:r>
      <w:r w:rsidR="0089209F" w:rsidRPr="007D4332">
        <w:t xml:space="preserve"> include th</w:t>
      </w:r>
      <w:r>
        <w:t>e</w:t>
      </w:r>
      <w:r w:rsidR="0089209F" w:rsidRPr="007D4332">
        <w:t xml:space="preserve"> cloud </w:t>
      </w:r>
      <w:r>
        <w:t>service</w:t>
      </w:r>
      <w:r w:rsidR="0089209F" w:rsidRPr="007D4332">
        <w:t xml:space="preserve"> provider certification </w:t>
      </w:r>
      <w:r>
        <w:t>with</w:t>
      </w:r>
      <w:r w:rsidR="0089209F" w:rsidRPr="007D4332">
        <w:t xml:space="preserve"> a</w:t>
      </w:r>
      <w:r>
        <w:t>ny cloud adoption</w:t>
      </w:r>
      <w:r w:rsidR="0089209F" w:rsidRPr="007D4332">
        <w:t xml:space="preserve"> proposal to the IT Board </w:t>
      </w:r>
      <w:r w:rsidR="003B08BC">
        <w:t>about</w:t>
      </w:r>
      <w:r w:rsidR="003B08BC" w:rsidRPr="007D4332">
        <w:t xml:space="preserve"> </w:t>
      </w:r>
      <w:r w:rsidR="0089209F" w:rsidRPr="007D4332">
        <w:t>use of the cloud services.</w:t>
      </w:r>
    </w:p>
    <w:p w:rsidR="00B66937" w:rsidRDefault="00B66937"/>
    <w:p w:rsidR="00B66937" w:rsidRPr="00F17778" w:rsidRDefault="00B66937" w:rsidP="006A42C8">
      <w:pPr>
        <w:pStyle w:val="Heading1"/>
        <w:numPr>
          <w:ilvl w:val="0"/>
          <w:numId w:val="0"/>
        </w:numPr>
      </w:pPr>
      <w:bookmarkStart w:id="297" w:name="_Ref429647455"/>
      <w:bookmarkStart w:id="298" w:name="_Ref429647465"/>
      <w:bookmarkStart w:id="299" w:name="_Toc437263947"/>
      <w:bookmarkStart w:id="300" w:name="_Ref422487775"/>
      <w:bookmarkStart w:id="301" w:name="_Ref428793182"/>
      <w:r w:rsidRPr="00F17778">
        <w:t xml:space="preserve">Appendix </w:t>
      </w:r>
      <w:r w:rsidR="0092259C" w:rsidRPr="00F17778">
        <w:t>D</w:t>
      </w:r>
      <w:r w:rsidRPr="00F17778">
        <w:t xml:space="preserve"> – </w:t>
      </w:r>
      <w:r w:rsidR="0092259C" w:rsidRPr="00F17778">
        <w:t xml:space="preserve">Related </w:t>
      </w:r>
      <w:r w:rsidR="006669D1">
        <w:t>s</w:t>
      </w:r>
      <w:r w:rsidR="0092259C" w:rsidRPr="00F17778">
        <w:t>pecifications</w:t>
      </w:r>
      <w:bookmarkEnd w:id="297"/>
      <w:bookmarkEnd w:id="298"/>
      <w:bookmarkEnd w:id="299"/>
    </w:p>
    <w:bookmarkEnd w:id="300"/>
    <w:bookmarkEnd w:id="301"/>
    <w:p w:rsidR="00B66937" w:rsidRPr="00BB2A50" w:rsidRDefault="00B66937" w:rsidP="00B66937">
      <w:pPr>
        <w:pStyle w:val="BodyText"/>
        <w:spacing w:line="23" w:lineRule="atLeast"/>
        <w:rPr>
          <w:szCs w:val="22"/>
        </w:rPr>
      </w:pPr>
      <w:r w:rsidRPr="00BB2A50">
        <w:rPr>
          <w:szCs w:val="22"/>
        </w:rPr>
        <w:t>The documents listed below have been used or referred to in the development of this standard. They may provide some further clarity, if required.</w:t>
      </w:r>
    </w:p>
    <w:p w:rsidR="00B66937" w:rsidRPr="00BB2A50" w:rsidRDefault="00B66937" w:rsidP="00116D99">
      <w:pPr>
        <w:spacing w:before="60" w:after="60" w:line="240" w:lineRule="auto"/>
        <w:ind w:left="720" w:hanging="720"/>
        <w:rPr>
          <w:szCs w:val="22"/>
        </w:rPr>
      </w:pPr>
      <w:r w:rsidRPr="00BB2A50">
        <w:rPr>
          <w:szCs w:val="22"/>
        </w:rPr>
        <w:t xml:space="preserve">Aiming for Excellence - The Royal New Zealand College of General Practitioners’ standard for general practice </w:t>
      </w:r>
      <w:hyperlink r:id="rId87" w:history="1">
        <w:r w:rsidRPr="00BB2A50">
          <w:rPr>
            <w:rStyle w:val="Hyperlink"/>
            <w:rFonts w:ascii="Georgia" w:hAnsi="Georgia"/>
            <w:szCs w:val="22"/>
          </w:rPr>
          <w:t>https://www.rnzcgp.org.nz/quality-standards</w:t>
        </w:r>
      </w:hyperlink>
    </w:p>
    <w:p w:rsidR="0055033B" w:rsidRDefault="0055033B" w:rsidP="00116D99">
      <w:pPr>
        <w:spacing w:before="60" w:after="60" w:line="240" w:lineRule="auto"/>
        <w:ind w:left="720" w:hanging="720"/>
        <w:rPr>
          <w:szCs w:val="22"/>
          <w:lang w:val="en-GB"/>
        </w:rPr>
      </w:pPr>
      <w:r w:rsidRPr="00BB2A50">
        <w:rPr>
          <w:szCs w:val="22"/>
          <w:lang w:val="en-GB"/>
        </w:rPr>
        <w:t>All-of-Government</w:t>
      </w:r>
      <w:r>
        <w:rPr>
          <w:szCs w:val="22"/>
          <w:lang w:val="en-GB"/>
        </w:rPr>
        <w:t xml:space="preserve"> - Requirements for Cloud Computing:</w:t>
      </w:r>
      <w:r>
        <w:rPr>
          <w:szCs w:val="22"/>
          <w:lang w:val="en-GB"/>
        </w:rPr>
        <w:br/>
      </w:r>
      <w:hyperlink r:id="rId88" w:history="1">
        <w:r w:rsidRPr="0055033B">
          <w:rPr>
            <w:rStyle w:val="Hyperlink"/>
            <w:rFonts w:ascii="Georgia" w:hAnsi="Georgia"/>
            <w:szCs w:val="22"/>
            <w:lang w:val="en-GB"/>
          </w:rPr>
          <w:t>https://www.ict.govt.nz/guidance-and-resources/information-management/requirements-for-cloud-computing</w:t>
        </w:r>
      </w:hyperlink>
    </w:p>
    <w:p w:rsidR="00B66937" w:rsidRDefault="00B66937" w:rsidP="00116D99">
      <w:pPr>
        <w:spacing w:before="60" w:after="60" w:line="240" w:lineRule="auto"/>
        <w:ind w:left="720" w:hanging="720"/>
        <w:rPr>
          <w:szCs w:val="22"/>
          <w:lang w:val="en-GB"/>
        </w:rPr>
      </w:pPr>
      <w:r w:rsidRPr="00BB2A50">
        <w:rPr>
          <w:szCs w:val="22"/>
          <w:lang w:val="en-GB"/>
        </w:rPr>
        <w:t>All-of-Government I</w:t>
      </w:r>
      <w:r>
        <w:rPr>
          <w:szCs w:val="22"/>
          <w:lang w:val="en-GB"/>
        </w:rPr>
        <w:t>nformation Security</w:t>
      </w:r>
      <w:r w:rsidRPr="00BB2A50">
        <w:rPr>
          <w:szCs w:val="22"/>
          <w:lang w:val="en-GB"/>
        </w:rPr>
        <w:t xml:space="preserve"> </w:t>
      </w:r>
      <w:r>
        <w:rPr>
          <w:szCs w:val="22"/>
          <w:lang w:val="en-GB"/>
        </w:rPr>
        <w:t xml:space="preserve">Risk Assessment </w:t>
      </w:r>
      <w:r w:rsidRPr="00BB2A50">
        <w:rPr>
          <w:szCs w:val="22"/>
          <w:lang w:val="en-GB"/>
        </w:rPr>
        <w:t>Framework</w:t>
      </w:r>
      <w:r>
        <w:rPr>
          <w:szCs w:val="22"/>
          <w:lang w:val="en-GB"/>
        </w:rPr>
        <w:t xml:space="preserve">: </w:t>
      </w:r>
      <w:hyperlink r:id="rId89" w:history="1">
        <w:r w:rsidRPr="00F67EEE">
          <w:rPr>
            <w:rStyle w:val="Hyperlink"/>
            <w:rFonts w:ascii="Georgia" w:hAnsi="Georgia"/>
            <w:szCs w:val="22"/>
            <w:lang w:val="en-GB"/>
          </w:rPr>
          <w:t>https://www.ict.govt.nz/guidance-and-resources/information-management/privacy-and-security/</w:t>
        </w:r>
      </w:hyperlink>
    </w:p>
    <w:p w:rsidR="00B66937" w:rsidRPr="00BB2A50" w:rsidRDefault="00B66937" w:rsidP="00116D99">
      <w:pPr>
        <w:spacing w:before="60" w:after="60" w:line="240" w:lineRule="auto"/>
        <w:ind w:left="720" w:hanging="720"/>
        <w:rPr>
          <w:szCs w:val="22"/>
        </w:rPr>
      </w:pPr>
      <w:r w:rsidRPr="00BB2A50">
        <w:rPr>
          <w:szCs w:val="22"/>
          <w:lang w:val="en-GB"/>
        </w:rPr>
        <w:t>All-of-Government ICT Operations Framework</w:t>
      </w:r>
      <w:r w:rsidR="00BB3240">
        <w:rPr>
          <w:szCs w:val="22"/>
          <w:lang w:val="en-GB"/>
        </w:rPr>
        <w:br/>
      </w:r>
      <w:hyperlink r:id="rId90" w:history="1">
        <w:r w:rsidRPr="00BB2A50">
          <w:rPr>
            <w:rStyle w:val="Hyperlink"/>
            <w:rFonts w:ascii="Georgia" w:eastAsia="MS Mincho" w:hAnsi="Georgia" w:cs="Arial"/>
            <w:szCs w:val="22"/>
          </w:rPr>
          <w:t>https://www.ict.govt.nz/ict-system-assurance/about-ict-system-assurance/ict-assurance-frameworks/</w:t>
        </w:r>
      </w:hyperlink>
    </w:p>
    <w:p w:rsidR="00B66937" w:rsidRDefault="00B66937" w:rsidP="00116D99">
      <w:pPr>
        <w:spacing w:before="60" w:after="60" w:line="240" w:lineRule="auto"/>
        <w:ind w:left="720" w:hanging="720"/>
        <w:rPr>
          <w:szCs w:val="22"/>
        </w:rPr>
      </w:pPr>
      <w:r w:rsidRPr="00BB2A50">
        <w:rPr>
          <w:szCs w:val="22"/>
          <w:lang w:val="en-GB"/>
        </w:rPr>
        <w:t>All-of-Government ICT</w:t>
      </w:r>
      <w:r>
        <w:rPr>
          <w:szCs w:val="22"/>
          <w:lang w:val="en-GB"/>
        </w:rPr>
        <w:t xml:space="preserve"> Security and Related Services Panel</w:t>
      </w:r>
      <w:r>
        <w:rPr>
          <w:szCs w:val="22"/>
        </w:rPr>
        <w:t xml:space="preserve">: </w:t>
      </w:r>
      <w:hyperlink r:id="rId91" w:history="1">
        <w:r w:rsidRPr="00F67EEE">
          <w:rPr>
            <w:rStyle w:val="Hyperlink"/>
            <w:rFonts w:ascii="Georgia" w:hAnsi="Georgia"/>
            <w:szCs w:val="22"/>
          </w:rPr>
          <w:t>h</w:t>
        </w:r>
        <w:r w:rsidRPr="00F67EEE">
          <w:rPr>
            <w:rStyle w:val="Hyperlink"/>
            <w:rFonts w:ascii="Georgia" w:hAnsi="Georgia"/>
            <w:szCs w:val="22"/>
            <w:lang w:val="en-GB"/>
          </w:rPr>
          <w:t>ttps://www.ict.govt.nz/services/show/SRS-Panel</w:t>
        </w:r>
      </w:hyperlink>
    </w:p>
    <w:p w:rsidR="00B66937" w:rsidRPr="00BB2A50" w:rsidRDefault="00B66937" w:rsidP="00116D99">
      <w:pPr>
        <w:spacing w:before="60" w:after="60" w:line="240" w:lineRule="auto"/>
        <w:ind w:left="720" w:hanging="720"/>
        <w:rPr>
          <w:szCs w:val="22"/>
        </w:rPr>
      </w:pPr>
      <w:r w:rsidRPr="00BB2A50">
        <w:rPr>
          <w:szCs w:val="22"/>
        </w:rPr>
        <w:t xml:space="preserve">AS/NZS 27001/2:2013 </w:t>
      </w:r>
      <w:r w:rsidRPr="00BB2A50">
        <w:rPr>
          <w:i/>
          <w:szCs w:val="22"/>
        </w:rPr>
        <w:t>Information Security Management</w:t>
      </w:r>
      <w:r w:rsidRPr="00BB2A50">
        <w:rPr>
          <w:szCs w:val="22"/>
        </w:rPr>
        <w:t>.</w:t>
      </w:r>
    </w:p>
    <w:p w:rsidR="00B66937" w:rsidRPr="00BB2A50" w:rsidRDefault="00B66937" w:rsidP="00116D99">
      <w:pPr>
        <w:spacing w:before="60" w:after="60" w:line="240" w:lineRule="auto"/>
        <w:ind w:left="720" w:hanging="720"/>
        <w:rPr>
          <w:szCs w:val="22"/>
        </w:rPr>
      </w:pPr>
      <w:r w:rsidRPr="00BB2A50">
        <w:rPr>
          <w:szCs w:val="22"/>
        </w:rPr>
        <w:t xml:space="preserve">AS/NZS ISO/IEC 27002 - </w:t>
      </w:r>
      <w:r w:rsidRPr="00BB2A50">
        <w:rPr>
          <w:i/>
          <w:szCs w:val="22"/>
        </w:rPr>
        <w:t>Information technology - Security techniques - Code of practice for information security management</w:t>
      </w:r>
      <w:r w:rsidRPr="00BB2A50">
        <w:rPr>
          <w:szCs w:val="22"/>
        </w:rPr>
        <w:t xml:space="preserve"> </w:t>
      </w:r>
      <w:r w:rsidRPr="00BB2A50">
        <w:rPr>
          <w:rStyle w:val="FootnoteReference"/>
          <w:szCs w:val="22"/>
        </w:rPr>
        <w:footnoteReference w:id="5"/>
      </w:r>
    </w:p>
    <w:p w:rsidR="00B66937" w:rsidRPr="00BB2A50" w:rsidRDefault="00E1279B" w:rsidP="00116D99">
      <w:pPr>
        <w:spacing w:before="60" w:after="60" w:line="240" w:lineRule="auto"/>
        <w:ind w:left="720" w:hanging="720"/>
        <w:rPr>
          <w:szCs w:val="22"/>
        </w:rPr>
      </w:pPr>
      <w:r>
        <w:rPr>
          <w:szCs w:val="22"/>
        </w:rPr>
        <w:tab/>
      </w:r>
      <w:r w:rsidR="00B66937" w:rsidRPr="00E1279B">
        <w:rPr>
          <w:b/>
          <w:szCs w:val="22"/>
        </w:rPr>
        <w:t>Note:</w:t>
      </w:r>
      <w:r w:rsidR="00B66937" w:rsidRPr="00F0282F">
        <w:rPr>
          <w:szCs w:val="22"/>
        </w:rPr>
        <w:t xml:space="preserve"> The Ministry of Health has a copyright licence to use part of this publication in th</w:t>
      </w:r>
      <w:r w:rsidR="00B66937">
        <w:rPr>
          <w:szCs w:val="22"/>
        </w:rPr>
        <w:t>e present</w:t>
      </w:r>
      <w:r w:rsidR="00B66937" w:rsidRPr="00BB2A50">
        <w:rPr>
          <w:szCs w:val="22"/>
        </w:rPr>
        <w:t xml:space="preserve"> </w:t>
      </w:r>
      <w:r w:rsidR="00B66937">
        <w:rPr>
          <w:szCs w:val="22"/>
        </w:rPr>
        <w:t>document</w:t>
      </w:r>
      <w:r w:rsidR="00B66937" w:rsidRPr="00BB2A50">
        <w:rPr>
          <w:szCs w:val="22"/>
        </w:rPr>
        <w:t xml:space="preserve">. However, if organisations wish to purchase the </w:t>
      </w:r>
      <w:r w:rsidR="00B66937">
        <w:rPr>
          <w:szCs w:val="22"/>
        </w:rPr>
        <w:t>referenced</w:t>
      </w:r>
      <w:r w:rsidR="00B66937" w:rsidRPr="00BB2A50">
        <w:rPr>
          <w:szCs w:val="22"/>
        </w:rPr>
        <w:t xml:space="preserve"> document, copies can be </w:t>
      </w:r>
      <w:r w:rsidR="00B66937">
        <w:rPr>
          <w:szCs w:val="22"/>
        </w:rPr>
        <w:t>obtained</w:t>
      </w:r>
      <w:r w:rsidR="00B66937" w:rsidRPr="00BB2A50">
        <w:rPr>
          <w:szCs w:val="22"/>
        </w:rPr>
        <w:t xml:space="preserve"> from </w:t>
      </w:r>
      <w:hyperlink r:id="rId92" w:history="1">
        <w:r w:rsidR="00B66937" w:rsidRPr="00BB2A50">
          <w:rPr>
            <w:rStyle w:val="Hyperlink"/>
            <w:rFonts w:ascii="Georgia" w:hAnsi="Georgia"/>
            <w:szCs w:val="22"/>
          </w:rPr>
          <w:t>www.standards.co.nz</w:t>
        </w:r>
      </w:hyperlink>
      <w:r w:rsidR="00B66937" w:rsidRPr="00BB2A50">
        <w:rPr>
          <w:szCs w:val="22"/>
        </w:rPr>
        <w:t xml:space="preserve">. </w:t>
      </w:r>
    </w:p>
    <w:p w:rsidR="00B66937" w:rsidRPr="00F0282F" w:rsidRDefault="00B66937" w:rsidP="00116D99">
      <w:pPr>
        <w:spacing w:before="60" w:after="60" w:line="240" w:lineRule="auto"/>
        <w:ind w:left="720" w:hanging="720"/>
        <w:rPr>
          <w:szCs w:val="22"/>
        </w:rPr>
      </w:pPr>
      <w:r w:rsidRPr="00BB2A50">
        <w:rPr>
          <w:szCs w:val="22"/>
        </w:rPr>
        <w:t xml:space="preserve">Cloud Computing </w:t>
      </w:r>
      <w:r>
        <w:rPr>
          <w:szCs w:val="22"/>
        </w:rPr>
        <w:t>Requirements and Guidance</w:t>
      </w:r>
      <w:r w:rsidRPr="00BB2A50">
        <w:rPr>
          <w:szCs w:val="22"/>
        </w:rPr>
        <w:t xml:space="preserve"> </w:t>
      </w:r>
      <w:r>
        <w:rPr>
          <w:szCs w:val="22"/>
        </w:rPr>
        <w:t>(</w:t>
      </w:r>
      <w:r w:rsidRPr="00BB2A50">
        <w:rPr>
          <w:szCs w:val="22"/>
        </w:rPr>
        <w:t>Government Chief Information Officer (GCIO)</w:t>
      </w:r>
      <w:r>
        <w:rPr>
          <w:szCs w:val="22"/>
        </w:rPr>
        <w:t xml:space="preserve">): </w:t>
      </w:r>
      <w:hyperlink r:id="rId93" w:history="1">
        <w:r w:rsidRPr="00BB2A50">
          <w:rPr>
            <w:rStyle w:val="Hyperlink"/>
            <w:rFonts w:ascii="Georgia" w:hAnsi="Georgia"/>
            <w:szCs w:val="22"/>
          </w:rPr>
          <w:t>https://ict.govt.nz/guidance-and-resources/information-management/requirements-for-cloud-computing</w:t>
        </w:r>
      </w:hyperlink>
    </w:p>
    <w:p w:rsidR="00B66937" w:rsidRPr="00F0282F" w:rsidRDefault="00B66937" w:rsidP="00116D99">
      <w:pPr>
        <w:spacing w:before="60" w:after="60" w:line="240" w:lineRule="auto"/>
        <w:ind w:left="720" w:hanging="720"/>
        <w:rPr>
          <w:szCs w:val="22"/>
        </w:rPr>
      </w:pPr>
      <w:r w:rsidRPr="00BB2A50">
        <w:rPr>
          <w:szCs w:val="22"/>
        </w:rPr>
        <w:t>Cloud Computing Information Security and Privacy Considerations (</w:t>
      </w:r>
      <w:r>
        <w:rPr>
          <w:szCs w:val="22"/>
        </w:rPr>
        <w:t>GCIO</w:t>
      </w:r>
      <w:r w:rsidRPr="00BB2A50">
        <w:rPr>
          <w:szCs w:val="22"/>
        </w:rPr>
        <w:t xml:space="preserve"> Publication)</w:t>
      </w:r>
      <w:r>
        <w:rPr>
          <w:szCs w:val="22"/>
        </w:rPr>
        <w:t xml:space="preserve">: </w:t>
      </w:r>
      <w:hyperlink r:id="rId94" w:history="1">
        <w:r w:rsidRPr="00BB2A50">
          <w:rPr>
            <w:rStyle w:val="Hyperlink"/>
            <w:rFonts w:ascii="Georgia" w:hAnsi="Georgia"/>
            <w:szCs w:val="22"/>
          </w:rPr>
          <w:t>http://www.ict.govt.nz/assets/ICT-System-Assurance/Cloud-Computing-Information-Security-and-Privacy-Considerations-FINAL2.pdf</w:t>
        </w:r>
      </w:hyperlink>
    </w:p>
    <w:p w:rsidR="00B66937" w:rsidRPr="00BB2A50" w:rsidRDefault="00B66937" w:rsidP="00116D99">
      <w:pPr>
        <w:pStyle w:val="Bulletsub"/>
        <w:tabs>
          <w:tab w:val="clear" w:pos="720"/>
        </w:tabs>
        <w:suppressAutoHyphens w:val="0"/>
        <w:spacing w:before="60" w:after="60" w:line="240" w:lineRule="auto"/>
        <w:ind w:left="720" w:hanging="720"/>
      </w:pPr>
      <w:r w:rsidRPr="00BB2A50">
        <w:t>Code of Health and Disability Services Consumers Rights</w:t>
      </w:r>
      <w:r>
        <w:t xml:space="preserve">: </w:t>
      </w:r>
      <w:hyperlink r:id="rId95" w:history="1">
        <w:r w:rsidRPr="00BB2A50">
          <w:rPr>
            <w:rStyle w:val="Hyperlink"/>
            <w:rFonts w:ascii="Georgia" w:hAnsi="Georgia"/>
          </w:rPr>
          <w:t>http://www.hdc.org.nz/the-act--code/the-code-of-rights</w:t>
        </w:r>
      </w:hyperlink>
      <w:r w:rsidRPr="00BB2A50">
        <w:t xml:space="preserve"> </w:t>
      </w:r>
    </w:p>
    <w:p w:rsidR="00B66937" w:rsidRPr="00F0282F" w:rsidRDefault="00B66937" w:rsidP="00116D99">
      <w:pPr>
        <w:spacing w:before="60" w:after="60" w:line="240" w:lineRule="auto"/>
        <w:ind w:left="720" w:hanging="720"/>
        <w:rPr>
          <w:rFonts w:cs="Arial"/>
          <w:szCs w:val="22"/>
          <w:lang w:val="en-US"/>
        </w:rPr>
      </w:pPr>
      <w:r w:rsidRPr="00BB2A50">
        <w:rPr>
          <w:rFonts w:cs="Arial"/>
          <w:szCs w:val="22"/>
          <w:lang w:val="en-US"/>
        </w:rPr>
        <w:t>Connected Health Network Connectivity Standards - HISO 10037</w:t>
      </w:r>
      <w:r>
        <w:rPr>
          <w:rFonts w:cs="Arial"/>
          <w:szCs w:val="22"/>
          <w:lang w:val="en-US"/>
        </w:rPr>
        <w:t xml:space="preserve">: </w:t>
      </w:r>
      <w:hyperlink r:id="rId96" w:history="1">
        <w:r w:rsidRPr="00BB2A50">
          <w:rPr>
            <w:rStyle w:val="Hyperlink"/>
            <w:rFonts w:ascii="Georgia" w:hAnsi="Georgia"/>
            <w:szCs w:val="22"/>
          </w:rPr>
          <w:t>http://healthitboard.health.govt.nz/hiso-10037-connected-health-network-connectivity-standards</w:t>
        </w:r>
      </w:hyperlink>
    </w:p>
    <w:p w:rsidR="00B66937" w:rsidRPr="00BB2A50" w:rsidRDefault="00B66937" w:rsidP="00116D99">
      <w:pPr>
        <w:spacing w:before="60" w:after="60" w:line="240" w:lineRule="auto"/>
        <w:ind w:left="720" w:hanging="720"/>
        <w:rPr>
          <w:rFonts w:cs="Arial"/>
          <w:szCs w:val="22"/>
          <w:lang w:val="en-US"/>
        </w:rPr>
      </w:pPr>
      <w:r w:rsidRPr="00BB2A50">
        <w:rPr>
          <w:rFonts w:cs="Arial"/>
          <w:szCs w:val="22"/>
          <w:lang w:val="en-US"/>
        </w:rPr>
        <w:t>Consumer Health Identity Standard - HISO 10046</w:t>
      </w:r>
      <w:r>
        <w:rPr>
          <w:rFonts w:cs="Arial"/>
          <w:szCs w:val="22"/>
          <w:lang w:val="en-US"/>
        </w:rPr>
        <w:t xml:space="preserve">: </w:t>
      </w:r>
      <w:hyperlink r:id="rId97" w:history="1">
        <w:r w:rsidRPr="00BB2A50">
          <w:rPr>
            <w:rStyle w:val="Hyperlink"/>
            <w:rFonts w:ascii="Georgia" w:hAnsi="Georgia" w:cs="Arial"/>
            <w:szCs w:val="22"/>
            <w:lang w:val="en-US"/>
          </w:rPr>
          <w:t>http://healthitboard.health.govt.nz/hiso-10046-consumer-health-identity-standard</w:t>
        </w:r>
      </w:hyperlink>
    </w:p>
    <w:p w:rsidR="00B66937" w:rsidRPr="00BB2A50" w:rsidRDefault="00B66937" w:rsidP="00116D99">
      <w:pPr>
        <w:spacing w:before="60" w:after="60" w:line="240" w:lineRule="auto"/>
        <w:ind w:left="720" w:hanging="720"/>
        <w:rPr>
          <w:szCs w:val="22"/>
        </w:rPr>
      </w:pPr>
      <w:r w:rsidRPr="00BB2A50">
        <w:rPr>
          <w:szCs w:val="22"/>
        </w:rPr>
        <w:t>Evidence of Identity Standard</w:t>
      </w:r>
      <w:r>
        <w:rPr>
          <w:szCs w:val="22"/>
        </w:rPr>
        <w:t xml:space="preserve"> </w:t>
      </w:r>
      <w:r w:rsidRPr="00BB2A50">
        <w:rPr>
          <w:szCs w:val="22"/>
        </w:rPr>
        <w:t>Version 2, December 2009, Department of Internal Affairs</w:t>
      </w:r>
      <w:r>
        <w:rPr>
          <w:szCs w:val="22"/>
        </w:rPr>
        <w:t xml:space="preserve">: </w:t>
      </w:r>
      <w:hyperlink r:id="rId98" w:history="1">
        <w:r w:rsidRPr="00BB2A50">
          <w:rPr>
            <w:rStyle w:val="Hyperlink"/>
            <w:rFonts w:ascii="Georgia" w:hAnsi="Georgia"/>
            <w:szCs w:val="22"/>
          </w:rPr>
          <w:t>http://www.dia.govt.nz/Resource-material-</w:t>
        </w:r>
      </w:hyperlink>
      <w:r w:rsidRPr="00BB2A50">
        <w:rPr>
          <w:rStyle w:val="Hyperlink"/>
          <w:rFonts w:ascii="Georgia" w:hAnsi="Georgia"/>
          <w:szCs w:val="22"/>
        </w:rPr>
        <w:t>Evidence-of-Identity-Standard-Index</w:t>
      </w:r>
    </w:p>
    <w:p w:rsidR="007E71B9" w:rsidRDefault="007E71B9" w:rsidP="00116D99">
      <w:pPr>
        <w:spacing w:before="60" w:after="60" w:line="240" w:lineRule="auto"/>
        <w:ind w:left="720" w:hanging="720"/>
        <w:rPr>
          <w:rFonts w:cs="Arial"/>
          <w:szCs w:val="22"/>
        </w:rPr>
      </w:pPr>
      <w:r w:rsidRPr="007E71B9">
        <w:rPr>
          <w:szCs w:val="20"/>
        </w:rPr>
        <w:t>Federal Information Processing Standards</w:t>
      </w:r>
      <w:r>
        <w:rPr>
          <w:szCs w:val="20"/>
        </w:rPr>
        <w:t xml:space="preserve"> (FIPS)</w:t>
      </w:r>
      <w:r>
        <w:rPr>
          <w:szCs w:val="20"/>
        </w:rPr>
        <w:br/>
      </w:r>
      <w:hyperlink r:id="rId99" w:history="1">
        <w:r w:rsidRPr="00C70D50">
          <w:rPr>
            <w:rStyle w:val="Hyperlink"/>
            <w:rFonts w:ascii="Georgia" w:hAnsi="Georgia"/>
            <w:szCs w:val="20"/>
          </w:rPr>
          <w:t>http://csrc.nist.gov/publications/PubsFIPS.html</w:t>
        </w:r>
      </w:hyperlink>
    </w:p>
    <w:p w:rsidR="00B66937" w:rsidRPr="00F0282F" w:rsidRDefault="00B66937" w:rsidP="00116D99">
      <w:pPr>
        <w:spacing w:before="60" w:after="60" w:line="240" w:lineRule="auto"/>
        <w:ind w:left="720" w:hanging="720"/>
        <w:rPr>
          <w:szCs w:val="22"/>
          <w:highlight w:val="yellow"/>
        </w:rPr>
      </w:pPr>
      <w:r w:rsidRPr="00BB2A50">
        <w:rPr>
          <w:rFonts w:cs="Arial"/>
          <w:szCs w:val="22"/>
        </w:rPr>
        <w:t xml:space="preserve">Government </w:t>
      </w:r>
      <w:r>
        <w:rPr>
          <w:rFonts w:cs="Arial"/>
          <w:szCs w:val="22"/>
        </w:rPr>
        <w:t>Enterprise Architecture NZ (GEA-NZ)</w:t>
      </w:r>
      <w:r w:rsidRPr="00BB2A50">
        <w:rPr>
          <w:rFonts w:cs="Arial"/>
          <w:szCs w:val="22"/>
        </w:rPr>
        <w:t xml:space="preserve"> Standards</w:t>
      </w:r>
      <w:r>
        <w:rPr>
          <w:rFonts w:cs="Arial"/>
          <w:szCs w:val="22"/>
        </w:rPr>
        <w:t>:</w:t>
      </w:r>
      <w:r w:rsidRPr="00BB2A50">
        <w:rPr>
          <w:rFonts w:cs="Arial"/>
          <w:szCs w:val="22"/>
        </w:rPr>
        <w:t xml:space="preserve"> </w:t>
      </w:r>
      <w:hyperlink r:id="rId100" w:history="1">
        <w:r w:rsidRPr="00866C00">
          <w:rPr>
            <w:rStyle w:val="Hyperlink"/>
            <w:rFonts w:ascii="Georgia" w:hAnsi="Georgia"/>
            <w:sz w:val="20"/>
          </w:rPr>
          <w:t>https://www.ict.govt.nz/guidance-and-resources/standards-compliance</w:t>
        </w:r>
      </w:hyperlink>
    </w:p>
    <w:p w:rsidR="00B66937" w:rsidRPr="001D0170" w:rsidRDefault="00B66937" w:rsidP="00116D99">
      <w:pPr>
        <w:spacing w:before="60" w:after="60" w:line="240" w:lineRule="auto"/>
        <w:ind w:left="720" w:hanging="720"/>
        <w:rPr>
          <w:rStyle w:val="Hyperlink"/>
          <w:rFonts w:ascii="Georgia" w:hAnsi="Georgia"/>
          <w:color w:val="auto"/>
          <w:szCs w:val="22"/>
          <w:u w:val="none"/>
        </w:rPr>
      </w:pPr>
      <w:r w:rsidRPr="00871C74">
        <w:t>Guidance to offshore ICT providers:</w:t>
      </w:r>
      <w:r>
        <w:t xml:space="preserve"> </w:t>
      </w:r>
      <w:hyperlink r:id="rId101" w:history="1">
        <w:r w:rsidRPr="001D0170">
          <w:rPr>
            <w:rStyle w:val="Hyperlink"/>
            <w:rFonts w:ascii="Georgia" w:hAnsi="Georgia"/>
            <w:szCs w:val="22"/>
          </w:rPr>
          <w:t>http://ict.govt.nz/guidance-and-resources/agency-guides/government-use-offshore-ict-service-providers</w:t>
        </w:r>
      </w:hyperlink>
    </w:p>
    <w:p w:rsidR="00656969" w:rsidRDefault="00656969" w:rsidP="00116D99">
      <w:pPr>
        <w:spacing w:before="60" w:after="60" w:line="240" w:lineRule="auto"/>
        <w:ind w:left="720" w:hanging="720"/>
        <w:rPr>
          <w:kern w:val="36"/>
          <w:szCs w:val="22"/>
        </w:rPr>
      </w:pPr>
      <w:r w:rsidRPr="00656969">
        <w:rPr>
          <w:szCs w:val="22"/>
        </w:rPr>
        <w:t>Health Information Privacy Code</w:t>
      </w:r>
      <w:r>
        <w:rPr>
          <w:szCs w:val="22"/>
        </w:rPr>
        <w:t xml:space="preserve"> 1994</w:t>
      </w:r>
      <w:r w:rsidRPr="00656969">
        <w:rPr>
          <w:szCs w:val="22"/>
        </w:rPr>
        <w:t xml:space="preserve"> (HIPC)</w:t>
      </w:r>
      <w:r>
        <w:rPr>
          <w:szCs w:val="22"/>
        </w:rPr>
        <w:t xml:space="preserve"> and </w:t>
      </w:r>
      <w:r w:rsidR="00981483">
        <w:rPr>
          <w:szCs w:val="22"/>
        </w:rPr>
        <w:t>amendments</w:t>
      </w:r>
      <w:r>
        <w:rPr>
          <w:szCs w:val="22"/>
        </w:rPr>
        <w:br/>
      </w:r>
      <w:hyperlink r:id="rId102" w:history="1">
        <w:r w:rsidRPr="00656969">
          <w:rPr>
            <w:rStyle w:val="Hyperlink"/>
            <w:rFonts w:ascii="Georgia" w:hAnsi="Georgia"/>
            <w:kern w:val="36"/>
            <w:szCs w:val="22"/>
          </w:rPr>
          <w:t>https://www.privacy.org.nz/the-privacy-act-and-codes/codes-of-practice/health-information-privacy-code</w:t>
        </w:r>
      </w:hyperlink>
    </w:p>
    <w:p w:rsidR="00622333" w:rsidRPr="00622333" w:rsidRDefault="00622333" w:rsidP="00116D99">
      <w:pPr>
        <w:spacing w:before="60" w:after="60" w:line="240" w:lineRule="auto"/>
        <w:ind w:left="720" w:hanging="720"/>
        <w:rPr>
          <w:szCs w:val="22"/>
        </w:rPr>
      </w:pPr>
      <w:r w:rsidRPr="00622333">
        <w:rPr>
          <w:kern w:val="36"/>
          <w:szCs w:val="22"/>
        </w:rPr>
        <w:t xml:space="preserve">Health Practitioners Competence Assurance Act </w:t>
      </w:r>
      <w:r>
        <w:rPr>
          <w:kern w:val="36"/>
          <w:szCs w:val="22"/>
        </w:rPr>
        <w:t xml:space="preserve">2003 </w:t>
      </w:r>
      <w:hyperlink r:id="rId103" w:history="1">
        <w:r w:rsidRPr="00622333">
          <w:rPr>
            <w:rStyle w:val="Hyperlink"/>
            <w:rFonts w:ascii="Georgia" w:hAnsi="Georgia"/>
            <w:szCs w:val="22"/>
          </w:rPr>
          <w:t>http://www.legislation.govt.nz/act/public/2003/0048/latest/DLM203312.html</w:t>
        </w:r>
      </w:hyperlink>
    </w:p>
    <w:p w:rsidR="00B66937" w:rsidRPr="001D0170" w:rsidRDefault="00B66937" w:rsidP="00116D99">
      <w:pPr>
        <w:spacing w:before="60" w:after="60" w:line="240" w:lineRule="auto"/>
        <w:ind w:left="720" w:hanging="720"/>
        <w:rPr>
          <w:szCs w:val="22"/>
        </w:rPr>
      </w:pPr>
      <w:r w:rsidRPr="001D0170">
        <w:rPr>
          <w:szCs w:val="22"/>
        </w:rPr>
        <w:t xml:space="preserve">Information Technology Infrastructure Library (ITIL):  </w:t>
      </w:r>
      <w:r w:rsidR="000677D0">
        <w:rPr>
          <w:szCs w:val="22"/>
        </w:rPr>
        <w:br/>
      </w:r>
      <w:hyperlink r:id="rId104" w:history="1">
        <w:r w:rsidRPr="00146597">
          <w:rPr>
            <w:rStyle w:val="Hyperlink"/>
            <w:rFonts w:ascii="Georgia" w:hAnsi="Georgia"/>
            <w:szCs w:val="22"/>
          </w:rPr>
          <w:t>http://www.itil.org.uk/</w:t>
        </w:r>
      </w:hyperlink>
      <w:r w:rsidRPr="001D0170">
        <w:rPr>
          <w:szCs w:val="22"/>
        </w:rPr>
        <w:t>.</w:t>
      </w:r>
    </w:p>
    <w:p w:rsidR="00B66937" w:rsidRPr="001D0170" w:rsidRDefault="00B66937" w:rsidP="00116D99">
      <w:pPr>
        <w:spacing w:before="60" w:after="60" w:line="240" w:lineRule="auto"/>
        <w:ind w:left="720" w:hanging="720"/>
        <w:rPr>
          <w:szCs w:val="22"/>
        </w:rPr>
      </w:pPr>
      <w:r w:rsidRPr="001D0170">
        <w:rPr>
          <w:szCs w:val="22"/>
        </w:rPr>
        <w:t xml:space="preserve">ISO/IEC 11179 </w:t>
      </w:r>
      <w:r w:rsidRPr="001D0170">
        <w:rPr>
          <w:i/>
          <w:szCs w:val="22"/>
        </w:rPr>
        <w:t>Information Technology – specification and standardization of data elements. Part 3: Basic attributes of data elements</w:t>
      </w:r>
      <w:r w:rsidRPr="001D0170">
        <w:rPr>
          <w:szCs w:val="22"/>
        </w:rPr>
        <w:t>, Second edition 2004</w:t>
      </w:r>
    </w:p>
    <w:p w:rsidR="000F3137" w:rsidRPr="00513A83" w:rsidRDefault="000F3137" w:rsidP="00116D99">
      <w:pPr>
        <w:spacing w:before="60" w:after="60" w:line="240" w:lineRule="auto"/>
        <w:ind w:left="720" w:hanging="720"/>
        <w:rPr>
          <w:b/>
        </w:rPr>
      </w:pPr>
      <w:r w:rsidRPr="00513A83">
        <w:t>ISO/IEC 1</w:t>
      </w:r>
      <w:r>
        <w:t>7788:2014</w:t>
      </w:r>
      <w:r w:rsidRPr="00513A83">
        <w:t xml:space="preserve"> </w:t>
      </w:r>
      <w:r>
        <w:t xml:space="preserve"> </w:t>
      </w:r>
      <w:r w:rsidRPr="00513A83">
        <w:t xml:space="preserve">Information Technology – </w:t>
      </w:r>
      <w:r>
        <w:t>Cloud Computing – Overview and vocabulary</w:t>
      </w:r>
    </w:p>
    <w:p w:rsidR="000F3137" w:rsidRPr="00B159E0" w:rsidRDefault="000F3137" w:rsidP="00116D99">
      <w:pPr>
        <w:spacing w:before="60" w:after="60" w:line="240" w:lineRule="auto"/>
        <w:ind w:left="720" w:hanging="720"/>
        <w:rPr>
          <w:lang w:val="en-US" w:eastAsia="en-AU"/>
        </w:rPr>
      </w:pPr>
      <w:r w:rsidRPr="00871C74">
        <w:t>ISO/IEC 1</w:t>
      </w:r>
      <w:r>
        <w:t xml:space="preserve">7789:2014  </w:t>
      </w:r>
      <w:r w:rsidRPr="00871C74">
        <w:t xml:space="preserve">Information Technology – </w:t>
      </w:r>
      <w:r>
        <w:t>Cloud Computing  - Reference Architecture</w:t>
      </w:r>
    </w:p>
    <w:p w:rsidR="00B66937" w:rsidRDefault="006B1F70" w:rsidP="00116D99">
      <w:pPr>
        <w:spacing w:before="60" w:after="60" w:line="240" w:lineRule="auto"/>
        <w:ind w:left="720" w:hanging="720"/>
        <w:rPr>
          <w:szCs w:val="22"/>
          <w:lang w:val="en"/>
        </w:rPr>
      </w:pPr>
      <w:hyperlink r:id="rId105" w:history="1">
        <w:r w:rsidR="00B66937" w:rsidRPr="001D0170">
          <w:rPr>
            <w:rStyle w:val="Hyperlink"/>
            <w:rFonts w:ascii="Georgia" w:hAnsi="Georgia" w:cs="Arial"/>
            <w:color w:val="auto"/>
            <w:szCs w:val="22"/>
            <w:u w:val="none"/>
            <w:lang w:val="en"/>
          </w:rPr>
          <w:t>ISO/IEC 27018:2014</w:t>
        </w:r>
      </w:hyperlink>
      <w:r w:rsidR="00B66937" w:rsidRPr="001D0170">
        <w:rPr>
          <w:rStyle w:val="Hyperlink"/>
          <w:rFonts w:ascii="Georgia" w:hAnsi="Georgia" w:cs="Arial"/>
          <w:color w:val="auto"/>
          <w:szCs w:val="22"/>
          <w:u w:val="none"/>
          <w:lang w:val="en"/>
        </w:rPr>
        <w:t xml:space="preserve"> </w:t>
      </w:r>
      <w:r w:rsidR="00B66937" w:rsidRPr="001D0170">
        <w:rPr>
          <w:szCs w:val="22"/>
          <w:lang w:val="en"/>
        </w:rPr>
        <w:t xml:space="preserve">Information technology </w:t>
      </w:r>
      <w:r w:rsidR="00B66937" w:rsidRPr="001D0170">
        <w:rPr>
          <w:szCs w:val="22"/>
        </w:rPr>
        <w:t>–</w:t>
      </w:r>
      <w:r w:rsidR="00B66937" w:rsidRPr="001D0170">
        <w:rPr>
          <w:szCs w:val="22"/>
          <w:lang w:val="en"/>
        </w:rPr>
        <w:t xml:space="preserve"> Security techniques </w:t>
      </w:r>
      <w:r w:rsidR="00B66937" w:rsidRPr="001D0170">
        <w:rPr>
          <w:szCs w:val="22"/>
        </w:rPr>
        <w:t>–</w:t>
      </w:r>
      <w:r w:rsidR="00B66937" w:rsidRPr="001D0170">
        <w:rPr>
          <w:szCs w:val="22"/>
          <w:lang w:val="en"/>
        </w:rPr>
        <w:t xml:space="preserve"> Code of practice for protection of personally identifiable information (PII) in public clouds acting as PII processors</w:t>
      </w:r>
    </w:p>
    <w:p w:rsidR="007D3022" w:rsidRDefault="006B1F70" w:rsidP="00116D99">
      <w:pPr>
        <w:spacing w:before="60" w:after="60" w:line="240" w:lineRule="auto"/>
        <w:ind w:left="720" w:hanging="720"/>
        <w:rPr>
          <w:bCs/>
          <w:color w:val="404040"/>
          <w:szCs w:val="22"/>
          <w:lang w:val="en"/>
        </w:rPr>
      </w:pPr>
      <w:hyperlink r:id="rId106" w:history="1">
        <w:r w:rsidR="00B66937" w:rsidRPr="00B66937">
          <w:rPr>
            <w:rStyle w:val="Hyperlink"/>
            <w:rFonts w:ascii="Georgia" w:hAnsi="Georgia" w:cs="Arial"/>
            <w:color w:val="auto"/>
            <w:szCs w:val="22"/>
            <w:u w:val="none"/>
            <w:lang w:val="en"/>
          </w:rPr>
          <w:t>ISO/IEC 27799:2008</w:t>
        </w:r>
      </w:hyperlink>
      <w:r w:rsidR="00B66937" w:rsidRPr="00B66937">
        <w:rPr>
          <w:rStyle w:val="Hyperlink"/>
          <w:rFonts w:ascii="Georgia" w:hAnsi="Georgia" w:cs="Arial"/>
          <w:color w:val="auto"/>
          <w:szCs w:val="22"/>
          <w:u w:val="none"/>
          <w:lang w:val="en"/>
        </w:rPr>
        <w:t xml:space="preserve"> </w:t>
      </w:r>
      <w:r w:rsidR="00B66937" w:rsidRPr="00B66937">
        <w:rPr>
          <w:bCs/>
          <w:color w:val="404040"/>
          <w:szCs w:val="22"/>
          <w:lang w:val="en"/>
        </w:rPr>
        <w:t>Health informatics -- Information security management in health using ISO/IEC 27002</w:t>
      </w:r>
    </w:p>
    <w:p w:rsidR="007D3022" w:rsidRPr="001D0170" w:rsidRDefault="006B1F70" w:rsidP="00116D99">
      <w:pPr>
        <w:spacing w:before="60" w:after="60" w:line="240" w:lineRule="auto"/>
        <w:ind w:left="720" w:hanging="720"/>
        <w:rPr>
          <w:szCs w:val="22"/>
          <w:lang w:val="en"/>
        </w:rPr>
      </w:pPr>
      <w:hyperlink r:id="rId107" w:history="1">
        <w:r w:rsidR="007D3022" w:rsidRPr="00B66937">
          <w:rPr>
            <w:rStyle w:val="Hyperlink"/>
            <w:rFonts w:ascii="Georgia" w:hAnsi="Georgia" w:cs="Arial"/>
            <w:color w:val="auto"/>
            <w:szCs w:val="22"/>
            <w:u w:val="none"/>
            <w:lang w:val="en"/>
          </w:rPr>
          <w:t xml:space="preserve">ISO </w:t>
        </w:r>
        <w:r w:rsidR="007D3022">
          <w:rPr>
            <w:rStyle w:val="Hyperlink"/>
            <w:rFonts w:ascii="Georgia" w:hAnsi="Georgia" w:cs="Arial"/>
            <w:color w:val="auto"/>
            <w:szCs w:val="22"/>
            <w:u w:val="none"/>
            <w:lang w:val="en"/>
          </w:rPr>
          <w:t>31000</w:t>
        </w:r>
      </w:hyperlink>
      <w:r w:rsidR="007D3022" w:rsidRPr="00B66937">
        <w:rPr>
          <w:rStyle w:val="Hyperlink"/>
          <w:rFonts w:ascii="Georgia" w:hAnsi="Georgia" w:cs="Arial"/>
          <w:color w:val="auto"/>
          <w:szCs w:val="22"/>
          <w:u w:val="none"/>
          <w:lang w:val="en"/>
        </w:rPr>
        <w:t xml:space="preserve"> </w:t>
      </w:r>
      <w:r w:rsidR="007D3022">
        <w:rPr>
          <w:rStyle w:val="Hyperlink"/>
          <w:rFonts w:ascii="Georgia" w:hAnsi="Georgia" w:cs="Arial"/>
          <w:color w:val="auto"/>
          <w:szCs w:val="22"/>
          <w:u w:val="none"/>
          <w:lang w:val="en"/>
        </w:rPr>
        <w:t>Risk Management:</w:t>
      </w:r>
      <w:r w:rsidR="007D3022">
        <w:rPr>
          <w:rStyle w:val="Hyperlink"/>
          <w:rFonts w:ascii="Georgia" w:hAnsi="Georgia" w:cs="Arial"/>
          <w:color w:val="auto"/>
          <w:szCs w:val="22"/>
          <w:u w:val="none"/>
          <w:lang w:val="en"/>
        </w:rPr>
        <w:br/>
      </w:r>
      <w:hyperlink r:id="rId108" w:history="1">
        <w:r w:rsidR="007D3022" w:rsidRPr="007D3022">
          <w:rPr>
            <w:rStyle w:val="Hyperlink"/>
            <w:rFonts w:ascii="Georgia" w:hAnsi="Georgia" w:cs="Arial"/>
            <w:szCs w:val="22"/>
            <w:lang w:val="en"/>
          </w:rPr>
          <w:t>http://www.iso.org/iso/home/standards/iso31000.htm</w:t>
        </w:r>
      </w:hyperlink>
    </w:p>
    <w:p w:rsidR="00B66937" w:rsidRPr="001D0170" w:rsidRDefault="00B66937" w:rsidP="00116D99">
      <w:pPr>
        <w:spacing w:before="60" w:after="60" w:line="240" w:lineRule="auto"/>
        <w:ind w:left="720" w:hanging="720"/>
        <w:rPr>
          <w:szCs w:val="22"/>
        </w:rPr>
      </w:pPr>
      <w:r w:rsidRPr="001D0170">
        <w:rPr>
          <w:szCs w:val="22"/>
        </w:rPr>
        <w:t>MBIE Government Rules of Sourcing:</w:t>
      </w:r>
      <w:r w:rsidR="00BB019C">
        <w:rPr>
          <w:szCs w:val="22"/>
        </w:rPr>
        <w:br/>
      </w:r>
      <w:hyperlink r:id="rId109" w:history="1">
        <w:r w:rsidRPr="00BB019C">
          <w:rPr>
            <w:rStyle w:val="Hyperlink"/>
            <w:rFonts w:ascii="Georgia" w:hAnsi="Georgia" w:cs="Segoe UI"/>
            <w:szCs w:val="22"/>
            <w:lang w:val="en-GB" w:eastAsia="en-NZ"/>
          </w:rPr>
          <w:t>http://www.business.govt.nz/procurement/for-agencies/key-guidance-for-agencies/the-new-government-rules-of-sourcing</w:t>
        </w:r>
      </w:hyperlink>
    </w:p>
    <w:p w:rsidR="003B08BC" w:rsidRDefault="003B08BC" w:rsidP="003B08BC">
      <w:pPr>
        <w:spacing w:before="60" w:after="60" w:line="240" w:lineRule="auto"/>
        <w:ind w:left="720" w:hanging="720"/>
        <w:rPr>
          <w:rFonts w:cs="Arial"/>
        </w:rPr>
      </w:pPr>
      <w:r>
        <w:rPr>
          <w:rFonts w:cs="Arial"/>
        </w:rPr>
        <w:t xml:space="preserve">National </w:t>
      </w:r>
      <w:r w:rsidRPr="00D80F42">
        <w:rPr>
          <w:rFonts w:cs="Arial"/>
        </w:rPr>
        <w:t>Health I</w:t>
      </w:r>
      <w:r>
        <w:rPr>
          <w:rFonts w:cs="Arial"/>
        </w:rPr>
        <w:t>T Board – Use of Cloud services</w:t>
      </w:r>
      <w:r>
        <w:rPr>
          <w:rFonts w:cs="Arial"/>
        </w:rPr>
        <w:br/>
      </w:r>
      <w:hyperlink r:id="rId110" w:history="1">
        <w:r w:rsidRPr="0055033B">
          <w:rPr>
            <w:rStyle w:val="Hyperlink"/>
            <w:rFonts w:ascii="Georgia" w:hAnsi="Georgia" w:cs="Arial"/>
          </w:rPr>
          <w:t>http://healthitboard.health.govt.nz/standards/use-cloud-or-hosted-services-managing-health-information</w:t>
        </w:r>
      </w:hyperlink>
    </w:p>
    <w:p w:rsidR="00B66937" w:rsidRPr="00871C74" w:rsidRDefault="00B66937" w:rsidP="00116D99">
      <w:pPr>
        <w:spacing w:before="60" w:after="60" w:line="240" w:lineRule="auto"/>
        <w:ind w:left="720" w:hanging="720"/>
        <w:rPr>
          <w:rStyle w:val="Hyperlink"/>
          <w:rFonts w:ascii="Georgia" w:hAnsi="Georgia"/>
        </w:rPr>
      </w:pPr>
      <w:r w:rsidRPr="00871C74">
        <w:t>National Health IT Plan</w:t>
      </w:r>
      <w:r>
        <w:t xml:space="preserve">, </w:t>
      </w:r>
      <w:r w:rsidRPr="00871C74">
        <w:t>published September 2010, Ministry of Health</w:t>
      </w:r>
      <w:r>
        <w:t>:</w:t>
      </w:r>
      <w:r w:rsidRPr="00871C74">
        <w:br/>
      </w:r>
      <w:hyperlink r:id="rId111" w:history="1">
        <w:r w:rsidRPr="00871C74">
          <w:rPr>
            <w:rStyle w:val="Hyperlink"/>
            <w:rFonts w:ascii="Georgia" w:hAnsi="Georgia"/>
          </w:rPr>
          <w:t>http://www.ithealthboard.health.nz/content/national-health-it-plan</w:t>
        </w:r>
      </w:hyperlink>
    </w:p>
    <w:p w:rsidR="00B66937" w:rsidRDefault="00B66937" w:rsidP="00116D99">
      <w:pPr>
        <w:spacing w:before="60" w:after="60" w:line="240" w:lineRule="auto"/>
        <w:ind w:left="720" w:hanging="720"/>
        <w:rPr>
          <w:rFonts w:cs="Arial"/>
        </w:rPr>
      </w:pPr>
      <w:r>
        <w:rPr>
          <w:rFonts w:cs="Arial"/>
        </w:rPr>
        <w:t xml:space="preserve">National </w:t>
      </w:r>
      <w:r w:rsidRPr="00D80F42">
        <w:rPr>
          <w:rFonts w:cs="Arial"/>
        </w:rPr>
        <w:t>Health Information Governance Expert Advisory Group (HIGEAG)</w:t>
      </w:r>
      <w:r>
        <w:rPr>
          <w:rFonts w:cs="Arial"/>
        </w:rPr>
        <w:t>, U</w:t>
      </w:r>
      <w:r w:rsidRPr="00D80F42">
        <w:rPr>
          <w:rFonts w:cs="Arial"/>
        </w:rPr>
        <w:t xml:space="preserve">se of </w:t>
      </w:r>
      <w:r>
        <w:rPr>
          <w:rFonts w:cs="Arial"/>
        </w:rPr>
        <w:t>C</w:t>
      </w:r>
      <w:r w:rsidRPr="00D80F42">
        <w:rPr>
          <w:rFonts w:cs="Arial"/>
        </w:rPr>
        <w:t>loud or hosted services managing health information</w:t>
      </w:r>
      <w:r>
        <w:rPr>
          <w:rFonts w:cs="Arial"/>
        </w:rPr>
        <w:t xml:space="preserve">: </w:t>
      </w:r>
      <w:hyperlink r:id="rId112" w:history="1">
        <w:r w:rsidRPr="00BB019C">
          <w:rPr>
            <w:rStyle w:val="Hyperlink"/>
            <w:rFonts w:ascii="Georgia" w:hAnsi="Georgia" w:cs="Arial"/>
          </w:rPr>
          <w:t>http://healthitboard.health.govt.nz/standards/use-cloud-computing-managing-health-information</w:t>
        </w:r>
      </w:hyperlink>
    </w:p>
    <w:p w:rsidR="00B66937" w:rsidRDefault="00B66937" w:rsidP="00116D99">
      <w:pPr>
        <w:spacing w:before="60" w:after="60" w:line="240" w:lineRule="auto"/>
        <w:ind w:left="720" w:hanging="720"/>
        <w:rPr>
          <w:rStyle w:val="Hyperlink"/>
          <w:rFonts w:ascii="Georgia" w:hAnsi="Georgia" w:cs="Arial"/>
        </w:rPr>
      </w:pPr>
      <w:r w:rsidRPr="00871C74">
        <w:rPr>
          <w:rFonts w:cs="Arial"/>
        </w:rPr>
        <w:t>New Zealand Information Security Manual (NZISM)</w:t>
      </w:r>
      <w:r>
        <w:rPr>
          <w:rFonts w:cs="Arial"/>
        </w:rPr>
        <w:t xml:space="preserve"> version 2.3 May 2015 </w:t>
      </w:r>
      <w:hyperlink r:id="rId113" w:history="1">
        <w:r w:rsidR="00BB019C" w:rsidRPr="009025A6">
          <w:rPr>
            <w:rStyle w:val="Hyperlink"/>
            <w:rFonts w:ascii="Georgia" w:hAnsi="Georgia"/>
            <w:szCs w:val="22"/>
          </w:rPr>
          <w:t>http://www.gcsb.govt.nz/news/the-nz-information-security-manual</w:t>
        </w:r>
      </w:hyperlink>
    </w:p>
    <w:p w:rsidR="00B66937" w:rsidRPr="00026F53" w:rsidRDefault="00B66937" w:rsidP="00116D99">
      <w:pPr>
        <w:spacing w:before="60" w:after="60" w:line="240" w:lineRule="auto"/>
        <w:ind w:left="720" w:hanging="720"/>
        <w:rPr>
          <w:rFonts w:cs="Arial"/>
        </w:rPr>
      </w:pPr>
      <w:r w:rsidRPr="00026F53">
        <w:rPr>
          <w:rFonts w:cs="Arial"/>
        </w:rPr>
        <w:t>The NIST Definition of Cloud Computing</w:t>
      </w:r>
      <w:r>
        <w:rPr>
          <w:rFonts w:cs="Arial"/>
        </w:rPr>
        <w:t>:</w:t>
      </w:r>
      <w:r w:rsidRPr="00026F53">
        <w:rPr>
          <w:rFonts w:cs="Arial"/>
        </w:rPr>
        <w:t xml:space="preserve"> </w:t>
      </w:r>
      <w:r w:rsidR="00F67EEE">
        <w:rPr>
          <w:rFonts w:cs="Arial"/>
        </w:rPr>
        <w:br/>
      </w:r>
      <w:hyperlink r:id="rId114" w:history="1">
        <w:r w:rsidRPr="00F67EEE">
          <w:rPr>
            <w:rStyle w:val="Hyperlink"/>
            <w:rFonts w:ascii="Georgia" w:hAnsi="Georgia" w:cs="Arial"/>
          </w:rPr>
          <w:t>http://csrc.nist.gov/publications/nistpubs/800-145/SP800-145.pdf</w:t>
        </w:r>
      </w:hyperlink>
    </w:p>
    <w:p w:rsidR="00B66937" w:rsidRPr="00982EA6" w:rsidRDefault="00B66937" w:rsidP="00116D99">
      <w:pPr>
        <w:pStyle w:val="Bulletsub"/>
        <w:tabs>
          <w:tab w:val="clear" w:pos="720"/>
        </w:tabs>
        <w:suppressAutoHyphens w:val="0"/>
        <w:spacing w:before="60" w:after="60" w:line="240" w:lineRule="auto"/>
        <w:ind w:left="720" w:hanging="720"/>
        <w:rPr>
          <w:szCs w:val="20"/>
        </w:rPr>
      </w:pPr>
      <w:r w:rsidRPr="00982EA6">
        <w:rPr>
          <w:szCs w:val="20"/>
        </w:rPr>
        <w:t>Office of the Privacy Commissioner (OPC) Cloud Computing a Guide to Making the Right Choices - February 2013</w:t>
      </w:r>
      <w:r>
        <w:rPr>
          <w:szCs w:val="20"/>
        </w:rPr>
        <w:t>:</w:t>
      </w:r>
      <w:r w:rsidRPr="00982EA6">
        <w:rPr>
          <w:szCs w:val="20"/>
        </w:rPr>
        <w:t xml:space="preserve"> </w:t>
      </w:r>
      <w:r w:rsidR="00F67EEE">
        <w:rPr>
          <w:szCs w:val="20"/>
        </w:rPr>
        <w:br/>
      </w:r>
      <w:hyperlink r:id="rId115" w:history="1">
        <w:r w:rsidRPr="00F67EEE">
          <w:rPr>
            <w:rStyle w:val="Hyperlink"/>
            <w:rFonts w:ascii="Georgia" w:hAnsi="Georgia"/>
            <w:szCs w:val="20"/>
          </w:rPr>
          <w:t>http://privacy.org.nz/assets/Files/Brochures-and-pamphlets-and-pubs/OPC-Cloud-Computing-guidance-February2013.pdf</w:t>
        </w:r>
      </w:hyperlink>
      <w:r w:rsidRPr="00982EA6">
        <w:rPr>
          <w:szCs w:val="20"/>
        </w:rPr>
        <w:t xml:space="preserve"> </w:t>
      </w:r>
    </w:p>
    <w:p w:rsidR="00B66937" w:rsidRPr="00871C74" w:rsidRDefault="00B66937" w:rsidP="00116D99">
      <w:pPr>
        <w:pStyle w:val="Bulletsub"/>
        <w:tabs>
          <w:tab w:val="clear" w:pos="720"/>
        </w:tabs>
        <w:suppressAutoHyphens w:val="0"/>
        <w:spacing w:before="60" w:after="60" w:line="240" w:lineRule="auto"/>
        <w:ind w:left="720" w:hanging="720"/>
        <w:rPr>
          <w:szCs w:val="20"/>
        </w:rPr>
      </w:pPr>
      <w:r w:rsidRPr="00982EA6">
        <w:rPr>
          <w:szCs w:val="20"/>
        </w:rPr>
        <w:t>Office of the Privacy Commissioner (OPC) Privacy Impact Assessment Handbook – June 2007</w:t>
      </w:r>
      <w:r>
        <w:rPr>
          <w:szCs w:val="20"/>
        </w:rPr>
        <w:t>:</w:t>
      </w:r>
      <w:r w:rsidRPr="00982EA6">
        <w:rPr>
          <w:szCs w:val="20"/>
        </w:rPr>
        <w:t xml:space="preserve"> </w:t>
      </w:r>
      <w:hyperlink r:id="rId116" w:history="1">
        <w:r w:rsidRPr="00F67EEE">
          <w:rPr>
            <w:rStyle w:val="Hyperlink"/>
            <w:rFonts w:ascii="Georgia" w:hAnsi="Georgia"/>
            <w:szCs w:val="20"/>
          </w:rPr>
          <w:t>http://privacy.org.nz/assets/Uploads/Privacy-Impact-Assessment-Handbook-June2007.pdf</w:t>
        </w:r>
      </w:hyperlink>
    </w:p>
    <w:p w:rsidR="00B66937" w:rsidRPr="00871C74" w:rsidRDefault="00B66937" w:rsidP="00116D99">
      <w:pPr>
        <w:pStyle w:val="Bulletsub"/>
        <w:tabs>
          <w:tab w:val="clear" w:pos="720"/>
        </w:tabs>
        <w:suppressAutoHyphens w:val="0"/>
        <w:spacing w:before="60" w:after="60" w:line="240" w:lineRule="auto"/>
        <w:ind w:left="720" w:hanging="720"/>
        <w:rPr>
          <w:szCs w:val="20"/>
        </w:rPr>
      </w:pPr>
      <w:r w:rsidRPr="00871C74">
        <w:rPr>
          <w:szCs w:val="20"/>
        </w:rPr>
        <w:t>Operational Policy Framework (OPF)</w:t>
      </w:r>
      <w:r>
        <w:rPr>
          <w:szCs w:val="20"/>
        </w:rPr>
        <w:t xml:space="preserve">: </w:t>
      </w:r>
      <w:r w:rsidR="008A0D22">
        <w:rPr>
          <w:szCs w:val="20"/>
        </w:rPr>
        <w:br/>
      </w:r>
      <w:hyperlink r:id="rId117" w:history="1">
        <w:r w:rsidR="008A0D22" w:rsidRPr="008A0D22">
          <w:rPr>
            <w:rStyle w:val="Hyperlink"/>
            <w:rFonts w:ascii="Georgia" w:hAnsi="Georgia"/>
          </w:rPr>
          <w:t>http://nsfl.health.govt.nz/</w:t>
        </w:r>
      </w:hyperlink>
    </w:p>
    <w:p w:rsidR="00B66937" w:rsidRPr="00871C74" w:rsidRDefault="00B66937" w:rsidP="00116D99">
      <w:pPr>
        <w:spacing w:before="60" w:after="60" w:line="240" w:lineRule="auto"/>
        <w:ind w:left="720" w:hanging="720"/>
      </w:pPr>
      <w:r w:rsidRPr="00871C74">
        <w:t>Privacy at work, a guide to the Privacy Act for employers and employees:</w:t>
      </w:r>
      <w:r>
        <w:t xml:space="preserve"> </w:t>
      </w:r>
      <w:hyperlink w:anchor="_12.7_References" w:history="1">
        <w:r w:rsidRPr="00871C74">
          <w:rPr>
            <w:rStyle w:val="Hyperlink"/>
            <w:rFonts w:ascii="Georgia" w:hAnsi="Georgia"/>
          </w:rPr>
          <w:t>https://www.privacy.org.nz/news-and-publications/books-and-articles/privacy-at-work-a-guide-to-the-privacy-act-for-employers-and-employees/</w:t>
        </w:r>
      </w:hyperlink>
    </w:p>
    <w:p w:rsidR="00B66937" w:rsidRPr="007C11D0" w:rsidRDefault="00B66937" w:rsidP="00116D99">
      <w:pPr>
        <w:spacing w:before="60" w:after="60" w:line="240" w:lineRule="auto"/>
        <w:ind w:left="720" w:hanging="720"/>
        <w:rPr>
          <w:rStyle w:val="Hyperlink"/>
          <w:rFonts w:ascii="Georgia" w:hAnsi="Georgia" w:cs="Arial"/>
          <w:color w:val="auto"/>
          <w:u w:val="none"/>
        </w:rPr>
      </w:pPr>
      <w:r w:rsidRPr="00871C74">
        <w:rPr>
          <w:rFonts w:cs="Arial"/>
        </w:rPr>
        <w:t>Protective Security Requirements (PSR)</w:t>
      </w:r>
      <w:r>
        <w:rPr>
          <w:rFonts w:cs="Arial"/>
        </w:rPr>
        <w:t>:</w:t>
      </w:r>
      <w:r w:rsidR="00BB019C">
        <w:rPr>
          <w:rFonts w:cs="Arial"/>
        </w:rPr>
        <w:br/>
      </w:r>
      <w:hyperlink r:id="rId118" w:history="1">
        <w:r w:rsidRPr="00871C74">
          <w:rPr>
            <w:rStyle w:val="Hyperlink"/>
            <w:rFonts w:ascii="Georgia" w:hAnsi="Georgia" w:cs="Arial"/>
          </w:rPr>
          <w:t>http://www.protectivesecurity.govt.nz/home/protective-security-governance-requirements/</w:t>
        </w:r>
      </w:hyperlink>
      <w:r w:rsidR="00A54E3E">
        <w:rPr>
          <w:rStyle w:val="Hyperlink"/>
          <w:rFonts w:ascii="Georgia" w:hAnsi="Georgia" w:cs="Arial"/>
        </w:rPr>
        <w:br/>
      </w:r>
    </w:p>
    <w:p w:rsidR="00B66937" w:rsidRDefault="00BB019C" w:rsidP="00116D99">
      <w:pPr>
        <w:spacing w:before="60" w:after="60" w:line="240" w:lineRule="auto"/>
        <w:ind w:left="720" w:hanging="720"/>
        <w:rPr>
          <w:rStyle w:val="Hyperlink"/>
          <w:rFonts w:ascii="Georgia" w:hAnsi="Georgia" w:cs="Arial"/>
          <w:szCs w:val="22"/>
        </w:rPr>
      </w:pPr>
      <w:r>
        <w:tab/>
      </w:r>
      <w:hyperlink r:id="rId119" w:history="1">
        <w:r w:rsidR="007C2A78" w:rsidRPr="00BE5F32">
          <w:rPr>
            <w:rStyle w:val="Hyperlink"/>
            <w:rFonts w:ascii="Georgia" w:hAnsi="Georgia" w:cs="Arial"/>
          </w:rPr>
          <w:t>http://www.protectivesecurity.govt.nz/home/protective-security-governance-requirements/reporting-incidents-and-conducting-security-investigations/</w:t>
        </w:r>
      </w:hyperlink>
      <w:r w:rsidR="00E84E8F">
        <w:rPr>
          <w:rStyle w:val="Hyperlink"/>
          <w:rFonts w:ascii="Georgia" w:hAnsi="Georgia" w:cs="Arial"/>
        </w:rPr>
        <w:br/>
      </w:r>
      <w:r w:rsidR="00BB3240">
        <w:rPr>
          <w:rStyle w:val="Hyperlink"/>
          <w:rFonts w:ascii="Georgia" w:hAnsi="Georgia" w:cs="Arial"/>
        </w:rPr>
        <w:br/>
      </w:r>
      <w:hyperlink r:id="rId120" w:history="1">
        <w:r w:rsidR="00BB3240" w:rsidRPr="004B5442">
          <w:rPr>
            <w:rStyle w:val="Hyperlink"/>
            <w:rFonts w:ascii="Georgia" w:hAnsi="Georgia" w:cs="Arial"/>
            <w:szCs w:val="22"/>
          </w:rPr>
          <w:t>https://protectivesecurity.govt.nz/home/information-security-management-protocol/management-of-aggregated-information/</w:t>
        </w:r>
      </w:hyperlink>
    </w:p>
    <w:sectPr w:rsidR="00B66937" w:rsidSect="00E84E8F">
      <w:pgSz w:w="11907" w:h="16839" w:code="9"/>
      <w:pgMar w:top="1259" w:right="1134" w:bottom="85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70" w:rsidRDefault="006B1F70" w:rsidP="00011053">
      <w:r>
        <w:separator/>
      </w:r>
    </w:p>
  </w:endnote>
  <w:endnote w:type="continuationSeparator" w:id="0">
    <w:p w:rsidR="006B1F70" w:rsidRDefault="006B1F70" w:rsidP="00011053">
      <w:r>
        <w:continuationSeparator/>
      </w:r>
    </w:p>
  </w:endnote>
  <w:endnote w:type="continuationNotice" w:id="1">
    <w:p w:rsidR="006B1F70" w:rsidRDefault="006B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Arial Mäori">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Default="00503959">
    <w:pPr>
      <w:pStyle w:val="Footer"/>
    </w:pPr>
  </w:p>
  <w:p w:rsidR="00503959" w:rsidRPr="00D94081" w:rsidRDefault="00503959" w:rsidP="007C11D0">
    <w:pPr>
      <w:pStyle w:val="RectoFooter"/>
      <w:tabs>
        <w:tab w:val="left" w:pos="426"/>
      </w:tabs>
    </w:pPr>
    <w:r w:rsidRPr="00D94081">
      <w:rPr>
        <w:rStyle w:val="PageNumber"/>
      </w:rPr>
      <w:fldChar w:fldCharType="begin"/>
    </w:r>
    <w:r w:rsidRPr="00D94081">
      <w:rPr>
        <w:rStyle w:val="PageNumber"/>
      </w:rPr>
      <w:instrText xml:space="preserve"> PAGE </w:instrText>
    </w:r>
    <w:r w:rsidRPr="00D94081">
      <w:rPr>
        <w:rStyle w:val="PageNumber"/>
      </w:rPr>
      <w:fldChar w:fldCharType="separate"/>
    </w:r>
    <w:r>
      <w:rPr>
        <w:rStyle w:val="PageNumber"/>
        <w:noProof/>
      </w:rPr>
      <w:t>2</w:t>
    </w:r>
    <w:r w:rsidRPr="00D94081">
      <w:rPr>
        <w:rStyle w:val="PageNumber"/>
      </w:rPr>
      <w:fldChar w:fldCharType="end"/>
    </w:r>
    <w:r w:rsidRPr="00D94081">
      <w:tab/>
    </w:r>
    <w:fldSimple w:instr=" TITLE  \* MERGEFORMAT ">
      <w:r w:rsidR="00DC30AB">
        <w:t>HISO 10029:2015 Health Information Security Framework</w:t>
      </w:r>
    </w:fldSimple>
  </w:p>
  <w:p w:rsidR="00503959" w:rsidRDefault="0050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Pr="003648EF" w:rsidRDefault="00503959" w:rsidP="007C11D0">
    <w:pPr>
      <w:pStyle w:val="Footer"/>
      <w:jc w:val="right"/>
    </w:pPr>
    <w:r>
      <w:rPr>
        <w:noProof/>
        <w:lang w:eastAsia="en-NZ"/>
      </w:rPr>
      <w:drawing>
        <wp:inline distT="0" distB="0" distL="0" distR="0" wp14:anchorId="592A7B83" wp14:editId="4DD129C1">
          <wp:extent cx="4267200" cy="876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76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Default="00503959" w:rsidP="000D74AB">
    <w:pPr>
      <w:pStyle w:val="RectoFooter"/>
    </w:pPr>
    <w:r>
      <w:tab/>
    </w:r>
    <w:r>
      <w:rPr>
        <w:sz w:val="22"/>
        <w:szCs w:val="22"/>
      </w:rPr>
      <w:fldChar w:fldCharType="begin"/>
    </w:r>
    <w:r>
      <w:rPr>
        <w:sz w:val="22"/>
        <w:szCs w:val="22"/>
      </w:rPr>
      <w:instrText xml:space="preserve"> TITLE  \* MERGEFORMAT </w:instrText>
    </w:r>
    <w:r>
      <w:rPr>
        <w:sz w:val="22"/>
        <w:szCs w:val="22"/>
      </w:rPr>
      <w:fldChar w:fldCharType="separate"/>
    </w:r>
    <w:r w:rsidR="00DC30AB">
      <w:rPr>
        <w:sz w:val="22"/>
        <w:szCs w:val="22"/>
      </w:rPr>
      <w:t>HISO 10029:2015 Health Information Security Framework</w:t>
    </w:r>
    <w:r>
      <w:rPr>
        <w:sz w:val="22"/>
        <w:szCs w:val="22"/>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03959" w:rsidRDefault="00503959" w:rsidP="000D74AB">
    <w:pPr>
      <w:pStyle w:val="Footer"/>
      <w:tabs>
        <w:tab w:val="left" w:pos="6525"/>
      </w:tabs>
    </w:pPr>
    <w:r>
      <w:tab/>
    </w:r>
  </w:p>
  <w:p w:rsidR="00503959" w:rsidRDefault="00503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Pr="009B2B8C" w:rsidRDefault="00503959">
    <w:pPr>
      <w:pStyle w:val="Footer"/>
      <w:rPr>
        <w:szCs w:val="22"/>
      </w:rPr>
    </w:pPr>
  </w:p>
  <w:p w:rsidR="00503959" w:rsidRDefault="00503959" w:rsidP="0070724D">
    <w:pPr>
      <w:pStyle w:val="VersoFooter"/>
      <w:rPr>
        <w:sz w:val="22"/>
        <w:szCs w:val="22"/>
      </w:rPr>
    </w:pPr>
    <w:r w:rsidRPr="009B2B8C">
      <w:rPr>
        <w:rStyle w:val="PageNumber"/>
        <w:sz w:val="22"/>
        <w:szCs w:val="22"/>
      </w:rPr>
      <w:fldChar w:fldCharType="begin"/>
    </w:r>
    <w:r w:rsidRPr="009B2B8C">
      <w:rPr>
        <w:rStyle w:val="PageNumber"/>
        <w:sz w:val="22"/>
        <w:szCs w:val="22"/>
      </w:rPr>
      <w:instrText xml:space="preserve"> PAGE </w:instrText>
    </w:r>
    <w:r w:rsidRPr="009B2B8C">
      <w:rPr>
        <w:rStyle w:val="PageNumber"/>
        <w:sz w:val="22"/>
        <w:szCs w:val="22"/>
      </w:rPr>
      <w:fldChar w:fldCharType="separate"/>
    </w:r>
    <w:r>
      <w:rPr>
        <w:rStyle w:val="PageNumber"/>
        <w:noProof/>
        <w:sz w:val="22"/>
        <w:szCs w:val="22"/>
      </w:rPr>
      <w:t>8</w:t>
    </w:r>
    <w:r w:rsidRPr="009B2B8C">
      <w:rPr>
        <w:rStyle w:val="PageNumber"/>
        <w:sz w:val="22"/>
        <w:szCs w:val="22"/>
      </w:rPr>
      <w:fldChar w:fldCharType="end"/>
    </w:r>
    <w:r w:rsidRPr="009B2B8C">
      <w:rPr>
        <w:sz w:val="22"/>
        <w:szCs w:val="22"/>
      </w:rPr>
      <w:tab/>
    </w:r>
    <w:r w:rsidRPr="009B2B8C">
      <w:rPr>
        <w:sz w:val="22"/>
        <w:szCs w:val="22"/>
      </w:rPr>
      <w:fldChar w:fldCharType="begin"/>
    </w:r>
    <w:r w:rsidRPr="009B2B8C">
      <w:rPr>
        <w:sz w:val="22"/>
        <w:szCs w:val="22"/>
      </w:rPr>
      <w:instrText xml:space="preserve"> TITLE  \* MERGEFORMAT </w:instrText>
    </w:r>
    <w:r w:rsidRPr="009B2B8C">
      <w:rPr>
        <w:sz w:val="22"/>
        <w:szCs w:val="22"/>
      </w:rPr>
      <w:fldChar w:fldCharType="separate"/>
    </w:r>
    <w:r w:rsidR="00DC30AB">
      <w:rPr>
        <w:sz w:val="22"/>
        <w:szCs w:val="22"/>
      </w:rPr>
      <w:t>HISO 10029:2015 Health Information Security Framework</w:t>
    </w:r>
    <w:r w:rsidRPr="009B2B8C">
      <w:rPr>
        <w:sz w:val="22"/>
        <w:szCs w:val="22"/>
      </w:rPr>
      <w:fldChar w:fldCharType="end"/>
    </w:r>
  </w:p>
  <w:p w:rsidR="00503959" w:rsidRPr="009B2B8C" w:rsidRDefault="00503959" w:rsidP="0070724D">
    <w:pPr>
      <w:pStyle w:val="VersoFoo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Pr="003A12F1" w:rsidRDefault="00503959" w:rsidP="00CA4EDE">
    <w:pPr>
      <w:pStyle w:val="RectoFooter"/>
      <w:rPr>
        <w:sz w:val="16"/>
        <w:szCs w:val="16"/>
      </w:rPr>
    </w:pPr>
    <w:r w:rsidRPr="003A12F1">
      <w:rPr>
        <w:sz w:val="16"/>
        <w:szCs w:val="16"/>
      </w:rPr>
      <w:fldChar w:fldCharType="begin"/>
    </w:r>
    <w:r w:rsidRPr="003A12F1">
      <w:rPr>
        <w:sz w:val="16"/>
        <w:szCs w:val="16"/>
      </w:rPr>
      <w:instrText xml:space="preserve"> comments </w:instrText>
    </w:r>
    <w:r w:rsidRPr="003A12F1">
      <w:rPr>
        <w:sz w:val="16"/>
        <w:szCs w:val="16"/>
      </w:rPr>
      <w:fldChar w:fldCharType="separate"/>
    </w:r>
    <w:r w:rsidR="00DC30AB">
      <w:rPr>
        <w:sz w:val="16"/>
        <w:szCs w:val="16"/>
      </w:rPr>
      <w:t>Reproduced from AS/NZS ISO/IEC 27002:2006 with the permission of Standards New Zealand under Licence 000718</w:t>
    </w:r>
    <w:r w:rsidRPr="003A12F1">
      <w:rPr>
        <w:sz w:val="16"/>
        <w:szCs w:val="16"/>
      </w:rPr>
      <w:fldChar w:fldCharType="end"/>
    </w:r>
  </w:p>
  <w:p w:rsidR="00503959" w:rsidRPr="003A12F1" w:rsidRDefault="00503959" w:rsidP="00F72CB4">
    <w:pPr>
      <w:pStyle w:val="RectoFooter"/>
      <w:rPr>
        <w:sz w:val="18"/>
        <w:szCs w:val="18"/>
      </w:rPr>
    </w:pPr>
    <w:r w:rsidRPr="003A12F1">
      <w:rPr>
        <w:sz w:val="18"/>
        <w:szCs w:val="18"/>
      </w:rPr>
      <w:fldChar w:fldCharType="begin"/>
    </w:r>
    <w:r w:rsidRPr="003A12F1">
      <w:rPr>
        <w:sz w:val="18"/>
        <w:szCs w:val="18"/>
      </w:rPr>
      <w:instrText xml:space="preserve"> TITLE  \* MERGEFORMAT </w:instrText>
    </w:r>
    <w:r w:rsidRPr="003A12F1">
      <w:rPr>
        <w:sz w:val="18"/>
        <w:szCs w:val="18"/>
      </w:rPr>
      <w:fldChar w:fldCharType="separate"/>
    </w:r>
    <w:r w:rsidR="00DC30AB">
      <w:rPr>
        <w:sz w:val="18"/>
        <w:szCs w:val="18"/>
      </w:rPr>
      <w:t>HISO 10029:2015 Health Information Security Framework</w:t>
    </w:r>
    <w:r w:rsidRPr="003A12F1">
      <w:rPr>
        <w:sz w:val="18"/>
        <w:szCs w:val="18"/>
      </w:rPr>
      <w:fldChar w:fldCharType="end"/>
    </w:r>
    <w:r w:rsidRPr="003A12F1">
      <w:rPr>
        <w:sz w:val="18"/>
        <w:szCs w:val="18"/>
      </w:rPr>
      <w:tab/>
    </w:r>
    <w:r w:rsidRPr="003A12F1">
      <w:rPr>
        <w:rStyle w:val="PageNumber"/>
        <w:sz w:val="18"/>
        <w:szCs w:val="18"/>
      </w:rPr>
      <w:fldChar w:fldCharType="begin"/>
    </w:r>
    <w:r w:rsidRPr="003A12F1">
      <w:rPr>
        <w:rStyle w:val="PageNumber"/>
        <w:sz w:val="18"/>
        <w:szCs w:val="18"/>
      </w:rPr>
      <w:instrText xml:space="preserve"> PAGE  \* Arabic </w:instrText>
    </w:r>
    <w:r w:rsidRPr="003A12F1">
      <w:rPr>
        <w:rStyle w:val="PageNumber"/>
        <w:sz w:val="18"/>
        <w:szCs w:val="18"/>
      </w:rPr>
      <w:fldChar w:fldCharType="separate"/>
    </w:r>
    <w:r w:rsidR="00C35A15">
      <w:rPr>
        <w:rStyle w:val="PageNumber"/>
        <w:noProof/>
        <w:sz w:val="18"/>
        <w:szCs w:val="18"/>
      </w:rPr>
      <w:t>82</w:t>
    </w:r>
    <w:r w:rsidRPr="003A12F1">
      <w:rPr>
        <w:rStyle w:val="PageNumber"/>
        <w:sz w:val="18"/>
        <w:szCs w:val="18"/>
      </w:rPr>
      <w:fldChar w:fldCharType="end"/>
    </w:r>
  </w:p>
  <w:p w:rsidR="00503959" w:rsidRPr="003A12F1" w:rsidRDefault="00503959" w:rsidP="00F72CB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70" w:rsidRDefault="006B1F70" w:rsidP="00011053">
      <w:r>
        <w:separator/>
      </w:r>
    </w:p>
  </w:footnote>
  <w:footnote w:type="continuationSeparator" w:id="0">
    <w:p w:rsidR="006B1F70" w:rsidRDefault="006B1F70" w:rsidP="00011053">
      <w:r>
        <w:continuationSeparator/>
      </w:r>
    </w:p>
  </w:footnote>
  <w:footnote w:type="continuationNotice" w:id="1">
    <w:p w:rsidR="006B1F70" w:rsidRDefault="006B1F70"/>
  </w:footnote>
  <w:footnote w:id="2">
    <w:p w:rsidR="00503959" w:rsidRPr="00AF4B12" w:rsidRDefault="00503959" w:rsidP="00DA696E">
      <w:pPr>
        <w:pStyle w:val="FootnoteText"/>
        <w:ind w:left="142" w:hanging="142"/>
        <w:rPr>
          <w:sz w:val="20"/>
          <w:szCs w:val="20"/>
        </w:rPr>
      </w:pPr>
      <w:r w:rsidRPr="00AF4B12">
        <w:rPr>
          <w:rStyle w:val="FootnoteReference"/>
          <w:sz w:val="20"/>
          <w:szCs w:val="20"/>
        </w:rPr>
        <w:footnoteRef/>
      </w:r>
      <w:r w:rsidRPr="00AF4B12">
        <w:rPr>
          <w:sz w:val="20"/>
          <w:szCs w:val="20"/>
        </w:rPr>
        <w:t xml:space="preserve"> Refer the </w:t>
      </w:r>
      <w:r w:rsidRPr="00930BD7">
        <w:rPr>
          <w:sz w:val="20"/>
          <w:szCs w:val="20"/>
        </w:rPr>
        <w:t xml:space="preserve">national security classifications as set out in the </w:t>
      </w:r>
      <w:hyperlink r:id="rId1" w:history="1">
        <w:r w:rsidRPr="00930BD7">
          <w:rPr>
            <w:rStyle w:val="Hyperlink"/>
            <w:rFonts w:ascii="Georgia" w:hAnsi="Georgia"/>
            <w:sz w:val="20"/>
            <w:szCs w:val="20"/>
          </w:rPr>
          <w:t>Protective Security Requirements</w:t>
        </w:r>
      </w:hyperlink>
      <w:r w:rsidRPr="00930BD7">
        <w:rPr>
          <w:sz w:val="20"/>
          <w:szCs w:val="20"/>
        </w:rPr>
        <w:t xml:space="preserve"> and the </w:t>
      </w:r>
      <w:hyperlink r:id="rId2" w:history="1">
        <w:r w:rsidRPr="00930BD7">
          <w:rPr>
            <w:rStyle w:val="Hyperlink"/>
            <w:rFonts w:ascii="Georgia" w:hAnsi="Georgia"/>
            <w:sz w:val="20"/>
            <w:szCs w:val="20"/>
          </w:rPr>
          <w:t>New Zealand Information Security Manual</w:t>
        </w:r>
      </w:hyperlink>
      <w:r w:rsidRPr="00930BD7">
        <w:rPr>
          <w:sz w:val="20"/>
          <w:szCs w:val="20"/>
        </w:rPr>
        <w:t xml:space="preserve"> – see </w:t>
      </w:r>
      <w:r w:rsidRPr="00930BD7">
        <w:rPr>
          <w:color w:val="0000FF"/>
          <w:sz w:val="20"/>
          <w:szCs w:val="20"/>
          <w:u w:val="single"/>
        </w:rPr>
        <w:t>Appendix D – Related specifications</w:t>
      </w:r>
    </w:p>
  </w:footnote>
  <w:footnote w:id="3">
    <w:p w:rsidR="00503959" w:rsidRPr="00BC50C5" w:rsidRDefault="00503959" w:rsidP="008545CC">
      <w:pPr>
        <w:pStyle w:val="FootnoteText"/>
        <w:rPr>
          <w:sz w:val="20"/>
          <w:szCs w:val="20"/>
        </w:rPr>
      </w:pPr>
      <w:r w:rsidRPr="00BC50C5">
        <w:rPr>
          <w:rStyle w:val="FootnoteReference"/>
          <w:sz w:val="20"/>
          <w:szCs w:val="20"/>
        </w:rPr>
        <w:footnoteRef/>
      </w:r>
      <w:r w:rsidRPr="00BC50C5">
        <w:rPr>
          <w:sz w:val="20"/>
          <w:szCs w:val="20"/>
        </w:rPr>
        <w:t xml:space="preserve"> </w:t>
      </w:r>
      <w:hyperlink r:id="rId3" w:history="1">
        <w:r w:rsidRPr="00763D01">
          <w:rPr>
            <w:rStyle w:val="Hyperlink"/>
            <w:rFonts w:ascii="Georgia" w:hAnsi="Georgia"/>
            <w:sz w:val="20"/>
            <w:szCs w:val="20"/>
          </w:rPr>
          <w:t>NZISM</w:t>
        </w:r>
      </w:hyperlink>
      <w:r w:rsidRPr="00BC50C5">
        <w:rPr>
          <w:sz w:val="20"/>
          <w:szCs w:val="20"/>
        </w:rPr>
        <w:t xml:space="preserve"> </w:t>
      </w:r>
      <w:r>
        <w:rPr>
          <w:sz w:val="20"/>
          <w:szCs w:val="20"/>
        </w:rPr>
        <w:t xml:space="preserve">V2.3 </w:t>
      </w:r>
      <w:r w:rsidRPr="00BC50C5">
        <w:rPr>
          <w:sz w:val="20"/>
          <w:szCs w:val="20"/>
        </w:rPr>
        <w:t>Section 3.3.3</w:t>
      </w:r>
    </w:p>
  </w:footnote>
  <w:footnote w:id="4">
    <w:p w:rsidR="00503959" w:rsidRPr="00BC50C5" w:rsidRDefault="00503959" w:rsidP="000B0134">
      <w:pPr>
        <w:pStyle w:val="FootnoteText"/>
        <w:rPr>
          <w:sz w:val="20"/>
          <w:szCs w:val="20"/>
        </w:rPr>
      </w:pPr>
      <w:r w:rsidRPr="00BC50C5">
        <w:rPr>
          <w:rStyle w:val="FootnoteReference"/>
          <w:sz w:val="20"/>
          <w:szCs w:val="20"/>
        </w:rPr>
        <w:footnoteRef/>
      </w:r>
      <w:r w:rsidRPr="00BC50C5">
        <w:rPr>
          <w:rStyle w:val="FootnoteReference"/>
          <w:sz w:val="20"/>
          <w:szCs w:val="20"/>
        </w:rPr>
        <w:t xml:space="preserve"> </w:t>
      </w:r>
      <w:r w:rsidRPr="00BC50C5">
        <w:rPr>
          <w:sz w:val="20"/>
          <w:szCs w:val="20"/>
        </w:rPr>
        <w:t xml:space="preserve">IT Governance Institute, Board Briefing on IT Governance, 2nd Edition, USA, 2003, </w:t>
      </w:r>
      <w:hyperlink r:id="rId4" w:history="1">
        <w:r w:rsidRPr="00AF6474">
          <w:rPr>
            <w:rStyle w:val="Hyperlink"/>
            <w:rFonts w:ascii="Georgia" w:hAnsi="Georgia"/>
            <w:sz w:val="20"/>
            <w:szCs w:val="20"/>
          </w:rPr>
          <w:t>www.itgi.org</w:t>
        </w:r>
      </w:hyperlink>
    </w:p>
  </w:footnote>
  <w:footnote w:id="5">
    <w:p w:rsidR="00503959" w:rsidRPr="00113B9A" w:rsidRDefault="00503959" w:rsidP="00B66937">
      <w:pPr>
        <w:pStyle w:val="FootnoteText"/>
      </w:pPr>
      <w:r w:rsidRPr="00113B9A">
        <w:rPr>
          <w:rStyle w:val="FootnoteReference"/>
        </w:rPr>
        <w:footnoteRef/>
      </w:r>
      <w:r w:rsidRPr="00113B9A">
        <w:t xml:space="preserve"> This document was originally numbered AS/NZS ISO/IEC 17799:2006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Default="00503959" w:rsidP="00D07F79">
    <w:pPr>
      <w:pStyle w:val="Header"/>
      <w:jc w:val="center"/>
    </w:pPr>
    <w: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Pr="00F41601" w:rsidRDefault="00503959" w:rsidP="007C11D0">
    <w:pPr>
      <w:jc w:val="right"/>
    </w:pPr>
    <w:r>
      <w:rPr>
        <w:noProof/>
        <w:lang w:eastAsia="en-NZ"/>
      </w:rPr>
      <w:drawing>
        <wp:anchor distT="0" distB="0" distL="114300" distR="114300" simplePos="0" relativeHeight="251661312" behindDoc="0" locked="0" layoutInCell="1" allowOverlap="1" wp14:anchorId="70CB96C9" wp14:editId="4D648FE2">
          <wp:simplePos x="0" y="0"/>
          <wp:positionH relativeFrom="column">
            <wp:posOffset>0</wp:posOffset>
          </wp:positionH>
          <wp:positionV relativeFrom="paragraph">
            <wp:posOffset>76200</wp:posOffset>
          </wp:positionV>
          <wp:extent cx="1828800" cy="694055"/>
          <wp:effectExtent l="0" t="0" r="0" b="0"/>
          <wp:wrapThrough wrapText="bothSides">
            <wp:wrapPolygon edited="0">
              <wp:start x="0" y="0"/>
              <wp:lineTo x="0" y="20553"/>
              <wp:lineTo x="21300" y="20553"/>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gif"/>
                  <pic:cNvPicPr/>
                </pic:nvPicPr>
                <pic:blipFill>
                  <a:blip r:embed="rId1">
                    <a:extLst>
                      <a:ext uri="{28A0092B-C50C-407E-A947-70E740481C1C}">
                        <a14:useLocalDpi xmlns:a14="http://schemas.microsoft.com/office/drawing/2010/main" val="0"/>
                      </a:ext>
                    </a:extLst>
                  </a:blip>
                  <a:stretch>
                    <a:fillRect/>
                  </a:stretch>
                </pic:blipFill>
                <pic:spPr>
                  <a:xfrm>
                    <a:off x="0" y="0"/>
                    <a:ext cx="1828800" cy="6940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A42A1A">
      <w:rPr>
        <w:noProof/>
        <w:lang w:eastAsia="en-NZ"/>
      </w:rPr>
      <w:drawing>
        <wp:inline distT="0" distB="0" distL="0" distR="0" wp14:anchorId="25F0BC7A" wp14:editId="1F7B52F6">
          <wp:extent cx="3103033" cy="7031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033" cy="70310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59" w:rsidRPr="00813F88" w:rsidRDefault="00503959" w:rsidP="0081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B00E12"/>
    <w:lvl w:ilvl="0">
      <w:start w:val="1"/>
      <w:numFmt w:val="decimal"/>
      <w:pStyle w:val="ListNumber5"/>
      <w:lvlText w:val="%1."/>
      <w:lvlJc w:val="left"/>
      <w:pPr>
        <w:tabs>
          <w:tab w:val="num" w:pos="1917"/>
        </w:tabs>
        <w:ind w:left="1917" w:hanging="360"/>
      </w:pPr>
    </w:lvl>
  </w:abstractNum>
  <w:abstractNum w:abstractNumId="1">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B455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1">
    <w:nsid w:val="00CB0EA9"/>
    <w:multiLevelType w:val="hybridMultilevel"/>
    <w:tmpl w:val="1CF89E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012D37A6"/>
    <w:multiLevelType w:val="hybridMultilevel"/>
    <w:tmpl w:val="14A09C3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1F96D1D"/>
    <w:multiLevelType w:val="hybridMultilevel"/>
    <w:tmpl w:val="79D694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03F45A03"/>
    <w:multiLevelType w:val="hybridMultilevel"/>
    <w:tmpl w:val="6598126E"/>
    <w:name w:val="Outline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97C4C3F6">
      <w:start w:val="1"/>
      <w:numFmt w:val="decimal"/>
      <w:lvlText w:val="1.3.%4"/>
      <w:lvlJc w:val="left"/>
      <w:pPr>
        <w:ind w:left="0" w:firstLine="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043B069F"/>
    <w:multiLevelType w:val="hybridMultilevel"/>
    <w:tmpl w:val="2738E0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05037835"/>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9136D0"/>
    <w:multiLevelType w:val="hybridMultilevel"/>
    <w:tmpl w:val="C08AF50C"/>
    <w:name w:val="Outline2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05CE6F00"/>
    <w:multiLevelType w:val="hybridMultilevel"/>
    <w:tmpl w:val="996C6E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06DF3820"/>
    <w:multiLevelType w:val="hybridMultilevel"/>
    <w:tmpl w:val="A83224E6"/>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0">
    <w:nsid w:val="07393901"/>
    <w:multiLevelType w:val="multilevel"/>
    <w:tmpl w:val="A726D790"/>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07C706B1"/>
    <w:multiLevelType w:val="hybridMultilevel"/>
    <w:tmpl w:val="D3921B90"/>
    <w:lvl w:ilvl="0" w:tplc="14090001">
      <w:start w:val="1"/>
      <w:numFmt w:val="bullet"/>
      <w:lvlText w:val=""/>
      <w:lvlJc w:val="left"/>
      <w:pPr>
        <w:ind w:left="720" w:hanging="360"/>
      </w:pPr>
      <w:rPr>
        <w:rFonts w:ascii="Symbol" w:hAnsi="Symbol"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08EF59C1"/>
    <w:multiLevelType w:val="hybridMultilevel"/>
    <w:tmpl w:val="1638C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08FA04E2"/>
    <w:multiLevelType w:val="hybridMultilevel"/>
    <w:tmpl w:val="E14266F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4">
    <w:nsid w:val="094D08C3"/>
    <w:multiLevelType w:val="hybridMultilevel"/>
    <w:tmpl w:val="777E7AD2"/>
    <w:lvl w:ilvl="0" w:tplc="14090001">
      <w:start w:val="1"/>
      <w:numFmt w:val="bullet"/>
      <w:lvlText w:val=""/>
      <w:lvlJc w:val="left"/>
      <w:pPr>
        <w:ind w:left="360" w:hanging="360"/>
      </w:pPr>
      <w:rPr>
        <w:rFonts w:ascii="Symbol" w:hAnsi="Symbol" w:hint="default"/>
        <w:b w:val="0"/>
        <w:i w:val="0"/>
      </w:rPr>
    </w:lvl>
    <w:lvl w:ilvl="1" w:tplc="69EA908C">
      <w:start w:val="1"/>
      <w:numFmt w:val="bullet"/>
      <w:pStyle w:val="FortableemptybulletpointbyAC"/>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0A202E6F"/>
    <w:multiLevelType w:val="hybridMultilevel"/>
    <w:tmpl w:val="30FC7AB0"/>
    <w:lvl w:ilvl="0" w:tplc="14090001">
      <w:start w:val="1"/>
      <w:numFmt w:val="bullet"/>
      <w:lvlText w:val=""/>
      <w:lvlJc w:val="left"/>
      <w:pPr>
        <w:ind w:left="390" w:hanging="360"/>
      </w:pPr>
      <w:rPr>
        <w:rFonts w:ascii="Symbol" w:hAnsi="Symbol" w:hint="default"/>
      </w:rPr>
    </w:lvl>
    <w:lvl w:ilvl="1" w:tplc="14090019" w:tentative="1">
      <w:start w:val="1"/>
      <w:numFmt w:val="lowerLetter"/>
      <w:lvlText w:val="%2."/>
      <w:lvlJc w:val="left"/>
      <w:pPr>
        <w:ind w:left="1110" w:hanging="360"/>
      </w:pPr>
    </w:lvl>
    <w:lvl w:ilvl="2" w:tplc="1409001B" w:tentative="1">
      <w:start w:val="1"/>
      <w:numFmt w:val="lowerRoman"/>
      <w:lvlText w:val="%3."/>
      <w:lvlJc w:val="right"/>
      <w:pPr>
        <w:ind w:left="1830" w:hanging="180"/>
      </w:pPr>
    </w:lvl>
    <w:lvl w:ilvl="3" w:tplc="1409000F" w:tentative="1">
      <w:start w:val="1"/>
      <w:numFmt w:val="decimal"/>
      <w:lvlText w:val="%4."/>
      <w:lvlJc w:val="left"/>
      <w:pPr>
        <w:ind w:left="2550" w:hanging="360"/>
      </w:pPr>
    </w:lvl>
    <w:lvl w:ilvl="4" w:tplc="14090019" w:tentative="1">
      <w:start w:val="1"/>
      <w:numFmt w:val="lowerLetter"/>
      <w:lvlText w:val="%5."/>
      <w:lvlJc w:val="left"/>
      <w:pPr>
        <w:ind w:left="3270" w:hanging="360"/>
      </w:pPr>
    </w:lvl>
    <w:lvl w:ilvl="5" w:tplc="1409001B" w:tentative="1">
      <w:start w:val="1"/>
      <w:numFmt w:val="lowerRoman"/>
      <w:lvlText w:val="%6."/>
      <w:lvlJc w:val="right"/>
      <w:pPr>
        <w:ind w:left="3990" w:hanging="180"/>
      </w:pPr>
    </w:lvl>
    <w:lvl w:ilvl="6" w:tplc="1409000F" w:tentative="1">
      <w:start w:val="1"/>
      <w:numFmt w:val="decimal"/>
      <w:lvlText w:val="%7."/>
      <w:lvlJc w:val="left"/>
      <w:pPr>
        <w:ind w:left="4710" w:hanging="360"/>
      </w:pPr>
    </w:lvl>
    <w:lvl w:ilvl="7" w:tplc="14090019" w:tentative="1">
      <w:start w:val="1"/>
      <w:numFmt w:val="lowerLetter"/>
      <w:lvlText w:val="%8."/>
      <w:lvlJc w:val="left"/>
      <w:pPr>
        <w:ind w:left="5430" w:hanging="360"/>
      </w:pPr>
    </w:lvl>
    <w:lvl w:ilvl="8" w:tplc="1409001B" w:tentative="1">
      <w:start w:val="1"/>
      <w:numFmt w:val="lowerRoman"/>
      <w:lvlText w:val="%9."/>
      <w:lvlJc w:val="right"/>
      <w:pPr>
        <w:ind w:left="6150" w:hanging="180"/>
      </w:pPr>
    </w:lvl>
  </w:abstractNum>
  <w:abstractNum w:abstractNumId="26">
    <w:nsid w:val="0A673F4F"/>
    <w:multiLevelType w:val="hybridMultilevel"/>
    <w:tmpl w:val="D41E1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0B04430C"/>
    <w:multiLevelType w:val="hybridMultilevel"/>
    <w:tmpl w:val="CA8859BA"/>
    <w:lvl w:ilvl="0" w:tplc="14090003">
      <w:start w:val="1"/>
      <w:numFmt w:val="bullet"/>
      <w:lvlText w:val="o"/>
      <w:lvlJc w:val="left"/>
      <w:pPr>
        <w:ind w:left="2197" w:hanging="360"/>
      </w:pPr>
      <w:rPr>
        <w:rFonts w:ascii="Courier New" w:hAnsi="Courier New" w:cs="Courier New" w:hint="default"/>
      </w:rPr>
    </w:lvl>
    <w:lvl w:ilvl="1" w:tplc="14090019" w:tentative="1">
      <w:start w:val="1"/>
      <w:numFmt w:val="lowerLetter"/>
      <w:lvlText w:val="%2."/>
      <w:lvlJc w:val="left"/>
      <w:pPr>
        <w:ind w:left="2917" w:hanging="360"/>
      </w:pPr>
    </w:lvl>
    <w:lvl w:ilvl="2" w:tplc="1409001B" w:tentative="1">
      <w:start w:val="1"/>
      <w:numFmt w:val="lowerRoman"/>
      <w:lvlText w:val="%3."/>
      <w:lvlJc w:val="right"/>
      <w:pPr>
        <w:ind w:left="3637" w:hanging="180"/>
      </w:pPr>
    </w:lvl>
    <w:lvl w:ilvl="3" w:tplc="1409000F" w:tentative="1">
      <w:start w:val="1"/>
      <w:numFmt w:val="decimal"/>
      <w:lvlText w:val="%4."/>
      <w:lvlJc w:val="left"/>
      <w:pPr>
        <w:ind w:left="4357" w:hanging="360"/>
      </w:pPr>
    </w:lvl>
    <w:lvl w:ilvl="4" w:tplc="14090019" w:tentative="1">
      <w:start w:val="1"/>
      <w:numFmt w:val="lowerLetter"/>
      <w:lvlText w:val="%5."/>
      <w:lvlJc w:val="left"/>
      <w:pPr>
        <w:ind w:left="5077" w:hanging="360"/>
      </w:pPr>
    </w:lvl>
    <w:lvl w:ilvl="5" w:tplc="1409001B" w:tentative="1">
      <w:start w:val="1"/>
      <w:numFmt w:val="lowerRoman"/>
      <w:lvlText w:val="%6."/>
      <w:lvlJc w:val="right"/>
      <w:pPr>
        <w:ind w:left="5797" w:hanging="180"/>
      </w:pPr>
    </w:lvl>
    <w:lvl w:ilvl="6" w:tplc="1409000F" w:tentative="1">
      <w:start w:val="1"/>
      <w:numFmt w:val="decimal"/>
      <w:lvlText w:val="%7."/>
      <w:lvlJc w:val="left"/>
      <w:pPr>
        <w:ind w:left="6517" w:hanging="360"/>
      </w:pPr>
    </w:lvl>
    <w:lvl w:ilvl="7" w:tplc="14090019" w:tentative="1">
      <w:start w:val="1"/>
      <w:numFmt w:val="lowerLetter"/>
      <w:lvlText w:val="%8."/>
      <w:lvlJc w:val="left"/>
      <w:pPr>
        <w:ind w:left="7237" w:hanging="360"/>
      </w:pPr>
    </w:lvl>
    <w:lvl w:ilvl="8" w:tplc="1409001B" w:tentative="1">
      <w:start w:val="1"/>
      <w:numFmt w:val="lowerRoman"/>
      <w:lvlText w:val="%9."/>
      <w:lvlJc w:val="right"/>
      <w:pPr>
        <w:ind w:left="7957" w:hanging="180"/>
      </w:pPr>
    </w:lvl>
  </w:abstractNum>
  <w:abstractNum w:abstractNumId="28">
    <w:nsid w:val="0CD44892"/>
    <w:multiLevelType w:val="hybridMultilevel"/>
    <w:tmpl w:val="BB7645C6"/>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0D605C1D"/>
    <w:multiLevelType w:val="hybridMultilevel"/>
    <w:tmpl w:val="CBC83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0F3C1D3B"/>
    <w:multiLevelType w:val="hybridMultilevel"/>
    <w:tmpl w:val="51B640DA"/>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0F6A041E"/>
    <w:multiLevelType w:val="hybridMultilevel"/>
    <w:tmpl w:val="830CF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10302779"/>
    <w:multiLevelType w:val="hybridMultilevel"/>
    <w:tmpl w:val="A0E28FD0"/>
    <w:lvl w:ilvl="0" w:tplc="14090001">
      <w:start w:val="1"/>
      <w:numFmt w:val="bullet"/>
      <w:lvlText w:val=""/>
      <w:lvlJc w:val="left"/>
      <w:pPr>
        <w:ind w:left="-354" w:hanging="360"/>
      </w:pPr>
      <w:rPr>
        <w:rFonts w:ascii="Symbol" w:hAnsi="Symbol" w:hint="default"/>
      </w:rPr>
    </w:lvl>
    <w:lvl w:ilvl="1" w:tplc="14090001">
      <w:start w:val="1"/>
      <w:numFmt w:val="bullet"/>
      <w:lvlText w:val=""/>
      <w:lvlJc w:val="left"/>
      <w:pPr>
        <w:ind w:left="726" w:hanging="360"/>
      </w:pPr>
      <w:rPr>
        <w:rFonts w:ascii="Symbol" w:hAnsi="Symbol" w:hint="default"/>
      </w:r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33">
    <w:nsid w:val="10F40DF9"/>
    <w:multiLevelType w:val="multilevel"/>
    <w:tmpl w:val="63DEBC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21567F2"/>
    <w:multiLevelType w:val="hybridMultilevel"/>
    <w:tmpl w:val="B49094B4"/>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35">
    <w:nsid w:val="12311213"/>
    <w:multiLevelType w:val="hybridMultilevel"/>
    <w:tmpl w:val="3A5A07F6"/>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6">
    <w:nsid w:val="12753E61"/>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13001699"/>
    <w:multiLevelType w:val="hybridMultilevel"/>
    <w:tmpl w:val="401A77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13D45B6A"/>
    <w:multiLevelType w:val="hybridMultilevel"/>
    <w:tmpl w:val="30827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13E321CA"/>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151E5288"/>
    <w:multiLevelType w:val="hybridMultilevel"/>
    <w:tmpl w:val="FC026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15660E62"/>
    <w:multiLevelType w:val="multilevel"/>
    <w:tmpl w:val="4DFC415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15AF7E00"/>
    <w:multiLevelType w:val="hybridMultilevel"/>
    <w:tmpl w:val="E6247EF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15B573EE"/>
    <w:multiLevelType w:val="hybridMultilevel"/>
    <w:tmpl w:val="69127286"/>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nsid w:val="16E46431"/>
    <w:multiLevelType w:val="hybridMultilevel"/>
    <w:tmpl w:val="D49ABE04"/>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17DE6203"/>
    <w:multiLevelType w:val="hybridMultilevel"/>
    <w:tmpl w:val="83BE9DF0"/>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6">
    <w:nsid w:val="18692EA1"/>
    <w:multiLevelType w:val="hybridMultilevel"/>
    <w:tmpl w:val="0C603AFC"/>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18953551"/>
    <w:multiLevelType w:val="hybridMultilevel"/>
    <w:tmpl w:val="4E56884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18E822DA"/>
    <w:multiLevelType w:val="hybridMultilevel"/>
    <w:tmpl w:val="80108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19F90D63"/>
    <w:multiLevelType w:val="hybridMultilevel"/>
    <w:tmpl w:val="9EBABED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1B2F2326"/>
    <w:multiLevelType w:val="hybridMultilevel"/>
    <w:tmpl w:val="3F40E50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1BEC63B0"/>
    <w:multiLevelType w:val="hybridMultilevel"/>
    <w:tmpl w:val="17E6157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1C103E63"/>
    <w:multiLevelType w:val="hybridMultilevel"/>
    <w:tmpl w:val="1668E2F8"/>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1CE6628B"/>
    <w:multiLevelType w:val="hybridMultilevel"/>
    <w:tmpl w:val="6B540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1D0A4118"/>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5">
    <w:nsid w:val="1D306B06"/>
    <w:multiLevelType w:val="hybridMultilevel"/>
    <w:tmpl w:val="1FA69E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1DDA5D56"/>
    <w:multiLevelType w:val="hybridMultilevel"/>
    <w:tmpl w:val="5A2CD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1E0846C7"/>
    <w:multiLevelType w:val="hybridMultilevel"/>
    <w:tmpl w:val="10EC9F3C"/>
    <w:lvl w:ilvl="0" w:tplc="14090001">
      <w:start w:val="1"/>
      <w:numFmt w:val="bullet"/>
      <w:lvlText w:val=""/>
      <w:lvlJc w:val="left"/>
      <w:pPr>
        <w:ind w:left="785"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1E432E1B"/>
    <w:multiLevelType w:val="hybridMultilevel"/>
    <w:tmpl w:val="198C6F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1E82068A"/>
    <w:multiLevelType w:val="hybridMultilevel"/>
    <w:tmpl w:val="2A1CE04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nsid w:val="1E876580"/>
    <w:multiLevelType w:val="hybridMultilevel"/>
    <w:tmpl w:val="A55401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1EC76B8C"/>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1EEE465D"/>
    <w:multiLevelType w:val="hybridMultilevel"/>
    <w:tmpl w:val="7E725D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3">
    <w:nsid w:val="1F204F20"/>
    <w:multiLevelType w:val="hybridMultilevel"/>
    <w:tmpl w:val="6CE86C2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4">
    <w:nsid w:val="1FA669B5"/>
    <w:multiLevelType w:val="hybridMultilevel"/>
    <w:tmpl w:val="C3F2A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20103892"/>
    <w:multiLevelType w:val="hybridMultilevel"/>
    <w:tmpl w:val="A118B000"/>
    <w:name w:val="Outline2222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nsid w:val="202327D1"/>
    <w:multiLevelType w:val="hybridMultilevel"/>
    <w:tmpl w:val="64A2247E"/>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nsid w:val="2154477F"/>
    <w:multiLevelType w:val="hybridMultilevel"/>
    <w:tmpl w:val="2C367134"/>
    <w:lvl w:ilvl="0" w:tplc="14090001">
      <w:start w:val="1"/>
      <w:numFmt w:val="bullet"/>
      <w:lvlText w:val=""/>
      <w:lvlJc w:val="left"/>
      <w:pPr>
        <w:ind w:left="1219" w:hanging="360"/>
      </w:pPr>
      <w:rPr>
        <w:rFonts w:ascii="Symbol" w:hAnsi="Symbol" w:hint="default"/>
      </w:rPr>
    </w:lvl>
    <w:lvl w:ilvl="1" w:tplc="14090003" w:tentative="1">
      <w:start w:val="1"/>
      <w:numFmt w:val="bullet"/>
      <w:lvlText w:val="o"/>
      <w:lvlJc w:val="left"/>
      <w:pPr>
        <w:ind w:left="1939" w:hanging="360"/>
      </w:pPr>
      <w:rPr>
        <w:rFonts w:ascii="Courier New" w:hAnsi="Courier New" w:cs="Courier New" w:hint="default"/>
      </w:rPr>
    </w:lvl>
    <w:lvl w:ilvl="2" w:tplc="14090005" w:tentative="1">
      <w:start w:val="1"/>
      <w:numFmt w:val="bullet"/>
      <w:lvlText w:val=""/>
      <w:lvlJc w:val="left"/>
      <w:pPr>
        <w:ind w:left="2659" w:hanging="360"/>
      </w:pPr>
      <w:rPr>
        <w:rFonts w:ascii="Wingdings" w:hAnsi="Wingdings" w:hint="default"/>
      </w:rPr>
    </w:lvl>
    <w:lvl w:ilvl="3" w:tplc="14090001" w:tentative="1">
      <w:start w:val="1"/>
      <w:numFmt w:val="bullet"/>
      <w:lvlText w:val=""/>
      <w:lvlJc w:val="left"/>
      <w:pPr>
        <w:ind w:left="3379" w:hanging="360"/>
      </w:pPr>
      <w:rPr>
        <w:rFonts w:ascii="Symbol" w:hAnsi="Symbol" w:hint="default"/>
      </w:rPr>
    </w:lvl>
    <w:lvl w:ilvl="4" w:tplc="14090003" w:tentative="1">
      <w:start w:val="1"/>
      <w:numFmt w:val="bullet"/>
      <w:lvlText w:val="o"/>
      <w:lvlJc w:val="left"/>
      <w:pPr>
        <w:ind w:left="4099" w:hanging="360"/>
      </w:pPr>
      <w:rPr>
        <w:rFonts w:ascii="Courier New" w:hAnsi="Courier New" w:cs="Courier New" w:hint="default"/>
      </w:rPr>
    </w:lvl>
    <w:lvl w:ilvl="5" w:tplc="14090005" w:tentative="1">
      <w:start w:val="1"/>
      <w:numFmt w:val="bullet"/>
      <w:lvlText w:val=""/>
      <w:lvlJc w:val="left"/>
      <w:pPr>
        <w:ind w:left="4819" w:hanging="360"/>
      </w:pPr>
      <w:rPr>
        <w:rFonts w:ascii="Wingdings" w:hAnsi="Wingdings" w:hint="default"/>
      </w:rPr>
    </w:lvl>
    <w:lvl w:ilvl="6" w:tplc="14090001" w:tentative="1">
      <w:start w:val="1"/>
      <w:numFmt w:val="bullet"/>
      <w:lvlText w:val=""/>
      <w:lvlJc w:val="left"/>
      <w:pPr>
        <w:ind w:left="5539" w:hanging="360"/>
      </w:pPr>
      <w:rPr>
        <w:rFonts w:ascii="Symbol" w:hAnsi="Symbol" w:hint="default"/>
      </w:rPr>
    </w:lvl>
    <w:lvl w:ilvl="7" w:tplc="14090003" w:tentative="1">
      <w:start w:val="1"/>
      <w:numFmt w:val="bullet"/>
      <w:lvlText w:val="o"/>
      <w:lvlJc w:val="left"/>
      <w:pPr>
        <w:ind w:left="6259" w:hanging="360"/>
      </w:pPr>
      <w:rPr>
        <w:rFonts w:ascii="Courier New" w:hAnsi="Courier New" w:cs="Courier New" w:hint="default"/>
      </w:rPr>
    </w:lvl>
    <w:lvl w:ilvl="8" w:tplc="14090005" w:tentative="1">
      <w:start w:val="1"/>
      <w:numFmt w:val="bullet"/>
      <w:lvlText w:val=""/>
      <w:lvlJc w:val="left"/>
      <w:pPr>
        <w:ind w:left="6979" w:hanging="360"/>
      </w:pPr>
      <w:rPr>
        <w:rFonts w:ascii="Wingdings" w:hAnsi="Wingdings" w:hint="default"/>
      </w:rPr>
    </w:lvl>
  </w:abstractNum>
  <w:abstractNum w:abstractNumId="68">
    <w:nsid w:val="21C95F6D"/>
    <w:multiLevelType w:val="hybridMultilevel"/>
    <w:tmpl w:val="28280162"/>
    <w:name w:val="Outline2322222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nsid w:val="21EF01DC"/>
    <w:multiLevelType w:val="hybridMultilevel"/>
    <w:tmpl w:val="F44006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nsid w:val="220C5B12"/>
    <w:multiLevelType w:val="hybridMultilevel"/>
    <w:tmpl w:val="27705F0C"/>
    <w:lvl w:ilvl="0" w:tplc="14090001">
      <w:start w:val="1"/>
      <w:numFmt w:val="bullet"/>
      <w:lvlText w:val=""/>
      <w:lvlJc w:val="left"/>
      <w:pPr>
        <w:tabs>
          <w:tab w:val="num" w:pos="511"/>
        </w:tabs>
        <w:ind w:left="511" w:hanging="511"/>
      </w:pPr>
      <w:rPr>
        <w:rFonts w:ascii="Symbol" w:hAnsi="Symbol" w:hint="default"/>
        <w:b w:val="0"/>
        <w:i w:val="0"/>
        <w:sz w:val="20"/>
        <w:szCs w:val="22"/>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71">
    <w:nsid w:val="222941F1"/>
    <w:multiLevelType w:val="hybridMultilevel"/>
    <w:tmpl w:val="0EA2A15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2">
    <w:nsid w:val="22A54856"/>
    <w:multiLevelType w:val="hybridMultilevel"/>
    <w:tmpl w:val="75F8169C"/>
    <w:lvl w:ilvl="0" w:tplc="14090001">
      <w:start w:val="1"/>
      <w:numFmt w:val="bullet"/>
      <w:lvlText w:val=""/>
      <w:lvlJc w:val="left"/>
      <w:pPr>
        <w:ind w:left="1145" w:hanging="360"/>
      </w:pPr>
      <w:rPr>
        <w:rFonts w:ascii="Symbol" w:hAnsi="Symbol" w:hint="default"/>
      </w:rPr>
    </w:lvl>
    <w:lvl w:ilvl="1" w:tplc="14090019">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73">
    <w:nsid w:val="23B75633"/>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nsid w:val="24D12323"/>
    <w:multiLevelType w:val="hybridMultilevel"/>
    <w:tmpl w:val="7EAADA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nsid w:val="24D36B5B"/>
    <w:multiLevelType w:val="hybridMultilevel"/>
    <w:tmpl w:val="38489848"/>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76">
    <w:nsid w:val="25A1541A"/>
    <w:multiLevelType w:val="hybridMultilevel"/>
    <w:tmpl w:val="AC94163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nsid w:val="25D76BCD"/>
    <w:multiLevelType w:val="hybridMultilevel"/>
    <w:tmpl w:val="E252E9E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8">
    <w:nsid w:val="26BA57E1"/>
    <w:multiLevelType w:val="hybridMultilevel"/>
    <w:tmpl w:val="57BA0D4A"/>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9">
    <w:nsid w:val="28416D05"/>
    <w:multiLevelType w:val="hybridMultilevel"/>
    <w:tmpl w:val="330CA3F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0">
    <w:nsid w:val="286203EE"/>
    <w:multiLevelType w:val="multilevel"/>
    <w:tmpl w:val="EC784F7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1">
    <w:nsid w:val="28E10552"/>
    <w:multiLevelType w:val="hybridMultilevel"/>
    <w:tmpl w:val="8072227C"/>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2">
    <w:nsid w:val="292B1D80"/>
    <w:multiLevelType w:val="hybridMultilevel"/>
    <w:tmpl w:val="BE5A0F4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3">
    <w:nsid w:val="29C63CE5"/>
    <w:multiLevelType w:val="hybridMultilevel"/>
    <w:tmpl w:val="E0EC426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4">
    <w:nsid w:val="2A9C6919"/>
    <w:multiLevelType w:val="multilevel"/>
    <w:tmpl w:val="1409001F"/>
    <w:name w:val="Outline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B6338BD"/>
    <w:multiLevelType w:val="hybridMultilevel"/>
    <w:tmpl w:val="9BC4380A"/>
    <w:lvl w:ilvl="0" w:tplc="14090001">
      <w:start w:val="1"/>
      <w:numFmt w:val="bullet"/>
      <w:lvlText w:val=""/>
      <w:lvlJc w:val="left"/>
      <w:pPr>
        <w:ind w:left="720" w:hanging="360"/>
      </w:pPr>
      <w:rPr>
        <w:rFonts w:ascii="Symbol" w:hAnsi="Symbol" w:hint="default"/>
        <w:b w:val="0"/>
        <w:i w:val="0"/>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nsid w:val="2B78438C"/>
    <w:multiLevelType w:val="hybridMultilevel"/>
    <w:tmpl w:val="F07A2416"/>
    <w:lvl w:ilvl="0" w:tplc="14090001">
      <w:start w:val="1"/>
      <w:numFmt w:val="bullet"/>
      <w:lvlText w:val=""/>
      <w:lvlJc w:val="left"/>
      <w:pPr>
        <w:ind w:left="360" w:hanging="360"/>
      </w:pPr>
      <w:rPr>
        <w:rFonts w:ascii="Symbol" w:hAnsi="Symbol" w:hint="default"/>
        <w:i w:val="0"/>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7">
    <w:nsid w:val="2B9C3890"/>
    <w:multiLevelType w:val="hybridMultilevel"/>
    <w:tmpl w:val="CDF273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2BC856EB"/>
    <w:multiLevelType w:val="multilevel"/>
    <w:tmpl w:val="F36291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2BD37958"/>
    <w:multiLevelType w:val="hybridMultilevel"/>
    <w:tmpl w:val="00C4992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0">
    <w:nsid w:val="2D596C70"/>
    <w:multiLevelType w:val="multilevel"/>
    <w:tmpl w:val="A92C74C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2DAE2A1C"/>
    <w:multiLevelType w:val="hybridMultilevel"/>
    <w:tmpl w:val="6B8EA1A6"/>
    <w:lvl w:ilvl="0" w:tplc="14090003">
      <w:start w:val="1"/>
      <w:numFmt w:val="bullet"/>
      <w:lvlText w:val="o"/>
      <w:lvlJc w:val="left"/>
      <w:pPr>
        <w:ind w:left="1080" w:hanging="360"/>
      </w:pPr>
      <w:rPr>
        <w:rFonts w:ascii="Courier New" w:hAnsi="Courier New" w:cs="Courier New"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3">
    <w:nsid w:val="2DD751CB"/>
    <w:multiLevelType w:val="hybridMultilevel"/>
    <w:tmpl w:val="322C4C1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4">
    <w:nsid w:val="2DE4496C"/>
    <w:multiLevelType w:val="hybridMultilevel"/>
    <w:tmpl w:val="DDDA808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5">
    <w:nsid w:val="2E681995"/>
    <w:multiLevelType w:val="hybridMultilevel"/>
    <w:tmpl w:val="CB9CAFB8"/>
    <w:lvl w:ilvl="0" w:tplc="370664AE">
      <w:start w:val="1"/>
      <w:numFmt w:val="bullet"/>
      <w:pStyle w:val="Bullet1"/>
      <w:lvlText w:val=""/>
      <w:lvlJc w:val="left"/>
      <w:pPr>
        <w:tabs>
          <w:tab w:val="num" w:pos="567"/>
        </w:tabs>
        <w:ind w:left="567"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E7205EB"/>
    <w:multiLevelType w:val="hybridMultilevel"/>
    <w:tmpl w:val="5A8C22A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nsid w:val="2E826F43"/>
    <w:multiLevelType w:val="multilevel"/>
    <w:tmpl w:val="6E6C8D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2F12076A"/>
    <w:multiLevelType w:val="hybridMultilevel"/>
    <w:tmpl w:val="1C8A425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9">
    <w:nsid w:val="2F323BAA"/>
    <w:multiLevelType w:val="hybridMultilevel"/>
    <w:tmpl w:val="2E34C50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0">
    <w:nsid w:val="2FCE413C"/>
    <w:multiLevelType w:val="hybridMultilevel"/>
    <w:tmpl w:val="BB7C1A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1">
    <w:nsid w:val="321D449A"/>
    <w:multiLevelType w:val="hybridMultilevel"/>
    <w:tmpl w:val="0C78A3A6"/>
    <w:name w:val="Outline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nsid w:val="32BA5152"/>
    <w:multiLevelType w:val="hybridMultilevel"/>
    <w:tmpl w:val="EB9C4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nsid w:val="32C60ECB"/>
    <w:multiLevelType w:val="hybridMultilevel"/>
    <w:tmpl w:val="89C607E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32D37992"/>
    <w:multiLevelType w:val="hybridMultilevel"/>
    <w:tmpl w:val="50D6B7D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5">
    <w:nsid w:val="33910897"/>
    <w:multiLevelType w:val="multilevel"/>
    <w:tmpl w:val="39ACD226"/>
    <w:lvl w:ilvl="0">
      <w:start w:val="1"/>
      <w:numFmt w:val="bullet"/>
      <w:lvlText w:val=""/>
      <w:lvlJc w:val="left"/>
      <w:pPr>
        <w:ind w:left="218" w:hanging="360"/>
      </w:pPr>
      <w:rPr>
        <w:rFonts w:ascii="Symbol" w:hAnsi="Symbol" w:hint="default"/>
      </w:rPr>
    </w:lvl>
    <w:lvl w:ilvl="1">
      <w:start w:val="1"/>
      <w:numFmt w:val="bullet"/>
      <w:lvlText w:val=""/>
      <w:lvlJc w:val="left"/>
      <w:pPr>
        <w:ind w:left="578" w:hanging="360"/>
      </w:pPr>
      <w:rPr>
        <w:rFonts w:ascii="Symbol" w:hAnsi="Symbol" w:hint="default"/>
      </w:rPr>
    </w:lvl>
    <w:lvl w:ilvl="2">
      <w:start w:val="1"/>
      <w:numFmt w:val="lowerRoman"/>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06">
    <w:nsid w:val="339811DA"/>
    <w:multiLevelType w:val="hybridMultilevel"/>
    <w:tmpl w:val="368AA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nsid w:val="33FF0007"/>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8">
    <w:nsid w:val="340C6409"/>
    <w:multiLevelType w:val="hybridMultilevel"/>
    <w:tmpl w:val="D05E2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nsid w:val="34706058"/>
    <w:multiLevelType w:val="hybridMultilevel"/>
    <w:tmpl w:val="7A56A6AC"/>
    <w:lvl w:ilvl="0" w:tplc="14090001">
      <w:start w:val="1"/>
      <w:numFmt w:val="bullet"/>
      <w:lvlText w:val=""/>
      <w:lvlJc w:val="left"/>
      <w:pPr>
        <w:ind w:left="720" w:hanging="360"/>
      </w:pPr>
      <w:rPr>
        <w:rFonts w:ascii="Symbol" w:hAnsi="Symbol" w:hint="default"/>
        <w:b w:val="0"/>
        <w:i w:val="0"/>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nsid w:val="347F28E7"/>
    <w:multiLevelType w:val="hybridMultilevel"/>
    <w:tmpl w:val="9C40CC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1">
    <w:nsid w:val="355B10AE"/>
    <w:multiLevelType w:val="hybridMultilevel"/>
    <w:tmpl w:val="1A8CF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nsid w:val="359D1667"/>
    <w:multiLevelType w:val="hybridMultilevel"/>
    <w:tmpl w:val="20A01BC0"/>
    <w:lvl w:ilvl="0" w:tplc="14090001">
      <w:start w:val="1"/>
      <w:numFmt w:val="bullet"/>
      <w:lvlText w:val=""/>
      <w:lvlJc w:val="left"/>
      <w:pPr>
        <w:ind w:left="578" w:hanging="360"/>
      </w:pPr>
      <w:rPr>
        <w:rFonts w:ascii="Symbol" w:hAnsi="Symbol" w:hint="default"/>
        <w:i w:val="0"/>
      </w:rPr>
    </w:lvl>
    <w:lvl w:ilvl="1" w:tplc="14090003">
      <w:start w:val="1"/>
      <w:numFmt w:val="bullet"/>
      <w:lvlText w:val="o"/>
      <w:lvlJc w:val="left"/>
      <w:pPr>
        <w:ind w:left="1298" w:hanging="360"/>
      </w:pPr>
      <w:rPr>
        <w:rFonts w:ascii="Courier New" w:hAnsi="Courier New" w:cs="Courier New" w:hint="default"/>
      </w:r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13">
    <w:nsid w:val="35BA4FED"/>
    <w:multiLevelType w:val="hybridMultilevel"/>
    <w:tmpl w:val="ECF03F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4">
    <w:nsid w:val="35F822A9"/>
    <w:multiLevelType w:val="hybridMultilevel"/>
    <w:tmpl w:val="DA80DECC"/>
    <w:lvl w:ilvl="0" w:tplc="14090001">
      <w:start w:val="1"/>
      <w:numFmt w:val="bullet"/>
      <w:lvlText w:val=""/>
      <w:lvlJc w:val="left"/>
      <w:pPr>
        <w:ind w:left="360" w:hanging="360"/>
      </w:pPr>
      <w:rPr>
        <w:rFonts w:ascii="Symbol" w:hAnsi="Symbol" w:hint="default"/>
        <w:b w:val="0"/>
        <w:i w:val="0"/>
        <w:sz w:val="20"/>
        <w:szCs w:val="2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15">
    <w:nsid w:val="37FE4515"/>
    <w:multiLevelType w:val="hybridMultilevel"/>
    <w:tmpl w:val="F656FE48"/>
    <w:lvl w:ilvl="0" w:tplc="14090001">
      <w:start w:val="1"/>
      <w:numFmt w:val="bullet"/>
      <w:lvlText w:val=""/>
      <w:lvlJc w:val="left"/>
      <w:pPr>
        <w:ind w:left="218" w:hanging="360"/>
      </w:pPr>
      <w:rPr>
        <w:rFonts w:ascii="Symbol" w:hAnsi="Symbol" w:hint="default"/>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16">
    <w:nsid w:val="3965074E"/>
    <w:multiLevelType w:val="hybridMultilevel"/>
    <w:tmpl w:val="FD2044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7">
    <w:nsid w:val="396D4D2F"/>
    <w:multiLevelType w:val="hybridMultilevel"/>
    <w:tmpl w:val="B804FA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8">
    <w:nsid w:val="39967506"/>
    <w:multiLevelType w:val="hybridMultilevel"/>
    <w:tmpl w:val="DE40F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9">
    <w:nsid w:val="39A76DD7"/>
    <w:multiLevelType w:val="hybridMultilevel"/>
    <w:tmpl w:val="FE76B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0">
    <w:nsid w:val="39DF67D4"/>
    <w:multiLevelType w:val="hybridMultilevel"/>
    <w:tmpl w:val="F1C6C76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1">
    <w:nsid w:val="3A1B691E"/>
    <w:multiLevelType w:val="hybridMultilevel"/>
    <w:tmpl w:val="D09EEADA"/>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2">
    <w:nsid w:val="3B451523"/>
    <w:multiLevelType w:val="hybridMultilevel"/>
    <w:tmpl w:val="3CC235A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23">
    <w:nsid w:val="3B782648"/>
    <w:multiLevelType w:val="hybridMultilevel"/>
    <w:tmpl w:val="8084E4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4">
    <w:nsid w:val="3BEE51D2"/>
    <w:multiLevelType w:val="hybridMultilevel"/>
    <w:tmpl w:val="554CC03C"/>
    <w:name w:val="Outline2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5">
    <w:nsid w:val="3C511D5D"/>
    <w:multiLevelType w:val="hybridMultilevel"/>
    <w:tmpl w:val="671AEF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6">
    <w:nsid w:val="3E835B60"/>
    <w:multiLevelType w:val="hybridMultilevel"/>
    <w:tmpl w:val="BAAE26E4"/>
    <w:lvl w:ilvl="0" w:tplc="14090001">
      <w:start w:val="1"/>
      <w:numFmt w:val="bullet"/>
      <w:lvlText w:val=""/>
      <w:lvlJc w:val="left"/>
      <w:pPr>
        <w:ind w:left="578" w:hanging="360"/>
      </w:pPr>
      <w:rPr>
        <w:rFonts w:ascii="Symbol" w:hAnsi="Symbol"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27">
    <w:nsid w:val="4021607F"/>
    <w:multiLevelType w:val="hybridMultilevel"/>
    <w:tmpl w:val="7CBA49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8">
    <w:nsid w:val="40A831DE"/>
    <w:multiLevelType w:val="hybridMultilevel"/>
    <w:tmpl w:val="A9385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9">
    <w:nsid w:val="40F531EF"/>
    <w:multiLevelType w:val="multilevel"/>
    <w:tmpl w:val="BDB2F01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suff w:val="nothing"/>
      <w:lvlText w:val=""/>
      <w:lvlJc w:val="left"/>
      <w:pPr>
        <w:ind w:left="709" w:firstLine="0"/>
      </w:pPr>
      <w:rPr>
        <w:rFonts w:hint="default"/>
      </w:rPr>
    </w:lvl>
    <w:lvl w:ilvl="3">
      <w:start w:val="1"/>
      <w:numFmt w:val="none"/>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130">
    <w:nsid w:val="414A6AD2"/>
    <w:multiLevelType w:val="multilevel"/>
    <w:tmpl w:val="EC784F7A"/>
    <w:name w:val="Outline232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423D59AB"/>
    <w:multiLevelType w:val="hybridMultilevel"/>
    <w:tmpl w:val="6B42632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2">
    <w:nsid w:val="42BD1440"/>
    <w:multiLevelType w:val="hybridMultilevel"/>
    <w:tmpl w:val="4E0A5DD4"/>
    <w:lvl w:ilvl="0" w:tplc="14090001">
      <w:start w:val="1"/>
      <w:numFmt w:val="bullet"/>
      <w:lvlText w:val=""/>
      <w:lvlJc w:val="left"/>
      <w:pPr>
        <w:ind w:left="720" w:hanging="360"/>
      </w:pPr>
      <w:rPr>
        <w:rFonts w:ascii="Symbol" w:hAnsi="Symbol" w:hint="default"/>
        <w:b w:val="0"/>
        <w:i w:val="0"/>
      </w:r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nsid w:val="42EA4776"/>
    <w:multiLevelType w:val="multilevel"/>
    <w:tmpl w:val="1409001F"/>
    <w:name w:val="Outline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5">
    <w:nsid w:val="431A048C"/>
    <w:multiLevelType w:val="hybridMultilevel"/>
    <w:tmpl w:val="37A296E2"/>
    <w:lvl w:ilvl="0" w:tplc="14090001">
      <w:start w:val="1"/>
      <w:numFmt w:val="bullet"/>
      <w:lvlText w:val=""/>
      <w:lvlJc w:val="left"/>
      <w:pPr>
        <w:ind w:left="717" w:hanging="360"/>
      </w:pPr>
      <w:rPr>
        <w:rFonts w:ascii="Symbol" w:hAnsi="Symbol" w:hint="default"/>
      </w:rPr>
    </w:lvl>
    <w:lvl w:ilvl="1" w:tplc="14090019">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36">
    <w:nsid w:val="43247545"/>
    <w:multiLevelType w:val="hybridMultilevel"/>
    <w:tmpl w:val="775A3FC4"/>
    <w:lvl w:ilvl="0" w:tplc="14090001">
      <w:start w:val="1"/>
      <w:numFmt w:val="bullet"/>
      <w:lvlText w:val=""/>
      <w:lvlJc w:val="left"/>
      <w:pPr>
        <w:ind w:left="720" w:hanging="360"/>
      </w:pPr>
      <w:rPr>
        <w:rFonts w:ascii="Symbol" w:hAnsi="Symbol"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nsid w:val="43CC30B8"/>
    <w:multiLevelType w:val="hybridMultilevel"/>
    <w:tmpl w:val="65A839E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8">
    <w:nsid w:val="442213E6"/>
    <w:multiLevelType w:val="hybridMultilevel"/>
    <w:tmpl w:val="20825D5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9">
    <w:nsid w:val="44D97D4B"/>
    <w:multiLevelType w:val="hybridMultilevel"/>
    <w:tmpl w:val="D8B29F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0">
    <w:nsid w:val="454A63C1"/>
    <w:multiLevelType w:val="hybridMultilevel"/>
    <w:tmpl w:val="38AEC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1">
    <w:nsid w:val="45B566D9"/>
    <w:multiLevelType w:val="hybridMultilevel"/>
    <w:tmpl w:val="BC4ADC2C"/>
    <w:lvl w:ilvl="0" w:tplc="14090001">
      <w:start w:val="1"/>
      <w:numFmt w:val="bullet"/>
      <w:lvlText w:val=""/>
      <w:lvlJc w:val="left"/>
      <w:pPr>
        <w:ind w:left="360" w:hanging="360"/>
      </w:pPr>
      <w:rPr>
        <w:rFonts w:ascii="Symbol" w:hAnsi="Symbol" w:hint="default"/>
        <w:b w:val="0"/>
        <w:i w:val="0"/>
        <w:sz w:val="20"/>
        <w:szCs w:val="2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42">
    <w:nsid w:val="46876EFE"/>
    <w:multiLevelType w:val="hybridMultilevel"/>
    <w:tmpl w:val="C01EF452"/>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3">
    <w:nsid w:val="484D690B"/>
    <w:multiLevelType w:val="hybridMultilevel"/>
    <w:tmpl w:val="1D14E2EE"/>
    <w:lvl w:ilvl="0" w:tplc="14090003">
      <w:start w:val="1"/>
      <w:numFmt w:val="bullet"/>
      <w:lvlText w:val="o"/>
      <w:lvlJc w:val="left"/>
      <w:pPr>
        <w:ind w:left="720" w:hanging="360"/>
      </w:pPr>
      <w:rPr>
        <w:rFonts w:ascii="Courier New" w:hAnsi="Courier New" w:cs="Courier New" w:hint="default"/>
        <w:b w:val="0"/>
        <w:i w:val="0"/>
      </w:r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nsid w:val="49E51CFA"/>
    <w:multiLevelType w:val="multilevel"/>
    <w:tmpl w:val="EC784F7A"/>
    <w:name w:val="Outline2322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49EB0B15"/>
    <w:multiLevelType w:val="hybridMultilevel"/>
    <w:tmpl w:val="BE30BD0A"/>
    <w:name w:val="Outline23"/>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nsid w:val="4A597795"/>
    <w:multiLevelType w:val="hybridMultilevel"/>
    <w:tmpl w:val="7FE63DF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7">
    <w:nsid w:val="4AAA1FFF"/>
    <w:multiLevelType w:val="hybridMultilevel"/>
    <w:tmpl w:val="4E64C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8">
    <w:nsid w:val="4B2A4DEF"/>
    <w:multiLevelType w:val="hybridMultilevel"/>
    <w:tmpl w:val="EEEC9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nsid w:val="4B63610E"/>
    <w:multiLevelType w:val="hybridMultilevel"/>
    <w:tmpl w:val="E634D662"/>
    <w:lvl w:ilvl="0" w:tplc="14090001">
      <w:start w:val="1"/>
      <w:numFmt w:val="bullet"/>
      <w:lvlText w:val=""/>
      <w:lvlJc w:val="left"/>
      <w:pPr>
        <w:ind w:left="436" w:hanging="360"/>
      </w:pPr>
      <w:rPr>
        <w:rFonts w:ascii="Symbol" w:hAnsi="Symbol" w:hint="default"/>
        <w:b w:val="0"/>
        <w:i w:val="0"/>
      </w:r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50">
    <w:nsid w:val="4BAC47CD"/>
    <w:multiLevelType w:val="hybridMultilevel"/>
    <w:tmpl w:val="9D2876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1">
    <w:nsid w:val="4CCD14E4"/>
    <w:multiLevelType w:val="hybridMultilevel"/>
    <w:tmpl w:val="69265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2">
    <w:nsid w:val="4D0D3DAA"/>
    <w:multiLevelType w:val="hybridMultilevel"/>
    <w:tmpl w:val="B3F2C6C8"/>
    <w:lvl w:ilvl="0" w:tplc="14090003">
      <w:start w:val="1"/>
      <w:numFmt w:val="bullet"/>
      <w:lvlText w:val="o"/>
      <w:lvlJc w:val="left"/>
      <w:pPr>
        <w:ind w:left="2224" w:hanging="360"/>
      </w:pPr>
      <w:rPr>
        <w:rFonts w:ascii="Courier New" w:hAnsi="Courier New" w:cs="Courier New" w:hint="default"/>
      </w:rPr>
    </w:lvl>
    <w:lvl w:ilvl="1" w:tplc="14090019">
      <w:start w:val="1"/>
      <w:numFmt w:val="lowerLetter"/>
      <w:lvlText w:val="%2."/>
      <w:lvlJc w:val="left"/>
      <w:pPr>
        <w:ind w:left="2944" w:hanging="360"/>
      </w:pPr>
    </w:lvl>
    <w:lvl w:ilvl="2" w:tplc="1409001B" w:tentative="1">
      <w:start w:val="1"/>
      <w:numFmt w:val="lowerRoman"/>
      <w:lvlText w:val="%3."/>
      <w:lvlJc w:val="right"/>
      <w:pPr>
        <w:ind w:left="3664" w:hanging="180"/>
      </w:pPr>
    </w:lvl>
    <w:lvl w:ilvl="3" w:tplc="1409000F" w:tentative="1">
      <w:start w:val="1"/>
      <w:numFmt w:val="decimal"/>
      <w:lvlText w:val="%4."/>
      <w:lvlJc w:val="left"/>
      <w:pPr>
        <w:ind w:left="4384" w:hanging="360"/>
      </w:pPr>
    </w:lvl>
    <w:lvl w:ilvl="4" w:tplc="14090019" w:tentative="1">
      <w:start w:val="1"/>
      <w:numFmt w:val="lowerLetter"/>
      <w:lvlText w:val="%5."/>
      <w:lvlJc w:val="left"/>
      <w:pPr>
        <w:ind w:left="5104" w:hanging="360"/>
      </w:pPr>
    </w:lvl>
    <w:lvl w:ilvl="5" w:tplc="1409001B" w:tentative="1">
      <w:start w:val="1"/>
      <w:numFmt w:val="lowerRoman"/>
      <w:lvlText w:val="%6."/>
      <w:lvlJc w:val="right"/>
      <w:pPr>
        <w:ind w:left="5824" w:hanging="180"/>
      </w:pPr>
    </w:lvl>
    <w:lvl w:ilvl="6" w:tplc="1409000F" w:tentative="1">
      <w:start w:val="1"/>
      <w:numFmt w:val="decimal"/>
      <w:lvlText w:val="%7."/>
      <w:lvlJc w:val="left"/>
      <w:pPr>
        <w:ind w:left="6544" w:hanging="360"/>
      </w:pPr>
    </w:lvl>
    <w:lvl w:ilvl="7" w:tplc="14090019" w:tentative="1">
      <w:start w:val="1"/>
      <w:numFmt w:val="lowerLetter"/>
      <w:lvlText w:val="%8."/>
      <w:lvlJc w:val="left"/>
      <w:pPr>
        <w:ind w:left="7264" w:hanging="360"/>
      </w:pPr>
    </w:lvl>
    <w:lvl w:ilvl="8" w:tplc="1409001B" w:tentative="1">
      <w:start w:val="1"/>
      <w:numFmt w:val="lowerRoman"/>
      <w:lvlText w:val="%9."/>
      <w:lvlJc w:val="right"/>
      <w:pPr>
        <w:ind w:left="7984" w:hanging="180"/>
      </w:pPr>
    </w:lvl>
  </w:abstractNum>
  <w:abstractNum w:abstractNumId="153">
    <w:nsid w:val="4D556E73"/>
    <w:multiLevelType w:val="multilevel"/>
    <w:tmpl w:val="EC784F7A"/>
    <w:name w:val="Outline23222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4D6B376B"/>
    <w:multiLevelType w:val="hybridMultilevel"/>
    <w:tmpl w:val="6A2218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5">
    <w:nsid w:val="4D9E7C8F"/>
    <w:multiLevelType w:val="hybridMultilevel"/>
    <w:tmpl w:val="A976A8A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56">
    <w:nsid w:val="501634C1"/>
    <w:multiLevelType w:val="hybridMultilevel"/>
    <w:tmpl w:val="3320AF2E"/>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157">
    <w:nsid w:val="50CF4C97"/>
    <w:multiLevelType w:val="hybridMultilevel"/>
    <w:tmpl w:val="FE1C34F2"/>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8">
    <w:nsid w:val="51D07138"/>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52553B0B"/>
    <w:multiLevelType w:val="hybridMultilevel"/>
    <w:tmpl w:val="A4780ACC"/>
    <w:name w:val="Outline23222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nsid w:val="5266672E"/>
    <w:multiLevelType w:val="hybridMultilevel"/>
    <w:tmpl w:val="5596E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1">
    <w:nsid w:val="52BF29AA"/>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2">
    <w:nsid w:val="53827399"/>
    <w:multiLevelType w:val="multilevel"/>
    <w:tmpl w:val="D95E734C"/>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506"/>
        </w:tabs>
        <w:ind w:left="1506" w:hanging="360"/>
      </w:pPr>
      <w:rPr>
        <w:rFonts w:ascii="Symbol" w:hAnsi="Symbol" w:hint="default"/>
      </w:r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3">
    <w:nsid w:val="54586DFC"/>
    <w:multiLevelType w:val="hybridMultilevel"/>
    <w:tmpl w:val="7B169110"/>
    <w:name w:val="Outline23222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4">
    <w:nsid w:val="546621CE"/>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546A2594"/>
    <w:multiLevelType w:val="hybridMultilevel"/>
    <w:tmpl w:val="B51A583A"/>
    <w:lvl w:ilvl="0" w:tplc="14090001">
      <w:start w:val="1"/>
      <w:numFmt w:val="bullet"/>
      <w:lvlText w:val=""/>
      <w:lvlJc w:val="left"/>
      <w:pPr>
        <w:ind w:left="720" w:hanging="360"/>
      </w:pPr>
      <w:rPr>
        <w:rFonts w:ascii="Symbol" w:hAnsi="Symbol"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6">
    <w:nsid w:val="5500317E"/>
    <w:multiLevelType w:val="hybridMultilevel"/>
    <w:tmpl w:val="C24A24B4"/>
    <w:lvl w:ilvl="0" w:tplc="14090001">
      <w:start w:val="1"/>
      <w:numFmt w:val="bullet"/>
      <w:lvlText w:val=""/>
      <w:lvlJc w:val="left"/>
      <w:pPr>
        <w:ind w:left="-66" w:hanging="360"/>
      </w:pPr>
      <w:rPr>
        <w:rFonts w:ascii="Symbol" w:hAnsi="Symbol" w:hint="default"/>
      </w:rPr>
    </w:lvl>
    <w:lvl w:ilvl="1" w:tplc="14090001">
      <w:start w:val="1"/>
      <w:numFmt w:val="bullet"/>
      <w:lvlText w:val=""/>
      <w:lvlJc w:val="left"/>
      <w:pPr>
        <w:ind w:left="654" w:hanging="360"/>
      </w:pPr>
      <w:rPr>
        <w:rFonts w:ascii="Symbol" w:hAnsi="Symbol" w:hint="default"/>
        <w:b w:val="0"/>
        <w:i w:val="0"/>
        <w:sz w:val="20"/>
        <w:szCs w:val="20"/>
      </w:r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7">
    <w:nsid w:val="5523745A"/>
    <w:multiLevelType w:val="hybridMultilevel"/>
    <w:tmpl w:val="EED4C212"/>
    <w:lvl w:ilvl="0" w:tplc="14090001">
      <w:start w:val="1"/>
      <w:numFmt w:val="bullet"/>
      <w:lvlText w:val=""/>
      <w:lvlJc w:val="left"/>
      <w:pPr>
        <w:tabs>
          <w:tab w:val="num" w:pos="851"/>
        </w:tabs>
        <w:ind w:left="851" w:hanging="511"/>
      </w:pPr>
      <w:rPr>
        <w:rFonts w:ascii="Symbol" w:hAnsi="Symbo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57BE5FC0"/>
    <w:multiLevelType w:val="multilevel"/>
    <w:tmpl w:val="7D2EBD4C"/>
    <w:lvl w:ilvl="0">
      <w:start w:val="2"/>
      <w:numFmt w:val="decimal"/>
      <w:pStyle w:val="Numbered"/>
      <w:lvlText w:val="%1."/>
      <w:lvlJc w:val="left"/>
      <w:pPr>
        <w:tabs>
          <w:tab w:val="num" w:pos="786"/>
        </w:tabs>
        <w:ind w:left="786" w:hanging="360"/>
      </w:pPr>
      <w:rPr>
        <w:rFonts w:hint="default"/>
        <w:color w:val="auto"/>
        <w:sz w:val="20"/>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69">
    <w:nsid w:val="586D18F6"/>
    <w:multiLevelType w:val="hybridMultilevel"/>
    <w:tmpl w:val="8140D284"/>
    <w:lvl w:ilvl="0" w:tplc="14090001">
      <w:start w:val="1"/>
      <w:numFmt w:val="bullet"/>
      <w:lvlText w:val=""/>
      <w:lvlJc w:val="left"/>
      <w:pPr>
        <w:ind w:left="360" w:hanging="360"/>
      </w:pPr>
      <w:rPr>
        <w:rFonts w:ascii="Symbol" w:hAnsi="Symbol" w:hint="default"/>
        <w:b w:val="0"/>
        <w:i w:val="0"/>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0">
    <w:nsid w:val="58C00326"/>
    <w:multiLevelType w:val="hybridMultilevel"/>
    <w:tmpl w:val="EB1ACB3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1">
    <w:nsid w:val="59D17B91"/>
    <w:multiLevelType w:val="hybridMultilevel"/>
    <w:tmpl w:val="02D6303C"/>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2">
    <w:nsid w:val="5A9C6D77"/>
    <w:multiLevelType w:val="hybridMultilevel"/>
    <w:tmpl w:val="0658DA4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3">
    <w:nsid w:val="5AF07873"/>
    <w:multiLevelType w:val="hybridMultilevel"/>
    <w:tmpl w:val="665A0424"/>
    <w:name w:val="Outline222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4">
    <w:nsid w:val="5B27433F"/>
    <w:multiLevelType w:val="hybridMultilevel"/>
    <w:tmpl w:val="0C160F2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5">
    <w:nsid w:val="5B4941A8"/>
    <w:multiLevelType w:val="hybridMultilevel"/>
    <w:tmpl w:val="FCB8AE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6">
    <w:nsid w:val="5BAB0957"/>
    <w:multiLevelType w:val="hybridMultilevel"/>
    <w:tmpl w:val="1A6AD2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nsid w:val="5C451CA5"/>
    <w:multiLevelType w:val="hybridMultilevel"/>
    <w:tmpl w:val="1BB6906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8">
    <w:nsid w:val="5C4A5D58"/>
    <w:multiLevelType w:val="hybridMultilevel"/>
    <w:tmpl w:val="A2DA1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9">
    <w:nsid w:val="5D653471"/>
    <w:multiLevelType w:val="hybridMultilevel"/>
    <w:tmpl w:val="1480EFB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0">
    <w:nsid w:val="5E732517"/>
    <w:multiLevelType w:val="hybridMultilevel"/>
    <w:tmpl w:val="33440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1">
    <w:nsid w:val="5F0B76B7"/>
    <w:multiLevelType w:val="hybridMultilevel"/>
    <w:tmpl w:val="286654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2">
    <w:nsid w:val="5F6906F8"/>
    <w:multiLevelType w:val="hybridMultilevel"/>
    <w:tmpl w:val="197AAE8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3">
    <w:nsid w:val="60097E57"/>
    <w:multiLevelType w:val="hybridMultilevel"/>
    <w:tmpl w:val="2AC070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4">
    <w:nsid w:val="60B55A2D"/>
    <w:multiLevelType w:val="hybridMultilevel"/>
    <w:tmpl w:val="7BB2CCE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nsid w:val="610F3ADC"/>
    <w:multiLevelType w:val="multilevel"/>
    <w:tmpl w:val="1409001F"/>
    <w:name w:val="Outline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61DC7B65"/>
    <w:multiLevelType w:val="hybridMultilevel"/>
    <w:tmpl w:val="3424C4F2"/>
    <w:lvl w:ilvl="0" w:tplc="14090017">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187">
    <w:nsid w:val="621C23CF"/>
    <w:multiLevelType w:val="hybridMultilevel"/>
    <w:tmpl w:val="07CA39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8">
    <w:nsid w:val="639C2F73"/>
    <w:multiLevelType w:val="hybridMultilevel"/>
    <w:tmpl w:val="FB34C1BE"/>
    <w:lvl w:ilvl="0" w:tplc="14090001">
      <w:start w:val="1"/>
      <w:numFmt w:val="bullet"/>
      <w:lvlText w:val=""/>
      <w:lvlJc w:val="left"/>
      <w:pPr>
        <w:ind w:left="1069" w:hanging="360"/>
      </w:pPr>
      <w:rPr>
        <w:rFonts w:ascii="Symbol" w:hAnsi="Symbo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89">
    <w:nsid w:val="649579F4"/>
    <w:multiLevelType w:val="multilevel"/>
    <w:tmpl w:val="60B2E6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64BC5B8A"/>
    <w:multiLevelType w:val="hybridMultilevel"/>
    <w:tmpl w:val="F8A68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1">
    <w:nsid w:val="64D16133"/>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nsid w:val="64D337E1"/>
    <w:multiLevelType w:val="hybridMultilevel"/>
    <w:tmpl w:val="06E4AB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3">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4">
    <w:nsid w:val="65C33963"/>
    <w:multiLevelType w:val="hybridMultilevel"/>
    <w:tmpl w:val="A9C6887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5">
    <w:nsid w:val="6699599C"/>
    <w:multiLevelType w:val="hybridMultilevel"/>
    <w:tmpl w:val="7F6836C6"/>
    <w:lvl w:ilvl="0" w:tplc="36B6425E">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66F74EF0"/>
    <w:multiLevelType w:val="hybridMultilevel"/>
    <w:tmpl w:val="1B02A4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7">
    <w:nsid w:val="67197F40"/>
    <w:multiLevelType w:val="hybridMultilevel"/>
    <w:tmpl w:val="CE8EC7C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8">
    <w:nsid w:val="682119D8"/>
    <w:multiLevelType w:val="hybridMultilevel"/>
    <w:tmpl w:val="2FC4E29C"/>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9">
    <w:nsid w:val="68393152"/>
    <w:multiLevelType w:val="hybridMultilevel"/>
    <w:tmpl w:val="B98CC52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0">
    <w:nsid w:val="68972679"/>
    <w:multiLevelType w:val="hybridMultilevel"/>
    <w:tmpl w:val="7392399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1">
    <w:nsid w:val="68EB5A8F"/>
    <w:multiLevelType w:val="hybridMultilevel"/>
    <w:tmpl w:val="ADE6E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2">
    <w:nsid w:val="696C268F"/>
    <w:multiLevelType w:val="hybridMultilevel"/>
    <w:tmpl w:val="DD246806"/>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3">
    <w:nsid w:val="69EE1514"/>
    <w:multiLevelType w:val="hybridMultilevel"/>
    <w:tmpl w:val="AA2845DC"/>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04">
    <w:nsid w:val="6A700B68"/>
    <w:multiLevelType w:val="hybridMultilevel"/>
    <w:tmpl w:val="928220B0"/>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5">
    <w:nsid w:val="6AB020D5"/>
    <w:multiLevelType w:val="hybridMultilevel"/>
    <w:tmpl w:val="687E3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6">
    <w:nsid w:val="6AD54CC1"/>
    <w:multiLevelType w:val="hybridMultilevel"/>
    <w:tmpl w:val="BB0896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7">
    <w:nsid w:val="6B1A10DD"/>
    <w:multiLevelType w:val="hybridMultilevel"/>
    <w:tmpl w:val="3E8E59C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8">
    <w:nsid w:val="6B3E783D"/>
    <w:multiLevelType w:val="hybridMultilevel"/>
    <w:tmpl w:val="06CC1B7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9">
    <w:nsid w:val="6B671E78"/>
    <w:multiLevelType w:val="hybridMultilevel"/>
    <w:tmpl w:val="4C721C4C"/>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10">
    <w:nsid w:val="6BC06601"/>
    <w:multiLevelType w:val="hybridMultilevel"/>
    <w:tmpl w:val="26560A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1">
    <w:nsid w:val="6C1E7B70"/>
    <w:multiLevelType w:val="multilevel"/>
    <w:tmpl w:val="63728140"/>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212">
    <w:nsid w:val="6C294233"/>
    <w:multiLevelType w:val="hybridMultilevel"/>
    <w:tmpl w:val="D38A01B8"/>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3">
    <w:nsid w:val="6CFD0775"/>
    <w:multiLevelType w:val="hybridMultilevel"/>
    <w:tmpl w:val="95068F3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4">
    <w:nsid w:val="6ECB3508"/>
    <w:multiLevelType w:val="hybridMultilevel"/>
    <w:tmpl w:val="DE726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5">
    <w:nsid w:val="6F167240"/>
    <w:multiLevelType w:val="hybridMultilevel"/>
    <w:tmpl w:val="33B650E2"/>
    <w:lvl w:ilvl="0" w:tplc="788E7CEE">
      <w:start w:val="1"/>
      <w:numFmt w:val="bullet"/>
      <w:pStyle w:val="FortableclosetoLedgebyAC"/>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6">
    <w:nsid w:val="6F630AD9"/>
    <w:multiLevelType w:val="hybridMultilevel"/>
    <w:tmpl w:val="96D6192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7">
    <w:nsid w:val="707B7F85"/>
    <w:multiLevelType w:val="hybridMultilevel"/>
    <w:tmpl w:val="AE58E196"/>
    <w:lvl w:ilvl="0" w:tplc="14090001">
      <w:start w:val="1"/>
      <w:numFmt w:val="bullet"/>
      <w:lvlText w:val=""/>
      <w:lvlJc w:val="left"/>
      <w:pPr>
        <w:ind w:left="76" w:hanging="360"/>
      </w:pPr>
      <w:rPr>
        <w:rFonts w:ascii="Symbol" w:hAnsi="Symbol"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218">
    <w:nsid w:val="70FF2692"/>
    <w:multiLevelType w:val="hybridMultilevel"/>
    <w:tmpl w:val="EEA61AB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9">
    <w:nsid w:val="736119B5"/>
    <w:multiLevelType w:val="hybridMultilevel"/>
    <w:tmpl w:val="D55A9C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0">
    <w:nsid w:val="73863A88"/>
    <w:multiLevelType w:val="hybridMultilevel"/>
    <w:tmpl w:val="45A2C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1">
    <w:nsid w:val="742869DB"/>
    <w:multiLevelType w:val="hybridMultilevel"/>
    <w:tmpl w:val="94C4CF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2">
    <w:nsid w:val="742F09EB"/>
    <w:multiLevelType w:val="hybridMultilevel"/>
    <w:tmpl w:val="34BA21CE"/>
    <w:lvl w:ilvl="0" w:tplc="14090001">
      <w:start w:val="1"/>
      <w:numFmt w:val="bullet"/>
      <w:lvlText w:val=""/>
      <w:lvlJc w:val="left"/>
      <w:pPr>
        <w:ind w:left="360" w:hanging="360"/>
      </w:pPr>
      <w:rPr>
        <w:rFonts w:ascii="Symbol" w:hAnsi="Symbol" w:hint="default"/>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3">
    <w:nsid w:val="74BC1BF1"/>
    <w:multiLevelType w:val="hybridMultilevel"/>
    <w:tmpl w:val="52FAD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4">
    <w:nsid w:val="74FD5ABF"/>
    <w:multiLevelType w:val="hybridMultilevel"/>
    <w:tmpl w:val="3CB2E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5">
    <w:nsid w:val="750A5213"/>
    <w:multiLevelType w:val="hybridMultilevel"/>
    <w:tmpl w:val="BA7CB6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6">
    <w:nsid w:val="753D7104"/>
    <w:multiLevelType w:val="hybridMultilevel"/>
    <w:tmpl w:val="15F47F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7">
    <w:nsid w:val="76F2646A"/>
    <w:multiLevelType w:val="hybridMultilevel"/>
    <w:tmpl w:val="18ACC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8">
    <w:nsid w:val="78702994"/>
    <w:multiLevelType w:val="hybridMultilevel"/>
    <w:tmpl w:val="76A29A46"/>
    <w:name w:val="Outlin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9">
    <w:nsid w:val="788D01BD"/>
    <w:multiLevelType w:val="hybridMultilevel"/>
    <w:tmpl w:val="99549E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0">
    <w:nsid w:val="78A5280F"/>
    <w:multiLevelType w:val="hybridMultilevel"/>
    <w:tmpl w:val="0C8491F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31">
    <w:nsid w:val="7A0F61A7"/>
    <w:multiLevelType w:val="hybridMultilevel"/>
    <w:tmpl w:val="19EE0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2">
    <w:nsid w:val="7A1C5473"/>
    <w:multiLevelType w:val="multilevel"/>
    <w:tmpl w:val="7E1C60EE"/>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3">
    <w:nsid w:val="7A55609A"/>
    <w:multiLevelType w:val="hybridMultilevel"/>
    <w:tmpl w:val="8FB6BDD0"/>
    <w:lvl w:ilvl="0" w:tplc="14090003">
      <w:start w:val="1"/>
      <w:numFmt w:val="bullet"/>
      <w:lvlText w:val="o"/>
      <w:lvlJc w:val="left"/>
      <w:pPr>
        <w:ind w:left="1380" w:hanging="360"/>
      </w:pPr>
      <w:rPr>
        <w:rFonts w:ascii="Courier New" w:hAnsi="Courier New" w:cs="Courier New" w:hint="default"/>
      </w:rPr>
    </w:lvl>
    <w:lvl w:ilvl="1" w:tplc="14090019" w:tentative="1">
      <w:start w:val="1"/>
      <w:numFmt w:val="lowerLetter"/>
      <w:lvlText w:val="%2."/>
      <w:lvlJc w:val="left"/>
      <w:pPr>
        <w:ind w:left="2460" w:hanging="360"/>
      </w:pPr>
    </w:lvl>
    <w:lvl w:ilvl="2" w:tplc="1409001B" w:tentative="1">
      <w:start w:val="1"/>
      <w:numFmt w:val="lowerRoman"/>
      <w:lvlText w:val="%3."/>
      <w:lvlJc w:val="right"/>
      <w:pPr>
        <w:ind w:left="3180" w:hanging="180"/>
      </w:pPr>
    </w:lvl>
    <w:lvl w:ilvl="3" w:tplc="1409000F" w:tentative="1">
      <w:start w:val="1"/>
      <w:numFmt w:val="decimal"/>
      <w:lvlText w:val="%4."/>
      <w:lvlJc w:val="left"/>
      <w:pPr>
        <w:ind w:left="3900" w:hanging="360"/>
      </w:pPr>
    </w:lvl>
    <w:lvl w:ilvl="4" w:tplc="14090019" w:tentative="1">
      <w:start w:val="1"/>
      <w:numFmt w:val="lowerLetter"/>
      <w:lvlText w:val="%5."/>
      <w:lvlJc w:val="left"/>
      <w:pPr>
        <w:ind w:left="4620" w:hanging="360"/>
      </w:pPr>
    </w:lvl>
    <w:lvl w:ilvl="5" w:tplc="1409001B" w:tentative="1">
      <w:start w:val="1"/>
      <w:numFmt w:val="lowerRoman"/>
      <w:lvlText w:val="%6."/>
      <w:lvlJc w:val="right"/>
      <w:pPr>
        <w:ind w:left="5340" w:hanging="180"/>
      </w:pPr>
    </w:lvl>
    <w:lvl w:ilvl="6" w:tplc="1409000F" w:tentative="1">
      <w:start w:val="1"/>
      <w:numFmt w:val="decimal"/>
      <w:lvlText w:val="%7."/>
      <w:lvlJc w:val="left"/>
      <w:pPr>
        <w:ind w:left="6060" w:hanging="360"/>
      </w:pPr>
    </w:lvl>
    <w:lvl w:ilvl="7" w:tplc="14090019" w:tentative="1">
      <w:start w:val="1"/>
      <w:numFmt w:val="lowerLetter"/>
      <w:lvlText w:val="%8."/>
      <w:lvlJc w:val="left"/>
      <w:pPr>
        <w:ind w:left="6780" w:hanging="360"/>
      </w:pPr>
    </w:lvl>
    <w:lvl w:ilvl="8" w:tplc="1409001B" w:tentative="1">
      <w:start w:val="1"/>
      <w:numFmt w:val="lowerRoman"/>
      <w:lvlText w:val="%9."/>
      <w:lvlJc w:val="right"/>
      <w:pPr>
        <w:ind w:left="7500" w:hanging="180"/>
      </w:pPr>
    </w:lvl>
  </w:abstractNum>
  <w:abstractNum w:abstractNumId="234">
    <w:nsid w:val="7A6001A1"/>
    <w:multiLevelType w:val="multilevel"/>
    <w:tmpl w:val="FAEA6D30"/>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5">
    <w:nsid w:val="7A7E0C9C"/>
    <w:multiLevelType w:val="multilevel"/>
    <w:tmpl w:val="39ACD2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nsid w:val="7A96290C"/>
    <w:multiLevelType w:val="hybridMultilevel"/>
    <w:tmpl w:val="CBBA5B1C"/>
    <w:lvl w:ilvl="0" w:tplc="14090001">
      <w:start w:val="1"/>
      <w:numFmt w:val="bullet"/>
      <w:lvlText w:val=""/>
      <w:lvlJc w:val="left"/>
      <w:pPr>
        <w:ind w:left="720" w:hanging="360"/>
      </w:pPr>
      <w:rPr>
        <w:rFonts w:ascii="Symbol" w:hAnsi="Symbol"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7">
    <w:nsid w:val="7B6108FA"/>
    <w:multiLevelType w:val="multilevel"/>
    <w:tmpl w:val="F36291A6"/>
    <w:lvl w:ilvl="0">
      <w:start w:val="1"/>
      <w:numFmt w:val="bullet"/>
      <w:lvlText w:val=""/>
      <w:lvlJc w:val="left"/>
      <w:pPr>
        <w:ind w:left="218" w:hanging="360"/>
      </w:pPr>
      <w:rPr>
        <w:rFonts w:ascii="Symbol" w:hAnsi="Symbol" w:hint="default"/>
      </w:rPr>
    </w:lvl>
    <w:lvl w:ilvl="1">
      <w:start w:val="1"/>
      <w:numFmt w:val="lowerLetter"/>
      <w:lvlText w:val="%2)"/>
      <w:lvlJc w:val="left"/>
      <w:pPr>
        <w:ind w:left="578" w:hanging="360"/>
      </w:pPr>
    </w:lvl>
    <w:lvl w:ilvl="2">
      <w:start w:val="1"/>
      <w:numFmt w:val="lowerRoman"/>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38">
    <w:nsid w:val="7B873169"/>
    <w:multiLevelType w:val="hybridMultilevel"/>
    <w:tmpl w:val="EF9CFB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9">
    <w:nsid w:val="7B8A24CF"/>
    <w:multiLevelType w:val="multilevel"/>
    <w:tmpl w:val="E4BA5A7C"/>
    <w:lvl w:ilvl="0">
      <w:start w:val="1"/>
      <w:numFmt w:val="bullet"/>
      <w:lvlText w:val=""/>
      <w:lvlJc w:val="left"/>
      <w:pPr>
        <w:tabs>
          <w:tab w:val="num" w:pos="360"/>
        </w:tabs>
        <w:ind w:left="360" w:hanging="360"/>
      </w:pPr>
      <w:rPr>
        <w:rFonts w:ascii="Symbol" w:hAnsi="Symbol" w:hint="default"/>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0">
    <w:nsid w:val="7C0F1677"/>
    <w:multiLevelType w:val="hybridMultilevel"/>
    <w:tmpl w:val="F7D099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1">
    <w:nsid w:val="7CC72B21"/>
    <w:multiLevelType w:val="multilevel"/>
    <w:tmpl w:val="14090025"/>
    <w:name w:val="Outlin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96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2">
    <w:nsid w:val="7D27160C"/>
    <w:multiLevelType w:val="hybridMultilevel"/>
    <w:tmpl w:val="0186D78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43">
    <w:nsid w:val="7D2719BD"/>
    <w:multiLevelType w:val="hybridMultilevel"/>
    <w:tmpl w:val="245C3758"/>
    <w:lvl w:ilvl="0" w:tplc="14090001">
      <w:start w:val="1"/>
      <w:numFmt w:val="bullet"/>
      <w:lvlText w:val=""/>
      <w:lvlJc w:val="left"/>
      <w:pPr>
        <w:ind w:left="360" w:hanging="360"/>
      </w:pPr>
      <w:rPr>
        <w:rFonts w:ascii="Symbol" w:hAnsi="Symbol"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4">
    <w:nsid w:val="7D6A2D48"/>
    <w:multiLevelType w:val="hybridMultilevel"/>
    <w:tmpl w:val="E3BC577E"/>
    <w:lvl w:ilvl="0" w:tplc="14090001">
      <w:start w:val="1"/>
      <w:numFmt w:val="bullet"/>
      <w:lvlText w:val=""/>
      <w:lvlJc w:val="left"/>
      <w:pPr>
        <w:ind w:left="360" w:hanging="360"/>
      </w:pPr>
      <w:rPr>
        <w:rFonts w:ascii="Symbol" w:hAnsi="Symbol"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5">
    <w:nsid w:val="7E5A1B4A"/>
    <w:multiLevelType w:val="hybridMultilevel"/>
    <w:tmpl w:val="295891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6">
    <w:nsid w:val="7E7D4A89"/>
    <w:multiLevelType w:val="hybridMultilevel"/>
    <w:tmpl w:val="A5CE5E44"/>
    <w:name w:val="Outline25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7">
    <w:nsid w:val="7EC21B09"/>
    <w:multiLevelType w:val="hybridMultilevel"/>
    <w:tmpl w:val="BAEEBCF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2"/>
  </w:num>
  <w:num w:numId="12">
    <w:abstractNumId w:val="134"/>
  </w:num>
  <w:num w:numId="13">
    <w:abstractNumId w:val="91"/>
  </w:num>
  <w:num w:numId="14">
    <w:abstractNumId w:val="193"/>
  </w:num>
  <w:num w:numId="15">
    <w:abstractNumId w:val="20"/>
  </w:num>
  <w:num w:numId="16">
    <w:abstractNumId w:val="129"/>
  </w:num>
  <w:num w:numId="17">
    <w:abstractNumId w:val="211"/>
  </w:num>
  <w:num w:numId="18">
    <w:abstractNumId w:val="195"/>
  </w:num>
  <w:num w:numId="19">
    <w:abstractNumId w:val="171"/>
  </w:num>
  <w:num w:numId="20">
    <w:abstractNumId w:val="10"/>
  </w:num>
  <w:num w:numId="21">
    <w:abstractNumId w:val="95"/>
  </w:num>
  <w:num w:numId="22">
    <w:abstractNumId w:val="88"/>
  </w:num>
  <w:num w:numId="23">
    <w:abstractNumId w:val="105"/>
  </w:num>
  <w:num w:numId="24">
    <w:abstractNumId w:val="189"/>
  </w:num>
  <w:num w:numId="25">
    <w:abstractNumId w:val="235"/>
  </w:num>
  <w:num w:numId="26">
    <w:abstractNumId w:val="237"/>
  </w:num>
  <w:num w:numId="27">
    <w:abstractNumId w:val="39"/>
  </w:num>
  <w:num w:numId="28">
    <w:abstractNumId w:val="107"/>
  </w:num>
  <w:num w:numId="29">
    <w:abstractNumId w:val="183"/>
  </w:num>
  <w:num w:numId="30">
    <w:abstractNumId w:val="226"/>
  </w:num>
  <w:num w:numId="31">
    <w:abstractNumId w:val="150"/>
  </w:num>
  <w:num w:numId="32">
    <w:abstractNumId w:val="72"/>
  </w:num>
  <w:num w:numId="33">
    <w:abstractNumId w:val="32"/>
  </w:num>
  <w:num w:numId="34">
    <w:abstractNumId w:val="162"/>
  </w:num>
  <w:num w:numId="35">
    <w:abstractNumId w:val="135"/>
  </w:num>
  <w:num w:numId="36">
    <w:abstractNumId w:val="239"/>
  </w:num>
  <w:num w:numId="37">
    <w:abstractNumId w:val="161"/>
  </w:num>
  <w:num w:numId="38">
    <w:abstractNumId w:val="73"/>
  </w:num>
  <w:num w:numId="39">
    <w:abstractNumId w:val="54"/>
  </w:num>
  <w:num w:numId="40">
    <w:abstractNumId w:val="234"/>
  </w:num>
  <w:num w:numId="41">
    <w:abstractNumId w:val="36"/>
  </w:num>
  <w:num w:numId="42">
    <w:abstractNumId w:val="16"/>
  </w:num>
  <w:num w:numId="43">
    <w:abstractNumId w:val="41"/>
  </w:num>
  <w:num w:numId="44">
    <w:abstractNumId w:val="57"/>
  </w:num>
  <w:num w:numId="45">
    <w:abstractNumId w:val="42"/>
  </w:num>
  <w:num w:numId="46">
    <w:abstractNumId w:val="90"/>
  </w:num>
  <w:num w:numId="47">
    <w:abstractNumId w:val="102"/>
  </w:num>
  <w:num w:numId="48">
    <w:abstractNumId w:val="166"/>
  </w:num>
  <w:num w:numId="49">
    <w:abstractNumId w:val="141"/>
  </w:num>
  <w:num w:numId="50">
    <w:abstractNumId w:val="114"/>
  </w:num>
  <w:num w:numId="51">
    <w:abstractNumId w:val="176"/>
  </w:num>
  <w:num w:numId="52">
    <w:abstractNumId w:val="122"/>
  </w:num>
  <w:num w:numId="53">
    <w:abstractNumId w:val="23"/>
  </w:num>
  <w:num w:numId="54">
    <w:abstractNumId w:val="103"/>
  </w:num>
  <w:num w:numId="55">
    <w:abstractNumId w:val="170"/>
  </w:num>
  <w:num w:numId="56">
    <w:abstractNumId w:val="177"/>
  </w:num>
  <w:num w:numId="57">
    <w:abstractNumId w:val="199"/>
  </w:num>
  <w:num w:numId="58">
    <w:abstractNumId w:val="208"/>
  </w:num>
  <w:num w:numId="59">
    <w:abstractNumId w:val="104"/>
  </w:num>
  <w:num w:numId="60">
    <w:abstractNumId w:val="94"/>
  </w:num>
  <w:num w:numId="61">
    <w:abstractNumId w:val="207"/>
  </w:num>
  <w:num w:numId="62">
    <w:abstractNumId w:val="47"/>
  </w:num>
  <w:num w:numId="63">
    <w:abstractNumId w:val="125"/>
  </w:num>
  <w:num w:numId="64">
    <w:abstractNumId w:val="131"/>
  </w:num>
  <w:num w:numId="65">
    <w:abstractNumId w:val="146"/>
  </w:num>
  <w:num w:numId="66">
    <w:abstractNumId w:val="174"/>
  </w:num>
  <w:num w:numId="67">
    <w:abstractNumId w:val="79"/>
  </w:num>
  <w:num w:numId="68">
    <w:abstractNumId w:val="137"/>
  </w:num>
  <w:num w:numId="69">
    <w:abstractNumId w:val="110"/>
  </w:num>
  <w:num w:numId="70">
    <w:abstractNumId w:val="70"/>
  </w:num>
  <w:num w:numId="71">
    <w:abstractNumId w:val="217"/>
  </w:num>
  <w:num w:numId="72">
    <w:abstractNumId w:val="238"/>
  </w:num>
  <w:num w:numId="73">
    <w:abstractNumId w:val="222"/>
  </w:num>
  <w:num w:numId="74">
    <w:abstractNumId w:val="30"/>
  </w:num>
  <w:num w:numId="75">
    <w:abstractNumId w:val="121"/>
  </w:num>
  <w:num w:numId="76">
    <w:abstractNumId w:val="219"/>
  </w:num>
  <w:num w:numId="77">
    <w:abstractNumId w:val="28"/>
  </w:num>
  <w:num w:numId="78">
    <w:abstractNumId w:val="44"/>
  </w:num>
  <w:num w:numId="79">
    <w:abstractNumId w:val="86"/>
  </w:num>
  <w:num w:numId="80">
    <w:abstractNumId w:val="198"/>
  </w:num>
  <w:num w:numId="81">
    <w:abstractNumId w:val="244"/>
  </w:num>
  <w:num w:numId="82">
    <w:abstractNumId w:val="212"/>
  </w:num>
  <w:num w:numId="83">
    <w:abstractNumId w:val="66"/>
  </w:num>
  <w:num w:numId="84">
    <w:abstractNumId w:val="52"/>
  </w:num>
  <w:num w:numId="85">
    <w:abstractNumId w:val="59"/>
  </w:num>
  <w:num w:numId="86">
    <w:abstractNumId w:val="62"/>
  </w:num>
  <w:num w:numId="87">
    <w:abstractNumId w:val="196"/>
  </w:num>
  <w:num w:numId="88">
    <w:abstractNumId w:val="89"/>
  </w:num>
  <w:num w:numId="89">
    <w:abstractNumId w:val="247"/>
  </w:num>
  <w:num w:numId="90">
    <w:abstractNumId w:val="83"/>
  </w:num>
  <w:num w:numId="91">
    <w:abstractNumId w:val="172"/>
  </w:num>
  <w:num w:numId="92">
    <w:abstractNumId w:val="76"/>
  </w:num>
  <w:num w:numId="93">
    <w:abstractNumId w:val="194"/>
  </w:num>
  <w:num w:numId="94">
    <w:abstractNumId w:val="188"/>
  </w:num>
  <w:num w:numId="95">
    <w:abstractNumId w:val="25"/>
  </w:num>
  <w:num w:numId="96">
    <w:abstractNumId w:val="69"/>
  </w:num>
  <w:num w:numId="97">
    <w:abstractNumId w:val="98"/>
  </w:num>
  <w:num w:numId="98">
    <w:abstractNumId w:val="18"/>
  </w:num>
  <w:num w:numId="99">
    <w:abstractNumId w:val="179"/>
  </w:num>
  <w:num w:numId="100">
    <w:abstractNumId w:val="63"/>
  </w:num>
  <w:num w:numId="101">
    <w:abstractNumId w:val="152"/>
  </w:num>
  <w:num w:numId="102">
    <w:abstractNumId w:val="204"/>
  </w:num>
  <w:num w:numId="103">
    <w:abstractNumId w:val="78"/>
  </w:num>
  <w:num w:numId="104">
    <w:abstractNumId w:val="81"/>
  </w:num>
  <w:num w:numId="105">
    <w:abstractNumId w:val="93"/>
  </w:num>
  <w:num w:numId="106">
    <w:abstractNumId w:val="49"/>
  </w:num>
  <w:num w:numId="107">
    <w:abstractNumId w:val="112"/>
  </w:num>
  <w:num w:numId="108">
    <w:abstractNumId w:val="99"/>
  </w:num>
  <w:num w:numId="109">
    <w:abstractNumId w:val="43"/>
  </w:num>
  <w:num w:numId="110">
    <w:abstractNumId w:val="142"/>
  </w:num>
  <w:num w:numId="111">
    <w:abstractNumId w:val="157"/>
  </w:num>
  <w:num w:numId="112">
    <w:abstractNumId w:val="120"/>
  </w:num>
  <w:num w:numId="113">
    <w:abstractNumId w:val="97"/>
  </w:num>
  <w:num w:numId="114">
    <w:abstractNumId w:val="182"/>
  </w:num>
  <w:num w:numId="115">
    <w:abstractNumId w:val="33"/>
  </w:num>
  <w:num w:numId="116">
    <w:abstractNumId w:val="191"/>
  </w:num>
  <w:num w:numId="117">
    <w:abstractNumId w:val="61"/>
  </w:num>
  <w:num w:numId="118">
    <w:abstractNumId w:val="158"/>
  </w:num>
  <w:num w:numId="119">
    <w:abstractNumId w:val="242"/>
  </w:num>
  <w:num w:numId="120">
    <w:abstractNumId w:val="13"/>
  </w:num>
  <w:num w:numId="121">
    <w:abstractNumId w:val="123"/>
  </w:num>
  <w:num w:numId="122">
    <w:abstractNumId w:val="139"/>
  </w:num>
  <w:num w:numId="123">
    <w:abstractNumId w:val="229"/>
  </w:num>
  <w:num w:numId="124">
    <w:abstractNumId w:val="100"/>
  </w:num>
  <w:num w:numId="125">
    <w:abstractNumId w:val="58"/>
  </w:num>
  <w:num w:numId="126">
    <w:abstractNumId w:val="11"/>
  </w:num>
  <w:num w:numId="127">
    <w:abstractNumId w:val="113"/>
  </w:num>
  <w:num w:numId="128">
    <w:abstractNumId w:val="240"/>
  </w:num>
  <w:num w:numId="129">
    <w:abstractNumId w:val="227"/>
  </w:num>
  <w:num w:numId="130">
    <w:abstractNumId w:val="82"/>
  </w:num>
  <w:num w:numId="131">
    <w:abstractNumId w:val="200"/>
  </w:num>
  <w:num w:numId="132">
    <w:abstractNumId w:val="214"/>
  </w:num>
  <w:num w:numId="133">
    <w:abstractNumId w:val="96"/>
  </w:num>
  <w:num w:numId="134">
    <w:abstractNumId w:val="50"/>
  </w:num>
  <w:num w:numId="135">
    <w:abstractNumId w:val="148"/>
  </w:num>
  <w:num w:numId="136">
    <w:abstractNumId w:val="180"/>
  </w:num>
  <w:num w:numId="137">
    <w:abstractNumId w:val="128"/>
  </w:num>
  <w:num w:numId="138">
    <w:abstractNumId w:val="40"/>
  </w:num>
  <w:num w:numId="139">
    <w:abstractNumId w:val="106"/>
  </w:num>
  <w:num w:numId="140">
    <w:abstractNumId w:val="111"/>
  </w:num>
  <w:num w:numId="141">
    <w:abstractNumId w:val="147"/>
  </w:num>
  <w:num w:numId="142">
    <w:abstractNumId w:val="27"/>
  </w:num>
  <w:num w:numId="143">
    <w:abstractNumId w:val="140"/>
  </w:num>
  <w:num w:numId="144">
    <w:abstractNumId w:val="136"/>
  </w:num>
  <w:num w:numId="145">
    <w:abstractNumId w:val="34"/>
  </w:num>
  <w:num w:numId="146">
    <w:abstractNumId w:val="190"/>
  </w:num>
  <w:num w:numId="147">
    <w:abstractNumId w:val="75"/>
  </w:num>
  <w:num w:numId="148">
    <w:abstractNumId w:val="203"/>
  </w:num>
  <w:num w:numId="149">
    <w:abstractNumId w:val="156"/>
  </w:num>
  <w:num w:numId="150">
    <w:abstractNumId w:val="19"/>
  </w:num>
  <w:num w:numId="151">
    <w:abstractNumId w:val="209"/>
  </w:num>
  <w:num w:numId="152">
    <w:abstractNumId w:val="126"/>
  </w:num>
  <w:num w:numId="153">
    <w:abstractNumId w:val="233"/>
  </w:num>
  <w:num w:numId="154">
    <w:abstractNumId w:val="92"/>
  </w:num>
  <w:num w:numId="155">
    <w:abstractNumId w:val="225"/>
  </w:num>
  <w:num w:numId="156">
    <w:abstractNumId w:val="230"/>
  </w:num>
  <w:num w:numId="157">
    <w:abstractNumId w:val="173"/>
  </w:num>
  <w:num w:numId="158">
    <w:abstractNumId w:val="197"/>
  </w:num>
  <w:num w:numId="159">
    <w:abstractNumId w:val="87"/>
  </w:num>
  <w:num w:numId="160">
    <w:abstractNumId w:val="71"/>
  </w:num>
  <w:num w:numId="161">
    <w:abstractNumId w:val="224"/>
  </w:num>
  <w:num w:numId="162">
    <w:abstractNumId w:val="55"/>
  </w:num>
  <w:num w:numId="163">
    <w:abstractNumId w:val="184"/>
  </w:num>
  <w:num w:numId="164">
    <w:abstractNumId w:val="167"/>
  </w:num>
  <w:num w:numId="165">
    <w:abstractNumId w:val="168"/>
  </w:num>
  <w:num w:numId="166">
    <w:abstractNumId w:val="215"/>
  </w:num>
  <w:num w:numId="167">
    <w:abstractNumId w:val="119"/>
  </w:num>
  <w:num w:numId="168">
    <w:abstractNumId w:val="149"/>
  </w:num>
  <w:num w:numId="169">
    <w:abstractNumId w:val="51"/>
  </w:num>
  <w:num w:numId="170">
    <w:abstractNumId w:val="243"/>
  </w:num>
  <w:num w:numId="171">
    <w:abstractNumId w:val="85"/>
  </w:num>
  <w:num w:numId="172">
    <w:abstractNumId w:val="109"/>
  </w:num>
  <w:num w:numId="173">
    <w:abstractNumId w:val="236"/>
  </w:num>
  <w:num w:numId="174">
    <w:abstractNumId w:val="187"/>
  </w:num>
  <w:num w:numId="175">
    <w:abstractNumId w:val="56"/>
  </w:num>
  <w:num w:numId="176">
    <w:abstractNumId w:val="132"/>
  </w:num>
  <w:num w:numId="177">
    <w:abstractNumId w:val="143"/>
  </w:num>
  <w:num w:numId="178">
    <w:abstractNumId w:val="21"/>
  </w:num>
  <w:num w:numId="179">
    <w:abstractNumId w:val="165"/>
  </w:num>
  <w:num w:numId="180">
    <w:abstractNumId w:val="38"/>
  </w:num>
  <w:num w:numId="181">
    <w:abstractNumId w:val="223"/>
  </w:num>
  <w:num w:numId="182">
    <w:abstractNumId w:val="205"/>
  </w:num>
  <w:num w:numId="183">
    <w:abstractNumId w:val="67"/>
  </w:num>
  <w:num w:numId="184">
    <w:abstractNumId w:val="154"/>
  </w:num>
  <w:num w:numId="185">
    <w:abstractNumId w:val="31"/>
  </w:num>
  <w:num w:numId="186">
    <w:abstractNumId w:val="24"/>
  </w:num>
  <w:num w:numId="187">
    <w:abstractNumId w:val="169"/>
  </w:num>
  <w:num w:numId="188">
    <w:abstractNumId w:val="60"/>
  </w:num>
  <w:num w:numId="189">
    <w:abstractNumId w:val="77"/>
  </w:num>
  <w:num w:numId="190">
    <w:abstractNumId w:val="35"/>
  </w:num>
  <w:num w:numId="191">
    <w:abstractNumId w:val="45"/>
  </w:num>
  <w:num w:numId="192">
    <w:abstractNumId w:val="115"/>
  </w:num>
  <w:num w:numId="193">
    <w:abstractNumId w:val="241"/>
  </w:num>
  <w:num w:numId="194">
    <w:abstractNumId w:val="245"/>
  </w:num>
  <w:num w:numId="195">
    <w:abstractNumId w:val="175"/>
  </w:num>
  <w:num w:numId="196">
    <w:abstractNumId w:val="74"/>
  </w:num>
  <w:num w:numId="197">
    <w:abstractNumId w:val="127"/>
  </w:num>
  <w:num w:numId="198">
    <w:abstractNumId w:val="48"/>
  </w:num>
  <w:num w:numId="199">
    <w:abstractNumId w:val="160"/>
  </w:num>
  <w:num w:numId="200">
    <w:abstractNumId w:val="192"/>
  </w:num>
  <w:num w:numId="201">
    <w:abstractNumId w:val="151"/>
  </w:num>
  <w:num w:numId="202">
    <w:abstractNumId w:val="178"/>
  </w:num>
  <w:num w:numId="203">
    <w:abstractNumId w:val="210"/>
  </w:num>
  <w:num w:numId="204">
    <w:abstractNumId w:val="116"/>
  </w:num>
  <w:num w:numId="205">
    <w:abstractNumId w:val="22"/>
  </w:num>
  <w:num w:numId="206">
    <w:abstractNumId w:val="201"/>
  </w:num>
  <w:num w:numId="207">
    <w:abstractNumId w:val="221"/>
  </w:num>
  <w:num w:numId="208">
    <w:abstractNumId w:val="12"/>
  </w:num>
  <w:num w:numId="209">
    <w:abstractNumId w:val="46"/>
  </w:num>
  <w:num w:numId="210">
    <w:abstractNumId w:val="218"/>
  </w:num>
  <w:num w:numId="211">
    <w:abstractNumId w:val="216"/>
  </w:num>
  <w:num w:numId="212">
    <w:abstractNumId w:val="53"/>
  </w:num>
  <w:num w:numId="213">
    <w:abstractNumId w:val="145"/>
  </w:num>
  <w:num w:numId="214">
    <w:abstractNumId w:val="101"/>
  </w:num>
  <w:num w:numId="215">
    <w:abstractNumId w:val="80"/>
  </w:num>
  <w:num w:numId="216">
    <w:abstractNumId w:val="130"/>
  </w:num>
  <w:num w:numId="217">
    <w:abstractNumId w:val="144"/>
  </w:num>
  <w:num w:numId="218">
    <w:abstractNumId w:val="153"/>
  </w:num>
  <w:num w:numId="219">
    <w:abstractNumId w:val="163"/>
  </w:num>
  <w:num w:numId="220">
    <w:abstractNumId w:val="68"/>
  </w:num>
  <w:num w:numId="221">
    <w:abstractNumId w:val="220"/>
  </w:num>
  <w:num w:numId="222">
    <w:abstractNumId w:val="181"/>
  </w:num>
  <w:num w:numId="223">
    <w:abstractNumId w:val="206"/>
  </w:num>
  <w:num w:numId="224">
    <w:abstractNumId w:val="117"/>
  </w:num>
  <w:num w:numId="225">
    <w:abstractNumId w:val="37"/>
  </w:num>
  <w:num w:numId="226">
    <w:abstractNumId w:val="213"/>
  </w:num>
  <w:num w:numId="227">
    <w:abstractNumId w:val="228"/>
  </w:num>
  <w:num w:numId="228">
    <w:abstractNumId w:val="17"/>
  </w:num>
  <w:num w:numId="229">
    <w:abstractNumId w:val="246"/>
  </w:num>
  <w:num w:numId="2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64"/>
  </w:num>
  <w:num w:numId="232">
    <w:abstractNumId w:val="118"/>
  </w:num>
  <w:num w:numId="233">
    <w:abstractNumId w:val="29"/>
  </w:num>
  <w:num w:numId="234">
    <w:abstractNumId w:val="155"/>
  </w:num>
  <w:num w:numId="235">
    <w:abstractNumId w:val="14"/>
  </w:num>
  <w:num w:numId="236">
    <w:abstractNumId w:val="65"/>
  </w:num>
  <w:num w:numId="237">
    <w:abstractNumId w:val="231"/>
  </w:num>
  <w:num w:numId="238">
    <w:abstractNumId w:val="64"/>
  </w:num>
  <w:num w:numId="239">
    <w:abstractNumId w:val="15"/>
  </w:num>
  <w:num w:numId="240">
    <w:abstractNumId w:val="186"/>
  </w:num>
  <w:num w:numId="241">
    <w:abstractNumId w:val="26"/>
  </w:num>
  <w:num w:numId="242">
    <w:abstractNumId w:val="202"/>
  </w:num>
  <w:num w:numId="243">
    <w:abstractNumId w:val="108"/>
  </w:num>
  <w:num w:numId="244">
    <w:abstractNumId w:val="138"/>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53"/>
    <w:rsid w:val="0000231C"/>
    <w:rsid w:val="00002895"/>
    <w:rsid w:val="000039D7"/>
    <w:rsid w:val="00003A77"/>
    <w:rsid w:val="00004668"/>
    <w:rsid w:val="00004B52"/>
    <w:rsid w:val="000051AB"/>
    <w:rsid w:val="00005799"/>
    <w:rsid w:val="00011053"/>
    <w:rsid w:val="000117B0"/>
    <w:rsid w:val="00011E06"/>
    <w:rsid w:val="00013755"/>
    <w:rsid w:val="00014DF9"/>
    <w:rsid w:val="00015295"/>
    <w:rsid w:val="00015471"/>
    <w:rsid w:val="00017042"/>
    <w:rsid w:val="00017541"/>
    <w:rsid w:val="00017898"/>
    <w:rsid w:val="00017B3E"/>
    <w:rsid w:val="00020016"/>
    <w:rsid w:val="000200D0"/>
    <w:rsid w:val="000204BE"/>
    <w:rsid w:val="00020E53"/>
    <w:rsid w:val="0002417F"/>
    <w:rsid w:val="0002465A"/>
    <w:rsid w:val="00025A83"/>
    <w:rsid w:val="0002723D"/>
    <w:rsid w:val="000308F7"/>
    <w:rsid w:val="000310BE"/>
    <w:rsid w:val="00031D68"/>
    <w:rsid w:val="00033AD5"/>
    <w:rsid w:val="00033D0D"/>
    <w:rsid w:val="000345DC"/>
    <w:rsid w:val="0003497D"/>
    <w:rsid w:val="000362AC"/>
    <w:rsid w:val="00037260"/>
    <w:rsid w:val="000373FF"/>
    <w:rsid w:val="00037AAD"/>
    <w:rsid w:val="00040BD4"/>
    <w:rsid w:val="00040C46"/>
    <w:rsid w:val="000415D0"/>
    <w:rsid w:val="0004162E"/>
    <w:rsid w:val="00042797"/>
    <w:rsid w:val="00043A43"/>
    <w:rsid w:val="000447FB"/>
    <w:rsid w:val="00046663"/>
    <w:rsid w:val="00046B17"/>
    <w:rsid w:val="00046D49"/>
    <w:rsid w:val="00046F3C"/>
    <w:rsid w:val="000472FF"/>
    <w:rsid w:val="00047598"/>
    <w:rsid w:val="0005057F"/>
    <w:rsid w:val="00050BB6"/>
    <w:rsid w:val="0005103F"/>
    <w:rsid w:val="000530B7"/>
    <w:rsid w:val="000551A0"/>
    <w:rsid w:val="000551C1"/>
    <w:rsid w:val="00055FA5"/>
    <w:rsid w:val="000576B6"/>
    <w:rsid w:val="000600C9"/>
    <w:rsid w:val="000605EC"/>
    <w:rsid w:val="000606A8"/>
    <w:rsid w:val="000616C7"/>
    <w:rsid w:val="000633EA"/>
    <w:rsid w:val="00063416"/>
    <w:rsid w:val="00064AB6"/>
    <w:rsid w:val="000654BC"/>
    <w:rsid w:val="00065812"/>
    <w:rsid w:val="00065C69"/>
    <w:rsid w:val="0006648B"/>
    <w:rsid w:val="00066AA7"/>
    <w:rsid w:val="000677D0"/>
    <w:rsid w:val="00070894"/>
    <w:rsid w:val="00070A81"/>
    <w:rsid w:val="00072B7E"/>
    <w:rsid w:val="000739A7"/>
    <w:rsid w:val="00074550"/>
    <w:rsid w:val="00074F68"/>
    <w:rsid w:val="00074F6B"/>
    <w:rsid w:val="00075C37"/>
    <w:rsid w:val="000760ED"/>
    <w:rsid w:val="00076221"/>
    <w:rsid w:val="000802A8"/>
    <w:rsid w:val="0008210D"/>
    <w:rsid w:val="000846CE"/>
    <w:rsid w:val="00084EF0"/>
    <w:rsid w:val="00085C32"/>
    <w:rsid w:val="00087A19"/>
    <w:rsid w:val="00087D09"/>
    <w:rsid w:val="0009259B"/>
    <w:rsid w:val="000951C0"/>
    <w:rsid w:val="00095B4A"/>
    <w:rsid w:val="00095CFE"/>
    <w:rsid w:val="00095E63"/>
    <w:rsid w:val="000977FB"/>
    <w:rsid w:val="000A0440"/>
    <w:rsid w:val="000A399A"/>
    <w:rsid w:val="000A55DC"/>
    <w:rsid w:val="000A7C8A"/>
    <w:rsid w:val="000A7FB2"/>
    <w:rsid w:val="000B0134"/>
    <w:rsid w:val="000B01B9"/>
    <w:rsid w:val="000B201E"/>
    <w:rsid w:val="000B2D91"/>
    <w:rsid w:val="000B2F0A"/>
    <w:rsid w:val="000B3D25"/>
    <w:rsid w:val="000B3EAC"/>
    <w:rsid w:val="000B7354"/>
    <w:rsid w:val="000B751B"/>
    <w:rsid w:val="000C08C8"/>
    <w:rsid w:val="000C0B2E"/>
    <w:rsid w:val="000C1B3E"/>
    <w:rsid w:val="000C2E3A"/>
    <w:rsid w:val="000C3084"/>
    <w:rsid w:val="000C33F4"/>
    <w:rsid w:val="000C3403"/>
    <w:rsid w:val="000C425F"/>
    <w:rsid w:val="000C4764"/>
    <w:rsid w:val="000C69FA"/>
    <w:rsid w:val="000D03A4"/>
    <w:rsid w:val="000D19EA"/>
    <w:rsid w:val="000D1B42"/>
    <w:rsid w:val="000D1BBB"/>
    <w:rsid w:val="000D24EE"/>
    <w:rsid w:val="000D278E"/>
    <w:rsid w:val="000D3420"/>
    <w:rsid w:val="000D3793"/>
    <w:rsid w:val="000D3F46"/>
    <w:rsid w:val="000D40F2"/>
    <w:rsid w:val="000D45FE"/>
    <w:rsid w:val="000D49BD"/>
    <w:rsid w:val="000D515B"/>
    <w:rsid w:val="000D5839"/>
    <w:rsid w:val="000D66D1"/>
    <w:rsid w:val="000D6E8F"/>
    <w:rsid w:val="000D74AB"/>
    <w:rsid w:val="000D7C4B"/>
    <w:rsid w:val="000E11AB"/>
    <w:rsid w:val="000E1348"/>
    <w:rsid w:val="000E3966"/>
    <w:rsid w:val="000E3DF1"/>
    <w:rsid w:val="000E41DD"/>
    <w:rsid w:val="000E4A3D"/>
    <w:rsid w:val="000E504D"/>
    <w:rsid w:val="000E5C9D"/>
    <w:rsid w:val="000E6404"/>
    <w:rsid w:val="000E6521"/>
    <w:rsid w:val="000E6C3A"/>
    <w:rsid w:val="000E705C"/>
    <w:rsid w:val="000E7C83"/>
    <w:rsid w:val="000E7D4E"/>
    <w:rsid w:val="000F0434"/>
    <w:rsid w:val="000F2EDB"/>
    <w:rsid w:val="000F3137"/>
    <w:rsid w:val="000F355E"/>
    <w:rsid w:val="000F3E96"/>
    <w:rsid w:val="000F4CEA"/>
    <w:rsid w:val="000F647C"/>
    <w:rsid w:val="000F6BA7"/>
    <w:rsid w:val="000F7F85"/>
    <w:rsid w:val="00100297"/>
    <w:rsid w:val="00100577"/>
    <w:rsid w:val="001022E2"/>
    <w:rsid w:val="001033E9"/>
    <w:rsid w:val="00105929"/>
    <w:rsid w:val="00106D3B"/>
    <w:rsid w:val="00106DB2"/>
    <w:rsid w:val="00110DBC"/>
    <w:rsid w:val="00110E62"/>
    <w:rsid w:val="001116FB"/>
    <w:rsid w:val="0011237C"/>
    <w:rsid w:val="00112D32"/>
    <w:rsid w:val="00113B9A"/>
    <w:rsid w:val="00114AA1"/>
    <w:rsid w:val="00115365"/>
    <w:rsid w:val="00115C24"/>
    <w:rsid w:val="001165A1"/>
    <w:rsid w:val="00116D99"/>
    <w:rsid w:val="001205F3"/>
    <w:rsid w:val="00121629"/>
    <w:rsid w:val="00121A3A"/>
    <w:rsid w:val="00121BB0"/>
    <w:rsid w:val="001229B6"/>
    <w:rsid w:val="00122BEC"/>
    <w:rsid w:val="00123766"/>
    <w:rsid w:val="00124261"/>
    <w:rsid w:val="00125099"/>
    <w:rsid w:val="001251E2"/>
    <w:rsid w:val="001253BD"/>
    <w:rsid w:val="00126A00"/>
    <w:rsid w:val="0012771E"/>
    <w:rsid w:val="001303FF"/>
    <w:rsid w:val="0013040B"/>
    <w:rsid w:val="00130F3B"/>
    <w:rsid w:val="00132B78"/>
    <w:rsid w:val="00134CF5"/>
    <w:rsid w:val="00134F5D"/>
    <w:rsid w:val="00136B42"/>
    <w:rsid w:val="00136F02"/>
    <w:rsid w:val="00142379"/>
    <w:rsid w:val="0014282C"/>
    <w:rsid w:val="00142A4C"/>
    <w:rsid w:val="0014391E"/>
    <w:rsid w:val="00146246"/>
    <w:rsid w:val="00146597"/>
    <w:rsid w:val="00147081"/>
    <w:rsid w:val="00150625"/>
    <w:rsid w:val="0015211D"/>
    <w:rsid w:val="00152376"/>
    <w:rsid w:val="00152597"/>
    <w:rsid w:val="00152A83"/>
    <w:rsid w:val="001539E1"/>
    <w:rsid w:val="00153FF4"/>
    <w:rsid w:val="00154042"/>
    <w:rsid w:val="001548D1"/>
    <w:rsid w:val="001555B9"/>
    <w:rsid w:val="00155823"/>
    <w:rsid w:val="00155DAC"/>
    <w:rsid w:val="001578F9"/>
    <w:rsid w:val="00161046"/>
    <w:rsid w:val="0016105C"/>
    <w:rsid w:val="0016138B"/>
    <w:rsid w:val="00161855"/>
    <w:rsid w:val="0016202E"/>
    <w:rsid w:val="001620F9"/>
    <w:rsid w:val="00164453"/>
    <w:rsid w:val="00164D12"/>
    <w:rsid w:val="00165B20"/>
    <w:rsid w:val="00165CFA"/>
    <w:rsid w:val="0016629F"/>
    <w:rsid w:val="001707E1"/>
    <w:rsid w:val="0017141A"/>
    <w:rsid w:val="001714CC"/>
    <w:rsid w:val="001723AA"/>
    <w:rsid w:val="00172824"/>
    <w:rsid w:val="0017316A"/>
    <w:rsid w:val="0017352A"/>
    <w:rsid w:val="001751EF"/>
    <w:rsid w:val="001757D2"/>
    <w:rsid w:val="00175BAF"/>
    <w:rsid w:val="00175D6A"/>
    <w:rsid w:val="00177078"/>
    <w:rsid w:val="001770C8"/>
    <w:rsid w:val="00177140"/>
    <w:rsid w:val="0017757B"/>
    <w:rsid w:val="001779E8"/>
    <w:rsid w:val="00177D2B"/>
    <w:rsid w:val="001805C0"/>
    <w:rsid w:val="00181883"/>
    <w:rsid w:val="00181AE4"/>
    <w:rsid w:val="00184204"/>
    <w:rsid w:val="0018445B"/>
    <w:rsid w:val="001848E5"/>
    <w:rsid w:val="00184BC1"/>
    <w:rsid w:val="00185E7F"/>
    <w:rsid w:val="0018776D"/>
    <w:rsid w:val="001877CE"/>
    <w:rsid w:val="00190533"/>
    <w:rsid w:val="001908F7"/>
    <w:rsid w:val="00191575"/>
    <w:rsid w:val="00191906"/>
    <w:rsid w:val="0019249F"/>
    <w:rsid w:val="00192D18"/>
    <w:rsid w:val="0019599E"/>
    <w:rsid w:val="00195E12"/>
    <w:rsid w:val="001962C6"/>
    <w:rsid w:val="00196703"/>
    <w:rsid w:val="00197749"/>
    <w:rsid w:val="001A0D5C"/>
    <w:rsid w:val="001A1426"/>
    <w:rsid w:val="001A1DA8"/>
    <w:rsid w:val="001A2609"/>
    <w:rsid w:val="001A535C"/>
    <w:rsid w:val="001A5775"/>
    <w:rsid w:val="001A60B2"/>
    <w:rsid w:val="001A717E"/>
    <w:rsid w:val="001B0842"/>
    <w:rsid w:val="001B08E1"/>
    <w:rsid w:val="001B0F19"/>
    <w:rsid w:val="001B1C2F"/>
    <w:rsid w:val="001B3BF0"/>
    <w:rsid w:val="001B3FC6"/>
    <w:rsid w:val="001B7556"/>
    <w:rsid w:val="001C078C"/>
    <w:rsid w:val="001C1F7C"/>
    <w:rsid w:val="001C29A4"/>
    <w:rsid w:val="001C3292"/>
    <w:rsid w:val="001C3C18"/>
    <w:rsid w:val="001C3D7C"/>
    <w:rsid w:val="001C4769"/>
    <w:rsid w:val="001C4AA3"/>
    <w:rsid w:val="001C5170"/>
    <w:rsid w:val="001C52AA"/>
    <w:rsid w:val="001C5409"/>
    <w:rsid w:val="001C54B6"/>
    <w:rsid w:val="001C6492"/>
    <w:rsid w:val="001C675A"/>
    <w:rsid w:val="001C6A33"/>
    <w:rsid w:val="001D0170"/>
    <w:rsid w:val="001D020C"/>
    <w:rsid w:val="001D1204"/>
    <w:rsid w:val="001D1CF1"/>
    <w:rsid w:val="001D229A"/>
    <w:rsid w:val="001D3DB9"/>
    <w:rsid w:val="001D4D53"/>
    <w:rsid w:val="001D6B03"/>
    <w:rsid w:val="001D6ECC"/>
    <w:rsid w:val="001E028E"/>
    <w:rsid w:val="001E192B"/>
    <w:rsid w:val="001E1E7B"/>
    <w:rsid w:val="001E22E6"/>
    <w:rsid w:val="001E30AD"/>
    <w:rsid w:val="001E32DA"/>
    <w:rsid w:val="001E360B"/>
    <w:rsid w:val="001E3629"/>
    <w:rsid w:val="001E3EE3"/>
    <w:rsid w:val="001E4493"/>
    <w:rsid w:val="001E4AC1"/>
    <w:rsid w:val="001E4CAA"/>
    <w:rsid w:val="001E5B19"/>
    <w:rsid w:val="001E63EF"/>
    <w:rsid w:val="001E6A4D"/>
    <w:rsid w:val="001E6C38"/>
    <w:rsid w:val="001F0049"/>
    <w:rsid w:val="001F1136"/>
    <w:rsid w:val="001F15DE"/>
    <w:rsid w:val="001F1A97"/>
    <w:rsid w:val="001F40ED"/>
    <w:rsid w:val="001F4875"/>
    <w:rsid w:val="001F518A"/>
    <w:rsid w:val="001F58E2"/>
    <w:rsid w:val="001F6575"/>
    <w:rsid w:val="001F7995"/>
    <w:rsid w:val="00200272"/>
    <w:rsid w:val="00202C68"/>
    <w:rsid w:val="00202C6E"/>
    <w:rsid w:val="00203412"/>
    <w:rsid w:val="00203595"/>
    <w:rsid w:val="00203668"/>
    <w:rsid w:val="0020387F"/>
    <w:rsid w:val="002045F4"/>
    <w:rsid w:val="00204634"/>
    <w:rsid w:val="00204D94"/>
    <w:rsid w:val="00205FC8"/>
    <w:rsid w:val="0020753F"/>
    <w:rsid w:val="00207D22"/>
    <w:rsid w:val="00210617"/>
    <w:rsid w:val="00210E41"/>
    <w:rsid w:val="00211B62"/>
    <w:rsid w:val="00213614"/>
    <w:rsid w:val="00213BB7"/>
    <w:rsid w:val="002149D2"/>
    <w:rsid w:val="002150DC"/>
    <w:rsid w:val="002156F7"/>
    <w:rsid w:val="002159F9"/>
    <w:rsid w:val="002165C4"/>
    <w:rsid w:val="00216E7D"/>
    <w:rsid w:val="0021730F"/>
    <w:rsid w:val="002174DB"/>
    <w:rsid w:val="00217E58"/>
    <w:rsid w:val="002201E8"/>
    <w:rsid w:val="00221B31"/>
    <w:rsid w:val="00221DAA"/>
    <w:rsid w:val="00222D3E"/>
    <w:rsid w:val="00222DF0"/>
    <w:rsid w:val="00225AD8"/>
    <w:rsid w:val="00226160"/>
    <w:rsid w:val="00226B4E"/>
    <w:rsid w:val="00226CAD"/>
    <w:rsid w:val="00226D86"/>
    <w:rsid w:val="00226E00"/>
    <w:rsid w:val="00227DDE"/>
    <w:rsid w:val="00230044"/>
    <w:rsid w:val="002305FC"/>
    <w:rsid w:val="0023071C"/>
    <w:rsid w:val="00232C9D"/>
    <w:rsid w:val="00232EB4"/>
    <w:rsid w:val="00233A4E"/>
    <w:rsid w:val="00233CA6"/>
    <w:rsid w:val="00233E5A"/>
    <w:rsid w:val="002341EB"/>
    <w:rsid w:val="00234787"/>
    <w:rsid w:val="002350AE"/>
    <w:rsid w:val="002362D9"/>
    <w:rsid w:val="002364CD"/>
    <w:rsid w:val="00240F7A"/>
    <w:rsid w:val="002418B4"/>
    <w:rsid w:val="00241EF8"/>
    <w:rsid w:val="00242834"/>
    <w:rsid w:val="00243468"/>
    <w:rsid w:val="00243FFF"/>
    <w:rsid w:val="002441D0"/>
    <w:rsid w:val="00247A26"/>
    <w:rsid w:val="00251D8C"/>
    <w:rsid w:val="00252B6E"/>
    <w:rsid w:val="00253C50"/>
    <w:rsid w:val="00253DB0"/>
    <w:rsid w:val="00254114"/>
    <w:rsid w:val="00254606"/>
    <w:rsid w:val="00254FD2"/>
    <w:rsid w:val="00255A5B"/>
    <w:rsid w:val="00256100"/>
    <w:rsid w:val="0025710C"/>
    <w:rsid w:val="0025763C"/>
    <w:rsid w:val="002603C7"/>
    <w:rsid w:val="002635A2"/>
    <w:rsid w:val="00264A48"/>
    <w:rsid w:val="00264BFF"/>
    <w:rsid w:val="00264CD5"/>
    <w:rsid w:val="00266F9F"/>
    <w:rsid w:val="002703D2"/>
    <w:rsid w:val="002718EC"/>
    <w:rsid w:val="002723F7"/>
    <w:rsid w:val="002724AC"/>
    <w:rsid w:val="002725C6"/>
    <w:rsid w:val="00274A94"/>
    <w:rsid w:val="00274F37"/>
    <w:rsid w:val="00275478"/>
    <w:rsid w:val="0027605B"/>
    <w:rsid w:val="00276A53"/>
    <w:rsid w:val="002778AB"/>
    <w:rsid w:val="00281295"/>
    <w:rsid w:val="00281813"/>
    <w:rsid w:val="00282F2C"/>
    <w:rsid w:val="00283ABB"/>
    <w:rsid w:val="00283EEF"/>
    <w:rsid w:val="00284BB6"/>
    <w:rsid w:val="0028558D"/>
    <w:rsid w:val="002858A4"/>
    <w:rsid w:val="0028617F"/>
    <w:rsid w:val="00286554"/>
    <w:rsid w:val="00286837"/>
    <w:rsid w:val="00286AE5"/>
    <w:rsid w:val="00287F8A"/>
    <w:rsid w:val="0029050B"/>
    <w:rsid w:val="00291457"/>
    <w:rsid w:val="00291A9D"/>
    <w:rsid w:val="0029393D"/>
    <w:rsid w:val="002939F7"/>
    <w:rsid w:val="00294F0A"/>
    <w:rsid w:val="00295328"/>
    <w:rsid w:val="00295380"/>
    <w:rsid w:val="00295859"/>
    <w:rsid w:val="002959CB"/>
    <w:rsid w:val="00295AD0"/>
    <w:rsid w:val="002962FD"/>
    <w:rsid w:val="00296366"/>
    <w:rsid w:val="0029675F"/>
    <w:rsid w:val="002979D8"/>
    <w:rsid w:val="00297A80"/>
    <w:rsid w:val="002A0F50"/>
    <w:rsid w:val="002A11BA"/>
    <w:rsid w:val="002A304A"/>
    <w:rsid w:val="002A3107"/>
    <w:rsid w:val="002A4CFC"/>
    <w:rsid w:val="002A6392"/>
    <w:rsid w:val="002B02E5"/>
    <w:rsid w:val="002B069B"/>
    <w:rsid w:val="002B0978"/>
    <w:rsid w:val="002B2107"/>
    <w:rsid w:val="002B2850"/>
    <w:rsid w:val="002B61F1"/>
    <w:rsid w:val="002B6C3A"/>
    <w:rsid w:val="002B6CA0"/>
    <w:rsid w:val="002B7047"/>
    <w:rsid w:val="002C1D8D"/>
    <w:rsid w:val="002C24BE"/>
    <w:rsid w:val="002C2F21"/>
    <w:rsid w:val="002C3322"/>
    <w:rsid w:val="002C3697"/>
    <w:rsid w:val="002C3868"/>
    <w:rsid w:val="002C3F76"/>
    <w:rsid w:val="002C5A4E"/>
    <w:rsid w:val="002C62CD"/>
    <w:rsid w:val="002C6D6D"/>
    <w:rsid w:val="002C7152"/>
    <w:rsid w:val="002C727F"/>
    <w:rsid w:val="002C757B"/>
    <w:rsid w:val="002D0407"/>
    <w:rsid w:val="002D1D6A"/>
    <w:rsid w:val="002D372D"/>
    <w:rsid w:val="002D4728"/>
    <w:rsid w:val="002D5AC9"/>
    <w:rsid w:val="002D62BB"/>
    <w:rsid w:val="002E11D5"/>
    <w:rsid w:val="002E13C9"/>
    <w:rsid w:val="002E15D7"/>
    <w:rsid w:val="002E2038"/>
    <w:rsid w:val="002E3128"/>
    <w:rsid w:val="002E422A"/>
    <w:rsid w:val="002E58C3"/>
    <w:rsid w:val="002E592B"/>
    <w:rsid w:val="002E6DE9"/>
    <w:rsid w:val="002E6EE7"/>
    <w:rsid w:val="002E712B"/>
    <w:rsid w:val="002F1331"/>
    <w:rsid w:val="002F29CC"/>
    <w:rsid w:val="002F2DFF"/>
    <w:rsid w:val="002F36DF"/>
    <w:rsid w:val="002F3ACD"/>
    <w:rsid w:val="002F404C"/>
    <w:rsid w:val="002F4998"/>
    <w:rsid w:val="002F4E67"/>
    <w:rsid w:val="002F5413"/>
    <w:rsid w:val="002F6B1E"/>
    <w:rsid w:val="00300ECB"/>
    <w:rsid w:val="00301B91"/>
    <w:rsid w:val="00304736"/>
    <w:rsid w:val="0030476F"/>
    <w:rsid w:val="00304FCC"/>
    <w:rsid w:val="0030584C"/>
    <w:rsid w:val="0030640D"/>
    <w:rsid w:val="00306A9B"/>
    <w:rsid w:val="00306B52"/>
    <w:rsid w:val="003075FD"/>
    <w:rsid w:val="00307B8B"/>
    <w:rsid w:val="00307E21"/>
    <w:rsid w:val="003122E5"/>
    <w:rsid w:val="003123BD"/>
    <w:rsid w:val="00312A0D"/>
    <w:rsid w:val="003132B3"/>
    <w:rsid w:val="00313340"/>
    <w:rsid w:val="00313A74"/>
    <w:rsid w:val="00313B2B"/>
    <w:rsid w:val="0031429F"/>
    <w:rsid w:val="0031591B"/>
    <w:rsid w:val="00315A59"/>
    <w:rsid w:val="00315F0E"/>
    <w:rsid w:val="00315F4F"/>
    <w:rsid w:val="00316170"/>
    <w:rsid w:val="003201F6"/>
    <w:rsid w:val="00322AB8"/>
    <w:rsid w:val="00322B45"/>
    <w:rsid w:val="00323392"/>
    <w:rsid w:val="003233DD"/>
    <w:rsid w:val="00323ACA"/>
    <w:rsid w:val="00323B0A"/>
    <w:rsid w:val="003262EB"/>
    <w:rsid w:val="00326650"/>
    <w:rsid w:val="0032719C"/>
    <w:rsid w:val="0033013C"/>
    <w:rsid w:val="003303A8"/>
    <w:rsid w:val="003309B0"/>
    <w:rsid w:val="00330CDB"/>
    <w:rsid w:val="00335211"/>
    <w:rsid w:val="00335459"/>
    <w:rsid w:val="0033575B"/>
    <w:rsid w:val="00335B08"/>
    <w:rsid w:val="00337DF5"/>
    <w:rsid w:val="003423C2"/>
    <w:rsid w:val="00342807"/>
    <w:rsid w:val="003451DF"/>
    <w:rsid w:val="003453FB"/>
    <w:rsid w:val="0034653B"/>
    <w:rsid w:val="003465D9"/>
    <w:rsid w:val="0034664E"/>
    <w:rsid w:val="00351259"/>
    <w:rsid w:val="00351B11"/>
    <w:rsid w:val="003523B0"/>
    <w:rsid w:val="003535B5"/>
    <w:rsid w:val="00353CCA"/>
    <w:rsid w:val="00354792"/>
    <w:rsid w:val="00354CEC"/>
    <w:rsid w:val="00356CA5"/>
    <w:rsid w:val="003574D2"/>
    <w:rsid w:val="00357FC4"/>
    <w:rsid w:val="00361E88"/>
    <w:rsid w:val="00362165"/>
    <w:rsid w:val="00362419"/>
    <w:rsid w:val="0036242E"/>
    <w:rsid w:val="00362F10"/>
    <w:rsid w:val="00364A58"/>
    <w:rsid w:val="00364BB2"/>
    <w:rsid w:val="00365A94"/>
    <w:rsid w:val="00366A10"/>
    <w:rsid w:val="00370E36"/>
    <w:rsid w:val="00372474"/>
    <w:rsid w:val="0037274E"/>
    <w:rsid w:val="003749E2"/>
    <w:rsid w:val="00374AAF"/>
    <w:rsid w:val="00375AF8"/>
    <w:rsid w:val="00375C48"/>
    <w:rsid w:val="003763E2"/>
    <w:rsid w:val="003764A1"/>
    <w:rsid w:val="00377471"/>
    <w:rsid w:val="003775FA"/>
    <w:rsid w:val="00377795"/>
    <w:rsid w:val="00377AAD"/>
    <w:rsid w:val="003804D4"/>
    <w:rsid w:val="0038053B"/>
    <w:rsid w:val="0038083F"/>
    <w:rsid w:val="003808A8"/>
    <w:rsid w:val="003819E1"/>
    <w:rsid w:val="00383093"/>
    <w:rsid w:val="00383AC6"/>
    <w:rsid w:val="00383B96"/>
    <w:rsid w:val="00383DA5"/>
    <w:rsid w:val="00383F53"/>
    <w:rsid w:val="0038655A"/>
    <w:rsid w:val="00386845"/>
    <w:rsid w:val="00386B5F"/>
    <w:rsid w:val="0039004E"/>
    <w:rsid w:val="0039057C"/>
    <w:rsid w:val="00392FB8"/>
    <w:rsid w:val="003931DA"/>
    <w:rsid w:val="0039372C"/>
    <w:rsid w:val="00393A2A"/>
    <w:rsid w:val="00393FAE"/>
    <w:rsid w:val="00394A00"/>
    <w:rsid w:val="00394D3A"/>
    <w:rsid w:val="0039503E"/>
    <w:rsid w:val="00395456"/>
    <w:rsid w:val="003958E4"/>
    <w:rsid w:val="00396470"/>
    <w:rsid w:val="00397553"/>
    <w:rsid w:val="003A03A3"/>
    <w:rsid w:val="003A12F1"/>
    <w:rsid w:val="003A2C2E"/>
    <w:rsid w:val="003A387D"/>
    <w:rsid w:val="003A3F88"/>
    <w:rsid w:val="003A4433"/>
    <w:rsid w:val="003A450B"/>
    <w:rsid w:val="003A4664"/>
    <w:rsid w:val="003A47B8"/>
    <w:rsid w:val="003A5690"/>
    <w:rsid w:val="003A614B"/>
    <w:rsid w:val="003A63FF"/>
    <w:rsid w:val="003A70B6"/>
    <w:rsid w:val="003B02A3"/>
    <w:rsid w:val="003B08BC"/>
    <w:rsid w:val="003B0C19"/>
    <w:rsid w:val="003B1F73"/>
    <w:rsid w:val="003B2F3F"/>
    <w:rsid w:val="003B4019"/>
    <w:rsid w:val="003B4EC9"/>
    <w:rsid w:val="003B5F13"/>
    <w:rsid w:val="003B6C00"/>
    <w:rsid w:val="003B7881"/>
    <w:rsid w:val="003B7B64"/>
    <w:rsid w:val="003C17C3"/>
    <w:rsid w:val="003C385E"/>
    <w:rsid w:val="003C3D33"/>
    <w:rsid w:val="003C3E7D"/>
    <w:rsid w:val="003C42A2"/>
    <w:rsid w:val="003C507F"/>
    <w:rsid w:val="003C6263"/>
    <w:rsid w:val="003C68AF"/>
    <w:rsid w:val="003C7BDF"/>
    <w:rsid w:val="003D19EA"/>
    <w:rsid w:val="003D1A72"/>
    <w:rsid w:val="003D1C53"/>
    <w:rsid w:val="003D1E3B"/>
    <w:rsid w:val="003D2122"/>
    <w:rsid w:val="003D3FCD"/>
    <w:rsid w:val="003D6868"/>
    <w:rsid w:val="003E268E"/>
    <w:rsid w:val="003E2B60"/>
    <w:rsid w:val="003E3499"/>
    <w:rsid w:val="003E410A"/>
    <w:rsid w:val="003E5ED5"/>
    <w:rsid w:val="003E6CA4"/>
    <w:rsid w:val="003E74DA"/>
    <w:rsid w:val="003E7CA6"/>
    <w:rsid w:val="003E7DEC"/>
    <w:rsid w:val="003F0F75"/>
    <w:rsid w:val="003F1745"/>
    <w:rsid w:val="003F1EEF"/>
    <w:rsid w:val="003F30A5"/>
    <w:rsid w:val="003F3B94"/>
    <w:rsid w:val="003F40DB"/>
    <w:rsid w:val="003F5095"/>
    <w:rsid w:val="003F5C31"/>
    <w:rsid w:val="003F6FE5"/>
    <w:rsid w:val="003F7FF0"/>
    <w:rsid w:val="00400AE7"/>
    <w:rsid w:val="004017A5"/>
    <w:rsid w:val="00402772"/>
    <w:rsid w:val="00402D85"/>
    <w:rsid w:val="0040319A"/>
    <w:rsid w:val="00404129"/>
    <w:rsid w:val="00405435"/>
    <w:rsid w:val="004063FA"/>
    <w:rsid w:val="004066A2"/>
    <w:rsid w:val="00406811"/>
    <w:rsid w:val="00407AD2"/>
    <w:rsid w:val="00411DDA"/>
    <w:rsid w:val="004120C6"/>
    <w:rsid w:val="004128BE"/>
    <w:rsid w:val="004134E8"/>
    <w:rsid w:val="0041563C"/>
    <w:rsid w:val="0041590A"/>
    <w:rsid w:val="00415BC9"/>
    <w:rsid w:val="00416A90"/>
    <w:rsid w:val="0041728E"/>
    <w:rsid w:val="00420939"/>
    <w:rsid w:val="00420EBB"/>
    <w:rsid w:val="0042171E"/>
    <w:rsid w:val="00423AB1"/>
    <w:rsid w:val="00423DBA"/>
    <w:rsid w:val="0042504E"/>
    <w:rsid w:val="004272C4"/>
    <w:rsid w:val="004303F5"/>
    <w:rsid w:val="00430C2E"/>
    <w:rsid w:val="00430D50"/>
    <w:rsid w:val="00431698"/>
    <w:rsid w:val="00431C1E"/>
    <w:rsid w:val="00432325"/>
    <w:rsid w:val="0043398A"/>
    <w:rsid w:val="00433C81"/>
    <w:rsid w:val="00436359"/>
    <w:rsid w:val="00436A32"/>
    <w:rsid w:val="00436EA1"/>
    <w:rsid w:val="004372A8"/>
    <w:rsid w:val="0044206F"/>
    <w:rsid w:val="00443140"/>
    <w:rsid w:val="00443829"/>
    <w:rsid w:val="00444A61"/>
    <w:rsid w:val="00445A74"/>
    <w:rsid w:val="004462DE"/>
    <w:rsid w:val="0044690E"/>
    <w:rsid w:val="0044691D"/>
    <w:rsid w:val="00447F13"/>
    <w:rsid w:val="00447F87"/>
    <w:rsid w:val="00450DB1"/>
    <w:rsid w:val="00453092"/>
    <w:rsid w:val="004534E6"/>
    <w:rsid w:val="004547BA"/>
    <w:rsid w:val="00454950"/>
    <w:rsid w:val="00455999"/>
    <w:rsid w:val="00455D6D"/>
    <w:rsid w:val="004571A8"/>
    <w:rsid w:val="004600A8"/>
    <w:rsid w:val="0046070E"/>
    <w:rsid w:val="00460CCC"/>
    <w:rsid w:val="00461812"/>
    <w:rsid w:val="004619FD"/>
    <w:rsid w:val="004625AC"/>
    <w:rsid w:val="004628B4"/>
    <w:rsid w:val="00462C62"/>
    <w:rsid w:val="00463B49"/>
    <w:rsid w:val="0046434C"/>
    <w:rsid w:val="00465C42"/>
    <w:rsid w:val="00465DC3"/>
    <w:rsid w:val="00465E26"/>
    <w:rsid w:val="00466163"/>
    <w:rsid w:val="00466AF1"/>
    <w:rsid w:val="004716E7"/>
    <w:rsid w:val="00471A52"/>
    <w:rsid w:val="00471BD9"/>
    <w:rsid w:val="00471E63"/>
    <w:rsid w:val="004729D8"/>
    <w:rsid w:val="00473B9E"/>
    <w:rsid w:val="00474A87"/>
    <w:rsid w:val="00474FFE"/>
    <w:rsid w:val="00475B84"/>
    <w:rsid w:val="0047722A"/>
    <w:rsid w:val="00477B53"/>
    <w:rsid w:val="00477ED1"/>
    <w:rsid w:val="0048085B"/>
    <w:rsid w:val="00481578"/>
    <w:rsid w:val="00481908"/>
    <w:rsid w:val="004827B7"/>
    <w:rsid w:val="004834B5"/>
    <w:rsid w:val="00484954"/>
    <w:rsid w:val="00484B1F"/>
    <w:rsid w:val="004852EB"/>
    <w:rsid w:val="0048552C"/>
    <w:rsid w:val="00490148"/>
    <w:rsid w:val="0049173F"/>
    <w:rsid w:val="00491906"/>
    <w:rsid w:val="0049214E"/>
    <w:rsid w:val="004932FD"/>
    <w:rsid w:val="00493303"/>
    <w:rsid w:val="0049613F"/>
    <w:rsid w:val="00496C6E"/>
    <w:rsid w:val="004973A8"/>
    <w:rsid w:val="00497D06"/>
    <w:rsid w:val="004A0CF5"/>
    <w:rsid w:val="004A0FCC"/>
    <w:rsid w:val="004A1101"/>
    <w:rsid w:val="004A1F09"/>
    <w:rsid w:val="004A24CF"/>
    <w:rsid w:val="004A3E8A"/>
    <w:rsid w:val="004A41B3"/>
    <w:rsid w:val="004A4F23"/>
    <w:rsid w:val="004A54C8"/>
    <w:rsid w:val="004A5669"/>
    <w:rsid w:val="004A7989"/>
    <w:rsid w:val="004A7CAC"/>
    <w:rsid w:val="004B0BD9"/>
    <w:rsid w:val="004B180A"/>
    <w:rsid w:val="004B1F01"/>
    <w:rsid w:val="004B21B7"/>
    <w:rsid w:val="004B2A62"/>
    <w:rsid w:val="004B2F42"/>
    <w:rsid w:val="004B3DB4"/>
    <w:rsid w:val="004B4820"/>
    <w:rsid w:val="004B4997"/>
    <w:rsid w:val="004B52BC"/>
    <w:rsid w:val="004B5442"/>
    <w:rsid w:val="004B5E97"/>
    <w:rsid w:val="004B7412"/>
    <w:rsid w:val="004B7E9F"/>
    <w:rsid w:val="004C0C4C"/>
    <w:rsid w:val="004C10C2"/>
    <w:rsid w:val="004C19C8"/>
    <w:rsid w:val="004C1E6E"/>
    <w:rsid w:val="004C2B0D"/>
    <w:rsid w:val="004C346F"/>
    <w:rsid w:val="004C4868"/>
    <w:rsid w:val="004C5567"/>
    <w:rsid w:val="004C59CF"/>
    <w:rsid w:val="004C59D4"/>
    <w:rsid w:val="004C7ADC"/>
    <w:rsid w:val="004D0EB0"/>
    <w:rsid w:val="004D156A"/>
    <w:rsid w:val="004D1EA0"/>
    <w:rsid w:val="004D34E1"/>
    <w:rsid w:val="004D3935"/>
    <w:rsid w:val="004D3C8F"/>
    <w:rsid w:val="004D492E"/>
    <w:rsid w:val="004D59A4"/>
    <w:rsid w:val="004D5E37"/>
    <w:rsid w:val="004D67D2"/>
    <w:rsid w:val="004D729C"/>
    <w:rsid w:val="004D72B8"/>
    <w:rsid w:val="004D7B9B"/>
    <w:rsid w:val="004E0287"/>
    <w:rsid w:val="004E043F"/>
    <w:rsid w:val="004E063A"/>
    <w:rsid w:val="004E1242"/>
    <w:rsid w:val="004E134A"/>
    <w:rsid w:val="004E1918"/>
    <w:rsid w:val="004E209D"/>
    <w:rsid w:val="004E30C0"/>
    <w:rsid w:val="004E37C1"/>
    <w:rsid w:val="004E3E91"/>
    <w:rsid w:val="004E5312"/>
    <w:rsid w:val="004E7930"/>
    <w:rsid w:val="004F0145"/>
    <w:rsid w:val="004F017E"/>
    <w:rsid w:val="004F0F81"/>
    <w:rsid w:val="004F0FA6"/>
    <w:rsid w:val="004F18AB"/>
    <w:rsid w:val="004F20BB"/>
    <w:rsid w:val="004F20FD"/>
    <w:rsid w:val="004F21B1"/>
    <w:rsid w:val="004F2DD7"/>
    <w:rsid w:val="004F4119"/>
    <w:rsid w:val="004F46C7"/>
    <w:rsid w:val="004F4703"/>
    <w:rsid w:val="004F4860"/>
    <w:rsid w:val="004F5AE3"/>
    <w:rsid w:val="004F6A48"/>
    <w:rsid w:val="004F6F53"/>
    <w:rsid w:val="004F7F34"/>
    <w:rsid w:val="00500B4B"/>
    <w:rsid w:val="00501DF4"/>
    <w:rsid w:val="0050213A"/>
    <w:rsid w:val="00502358"/>
    <w:rsid w:val="005023A5"/>
    <w:rsid w:val="00503006"/>
    <w:rsid w:val="00503959"/>
    <w:rsid w:val="00503B95"/>
    <w:rsid w:val="0050404B"/>
    <w:rsid w:val="005048FE"/>
    <w:rsid w:val="00504A37"/>
    <w:rsid w:val="005053E2"/>
    <w:rsid w:val="00505496"/>
    <w:rsid w:val="00506BE1"/>
    <w:rsid w:val="005106D1"/>
    <w:rsid w:val="005108F7"/>
    <w:rsid w:val="00510BF2"/>
    <w:rsid w:val="00510E37"/>
    <w:rsid w:val="00512159"/>
    <w:rsid w:val="00513096"/>
    <w:rsid w:val="00513C39"/>
    <w:rsid w:val="00513D9B"/>
    <w:rsid w:val="00515517"/>
    <w:rsid w:val="00515B06"/>
    <w:rsid w:val="00515E01"/>
    <w:rsid w:val="005208C6"/>
    <w:rsid w:val="00520FFB"/>
    <w:rsid w:val="00521ABD"/>
    <w:rsid w:val="0052203B"/>
    <w:rsid w:val="005226C1"/>
    <w:rsid w:val="00522DF8"/>
    <w:rsid w:val="005237BB"/>
    <w:rsid w:val="005238FD"/>
    <w:rsid w:val="00524E82"/>
    <w:rsid w:val="00524E97"/>
    <w:rsid w:val="0052595F"/>
    <w:rsid w:val="0052641F"/>
    <w:rsid w:val="00526CD9"/>
    <w:rsid w:val="00526CFA"/>
    <w:rsid w:val="00530866"/>
    <w:rsid w:val="00530D32"/>
    <w:rsid w:val="00532C57"/>
    <w:rsid w:val="00535734"/>
    <w:rsid w:val="00535D20"/>
    <w:rsid w:val="00536080"/>
    <w:rsid w:val="0054076C"/>
    <w:rsid w:val="00541A85"/>
    <w:rsid w:val="00541DCC"/>
    <w:rsid w:val="00545C77"/>
    <w:rsid w:val="005464C6"/>
    <w:rsid w:val="00546717"/>
    <w:rsid w:val="00546B29"/>
    <w:rsid w:val="00546E4C"/>
    <w:rsid w:val="0054774E"/>
    <w:rsid w:val="00550045"/>
    <w:rsid w:val="005501F1"/>
    <w:rsid w:val="0055022E"/>
    <w:rsid w:val="005502C8"/>
    <w:rsid w:val="0055033B"/>
    <w:rsid w:val="005508EB"/>
    <w:rsid w:val="0055150B"/>
    <w:rsid w:val="00551F8B"/>
    <w:rsid w:val="00553AED"/>
    <w:rsid w:val="0055422C"/>
    <w:rsid w:val="00554264"/>
    <w:rsid w:val="00554979"/>
    <w:rsid w:val="005550F8"/>
    <w:rsid w:val="00556133"/>
    <w:rsid w:val="00556E32"/>
    <w:rsid w:val="00556FFB"/>
    <w:rsid w:val="0056160E"/>
    <w:rsid w:val="00561756"/>
    <w:rsid w:val="005618EF"/>
    <w:rsid w:val="00561CB1"/>
    <w:rsid w:val="00562D19"/>
    <w:rsid w:val="00563906"/>
    <w:rsid w:val="00564528"/>
    <w:rsid w:val="0056454F"/>
    <w:rsid w:val="005648AA"/>
    <w:rsid w:val="00564A31"/>
    <w:rsid w:val="00565E5B"/>
    <w:rsid w:val="0056636D"/>
    <w:rsid w:val="005670C0"/>
    <w:rsid w:val="0056730A"/>
    <w:rsid w:val="0056755E"/>
    <w:rsid w:val="005711A8"/>
    <w:rsid w:val="0057138B"/>
    <w:rsid w:val="00571716"/>
    <w:rsid w:val="00573F78"/>
    <w:rsid w:val="005749E8"/>
    <w:rsid w:val="00575548"/>
    <w:rsid w:val="0057561C"/>
    <w:rsid w:val="00575B33"/>
    <w:rsid w:val="00575BF6"/>
    <w:rsid w:val="00580479"/>
    <w:rsid w:val="00580AA4"/>
    <w:rsid w:val="00581017"/>
    <w:rsid w:val="00581136"/>
    <w:rsid w:val="00582AE3"/>
    <w:rsid w:val="005837E5"/>
    <w:rsid w:val="005847C7"/>
    <w:rsid w:val="00586061"/>
    <w:rsid w:val="00586729"/>
    <w:rsid w:val="0058721D"/>
    <w:rsid w:val="0059061B"/>
    <w:rsid w:val="00590880"/>
    <w:rsid w:val="00591E1A"/>
    <w:rsid w:val="00592202"/>
    <w:rsid w:val="00592E50"/>
    <w:rsid w:val="005942E1"/>
    <w:rsid w:val="0059455D"/>
    <w:rsid w:val="005948C7"/>
    <w:rsid w:val="00594CC9"/>
    <w:rsid w:val="00594F82"/>
    <w:rsid w:val="00595947"/>
    <w:rsid w:val="0059645F"/>
    <w:rsid w:val="0059683D"/>
    <w:rsid w:val="00596CB0"/>
    <w:rsid w:val="005972E4"/>
    <w:rsid w:val="00597A34"/>
    <w:rsid w:val="00597A6A"/>
    <w:rsid w:val="005A016D"/>
    <w:rsid w:val="005A0F01"/>
    <w:rsid w:val="005A3DBB"/>
    <w:rsid w:val="005A4CBB"/>
    <w:rsid w:val="005A5093"/>
    <w:rsid w:val="005A62CE"/>
    <w:rsid w:val="005A659D"/>
    <w:rsid w:val="005A67E8"/>
    <w:rsid w:val="005A798C"/>
    <w:rsid w:val="005A79B3"/>
    <w:rsid w:val="005B10D3"/>
    <w:rsid w:val="005B14BA"/>
    <w:rsid w:val="005B1EC2"/>
    <w:rsid w:val="005B1F37"/>
    <w:rsid w:val="005B299F"/>
    <w:rsid w:val="005B2F01"/>
    <w:rsid w:val="005B374B"/>
    <w:rsid w:val="005B43F8"/>
    <w:rsid w:val="005B5ECA"/>
    <w:rsid w:val="005B6DEB"/>
    <w:rsid w:val="005C188A"/>
    <w:rsid w:val="005C22A4"/>
    <w:rsid w:val="005C277B"/>
    <w:rsid w:val="005C4BE1"/>
    <w:rsid w:val="005C51F0"/>
    <w:rsid w:val="005C5898"/>
    <w:rsid w:val="005C7D47"/>
    <w:rsid w:val="005D0CA9"/>
    <w:rsid w:val="005D18F8"/>
    <w:rsid w:val="005D3327"/>
    <w:rsid w:val="005D3427"/>
    <w:rsid w:val="005D39FC"/>
    <w:rsid w:val="005D3A7D"/>
    <w:rsid w:val="005D42D4"/>
    <w:rsid w:val="005D45C1"/>
    <w:rsid w:val="005D5670"/>
    <w:rsid w:val="005D5B19"/>
    <w:rsid w:val="005D65B2"/>
    <w:rsid w:val="005D7907"/>
    <w:rsid w:val="005D7D4A"/>
    <w:rsid w:val="005E124B"/>
    <w:rsid w:val="005E2E01"/>
    <w:rsid w:val="005E37B1"/>
    <w:rsid w:val="005E3882"/>
    <w:rsid w:val="005E4D6B"/>
    <w:rsid w:val="005E4DAE"/>
    <w:rsid w:val="005E4E0F"/>
    <w:rsid w:val="005E5B60"/>
    <w:rsid w:val="005F01A1"/>
    <w:rsid w:val="005F0C60"/>
    <w:rsid w:val="005F0D4B"/>
    <w:rsid w:val="005F1AF3"/>
    <w:rsid w:val="005F4488"/>
    <w:rsid w:val="005F580D"/>
    <w:rsid w:val="005F6528"/>
    <w:rsid w:val="005F6C13"/>
    <w:rsid w:val="005F7354"/>
    <w:rsid w:val="005F75AE"/>
    <w:rsid w:val="00600915"/>
    <w:rsid w:val="006018FD"/>
    <w:rsid w:val="00601CCC"/>
    <w:rsid w:val="0060243C"/>
    <w:rsid w:val="00602C15"/>
    <w:rsid w:val="00603519"/>
    <w:rsid w:val="00604C85"/>
    <w:rsid w:val="0060543E"/>
    <w:rsid w:val="00605478"/>
    <w:rsid w:val="00607CF3"/>
    <w:rsid w:val="006102D3"/>
    <w:rsid w:val="006105C9"/>
    <w:rsid w:val="00610637"/>
    <w:rsid w:val="00611147"/>
    <w:rsid w:val="00612148"/>
    <w:rsid w:val="006121E7"/>
    <w:rsid w:val="00613D54"/>
    <w:rsid w:val="00616509"/>
    <w:rsid w:val="00617449"/>
    <w:rsid w:val="00617739"/>
    <w:rsid w:val="00620545"/>
    <w:rsid w:val="00620E2B"/>
    <w:rsid w:val="006220D7"/>
    <w:rsid w:val="006221CA"/>
    <w:rsid w:val="00622333"/>
    <w:rsid w:val="00622D97"/>
    <w:rsid w:val="00622ECA"/>
    <w:rsid w:val="00623146"/>
    <w:rsid w:val="00623266"/>
    <w:rsid w:val="00624170"/>
    <w:rsid w:val="006257F0"/>
    <w:rsid w:val="00630283"/>
    <w:rsid w:val="006308D0"/>
    <w:rsid w:val="00630984"/>
    <w:rsid w:val="0063193A"/>
    <w:rsid w:val="006328D7"/>
    <w:rsid w:val="00633B04"/>
    <w:rsid w:val="00634195"/>
    <w:rsid w:val="00634343"/>
    <w:rsid w:val="006346A0"/>
    <w:rsid w:val="006354AA"/>
    <w:rsid w:val="00635E6D"/>
    <w:rsid w:val="00636242"/>
    <w:rsid w:val="006366D6"/>
    <w:rsid w:val="006379F8"/>
    <w:rsid w:val="00641618"/>
    <w:rsid w:val="00641AF6"/>
    <w:rsid w:val="00641B08"/>
    <w:rsid w:val="00641C77"/>
    <w:rsid w:val="00642652"/>
    <w:rsid w:val="00642FB2"/>
    <w:rsid w:val="006433CE"/>
    <w:rsid w:val="006438CD"/>
    <w:rsid w:val="00644A82"/>
    <w:rsid w:val="0064538F"/>
    <w:rsid w:val="006456B1"/>
    <w:rsid w:val="00646972"/>
    <w:rsid w:val="00650E1C"/>
    <w:rsid w:val="00652D3C"/>
    <w:rsid w:val="00653BBE"/>
    <w:rsid w:val="006559E4"/>
    <w:rsid w:val="00655F22"/>
    <w:rsid w:val="00656969"/>
    <w:rsid w:val="00657787"/>
    <w:rsid w:val="00661556"/>
    <w:rsid w:val="006618D9"/>
    <w:rsid w:val="0066336C"/>
    <w:rsid w:val="0066396F"/>
    <w:rsid w:val="0066412A"/>
    <w:rsid w:val="00664251"/>
    <w:rsid w:val="006664AB"/>
    <w:rsid w:val="006669D1"/>
    <w:rsid w:val="00666A28"/>
    <w:rsid w:val="006676E7"/>
    <w:rsid w:val="00670566"/>
    <w:rsid w:val="0067084B"/>
    <w:rsid w:val="00670987"/>
    <w:rsid w:val="006709BF"/>
    <w:rsid w:val="00670BF5"/>
    <w:rsid w:val="006722C6"/>
    <w:rsid w:val="00672C84"/>
    <w:rsid w:val="00672ECF"/>
    <w:rsid w:val="00675CE9"/>
    <w:rsid w:val="00680EB4"/>
    <w:rsid w:val="00681B33"/>
    <w:rsid w:val="00681C62"/>
    <w:rsid w:val="00683FC2"/>
    <w:rsid w:val="0068418D"/>
    <w:rsid w:val="00685618"/>
    <w:rsid w:val="00685F52"/>
    <w:rsid w:val="006871D7"/>
    <w:rsid w:val="00687AA1"/>
    <w:rsid w:val="006906E7"/>
    <w:rsid w:val="00690981"/>
    <w:rsid w:val="0069105C"/>
    <w:rsid w:val="006917B4"/>
    <w:rsid w:val="006920EE"/>
    <w:rsid w:val="006921A5"/>
    <w:rsid w:val="00692733"/>
    <w:rsid w:val="00692791"/>
    <w:rsid w:val="00692AD1"/>
    <w:rsid w:val="006930EC"/>
    <w:rsid w:val="0069425A"/>
    <w:rsid w:val="006949DF"/>
    <w:rsid w:val="00694FEC"/>
    <w:rsid w:val="006955F8"/>
    <w:rsid w:val="006964E6"/>
    <w:rsid w:val="006974A8"/>
    <w:rsid w:val="006A176F"/>
    <w:rsid w:val="006A1E57"/>
    <w:rsid w:val="006A3487"/>
    <w:rsid w:val="006A3A0A"/>
    <w:rsid w:val="006A3E08"/>
    <w:rsid w:val="006A42C8"/>
    <w:rsid w:val="006A4486"/>
    <w:rsid w:val="006A4918"/>
    <w:rsid w:val="006A4F06"/>
    <w:rsid w:val="006A54E5"/>
    <w:rsid w:val="006A5746"/>
    <w:rsid w:val="006A59D5"/>
    <w:rsid w:val="006A68F7"/>
    <w:rsid w:val="006B1494"/>
    <w:rsid w:val="006B1EE1"/>
    <w:rsid w:val="006B1F70"/>
    <w:rsid w:val="006B24C1"/>
    <w:rsid w:val="006B2516"/>
    <w:rsid w:val="006B3713"/>
    <w:rsid w:val="006B384D"/>
    <w:rsid w:val="006B46B4"/>
    <w:rsid w:val="006B4BA2"/>
    <w:rsid w:val="006B6081"/>
    <w:rsid w:val="006B79FC"/>
    <w:rsid w:val="006C14C8"/>
    <w:rsid w:val="006C17B2"/>
    <w:rsid w:val="006C19DD"/>
    <w:rsid w:val="006C236F"/>
    <w:rsid w:val="006C27FB"/>
    <w:rsid w:val="006C45E3"/>
    <w:rsid w:val="006C5196"/>
    <w:rsid w:val="006C5995"/>
    <w:rsid w:val="006C5B50"/>
    <w:rsid w:val="006C735B"/>
    <w:rsid w:val="006C74AB"/>
    <w:rsid w:val="006C751C"/>
    <w:rsid w:val="006C7D78"/>
    <w:rsid w:val="006D00CB"/>
    <w:rsid w:val="006D0283"/>
    <w:rsid w:val="006D02C6"/>
    <w:rsid w:val="006D03A5"/>
    <w:rsid w:val="006D0E81"/>
    <w:rsid w:val="006D1258"/>
    <w:rsid w:val="006D1666"/>
    <w:rsid w:val="006D19F0"/>
    <w:rsid w:val="006D25D3"/>
    <w:rsid w:val="006D2AB0"/>
    <w:rsid w:val="006D3182"/>
    <w:rsid w:val="006D3213"/>
    <w:rsid w:val="006D5507"/>
    <w:rsid w:val="006D588F"/>
    <w:rsid w:val="006D5B25"/>
    <w:rsid w:val="006D5C14"/>
    <w:rsid w:val="006D6402"/>
    <w:rsid w:val="006D701F"/>
    <w:rsid w:val="006D7DC3"/>
    <w:rsid w:val="006E05FC"/>
    <w:rsid w:val="006E0891"/>
    <w:rsid w:val="006E0E10"/>
    <w:rsid w:val="006E50B2"/>
    <w:rsid w:val="006E5126"/>
    <w:rsid w:val="006E69C8"/>
    <w:rsid w:val="006E6A8E"/>
    <w:rsid w:val="006E6E21"/>
    <w:rsid w:val="006E7892"/>
    <w:rsid w:val="006F12DE"/>
    <w:rsid w:val="006F195C"/>
    <w:rsid w:val="006F1D5E"/>
    <w:rsid w:val="006F20EA"/>
    <w:rsid w:val="006F212F"/>
    <w:rsid w:val="006F2616"/>
    <w:rsid w:val="006F2F85"/>
    <w:rsid w:val="006F3409"/>
    <w:rsid w:val="006F3E70"/>
    <w:rsid w:val="006F4BD4"/>
    <w:rsid w:val="006F66D2"/>
    <w:rsid w:val="006F795E"/>
    <w:rsid w:val="007011C7"/>
    <w:rsid w:val="00701C92"/>
    <w:rsid w:val="007032AB"/>
    <w:rsid w:val="0070375D"/>
    <w:rsid w:val="00703D6D"/>
    <w:rsid w:val="00704007"/>
    <w:rsid w:val="00705161"/>
    <w:rsid w:val="00706472"/>
    <w:rsid w:val="0070724D"/>
    <w:rsid w:val="007076C5"/>
    <w:rsid w:val="007108E5"/>
    <w:rsid w:val="00711163"/>
    <w:rsid w:val="00712C1B"/>
    <w:rsid w:val="00712F8F"/>
    <w:rsid w:val="00712FC4"/>
    <w:rsid w:val="00712FC8"/>
    <w:rsid w:val="00713915"/>
    <w:rsid w:val="00716690"/>
    <w:rsid w:val="00716884"/>
    <w:rsid w:val="007175CB"/>
    <w:rsid w:val="00717869"/>
    <w:rsid w:val="00720F05"/>
    <w:rsid w:val="007211EB"/>
    <w:rsid w:val="007217AC"/>
    <w:rsid w:val="007220E8"/>
    <w:rsid w:val="0072295B"/>
    <w:rsid w:val="00723D03"/>
    <w:rsid w:val="00727A2A"/>
    <w:rsid w:val="0073032A"/>
    <w:rsid w:val="0073096E"/>
    <w:rsid w:val="007316B3"/>
    <w:rsid w:val="007319D1"/>
    <w:rsid w:val="00732095"/>
    <w:rsid w:val="00733D87"/>
    <w:rsid w:val="00734698"/>
    <w:rsid w:val="00734F0C"/>
    <w:rsid w:val="0073595F"/>
    <w:rsid w:val="00736456"/>
    <w:rsid w:val="007377D2"/>
    <w:rsid w:val="00740697"/>
    <w:rsid w:val="007410EA"/>
    <w:rsid w:val="00742E9C"/>
    <w:rsid w:val="007439B2"/>
    <w:rsid w:val="00744589"/>
    <w:rsid w:val="00745290"/>
    <w:rsid w:val="00746BA9"/>
    <w:rsid w:val="00746EA6"/>
    <w:rsid w:val="00747AC5"/>
    <w:rsid w:val="007500C0"/>
    <w:rsid w:val="00751C43"/>
    <w:rsid w:val="00751C91"/>
    <w:rsid w:val="00751DF3"/>
    <w:rsid w:val="00752414"/>
    <w:rsid w:val="007529CE"/>
    <w:rsid w:val="00753D6B"/>
    <w:rsid w:val="00753FFA"/>
    <w:rsid w:val="00754E8E"/>
    <w:rsid w:val="00754E95"/>
    <w:rsid w:val="0075522D"/>
    <w:rsid w:val="007557A3"/>
    <w:rsid w:val="0075610D"/>
    <w:rsid w:val="0075677C"/>
    <w:rsid w:val="007611EE"/>
    <w:rsid w:val="0076157B"/>
    <w:rsid w:val="00762E42"/>
    <w:rsid w:val="00763438"/>
    <w:rsid w:val="00763697"/>
    <w:rsid w:val="00763A4F"/>
    <w:rsid w:val="00763D01"/>
    <w:rsid w:val="007640E5"/>
    <w:rsid w:val="00764579"/>
    <w:rsid w:val="00764F0B"/>
    <w:rsid w:val="00765C9E"/>
    <w:rsid w:val="007666F3"/>
    <w:rsid w:val="007668BC"/>
    <w:rsid w:val="007679BC"/>
    <w:rsid w:val="00771242"/>
    <w:rsid w:val="00771E6E"/>
    <w:rsid w:val="007722C0"/>
    <w:rsid w:val="00772B1D"/>
    <w:rsid w:val="00774918"/>
    <w:rsid w:val="007755DB"/>
    <w:rsid w:val="00776A72"/>
    <w:rsid w:val="0077703D"/>
    <w:rsid w:val="00777A98"/>
    <w:rsid w:val="00777D25"/>
    <w:rsid w:val="00780D61"/>
    <w:rsid w:val="007817D2"/>
    <w:rsid w:val="00782A38"/>
    <w:rsid w:val="00782BF6"/>
    <w:rsid w:val="0078465D"/>
    <w:rsid w:val="007855FA"/>
    <w:rsid w:val="00786009"/>
    <w:rsid w:val="00786550"/>
    <w:rsid w:val="00786DD1"/>
    <w:rsid w:val="0078749E"/>
    <w:rsid w:val="00787C17"/>
    <w:rsid w:val="0079355A"/>
    <w:rsid w:val="00794283"/>
    <w:rsid w:val="00794F37"/>
    <w:rsid w:val="00797A9C"/>
    <w:rsid w:val="007A028D"/>
    <w:rsid w:val="007A1C5D"/>
    <w:rsid w:val="007A2089"/>
    <w:rsid w:val="007A34A4"/>
    <w:rsid w:val="007A47E6"/>
    <w:rsid w:val="007A4809"/>
    <w:rsid w:val="007A5317"/>
    <w:rsid w:val="007A6548"/>
    <w:rsid w:val="007A6F2D"/>
    <w:rsid w:val="007B09B8"/>
    <w:rsid w:val="007B0AC1"/>
    <w:rsid w:val="007B0BF4"/>
    <w:rsid w:val="007B17BB"/>
    <w:rsid w:val="007B2B8B"/>
    <w:rsid w:val="007B383C"/>
    <w:rsid w:val="007B52A3"/>
    <w:rsid w:val="007B74D8"/>
    <w:rsid w:val="007B755A"/>
    <w:rsid w:val="007B7919"/>
    <w:rsid w:val="007B7B19"/>
    <w:rsid w:val="007C01E9"/>
    <w:rsid w:val="007C0C46"/>
    <w:rsid w:val="007C0CC7"/>
    <w:rsid w:val="007C11D0"/>
    <w:rsid w:val="007C12C3"/>
    <w:rsid w:val="007C1F71"/>
    <w:rsid w:val="007C20CC"/>
    <w:rsid w:val="007C2A78"/>
    <w:rsid w:val="007C2B50"/>
    <w:rsid w:val="007C44D1"/>
    <w:rsid w:val="007C46A1"/>
    <w:rsid w:val="007C4D4D"/>
    <w:rsid w:val="007C5BD1"/>
    <w:rsid w:val="007C5D3D"/>
    <w:rsid w:val="007C63C3"/>
    <w:rsid w:val="007C7405"/>
    <w:rsid w:val="007D04A0"/>
    <w:rsid w:val="007D06A6"/>
    <w:rsid w:val="007D0B85"/>
    <w:rsid w:val="007D1BCC"/>
    <w:rsid w:val="007D3022"/>
    <w:rsid w:val="007D432D"/>
    <w:rsid w:val="007D4F0E"/>
    <w:rsid w:val="007D65C0"/>
    <w:rsid w:val="007D68FB"/>
    <w:rsid w:val="007D69E7"/>
    <w:rsid w:val="007D6FD3"/>
    <w:rsid w:val="007D73FE"/>
    <w:rsid w:val="007D7A96"/>
    <w:rsid w:val="007E0217"/>
    <w:rsid w:val="007E1470"/>
    <w:rsid w:val="007E186B"/>
    <w:rsid w:val="007E3329"/>
    <w:rsid w:val="007E4785"/>
    <w:rsid w:val="007E71B9"/>
    <w:rsid w:val="007E78AD"/>
    <w:rsid w:val="007E798B"/>
    <w:rsid w:val="007F0CE7"/>
    <w:rsid w:val="007F0DA1"/>
    <w:rsid w:val="007F5551"/>
    <w:rsid w:val="007F5780"/>
    <w:rsid w:val="007F6F22"/>
    <w:rsid w:val="00800457"/>
    <w:rsid w:val="00801170"/>
    <w:rsid w:val="00804CED"/>
    <w:rsid w:val="00804FE6"/>
    <w:rsid w:val="008059BE"/>
    <w:rsid w:val="008059D7"/>
    <w:rsid w:val="00805EAD"/>
    <w:rsid w:val="0080603B"/>
    <w:rsid w:val="0080681C"/>
    <w:rsid w:val="008069EB"/>
    <w:rsid w:val="00806D77"/>
    <w:rsid w:val="008077A4"/>
    <w:rsid w:val="00807C83"/>
    <w:rsid w:val="008108EF"/>
    <w:rsid w:val="00810D3F"/>
    <w:rsid w:val="0081101F"/>
    <w:rsid w:val="0081131B"/>
    <w:rsid w:val="00811ADE"/>
    <w:rsid w:val="00812B44"/>
    <w:rsid w:val="00812DDC"/>
    <w:rsid w:val="0081316C"/>
    <w:rsid w:val="00813BB2"/>
    <w:rsid w:val="00813F88"/>
    <w:rsid w:val="00814333"/>
    <w:rsid w:val="008151FF"/>
    <w:rsid w:val="00815203"/>
    <w:rsid w:val="008155A2"/>
    <w:rsid w:val="00816435"/>
    <w:rsid w:val="008167AC"/>
    <w:rsid w:val="00816FA3"/>
    <w:rsid w:val="00817188"/>
    <w:rsid w:val="0081749C"/>
    <w:rsid w:val="00817A74"/>
    <w:rsid w:val="00817BA7"/>
    <w:rsid w:val="00821009"/>
    <w:rsid w:val="0082100F"/>
    <w:rsid w:val="0082176E"/>
    <w:rsid w:val="008239AC"/>
    <w:rsid w:val="00823A27"/>
    <w:rsid w:val="00823C40"/>
    <w:rsid w:val="008263E3"/>
    <w:rsid w:val="00831462"/>
    <w:rsid w:val="00831B04"/>
    <w:rsid w:val="00832373"/>
    <w:rsid w:val="00835A19"/>
    <w:rsid w:val="00836F18"/>
    <w:rsid w:val="00837689"/>
    <w:rsid w:val="00840449"/>
    <w:rsid w:val="00840A1B"/>
    <w:rsid w:val="00841812"/>
    <w:rsid w:val="008427D5"/>
    <w:rsid w:val="00842F7B"/>
    <w:rsid w:val="00844592"/>
    <w:rsid w:val="008449D6"/>
    <w:rsid w:val="00844D50"/>
    <w:rsid w:val="008506A3"/>
    <w:rsid w:val="008507F7"/>
    <w:rsid w:val="00850814"/>
    <w:rsid w:val="00850A59"/>
    <w:rsid w:val="008528F0"/>
    <w:rsid w:val="00852AA1"/>
    <w:rsid w:val="008533FA"/>
    <w:rsid w:val="00854444"/>
    <w:rsid w:val="008545CC"/>
    <w:rsid w:val="00854908"/>
    <w:rsid w:val="00854DE0"/>
    <w:rsid w:val="00855876"/>
    <w:rsid w:val="00855BCF"/>
    <w:rsid w:val="008566B4"/>
    <w:rsid w:val="00856C04"/>
    <w:rsid w:val="00857390"/>
    <w:rsid w:val="008576B5"/>
    <w:rsid w:val="00857AD1"/>
    <w:rsid w:val="008617C5"/>
    <w:rsid w:val="00861BC4"/>
    <w:rsid w:val="00862B75"/>
    <w:rsid w:val="0086334C"/>
    <w:rsid w:val="008637D6"/>
    <w:rsid w:val="008647C9"/>
    <w:rsid w:val="00864889"/>
    <w:rsid w:val="00864AF8"/>
    <w:rsid w:val="0086518D"/>
    <w:rsid w:val="00865965"/>
    <w:rsid w:val="0086622B"/>
    <w:rsid w:val="008664ED"/>
    <w:rsid w:val="008666EA"/>
    <w:rsid w:val="00867A0D"/>
    <w:rsid w:val="0087024C"/>
    <w:rsid w:val="00870CC6"/>
    <w:rsid w:val="00871781"/>
    <w:rsid w:val="00871C74"/>
    <w:rsid w:val="00872964"/>
    <w:rsid w:val="00872A9A"/>
    <w:rsid w:val="00872D3E"/>
    <w:rsid w:val="00873669"/>
    <w:rsid w:val="00873F4D"/>
    <w:rsid w:val="008752EE"/>
    <w:rsid w:val="008758CA"/>
    <w:rsid w:val="00876DEC"/>
    <w:rsid w:val="00880C08"/>
    <w:rsid w:val="00880E8F"/>
    <w:rsid w:val="008810F9"/>
    <w:rsid w:val="00882BA0"/>
    <w:rsid w:val="008832A0"/>
    <w:rsid w:val="00883476"/>
    <w:rsid w:val="00883EBF"/>
    <w:rsid w:val="00884512"/>
    <w:rsid w:val="00885478"/>
    <w:rsid w:val="00885E4A"/>
    <w:rsid w:val="008864EA"/>
    <w:rsid w:val="00886BA4"/>
    <w:rsid w:val="00886CC2"/>
    <w:rsid w:val="00887BB5"/>
    <w:rsid w:val="008904D4"/>
    <w:rsid w:val="00890B24"/>
    <w:rsid w:val="00891F04"/>
    <w:rsid w:val="0089209F"/>
    <w:rsid w:val="0089379B"/>
    <w:rsid w:val="00895670"/>
    <w:rsid w:val="00895AA5"/>
    <w:rsid w:val="00895CDC"/>
    <w:rsid w:val="008960D4"/>
    <w:rsid w:val="008961AC"/>
    <w:rsid w:val="0089797B"/>
    <w:rsid w:val="008A0D22"/>
    <w:rsid w:val="008A1CDE"/>
    <w:rsid w:val="008A25BE"/>
    <w:rsid w:val="008A2A08"/>
    <w:rsid w:val="008A356F"/>
    <w:rsid w:val="008A39C4"/>
    <w:rsid w:val="008A3DD6"/>
    <w:rsid w:val="008A7674"/>
    <w:rsid w:val="008B01F7"/>
    <w:rsid w:val="008B11E7"/>
    <w:rsid w:val="008B16A3"/>
    <w:rsid w:val="008B1CAF"/>
    <w:rsid w:val="008B1CE1"/>
    <w:rsid w:val="008B1DBC"/>
    <w:rsid w:val="008B1E36"/>
    <w:rsid w:val="008B255C"/>
    <w:rsid w:val="008B440F"/>
    <w:rsid w:val="008B46EA"/>
    <w:rsid w:val="008B47A1"/>
    <w:rsid w:val="008B4E5C"/>
    <w:rsid w:val="008B4FBC"/>
    <w:rsid w:val="008B5A43"/>
    <w:rsid w:val="008B6226"/>
    <w:rsid w:val="008B74D3"/>
    <w:rsid w:val="008B7BCC"/>
    <w:rsid w:val="008B7C46"/>
    <w:rsid w:val="008C0607"/>
    <w:rsid w:val="008C171A"/>
    <w:rsid w:val="008C1AE3"/>
    <w:rsid w:val="008C2B41"/>
    <w:rsid w:val="008C2BA8"/>
    <w:rsid w:val="008C40AD"/>
    <w:rsid w:val="008C4612"/>
    <w:rsid w:val="008C48A6"/>
    <w:rsid w:val="008C4D3E"/>
    <w:rsid w:val="008C5730"/>
    <w:rsid w:val="008C58A9"/>
    <w:rsid w:val="008C5D50"/>
    <w:rsid w:val="008C6014"/>
    <w:rsid w:val="008D002C"/>
    <w:rsid w:val="008D0E96"/>
    <w:rsid w:val="008D3025"/>
    <w:rsid w:val="008D3C9F"/>
    <w:rsid w:val="008D45A0"/>
    <w:rsid w:val="008D5384"/>
    <w:rsid w:val="008D5C58"/>
    <w:rsid w:val="008D5FE1"/>
    <w:rsid w:val="008D67B9"/>
    <w:rsid w:val="008D757C"/>
    <w:rsid w:val="008E01C7"/>
    <w:rsid w:val="008E0729"/>
    <w:rsid w:val="008E0E26"/>
    <w:rsid w:val="008E1720"/>
    <w:rsid w:val="008E3385"/>
    <w:rsid w:val="008E3CAE"/>
    <w:rsid w:val="008E3FE5"/>
    <w:rsid w:val="008E51F9"/>
    <w:rsid w:val="008E5B9C"/>
    <w:rsid w:val="008E5E32"/>
    <w:rsid w:val="008E64AC"/>
    <w:rsid w:val="008E6C62"/>
    <w:rsid w:val="008E6F36"/>
    <w:rsid w:val="008E7434"/>
    <w:rsid w:val="008E7ACF"/>
    <w:rsid w:val="008E7EF2"/>
    <w:rsid w:val="008F034E"/>
    <w:rsid w:val="008F2555"/>
    <w:rsid w:val="008F272F"/>
    <w:rsid w:val="008F353C"/>
    <w:rsid w:val="008F39AD"/>
    <w:rsid w:val="008F3D54"/>
    <w:rsid w:val="008F48B7"/>
    <w:rsid w:val="008F5037"/>
    <w:rsid w:val="008F54AB"/>
    <w:rsid w:val="008F5EDA"/>
    <w:rsid w:val="008F6BC2"/>
    <w:rsid w:val="008F7482"/>
    <w:rsid w:val="008F769C"/>
    <w:rsid w:val="008F7782"/>
    <w:rsid w:val="008F77E9"/>
    <w:rsid w:val="00900153"/>
    <w:rsid w:val="009012BC"/>
    <w:rsid w:val="0090172D"/>
    <w:rsid w:val="009018F8"/>
    <w:rsid w:val="00902282"/>
    <w:rsid w:val="009025A6"/>
    <w:rsid w:val="00902979"/>
    <w:rsid w:val="009029DE"/>
    <w:rsid w:val="00902C2F"/>
    <w:rsid w:val="00903C45"/>
    <w:rsid w:val="009047A7"/>
    <w:rsid w:val="0090587A"/>
    <w:rsid w:val="00905A7B"/>
    <w:rsid w:val="00905F30"/>
    <w:rsid w:val="009064FC"/>
    <w:rsid w:val="00906984"/>
    <w:rsid w:val="00907126"/>
    <w:rsid w:val="0091042E"/>
    <w:rsid w:val="00910B39"/>
    <w:rsid w:val="00910E49"/>
    <w:rsid w:val="00911671"/>
    <w:rsid w:val="00911BC3"/>
    <w:rsid w:val="00912AF6"/>
    <w:rsid w:val="00912D12"/>
    <w:rsid w:val="009132C3"/>
    <w:rsid w:val="00914A20"/>
    <w:rsid w:val="00915D02"/>
    <w:rsid w:val="00915F17"/>
    <w:rsid w:val="0091656F"/>
    <w:rsid w:val="00916838"/>
    <w:rsid w:val="0091776A"/>
    <w:rsid w:val="00917E6B"/>
    <w:rsid w:val="009220DF"/>
    <w:rsid w:val="0092246C"/>
    <w:rsid w:val="0092259C"/>
    <w:rsid w:val="00922890"/>
    <w:rsid w:val="00922B52"/>
    <w:rsid w:val="009230B0"/>
    <w:rsid w:val="0092351B"/>
    <w:rsid w:val="00923D54"/>
    <w:rsid w:val="009246F7"/>
    <w:rsid w:val="009250C6"/>
    <w:rsid w:val="009254F3"/>
    <w:rsid w:val="00925937"/>
    <w:rsid w:val="009267CB"/>
    <w:rsid w:val="00926AE2"/>
    <w:rsid w:val="009301C0"/>
    <w:rsid w:val="00930622"/>
    <w:rsid w:val="00930BD7"/>
    <w:rsid w:val="00932028"/>
    <w:rsid w:val="00933591"/>
    <w:rsid w:val="009342BF"/>
    <w:rsid w:val="00935085"/>
    <w:rsid w:val="009352CF"/>
    <w:rsid w:val="00935396"/>
    <w:rsid w:val="009353DB"/>
    <w:rsid w:val="009410F3"/>
    <w:rsid w:val="009411DA"/>
    <w:rsid w:val="0094146D"/>
    <w:rsid w:val="00941C69"/>
    <w:rsid w:val="009428D2"/>
    <w:rsid w:val="00943AE1"/>
    <w:rsid w:val="00944114"/>
    <w:rsid w:val="00947183"/>
    <w:rsid w:val="00947403"/>
    <w:rsid w:val="00950012"/>
    <w:rsid w:val="00950E1B"/>
    <w:rsid w:val="00951D65"/>
    <w:rsid w:val="00953A02"/>
    <w:rsid w:val="00954045"/>
    <w:rsid w:val="009563D6"/>
    <w:rsid w:val="00956724"/>
    <w:rsid w:val="009569D9"/>
    <w:rsid w:val="00960B8F"/>
    <w:rsid w:val="00961BC0"/>
    <w:rsid w:val="009622BB"/>
    <w:rsid w:val="00962371"/>
    <w:rsid w:val="00962EAA"/>
    <w:rsid w:val="009638A4"/>
    <w:rsid w:val="00963E6A"/>
    <w:rsid w:val="0096524D"/>
    <w:rsid w:val="00965449"/>
    <w:rsid w:val="00966220"/>
    <w:rsid w:val="009663E6"/>
    <w:rsid w:val="00966572"/>
    <w:rsid w:val="00966852"/>
    <w:rsid w:val="00966B3B"/>
    <w:rsid w:val="0096713D"/>
    <w:rsid w:val="00967307"/>
    <w:rsid w:val="00967A4C"/>
    <w:rsid w:val="009703D3"/>
    <w:rsid w:val="0097163E"/>
    <w:rsid w:val="00971ADA"/>
    <w:rsid w:val="00972D90"/>
    <w:rsid w:val="00973083"/>
    <w:rsid w:val="009734C5"/>
    <w:rsid w:val="0097445F"/>
    <w:rsid w:val="00975E79"/>
    <w:rsid w:val="00976E62"/>
    <w:rsid w:val="0097747A"/>
    <w:rsid w:val="009802D2"/>
    <w:rsid w:val="00980BFC"/>
    <w:rsid w:val="00981483"/>
    <w:rsid w:val="00982157"/>
    <w:rsid w:val="00982425"/>
    <w:rsid w:val="0098341E"/>
    <w:rsid w:val="009856D6"/>
    <w:rsid w:val="00986D26"/>
    <w:rsid w:val="00987071"/>
    <w:rsid w:val="009901B4"/>
    <w:rsid w:val="00991B0D"/>
    <w:rsid w:val="00991D3B"/>
    <w:rsid w:val="0099299A"/>
    <w:rsid w:val="00993849"/>
    <w:rsid w:val="00993FCF"/>
    <w:rsid w:val="009944FD"/>
    <w:rsid w:val="00994507"/>
    <w:rsid w:val="00994521"/>
    <w:rsid w:val="0099550F"/>
    <w:rsid w:val="0099585A"/>
    <w:rsid w:val="00995E13"/>
    <w:rsid w:val="009973D4"/>
    <w:rsid w:val="009A1A79"/>
    <w:rsid w:val="009A1B9F"/>
    <w:rsid w:val="009A24E4"/>
    <w:rsid w:val="009A26BB"/>
    <w:rsid w:val="009A2854"/>
    <w:rsid w:val="009A3FA7"/>
    <w:rsid w:val="009A43F7"/>
    <w:rsid w:val="009A4DA5"/>
    <w:rsid w:val="009A5033"/>
    <w:rsid w:val="009A594E"/>
    <w:rsid w:val="009A5E0C"/>
    <w:rsid w:val="009A63E4"/>
    <w:rsid w:val="009A6425"/>
    <w:rsid w:val="009A732C"/>
    <w:rsid w:val="009A7FB7"/>
    <w:rsid w:val="009B0A7B"/>
    <w:rsid w:val="009B189D"/>
    <w:rsid w:val="009B271B"/>
    <w:rsid w:val="009B2AA0"/>
    <w:rsid w:val="009B2B8C"/>
    <w:rsid w:val="009B5859"/>
    <w:rsid w:val="009B5B6C"/>
    <w:rsid w:val="009B5B7E"/>
    <w:rsid w:val="009B633C"/>
    <w:rsid w:val="009B660B"/>
    <w:rsid w:val="009B7BCB"/>
    <w:rsid w:val="009B7CC2"/>
    <w:rsid w:val="009C0206"/>
    <w:rsid w:val="009C02ED"/>
    <w:rsid w:val="009C036C"/>
    <w:rsid w:val="009C0526"/>
    <w:rsid w:val="009C0545"/>
    <w:rsid w:val="009C0E91"/>
    <w:rsid w:val="009C1093"/>
    <w:rsid w:val="009C155E"/>
    <w:rsid w:val="009C1982"/>
    <w:rsid w:val="009C1A87"/>
    <w:rsid w:val="009C1C3A"/>
    <w:rsid w:val="009C2A53"/>
    <w:rsid w:val="009C3D57"/>
    <w:rsid w:val="009C4DAD"/>
    <w:rsid w:val="009C4E79"/>
    <w:rsid w:val="009C51C7"/>
    <w:rsid w:val="009C6328"/>
    <w:rsid w:val="009C6596"/>
    <w:rsid w:val="009C67C5"/>
    <w:rsid w:val="009C7412"/>
    <w:rsid w:val="009D0356"/>
    <w:rsid w:val="009D0E0A"/>
    <w:rsid w:val="009D17B5"/>
    <w:rsid w:val="009D19A6"/>
    <w:rsid w:val="009D1BBE"/>
    <w:rsid w:val="009D2D8C"/>
    <w:rsid w:val="009D30DB"/>
    <w:rsid w:val="009D32D0"/>
    <w:rsid w:val="009D383C"/>
    <w:rsid w:val="009D3EBB"/>
    <w:rsid w:val="009D6E96"/>
    <w:rsid w:val="009D7753"/>
    <w:rsid w:val="009D7AE5"/>
    <w:rsid w:val="009E0A6C"/>
    <w:rsid w:val="009E167A"/>
    <w:rsid w:val="009E3E79"/>
    <w:rsid w:val="009E558B"/>
    <w:rsid w:val="009E5C1E"/>
    <w:rsid w:val="009E5EB9"/>
    <w:rsid w:val="009E7327"/>
    <w:rsid w:val="009E7D86"/>
    <w:rsid w:val="009F00CD"/>
    <w:rsid w:val="009F0738"/>
    <w:rsid w:val="009F0860"/>
    <w:rsid w:val="009F0877"/>
    <w:rsid w:val="009F08F9"/>
    <w:rsid w:val="009F0AE6"/>
    <w:rsid w:val="009F14DB"/>
    <w:rsid w:val="009F191D"/>
    <w:rsid w:val="009F1DA0"/>
    <w:rsid w:val="009F2570"/>
    <w:rsid w:val="009F25FA"/>
    <w:rsid w:val="009F4C3A"/>
    <w:rsid w:val="009F5C53"/>
    <w:rsid w:val="009F76BB"/>
    <w:rsid w:val="00A0075C"/>
    <w:rsid w:val="00A00923"/>
    <w:rsid w:val="00A0139B"/>
    <w:rsid w:val="00A013EE"/>
    <w:rsid w:val="00A013FA"/>
    <w:rsid w:val="00A01CE1"/>
    <w:rsid w:val="00A01D41"/>
    <w:rsid w:val="00A0350F"/>
    <w:rsid w:val="00A03F25"/>
    <w:rsid w:val="00A04785"/>
    <w:rsid w:val="00A049EF"/>
    <w:rsid w:val="00A04C23"/>
    <w:rsid w:val="00A0567A"/>
    <w:rsid w:val="00A10ED8"/>
    <w:rsid w:val="00A12B48"/>
    <w:rsid w:val="00A12E5B"/>
    <w:rsid w:val="00A135BB"/>
    <w:rsid w:val="00A1507B"/>
    <w:rsid w:val="00A15824"/>
    <w:rsid w:val="00A15CDF"/>
    <w:rsid w:val="00A21471"/>
    <w:rsid w:val="00A2173C"/>
    <w:rsid w:val="00A21C6D"/>
    <w:rsid w:val="00A225BB"/>
    <w:rsid w:val="00A225ED"/>
    <w:rsid w:val="00A2299F"/>
    <w:rsid w:val="00A22E74"/>
    <w:rsid w:val="00A23926"/>
    <w:rsid w:val="00A24D3F"/>
    <w:rsid w:val="00A25F3E"/>
    <w:rsid w:val="00A26656"/>
    <w:rsid w:val="00A27207"/>
    <w:rsid w:val="00A30667"/>
    <w:rsid w:val="00A3106D"/>
    <w:rsid w:val="00A31AB2"/>
    <w:rsid w:val="00A33203"/>
    <w:rsid w:val="00A35217"/>
    <w:rsid w:val="00A353F3"/>
    <w:rsid w:val="00A35D7C"/>
    <w:rsid w:val="00A40C5F"/>
    <w:rsid w:val="00A42F58"/>
    <w:rsid w:val="00A43B4C"/>
    <w:rsid w:val="00A43C5F"/>
    <w:rsid w:val="00A44140"/>
    <w:rsid w:val="00A44E16"/>
    <w:rsid w:val="00A46D04"/>
    <w:rsid w:val="00A46D5A"/>
    <w:rsid w:val="00A47D0F"/>
    <w:rsid w:val="00A50C24"/>
    <w:rsid w:val="00A538FC"/>
    <w:rsid w:val="00A53AA6"/>
    <w:rsid w:val="00A54E3E"/>
    <w:rsid w:val="00A560FC"/>
    <w:rsid w:val="00A56668"/>
    <w:rsid w:val="00A602AF"/>
    <w:rsid w:val="00A6042D"/>
    <w:rsid w:val="00A60BBB"/>
    <w:rsid w:val="00A617CA"/>
    <w:rsid w:val="00A61C0D"/>
    <w:rsid w:val="00A63E15"/>
    <w:rsid w:val="00A657BC"/>
    <w:rsid w:val="00A667EE"/>
    <w:rsid w:val="00A66A39"/>
    <w:rsid w:val="00A67F2F"/>
    <w:rsid w:val="00A702C7"/>
    <w:rsid w:val="00A71325"/>
    <w:rsid w:val="00A730EE"/>
    <w:rsid w:val="00A7318C"/>
    <w:rsid w:val="00A745A3"/>
    <w:rsid w:val="00A766B1"/>
    <w:rsid w:val="00A808C6"/>
    <w:rsid w:val="00A8249F"/>
    <w:rsid w:val="00A84447"/>
    <w:rsid w:val="00A84A3B"/>
    <w:rsid w:val="00A856C5"/>
    <w:rsid w:val="00A858AB"/>
    <w:rsid w:val="00A86A2D"/>
    <w:rsid w:val="00A87414"/>
    <w:rsid w:val="00A913EC"/>
    <w:rsid w:val="00A91510"/>
    <w:rsid w:val="00A9195E"/>
    <w:rsid w:val="00A91AC3"/>
    <w:rsid w:val="00A93E42"/>
    <w:rsid w:val="00A94511"/>
    <w:rsid w:val="00A94CE9"/>
    <w:rsid w:val="00A9649C"/>
    <w:rsid w:val="00AA13FA"/>
    <w:rsid w:val="00AA2071"/>
    <w:rsid w:val="00AA2848"/>
    <w:rsid w:val="00AA37FE"/>
    <w:rsid w:val="00AA4A97"/>
    <w:rsid w:val="00AA613F"/>
    <w:rsid w:val="00AA753F"/>
    <w:rsid w:val="00AA7EE8"/>
    <w:rsid w:val="00AB00FF"/>
    <w:rsid w:val="00AB2F39"/>
    <w:rsid w:val="00AB551C"/>
    <w:rsid w:val="00AB584B"/>
    <w:rsid w:val="00AB6E57"/>
    <w:rsid w:val="00AB7925"/>
    <w:rsid w:val="00AB7A7E"/>
    <w:rsid w:val="00AB7F1F"/>
    <w:rsid w:val="00AC041A"/>
    <w:rsid w:val="00AC2095"/>
    <w:rsid w:val="00AC2EB5"/>
    <w:rsid w:val="00AC30B8"/>
    <w:rsid w:val="00AC36E0"/>
    <w:rsid w:val="00AC4401"/>
    <w:rsid w:val="00AC67E9"/>
    <w:rsid w:val="00AC6981"/>
    <w:rsid w:val="00AC6D10"/>
    <w:rsid w:val="00AD04B5"/>
    <w:rsid w:val="00AD0F41"/>
    <w:rsid w:val="00AD144B"/>
    <w:rsid w:val="00AD1A58"/>
    <w:rsid w:val="00AD2936"/>
    <w:rsid w:val="00AD3D44"/>
    <w:rsid w:val="00AD4FDD"/>
    <w:rsid w:val="00AD7CFD"/>
    <w:rsid w:val="00AE0FA0"/>
    <w:rsid w:val="00AE34CC"/>
    <w:rsid w:val="00AE50D9"/>
    <w:rsid w:val="00AE60BC"/>
    <w:rsid w:val="00AE6397"/>
    <w:rsid w:val="00AE6557"/>
    <w:rsid w:val="00AE6A7F"/>
    <w:rsid w:val="00AE717F"/>
    <w:rsid w:val="00AE7C1F"/>
    <w:rsid w:val="00AF036E"/>
    <w:rsid w:val="00AF1089"/>
    <w:rsid w:val="00AF188F"/>
    <w:rsid w:val="00AF1EF2"/>
    <w:rsid w:val="00AF2E64"/>
    <w:rsid w:val="00AF3010"/>
    <w:rsid w:val="00AF4B12"/>
    <w:rsid w:val="00AF4DEB"/>
    <w:rsid w:val="00AF601C"/>
    <w:rsid w:val="00AF6474"/>
    <w:rsid w:val="00AF6594"/>
    <w:rsid w:val="00AF7361"/>
    <w:rsid w:val="00AF7F20"/>
    <w:rsid w:val="00B01680"/>
    <w:rsid w:val="00B01BC1"/>
    <w:rsid w:val="00B02823"/>
    <w:rsid w:val="00B04013"/>
    <w:rsid w:val="00B04455"/>
    <w:rsid w:val="00B05818"/>
    <w:rsid w:val="00B06417"/>
    <w:rsid w:val="00B0644A"/>
    <w:rsid w:val="00B11A99"/>
    <w:rsid w:val="00B11C7B"/>
    <w:rsid w:val="00B126AD"/>
    <w:rsid w:val="00B13318"/>
    <w:rsid w:val="00B135EB"/>
    <w:rsid w:val="00B1376F"/>
    <w:rsid w:val="00B13D32"/>
    <w:rsid w:val="00B140A6"/>
    <w:rsid w:val="00B14103"/>
    <w:rsid w:val="00B14A3E"/>
    <w:rsid w:val="00B14D03"/>
    <w:rsid w:val="00B15E84"/>
    <w:rsid w:val="00B16146"/>
    <w:rsid w:val="00B164D9"/>
    <w:rsid w:val="00B171EF"/>
    <w:rsid w:val="00B20311"/>
    <w:rsid w:val="00B21B32"/>
    <w:rsid w:val="00B22533"/>
    <w:rsid w:val="00B22620"/>
    <w:rsid w:val="00B22623"/>
    <w:rsid w:val="00B22F19"/>
    <w:rsid w:val="00B23D2F"/>
    <w:rsid w:val="00B24013"/>
    <w:rsid w:val="00B2594A"/>
    <w:rsid w:val="00B25955"/>
    <w:rsid w:val="00B26DB4"/>
    <w:rsid w:val="00B27302"/>
    <w:rsid w:val="00B27F62"/>
    <w:rsid w:val="00B30948"/>
    <w:rsid w:val="00B30A2C"/>
    <w:rsid w:val="00B30E3D"/>
    <w:rsid w:val="00B311F9"/>
    <w:rsid w:val="00B32053"/>
    <w:rsid w:val="00B326F9"/>
    <w:rsid w:val="00B32A9E"/>
    <w:rsid w:val="00B34E0B"/>
    <w:rsid w:val="00B3560C"/>
    <w:rsid w:val="00B359A5"/>
    <w:rsid w:val="00B3710C"/>
    <w:rsid w:val="00B406B0"/>
    <w:rsid w:val="00B40C15"/>
    <w:rsid w:val="00B416CE"/>
    <w:rsid w:val="00B4342C"/>
    <w:rsid w:val="00B434D4"/>
    <w:rsid w:val="00B4419C"/>
    <w:rsid w:val="00B446F4"/>
    <w:rsid w:val="00B44DA8"/>
    <w:rsid w:val="00B462AF"/>
    <w:rsid w:val="00B4688F"/>
    <w:rsid w:val="00B47B46"/>
    <w:rsid w:val="00B5043A"/>
    <w:rsid w:val="00B50565"/>
    <w:rsid w:val="00B5123C"/>
    <w:rsid w:val="00B5139E"/>
    <w:rsid w:val="00B51808"/>
    <w:rsid w:val="00B529F9"/>
    <w:rsid w:val="00B52CEF"/>
    <w:rsid w:val="00B52F58"/>
    <w:rsid w:val="00B53185"/>
    <w:rsid w:val="00B531FF"/>
    <w:rsid w:val="00B532E9"/>
    <w:rsid w:val="00B53BBC"/>
    <w:rsid w:val="00B5424C"/>
    <w:rsid w:val="00B55ADD"/>
    <w:rsid w:val="00B566FB"/>
    <w:rsid w:val="00B56E45"/>
    <w:rsid w:val="00B57D66"/>
    <w:rsid w:val="00B60399"/>
    <w:rsid w:val="00B60E5E"/>
    <w:rsid w:val="00B61AB1"/>
    <w:rsid w:val="00B61C2C"/>
    <w:rsid w:val="00B61FA0"/>
    <w:rsid w:val="00B61FCC"/>
    <w:rsid w:val="00B62647"/>
    <w:rsid w:val="00B63B0B"/>
    <w:rsid w:val="00B63E5B"/>
    <w:rsid w:val="00B66937"/>
    <w:rsid w:val="00B66EE5"/>
    <w:rsid w:val="00B66FC3"/>
    <w:rsid w:val="00B70F62"/>
    <w:rsid w:val="00B71065"/>
    <w:rsid w:val="00B7141A"/>
    <w:rsid w:val="00B715BC"/>
    <w:rsid w:val="00B729D6"/>
    <w:rsid w:val="00B72FED"/>
    <w:rsid w:val="00B734B5"/>
    <w:rsid w:val="00B739AC"/>
    <w:rsid w:val="00B74B2B"/>
    <w:rsid w:val="00B74E60"/>
    <w:rsid w:val="00B74F7B"/>
    <w:rsid w:val="00B75396"/>
    <w:rsid w:val="00B754C2"/>
    <w:rsid w:val="00B7554E"/>
    <w:rsid w:val="00B75826"/>
    <w:rsid w:val="00B75A05"/>
    <w:rsid w:val="00B76F7D"/>
    <w:rsid w:val="00B773AA"/>
    <w:rsid w:val="00B7768D"/>
    <w:rsid w:val="00B8041E"/>
    <w:rsid w:val="00B80859"/>
    <w:rsid w:val="00B81469"/>
    <w:rsid w:val="00B82345"/>
    <w:rsid w:val="00B828DD"/>
    <w:rsid w:val="00B830B6"/>
    <w:rsid w:val="00B8337F"/>
    <w:rsid w:val="00B843DE"/>
    <w:rsid w:val="00B849FB"/>
    <w:rsid w:val="00B85B35"/>
    <w:rsid w:val="00B861A2"/>
    <w:rsid w:val="00B8654B"/>
    <w:rsid w:val="00B86879"/>
    <w:rsid w:val="00B877FB"/>
    <w:rsid w:val="00B90658"/>
    <w:rsid w:val="00B90BBC"/>
    <w:rsid w:val="00B90F13"/>
    <w:rsid w:val="00B91000"/>
    <w:rsid w:val="00B91764"/>
    <w:rsid w:val="00B92F13"/>
    <w:rsid w:val="00B92F56"/>
    <w:rsid w:val="00B93282"/>
    <w:rsid w:val="00B9366B"/>
    <w:rsid w:val="00B9495B"/>
    <w:rsid w:val="00B967BB"/>
    <w:rsid w:val="00B9781B"/>
    <w:rsid w:val="00BA3E39"/>
    <w:rsid w:val="00BA5822"/>
    <w:rsid w:val="00BA6730"/>
    <w:rsid w:val="00BB019C"/>
    <w:rsid w:val="00BB206F"/>
    <w:rsid w:val="00BB2492"/>
    <w:rsid w:val="00BB2A50"/>
    <w:rsid w:val="00BB2F7F"/>
    <w:rsid w:val="00BB3240"/>
    <w:rsid w:val="00BB36F6"/>
    <w:rsid w:val="00BB3C02"/>
    <w:rsid w:val="00BB589A"/>
    <w:rsid w:val="00BB632A"/>
    <w:rsid w:val="00BB703B"/>
    <w:rsid w:val="00BB7206"/>
    <w:rsid w:val="00BB73D3"/>
    <w:rsid w:val="00BC001E"/>
    <w:rsid w:val="00BC0F3C"/>
    <w:rsid w:val="00BC1DDF"/>
    <w:rsid w:val="00BC249E"/>
    <w:rsid w:val="00BC4A4F"/>
    <w:rsid w:val="00BC50C5"/>
    <w:rsid w:val="00BC5246"/>
    <w:rsid w:val="00BC5EE8"/>
    <w:rsid w:val="00BC6A36"/>
    <w:rsid w:val="00BC761B"/>
    <w:rsid w:val="00BD0633"/>
    <w:rsid w:val="00BD096A"/>
    <w:rsid w:val="00BD09E1"/>
    <w:rsid w:val="00BD2495"/>
    <w:rsid w:val="00BD3EA0"/>
    <w:rsid w:val="00BD4234"/>
    <w:rsid w:val="00BD558E"/>
    <w:rsid w:val="00BD569A"/>
    <w:rsid w:val="00BD5A57"/>
    <w:rsid w:val="00BD62FC"/>
    <w:rsid w:val="00BE03BD"/>
    <w:rsid w:val="00BE03DD"/>
    <w:rsid w:val="00BE0DAE"/>
    <w:rsid w:val="00BE1350"/>
    <w:rsid w:val="00BE2392"/>
    <w:rsid w:val="00BE24C1"/>
    <w:rsid w:val="00BE3CEA"/>
    <w:rsid w:val="00BE4268"/>
    <w:rsid w:val="00BE4578"/>
    <w:rsid w:val="00BE462F"/>
    <w:rsid w:val="00BE470B"/>
    <w:rsid w:val="00BE4F81"/>
    <w:rsid w:val="00BE55E0"/>
    <w:rsid w:val="00BE5959"/>
    <w:rsid w:val="00BE62E0"/>
    <w:rsid w:val="00BE633D"/>
    <w:rsid w:val="00BE73F7"/>
    <w:rsid w:val="00BE7595"/>
    <w:rsid w:val="00BF0106"/>
    <w:rsid w:val="00BF05BD"/>
    <w:rsid w:val="00BF1ED4"/>
    <w:rsid w:val="00BF2EDF"/>
    <w:rsid w:val="00BF32B6"/>
    <w:rsid w:val="00BF4F0E"/>
    <w:rsid w:val="00BF638A"/>
    <w:rsid w:val="00BF7013"/>
    <w:rsid w:val="00BF72DC"/>
    <w:rsid w:val="00C017D5"/>
    <w:rsid w:val="00C01EE4"/>
    <w:rsid w:val="00C02237"/>
    <w:rsid w:val="00C02BEF"/>
    <w:rsid w:val="00C037CD"/>
    <w:rsid w:val="00C03FC4"/>
    <w:rsid w:val="00C04513"/>
    <w:rsid w:val="00C0560A"/>
    <w:rsid w:val="00C0560C"/>
    <w:rsid w:val="00C05924"/>
    <w:rsid w:val="00C05B14"/>
    <w:rsid w:val="00C06A48"/>
    <w:rsid w:val="00C07436"/>
    <w:rsid w:val="00C0766C"/>
    <w:rsid w:val="00C07EDD"/>
    <w:rsid w:val="00C10EB7"/>
    <w:rsid w:val="00C11E11"/>
    <w:rsid w:val="00C124BC"/>
    <w:rsid w:val="00C128E0"/>
    <w:rsid w:val="00C13C72"/>
    <w:rsid w:val="00C147FE"/>
    <w:rsid w:val="00C14B81"/>
    <w:rsid w:val="00C16034"/>
    <w:rsid w:val="00C17079"/>
    <w:rsid w:val="00C17969"/>
    <w:rsid w:val="00C17C11"/>
    <w:rsid w:val="00C17DA2"/>
    <w:rsid w:val="00C21C80"/>
    <w:rsid w:val="00C22C56"/>
    <w:rsid w:val="00C23323"/>
    <w:rsid w:val="00C23533"/>
    <w:rsid w:val="00C24294"/>
    <w:rsid w:val="00C25186"/>
    <w:rsid w:val="00C25948"/>
    <w:rsid w:val="00C26BDC"/>
    <w:rsid w:val="00C27801"/>
    <w:rsid w:val="00C30355"/>
    <w:rsid w:val="00C316E1"/>
    <w:rsid w:val="00C31C95"/>
    <w:rsid w:val="00C32632"/>
    <w:rsid w:val="00C32904"/>
    <w:rsid w:val="00C339FB"/>
    <w:rsid w:val="00C33BAD"/>
    <w:rsid w:val="00C35246"/>
    <w:rsid w:val="00C35800"/>
    <w:rsid w:val="00C35A15"/>
    <w:rsid w:val="00C36330"/>
    <w:rsid w:val="00C36BBA"/>
    <w:rsid w:val="00C43712"/>
    <w:rsid w:val="00C44563"/>
    <w:rsid w:val="00C4549E"/>
    <w:rsid w:val="00C45672"/>
    <w:rsid w:val="00C45CBC"/>
    <w:rsid w:val="00C46979"/>
    <w:rsid w:val="00C46FED"/>
    <w:rsid w:val="00C502D1"/>
    <w:rsid w:val="00C50DB5"/>
    <w:rsid w:val="00C51661"/>
    <w:rsid w:val="00C51E84"/>
    <w:rsid w:val="00C523A8"/>
    <w:rsid w:val="00C5260F"/>
    <w:rsid w:val="00C526D5"/>
    <w:rsid w:val="00C52AA2"/>
    <w:rsid w:val="00C52EB4"/>
    <w:rsid w:val="00C531D4"/>
    <w:rsid w:val="00C532A1"/>
    <w:rsid w:val="00C54518"/>
    <w:rsid w:val="00C551B1"/>
    <w:rsid w:val="00C55599"/>
    <w:rsid w:val="00C57307"/>
    <w:rsid w:val="00C57F89"/>
    <w:rsid w:val="00C60B32"/>
    <w:rsid w:val="00C62310"/>
    <w:rsid w:val="00C652AF"/>
    <w:rsid w:val="00C65860"/>
    <w:rsid w:val="00C66044"/>
    <w:rsid w:val="00C66A0E"/>
    <w:rsid w:val="00C7059F"/>
    <w:rsid w:val="00C70946"/>
    <w:rsid w:val="00C709E8"/>
    <w:rsid w:val="00C70B4F"/>
    <w:rsid w:val="00C70D50"/>
    <w:rsid w:val="00C7190F"/>
    <w:rsid w:val="00C72768"/>
    <w:rsid w:val="00C74BAB"/>
    <w:rsid w:val="00C75B2E"/>
    <w:rsid w:val="00C75C86"/>
    <w:rsid w:val="00C80ABA"/>
    <w:rsid w:val="00C80D4A"/>
    <w:rsid w:val="00C81916"/>
    <w:rsid w:val="00C81A2A"/>
    <w:rsid w:val="00C833E3"/>
    <w:rsid w:val="00C84225"/>
    <w:rsid w:val="00C842C2"/>
    <w:rsid w:val="00C84404"/>
    <w:rsid w:val="00C84898"/>
    <w:rsid w:val="00C84B5A"/>
    <w:rsid w:val="00C869C9"/>
    <w:rsid w:val="00C86B81"/>
    <w:rsid w:val="00C91120"/>
    <w:rsid w:val="00C92420"/>
    <w:rsid w:val="00C92FCA"/>
    <w:rsid w:val="00C937E7"/>
    <w:rsid w:val="00C93875"/>
    <w:rsid w:val="00C93983"/>
    <w:rsid w:val="00C93984"/>
    <w:rsid w:val="00C93A7A"/>
    <w:rsid w:val="00C94C99"/>
    <w:rsid w:val="00C94F47"/>
    <w:rsid w:val="00C9577E"/>
    <w:rsid w:val="00CA00C7"/>
    <w:rsid w:val="00CA0D41"/>
    <w:rsid w:val="00CA13BC"/>
    <w:rsid w:val="00CA280C"/>
    <w:rsid w:val="00CA303B"/>
    <w:rsid w:val="00CA3D08"/>
    <w:rsid w:val="00CA46F7"/>
    <w:rsid w:val="00CA48C9"/>
    <w:rsid w:val="00CA4EDE"/>
    <w:rsid w:val="00CA5638"/>
    <w:rsid w:val="00CA64C5"/>
    <w:rsid w:val="00CA7D08"/>
    <w:rsid w:val="00CB1F48"/>
    <w:rsid w:val="00CB29D9"/>
    <w:rsid w:val="00CB3013"/>
    <w:rsid w:val="00CB37E8"/>
    <w:rsid w:val="00CB3AB9"/>
    <w:rsid w:val="00CB59F0"/>
    <w:rsid w:val="00CB5D95"/>
    <w:rsid w:val="00CB5FCB"/>
    <w:rsid w:val="00CB6FE6"/>
    <w:rsid w:val="00CC2AEF"/>
    <w:rsid w:val="00CC418B"/>
    <w:rsid w:val="00CC4DF8"/>
    <w:rsid w:val="00CC4FAE"/>
    <w:rsid w:val="00CC672A"/>
    <w:rsid w:val="00CC7125"/>
    <w:rsid w:val="00CC7CAA"/>
    <w:rsid w:val="00CD143D"/>
    <w:rsid w:val="00CD18ED"/>
    <w:rsid w:val="00CD1ED0"/>
    <w:rsid w:val="00CD4108"/>
    <w:rsid w:val="00CD4B05"/>
    <w:rsid w:val="00CD4DF2"/>
    <w:rsid w:val="00CD6B6E"/>
    <w:rsid w:val="00CD6C8B"/>
    <w:rsid w:val="00CD71FB"/>
    <w:rsid w:val="00CD7822"/>
    <w:rsid w:val="00CD78CF"/>
    <w:rsid w:val="00CD7F1C"/>
    <w:rsid w:val="00CE065F"/>
    <w:rsid w:val="00CE2167"/>
    <w:rsid w:val="00CE38E4"/>
    <w:rsid w:val="00CE3B1A"/>
    <w:rsid w:val="00CE5C8F"/>
    <w:rsid w:val="00CF058B"/>
    <w:rsid w:val="00CF0C4E"/>
    <w:rsid w:val="00CF13E8"/>
    <w:rsid w:val="00CF2B3B"/>
    <w:rsid w:val="00CF2DB9"/>
    <w:rsid w:val="00CF44B3"/>
    <w:rsid w:val="00CF4DD6"/>
    <w:rsid w:val="00CF5026"/>
    <w:rsid w:val="00CF51BE"/>
    <w:rsid w:val="00CF5C94"/>
    <w:rsid w:val="00CF5F1A"/>
    <w:rsid w:val="00CF74E4"/>
    <w:rsid w:val="00CF7EC8"/>
    <w:rsid w:val="00D00111"/>
    <w:rsid w:val="00D001C5"/>
    <w:rsid w:val="00D003B7"/>
    <w:rsid w:val="00D00466"/>
    <w:rsid w:val="00D0233A"/>
    <w:rsid w:val="00D02CB9"/>
    <w:rsid w:val="00D02E63"/>
    <w:rsid w:val="00D036E1"/>
    <w:rsid w:val="00D03DE1"/>
    <w:rsid w:val="00D04658"/>
    <w:rsid w:val="00D04ABA"/>
    <w:rsid w:val="00D04B2C"/>
    <w:rsid w:val="00D0742D"/>
    <w:rsid w:val="00D0759F"/>
    <w:rsid w:val="00D07F79"/>
    <w:rsid w:val="00D10565"/>
    <w:rsid w:val="00D12B83"/>
    <w:rsid w:val="00D13048"/>
    <w:rsid w:val="00D13185"/>
    <w:rsid w:val="00D14E31"/>
    <w:rsid w:val="00D15874"/>
    <w:rsid w:val="00D15C65"/>
    <w:rsid w:val="00D16B5C"/>
    <w:rsid w:val="00D16BD8"/>
    <w:rsid w:val="00D16D33"/>
    <w:rsid w:val="00D21971"/>
    <w:rsid w:val="00D21E92"/>
    <w:rsid w:val="00D21F9A"/>
    <w:rsid w:val="00D22195"/>
    <w:rsid w:val="00D22958"/>
    <w:rsid w:val="00D23DC3"/>
    <w:rsid w:val="00D26878"/>
    <w:rsid w:val="00D26C07"/>
    <w:rsid w:val="00D309E7"/>
    <w:rsid w:val="00D31CFB"/>
    <w:rsid w:val="00D32950"/>
    <w:rsid w:val="00D32C82"/>
    <w:rsid w:val="00D32DC1"/>
    <w:rsid w:val="00D33310"/>
    <w:rsid w:val="00D33BAE"/>
    <w:rsid w:val="00D342CF"/>
    <w:rsid w:val="00D36069"/>
    <w:rsid w:val="00D4042A"/>
    <w:rsid w:val="00D405C4"/>
    <w:rsid w:val="00D4083F"/>
    <w:rsid w:val="00D40BF4"/>
    <w:rsid w:val="00D41864"/>
    <w:rsid w:val="00D422A1"/>
    <w:rsid w:val="00D4249A"/>
    <w:rsid w:val="00D42AE3"/>
    <w:rsid w:val="00D42D1E"/>
    <w:rsid w:val="00D42FBB"/>
    <w:rsid w:val="00D43A8D"/>
    <w:rsid w:val="00D4419A"/>
    <w:rsid w:val="00D451BF"/>
    <w:rsid w:val="00D457C9"/>
    <w:rsid w:val="00D45E20"/>
    <w:rsid w:val="00D463B0"/>
    <w:rsid w:val="00D4698F"/>
    <w:rsid w:val="00D47B5B"/>
    <w:rsid w:val="00D508A4"/>
    <w:rsid w:val="00D51262"/>
    <w:rsid w:val="00D51699"/>
    <w:rsid w:val="00D51F80"/>
    <w:rsid w:val="00D5238F"/>
    <w:rsid w:val="00D53E71"/>
    <w:rsid w:val="00D53E9B"/>
    <w:rsid w:val="00D54596"/>
    <w:rsid w:val="00D55682"/>
    <w:rsid w:val="00D55EEE"/>
    <w:rsid w:val="00D57041"/>
    <w:rsid w:val="00D573CC"/>
    <w:rsid w:val="00D575F4"/>
    <w:rsid w:val="00D57B1D"/>
    <w:rsid w:val="00D60154"/>
    <w:rsid w:val="00D60E53"/>
    <w:rsid w:val="00D6248A"/>
    <w:rsid w:val="00D63E9F"/>
    <w:rsid w:val="00D64904"/>
    <w:rsid w:val="00D64B81"/>
    <w:rsid w:val="00D65523"/>
    <w:rsid w:val="00D65761"/>
    <w:rsid w:val="00D66377"/>
    <w:rsid w:val="00D66EF2"/>
    <w:rsid w:val="00D6700A"/>
    <w:rsid w:val="00D67258"/>
    <w:rsid w:val="00D677E6"/>
    <w:rsid w:val="00D7002F"/>
    <w:rsid w:val="00D701FA"/>
    <w:rsid w:val="00D714E6"/>
    <w:rsid w:val="00D71604"/>
    <w:rsid w:val="00D71A40"/>
    <w:rsid w:val="00D7202C"/>
    <w:rsid w:val="00D725A4"/>
    <w:rsid w:val="00D72C37"/>
    <w:rsid w:val="00D73258"/>
    <w:rsid w:val="00D73D33"/>
    <w:rsid w:val="00D75ECF"/>
    <w:rsid w:val="00D76F13"/>
    <w:rsid w:val="00D821BD"/>
    <w:rsid w:val="00D82ADD"/>
    <w:rsid w:val="00D83B68"/>
    <w:rsid w:val="00D84023"/>
    <w:rsid w:val="00D8421A"/>
    <w:rsid w:val="00D84309"/>
    <w:rsid w:val="00D844AF"/>
    <w:rsid w:val="00D853DB"/>
    <w:rsid w:val="00D85913"/>
    <w:rsid w:val="00D86C0E"/>
    <w:rsid w:val="00D877E2"/>
    <w:rsid w:val="00D91319"/>
    <w:rsid w:val="00D916AC"/>
    <w:rsid w:val="00D9196B"/>
    <w:rsid w:val="00D92DA0"/>
    <w:rsid w:val="00D94049"/>
    <w:rsid w:val="00D940FB"/>
    <w:rsid w:val="00D95249"/>
    <w:rsid w:val="00D967E4"/>
    <w:rsid w:val="00D978CD"/>
    <w:rsid w:val="00DA0B86"/>
    <w:rsid w:val="00DA13AF"/>
    <w:rsid w:val="00DA3EB3"/>
    <w:rsid w:val="00DA4F2A"/>
    <w:rsid w:val="00DA56BC"/>
    <w:rsid w:val="00DA696E"/>
    <w:rsid w:val="00DB2283"/>
    <w:rsid w:val="00DB3290"/>
    <w:rsid w:val="00DB38E5"/>
    <w:rsid w:val="00DB4228"/>
    <w:rsid w:val="00DB4725"/>
    <w:rsid w:val="00DB520E"/>
    <w:rsid w:val="00DB75D2"/>
    <w:rsid w:val="00DC1373"/>
    <w:rsid w:val="00DC1527"/>
    <w:rsid w:val="00DC29FD"/>
    <w:rsid w:val="00DC30AB"/>
    <w:rsid w:val="00DC33AA"/>
    <w:rsid w:val="00DC4EAD"/>
    <w:rsid w:val="00DC54A2"/>
    <w:rsid w:val="00DC5859"/>
    <w:rsid w:val="00DC5AC1"/>
    <w:rsid w:val="00DC7137"/>
    <w:rsid w:val="00DC7760"/>
    <w:rsid w:val="00DD0D80"/>
    <w:rsid w:val="00DD35A0"/>
    <w:rsid w:val="00DD3883"/>
    <w:rsid w:val="00DD3BB3"/>
    <w:rsid w:val="00DD4E53"/>
    <w:rsid w:val="00DD5706"/>
    <w:rsid w:val="00DD58F9"/>
    <w:rsid w:val="00DD5968"/>
    <w:rsid w:val="00DD60C2"/>
    <w:rsid w:val="00DE049E"/>
    <w:rsid w:val="00DE113D"/>
    <w:rsid w:val="00DE11BA"/>
    <w:rsid w:val="00DE1675"/>
    <w:rsid w:val="00DE1C0E"/>
    <w:rsid w:val="00DE1CE4"/>
    <w:rsid w:val="00DE2E19"/>
    <w:rsid w:val="00DE5D1B"/>
    <w:rsid w:val="00DE653F"/>
    <w:rsid w:val="00DE7384"/>
    <w:rsid w:val="00DE765A"/>
    <w:rsid w:val="00DF0681"/>
    <w:rsid w:val="00DF0A91"/>
    <w:rsid w:val="00DF0C4A"/>
    <w:rsid w:val="00DF1110"/>
    <w:rsid w:val="00DF13EB"/>
    <w:rsid w:val="00DF2A21"/>
    <w:rsid w:val="00DF2C8B"/>
    <w:rsid w:val="00DF3022"/>
    <w:rsid w:val="00DF36CC"/>
    <w:rsid w:val="00DF4304"/>
    <w:rsid w:val="00DF5001"/>
    <w:rsid w:val="00DF53FC"/>
    <w:rsid w:val="00E0072F"/>
    <w:rsid w:val="00E0125C"/>
    <w:rsid w:val="00E02DB7"/>
    <w:rsid w:val="00E03C94"/>
    <w:rsid w:val="00E04F8E"/>
    <w:rsid w:val="00E054A1"/>
    <w:rsid w:val="00E05941"/>
    <w:rsid w:val="00E059B2"/>
    <w:rsid w:val="00E060B9"/>
    <w:rsid w:val="00E062A7"/>
    <w:rsid w:val="00E07727"/>
    <w:rsid w:val="00E11D8F"/>
    <w:rsid w:val="00E1279B"/>
    <w:rsid w:val="00E133B3"/>
    <w:rsid w:val="00E1553A"/>
    <w:rsid w:val="00E16692"/>
    <w:rsid w:val="00E16BC0"/>
    <w:rsid w:val="00E17190"/>
    <w:rsid w:val="00E17F6A"/>
    <w:rsid w:val="00E17FB4"/>
    <w:rsid w:val="00E20A26"/>
    <w:rsid w:val="00E2169C"/>
    <w:rsid w:val="00E2216B"/>
    <w:rsid w:val="00E22182"/>
    <w:rsid w:val="00E22758"/>
    <w:rsid w:val="00E238A6"/>
    <w:rsid w:val="00E23D60"/>
    <w:rsid w:val="00E23D8C"/>
    <w:rsid w:val="00E26826"/>
    <w:rsid w:val="00E3045A"/>
    <w:rsid w:val="00E320E6"/>
    <w:rsid w:val="00E32366"/>
    <w:rsid w:val="00E3284F"/>
    <w:rsid w:val="00E32D9A"/>
    <w:rsid w:val="00E33007"/>
    <w:rsid w:val="00E331A3"/>
    <w:rsid w:val="00E350BA"/>
    <w:rsid w:val="00E350E5"/>
    <w:rsid w:val="00E3515F"/>
    <w:rsid w:val="00E35A45"/>
    <w:rsid w:val="00E36570"/>
    <w:rsid w:val="00E37498"/>
    <w:rsid w:val="00E4001A"/>
    <w:rsid w:val="00E419B3"/>
    <w:rsid w:val="00E4272F"/>
    <w:rsid w:val="00E428F3"/>
    <w:rsid w:val="00E43043"/>
    <w:rsid w:val="00E4448F"/>
    <w:rsid w:val="00E45A5F"/>
    <w:rsid w:val="00E45BB8"/>
    <w:rsid w:val="00E460B4"/>
    <w:rsid w:val="00E461E0"/>
    <w:rsid w:val="00E46BD1"/>
    <w:rsid w:val="00E47FAA"/>
    <w:rsid w:val="00E501F2"/>
    <w:rsid w:val="00E50230"/>
    <w:rsid w:val="00E51A1E"/>
    <w:rsid w:val="00E51C11"/>
    <w:rsid w:val="00E520BA"/>
    <w:rsid w:val="00E52166"/>
    <w:rsid w:val="00E52989"/>
    <w:rsid w:val="00E52B15"/>
    <w:rsid w:val="00E53697"/>
    <w:rsid w:val="00E554BE"/>
    <w:rsid w:val="00E55DAA"/>
    <w:rsid w:val="00E5675B"/>
    <w:rsid w:val="00E56D95"/>
    <w:rsid w:val="00E57045"/>
    <w:rsid w:val="00E5759C"/>
    <w:rsid w:val="00E61600"/>
    <w:rsid w:val="00E61932"/>
    <w:rsid w:val="00E6200A"/>
    <w:rsid w:val="00E629A2"/>
    <w:rsid w:val="00E62DCA"/>
    <w:rsid w:val="00E63095"/>
    <w:rsid w:val="00E637FF"/>
    <w:rsid w:val="00E64212"/>
    <w:rsid w:val="00E650C9"/>
    <w:rsid w:val="00E653B0"/>
    <w:rsid w:val="00E6554F"/>
    <w:rsid w:val="00E65891"/>
    <w:rsid w:val="00E65CE3"/>
    <w:rsid w:val="00E6657E"/>
    <w:rsid w:val="00E67A60"/>
    <w:rsid w:val="00E67DF5"/>
    <w:rsid w:val="00E70787"/>
    <w:rsid w:val="00E7104B"/>
    <w:rsid w:val="00E7108C"/>
    <w:rsid w:val="00E71314"/>
    <w:rsid w:val="00E72615"/>
    <w:rsid w:val="00E74A69"/>
    <w:rsid w:val="00E74EE0"/>
    <w:rsid w:val="00E75BF9"/>
    <w:rsid w:val="00E7661A"/>
    <w:rsid w:val="00E776C8"/>
    <w:rsid w:val="00E8075F"/>
    <w:rsid w:val="00E80B97"/>
    <w:rsid w:val="00E80DE6"/>
    <w:rsid w:val="00E82652"/>
    <w:rsid w:val="00E82E05"/>
    <w:rsid w:val="00E8400B"/>
    <w:rsid w:val="00E84D58"/>
    <w:rsid w:val="00E84E8F"/>
    <w:rsid w:val="00E85453"/>
    <w:rsid w:val="00E85BAF"/>
    <w:rsid w:val="00E85EC0"/>
    <w:rsid w:val="00E86239"/>
    <w:rsid w:val="00E86A2B"/>
    <w:rsid w:val="00E8728A"/>
    <w:rsid w:val="00E87F7A"/>
    <w:rsid w:val="00E9031B"/>
    <w:rsid w:val="00E903A5"/>
    <w:rsid w:val="00E90DB8"/>
    <w:rsid w:val="00E9131B"/>
    <w:rsid w:val="00E915E2"/>
    <w:rsid w:val="00E91CB3"/>
    <w:rsid w:val="00E92CB2"/>
    <w:rsid w:val="00E942AA"/>
    <w:rsid w:val="00E94778"/>
    <w:rsid w:val="00E94AB2"/>
    <w:rsid w:val="00E9574B"/>
    <w:rsid w:val="00E95B5D"/>
    <w:rsid w:val="00E960DF"/>
    <w:rsid w:val="00E96A93"/>
    <w:rsid w:val="00EA03BF"/>
    <w:rsid w:val="00EA0662"/>
    <w:rsid w:val="00EA1C13"/>
    <w:rsid w:val="00EA2ABF"/>
    <w:rsid w:val="00EA2B37"/>
    <w:rsid w:val="00EA3422"/>
    <w:rsid w:val="00EA479A"/>
    <w:rsid w:val="00EA53E2"/>
    <w:rsid w:val="00EB02DA"/>
    <w:rsid w:val="00EB04F2"/>
    <w:rsid w:val="00EB0781"/>
    <w:rsid w:val="00EB150D"/>
    <w:rsid w:val="00EB245D"/>
    <w:rsid w:val="00EB2D43"/>
    <w:rsid w:val="00EB3AAE"/>
    <w:rsid w:val="00EB3FF8"/>
    <w:rsid w:val="00EB50D1"/>
    <w:rsid w:val="00EB5F8C"/>
    <w:rsid w:val="00EB6DF3"/>
    <w:rsid w:val="00EC031A"/>
    <w:rsid w:val="00EC03AD"/>
    <w:rsid w:val="00EC08D8"/>
    <w:rsid w:val="00EC15EA"/>
    <w:rsid w:val="00EC3820"/>
    <w:rsid w:val="00EC400A"/>
    <w:rsid w:val="00EC4248"/>
    <w:rsid w:val="00EC4593"/>
    <w:rsid w:val="00EC46D1"/>
    <w:rsid w:val="00EC4D05"/>
    <w:rsid w:val="00EC5926"/>
    <w:rsid w:val="00EC69A5"/>
    <w:rsid w:val="00EC7CF7"/>
    <w:rsid w:val="00EC7E6D"/>
    <w:rsid w:val="00ED26D6"/>
    <w:rsid w:val="00ED3CF0"/>
    <w:rsid w:val="00ED3E90"/>
    <w:rsid w:val="00ED3F6B"/>
    <w:rsid w:val="00ED47FC"/>
    <w:rsid w:val="00ED5453"/>
    <w:rsid w:val="00ED619D"/>
    <w:rsid w:val="00ED6679"/>
    <w:rsid w:val="00ED7BA9"/>
    <w:rsid w:val="00EE071A"/>
    <w:rsid w:val="00EE0E97"/>
    <w:rsid w:val="00EE2263"/>
    <w:rsid w:val="00EE4C6B"/>
    <w:rsid w:val="00EE6059"/>
    <w:rsid w:val="00EE6ED2"/>
    <w:rsid w:val="00EE7508"/>
    <w:rsid w:val="00EE78E9"/>
    <w:rsid w:val="00EF0413"/>
    <w:rsid w:val="00EF1535"/>
    <w:rsid w:val="00EF1573"/>
    <w:rsid w:val="00EF168D"/>
    <w:rsid w:val="00EF3484"/>
    <w:rsid w:val="00EF375E"/>
    <w:rsid w:val="00EF379C"/>
    <w:rsid w:val="00EF4657"/>
    <w:rsid w:val="00EF4C48"/>
    <w:rsid w:val="00EF5A3F"/>
    <w:rsid w:val="00EF5E1D"/>
    <w:rsid w:val="00EF5F42"/>
    <w:rsid w:val="00EF60FD"/>
    <w:rsid w:val="00EF718B"/>
    <w:rsid w:val="00EF742E"/>
    <w:rsid w:val="00EF75ED"/>
    <w:rsid w:val="00F006E0"/>
    <w:rsid w:val="00F0282F"/>
    <w:rsid w:val="00F02F27"/>
    <w:rsid w:val="00F03634"/>
    <w:rsid w:val="00F03663"/>
    <w:rsid w:val="00F03DBD"/>
    <w:rsid w:val="00F046C3"/>
    <w:rsid w:val="00F0551D"/>
    <w:rsid w:val="00F05D02"/>
    <w:rsid w:val="00F06118"/>
    <w:rsid w:val="00F064C2"/>
    <w:rsid w:val="00F064EB"/>
    <w:rsid w:val="00F10A5C"/>
    <w:rsid w:val="00F10ABF"/>
    <w:rsid w:val="00F10D72"/>
    <w:rsid w:val="00F11476"/>
    <w:rsid w:val="00F124AD"/>
    <w:rsid w:val="00F133A2"/>
    <w:rsid w:val="00F13B89"/>
    <w:rsid w:val="00F14E35"/>
    <w:rsid w:val="00F15309"/>
    <w:rsid w:val="00F15BD2"/>
    <w:rsid w:val="00F1662C"/>
    <w:rsid w:val="00F16FFD"/>
    <w:rsid w:val="00F17778"/>
    <w:rsid w:val="00F17C6E"/>
    <w:rsid w:val="00F17E48"/>
    <w:rsid w:val="00F20A7C"/>
    <w:rsid w:val="00F22273"/>
    <w:rsid w:val="00F228FF"/>
    <w:rsid w:val="00F23D79"/>
    <w:rsid w:val="00F25853"/>
    <w:rsid w:val="00F26836"/>
    <w:rsid w:val="00F30799"/>
    <w:rsid w:val="00F309C9"/>
    <w:rsid w:val="00F33417"/>
    <w:rsid w:val="00F341B3"/>
    <w:rsid w:val="00F35936"/>
    <w:rsid w:val="00F36341"/>
    <w:rsid w:val="00F3658E"/>
    <w:rsid w:val="00F37751"/>
    <w:rsid w:val="00F37B3A"/>
    <w:rsid w:val="00F40616"/>
    <w:rsid w:val="00F40C5F"/>
    <w:rsid w:val="00F41F04"/>
    <w:rsid w:val="00F43210"/>
    <w:rsid w:val="00F43A07"/>
    <w:rsid w:val="00F43D70"/>
    <w:rsid w:val="00F448AD"/>
    <w:rsid w:val="00F449DA"/>
    <w:rsid w:val="00F44C0B"/>
    <w:rsid w:val="00F44E61"/>
    <w:rsid w:val="00F450CB"/>
    <w:rsid w:val="00F455CB"/>
    <w:rsid w:val="00F45D4D"/>
    <w:rsid w:val="00F505B3"/>
    <w:rsid w:val="00F5102D"/>
    <w:rsid w:val="00F51E93"/>
    <w:rsid w:val="00F5422D"/>
    <w:rsid w:val="00F546B9"/>
    <w:rsid w:val="00F55880"/>
    <w:rsid w:val="00F56C1E"/>
    <w:rsid w:val="00F56CB4"/>
    <w:rsid w:val="00F57AFD"/>
    <w:rsid w:val="00F6072F"/>
    <w:rsid w:val="00F61857"/>
    <w:rsid w:val="00F630C3"/>
    <w:rsid w:val="00F637C2"/>
    <w:rsid w:val="00F63A97"/>
    <w:rsid w:val="00F63F49"/>
    <w:rsid w:val="00F651A4"/>
    <w:rsid w:val="00F6524F"/>
    <w:rsid w:val="00F659AC"/>
    <w:rsid w:val="00F65DFF"/>
    <w:rsid w:val="00F66C13"/>
    <w:rsid w:val="00F6701E"/>
    <w:rsid w:val="00F675FF"/>
    <w:rsid w:val="00F67EEE"/>
    <w:rsid w:val="00F7167C"/>
    <w:rsid w:val="00F71877"/>
    <w:rsid w:val="00F71D1D"/>
    <w:rsid w:val="00F72CB4"/>
    <w:rsid w:val="00F72FD8"/>
    <w:rsid w:val="00F736DD"/>
    <w:rsid w:val="00F74038"/>
    <w:rsid w:val="00F74DB0"/>
    <w:rsid w:val="00F751E9"/>
    <w:rsid w:val="00F761E7"/>
    <w:rsid w:val="00F76423"/>
    <w:rsid w:val="00F76498"/>
    <w:rsid w:val="00F767F9"/>
    <w:rsid w:val="00F81E30"/>
    <w:rsid w:val="00F81F4C"/>
    <w:rsid w:val="00F828A1"/>
    <w:rsid w:val="00F83100"/>
    <w:rsid w:val="00F83DE9"/>
    <w:rsid w:val="00F848D7"/>
    <w:rsid w:val="00F84FD5"/>
    <w:rsid w:val="00F8516A"/>
    <w:rsid w:val="00F85F0B"/>
    <w:rsid w:val="00F87007"/>
    <w:rsid w:val="00F87C94"/>
    <w:rsid w:val="00F87D1C"/>
    <w:rsid w:val="00F923D0"/>
    <w:rsid w:val="00F92C73"/>
    <w:rsid w:val="00F93113"/>
    <w:rsid w:val="00F93D79"/>
    <w:rsid w:val="00F93F36"/>
    <w:rsid w:val="00F951C8"/>
    <w:rsid w:val="00F96B2F"/>
    <w:rsid w:val="00F9794E"/>
    <w:rsid w:val="00FA0F32"/>
    <w:rsid w:val="00FA16C5"/>
    <w:rsid w:val="00FA2592"/>
    <w:rsid w:val="00FA2750"/>
    <w:rsid w:val="00FA393A"/>
    <w:rsid w:val="00FA3B57"/>
    <w:rsid w:val="00FA44B8"/>
    <w:rsid w:val="00FA4D05"/>
    <w:rsid w:val="00FA667B"/>
    <w:rsid w:val="00FA66A4"/>
    <w:rsid w:val="00FA66AC"/>
    <w:rsid w:val="00FA698B"/>
    <w:rsid w:val="00FA6B9B"/>
    <w:rsid w:val="00FB010E"/>
    <w:rsid w:val="00FB0367"/>
    <w:rsid w:val="00FB043A"/>
    <w:rsid w:val="00FB0724"/>
    <w:rsid w:val="00FB0D0E"/>
    <w:rsid w:val="00FB1B9C"/>
    <w:rsid w:val="00FB2B63"/>
    <w:rsid w:val="00FB3216"/>
    <w:rsid w:val="00FB37D9"/>
    <w:rsid w:val="00FB3B75"/>
    <w:rsid w:val="00FB3EB4"/>
    <w:rsid w:val="00FB4BA7"/>
    <w:rsid w:val="00FB6309"/>
    <w:rsid w:val="00FB640E"/>
    <w:rsid w:val="00FB6417"/>
    <w:rsid w:val="00FB6922"/>
    <w:rsid w:val="00FB79C3"/>
    <w:rsid w:val="00FC0C95"/>
    <w:rsid w:val="00FC1943"/>
    <w:rsid w:val="00FC2C8B"/>
    <w:rsid w:val="00FC4245"/>
    <w:rsid w:val="00FC5A00"/>
    <w:rsid w:val="00FC5CAE"/>
    <w:rsid w:val="00FC64ED"/>
    <w:rsid w:val="00FC7725"/>
    <w:rsid w:val="00FC79BE"/>
    <w:rsid w:val="00FC7A6B"/>
    <w:rsid w:val="00FC7D57"/>
    <w:rsid w:val="00FD506D"/>
    <w:rsid w:val="00FD5554"/>
    <w:rsid w:val="00FD6092"/>
    <w:rsid w:val="00FD7974"/>
    <w:rsid w:val="00FE1265"/>
    <w:rsid w:val="00FE1E9A"/>
    <w:rsid w:val="00FE2462"/>
    <w:rsid w:val="00FE2663"/>
    <w:rsid w:val="00FE276F"/>
    <w:rsid w:val="00FE2795"/>
    <w:rsid w:val="00FE4879"/>
    <w:rsid w:val="00FE4A9B"/>
    <w:rsid w:val="00FE75E3"/>
    <w:rsid w:val="00FE7ECC"/>
    <w:rsid w:val="00FF15D6"/>
    <w:rsid w:val="00FF2280"/>
    <w:rsid w:val="00FF3A43"/>
    <w:rsid w:val="00FF468C"/>
    <w:rsid w:val="00FF4C4D"/>
    <w:rsid w:val="00FF4C68"/>
    <w:rsid w:val="00FF4D75"/>
    <w:rsid w:val="00FF4FC1"/>
    <w:rsid w:val="00FF6508"/>
    <w:rsid w:val="00FF7D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0818C6-9B9E-4613-AA85-DA9E648B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88"/>
    <w:pPr>
      <w:spacing w:line="276" w:lineRule="auto"/>
    </w:pPr>
    <w:rPr>
      <w:rFonts w:ascii="Georgia" w:hAnsi="Georgia"/>
      <w:sz w:val="22"/>
      <w:lang w:eastAsia="en-GB"/>
    </w:rPr>
  </w:style>
  <w:style w:type="paragraph" w:styleId="Heading1">
    <w:name w:val="heading 1"/>
    <w:basedOn w:val="Normal"/>
    <w:next w:val="Normal"/>
    <w:link w:val="Heading1Char"/>
    <w:qFormat/>
    <w:rsid w:val="009563D6"/>
    <w:pPr>
      <w:pageBreakBefore/>
      <w:numPr>
        <w:numId w:val="193"/>
      </w:numPr>
      <w:pBdr>
        <w:top w:val="single" w:sz="36" w:space="10" w:color="1F497D"/>
      </w:pBdr>
      <w:spacing w:before="240" w:after="120"/>
      <w:outlineLvl w:val="0"/>
    </w:pPr>
    <w:rPr>
      <w:b/>
      <w:color w:val="1F497D" w:themeColor="text2"/>
      <w:sz w:val="40"/>
    </w:rPr>
  </w:style>
  <w:style w:type="paragraph" w:styleId="Heading2">
    <w:name w:val="heading 2"/>
    <w:basedOn w:val="Normal"/>
    <w:next w:val="BodyText"/>
    <w:link w:val="Heading2Char"/>
    <w:qFormat/>
    <w:rsid w:val="00F0282F"/>
    <w:pPr>
      <w:keepNext/>
      <w:numPr>
        <w:ilvl w:val="1"/>
        <w:numId w:val="193"/>
      </w:numPr>
      <w:suppressAutoHyphens/>
      <w:spacing w:before="240" w:after="60"/>
      <w:ind w:left="859"/>
      <w:outlineLvl w:val="1"/>
    </w:pPr>
    <w:rPr>
      <w:b/>
      <w:color w:val="1F497D" w:themeColor="text2"/>
      <w:sz w:val="28"/>
    </w:rPr>
  </w:style>
  <w:style w:type="paragraph" w:styleId="Heading3">
    <w:name w:val="heading 3"/>
    <w:basedOn w:val="Normal"/>
    <w:next w:val="BodyText"/>
    <w:link w:val="Heading3Char"/>
    <w:uiPriority w:val="9"/>
    <w:qFormat/>
    <w:rsid w:val="00641AF6"/>
    <w:pPr>
      <w:keepNext/>
      <w:numPr>
        <w:ilvl w:val="2"/>
        <w:numId w:val="193"/>
      </w:numPr>
      <w:spacing w:before="240" w:after="120"/>
      <w:outlineLvl w:val="2"/>
    </w:pPr>
    <w:rPr>
      <w:b/>
      <w:color w:val="1F497D" w:themeColor="text2"/>
      <w:sz w:val="24"/>
    </w:rPr>
  </w:style>
  <w:style w:type="paragraph" w:styleId="Heading4">
    <w:name w:val="heading 4"/>
    <w:basedOn w:val="Heading3"/>
    <w:next w:val="BodyText"/>
    <w:link w:val="Heading4Char"/>
    <w:qFormat/>
    <w:rsid w:val="007B0BF4"/>
    <w:pPr>
      <w:keepLines/>
      <w:numPr>
        <w:ilvl w:val="3"/>
      </w:numPr>
      <w:spacing w:before="260" w:after="70"/>
      <w:outlineLvl w:val="3"/>
    </w:pPr>
    <w:rPr>
      <w:color w:val="auto"/>
      <w:szCs w:val="22"/>
      <w:lang w:val="en-US" w:eastAsia="en-AU"/>
    </w:rPr>
  </w:style>
  <w:style w:type="paragraph" w:styleId="Heading5">
    <w:name w:val="heading 5"/>
    <w:basedOn w:val="Heading4"/>
    <w:next w:val="BodyText"/>
    <w:link w:val="Heading5Char"/>
    <w:rsid w:val="00011053"/>
    <w:pPr>
      <w:numPr>
        <w:ilvl w:val="4"/>
      </w:numPr>
      <w:spacing w:before="220" w:after="40"/>
      <w:outlineLvl w:val="4"/>
    </w:pPr>
    <w:rPr>
      <w:i/>
    </w:rPr>
  </w:style>
  <w:style w:type="paragraph" w:styleId="Heading6">
    <w:name w:val="heading 6"/>
    <w:basedOn w:val="BodyText"/>
    <w:next w:val="BodyText"/>
    <w:link w:val="Heading6Char"/>
    <w:rsid w:val="00011053"/>
    <w:pPr>
      <w:keepNext/>
      <w:keepLines/>
      <w:numPr>
        <w:ilvl w:val="5"/>
        <w:numId w:val="193"/>
      </w:numPr>
      <w:outlineLvl w:val="5"/>
    </w:pPr>
    <w:rPr>
      <w:lang w:val="en-US"/>
    </w:rPr>
  </w:style>
  <w:style w:type="paragraph" w:styleId="Heading7">
    <w:name w:val="heading 7"/>
    <w:basedOn w:val="BodyText"/>
    <w:next w:val="BodyText"/>
    <w:link w:val="Heading7Char"/>
    <w:rsid w:val="00011053"/>
    <w:pPr>
      <w:numPr>
        <w:ilvl w:val="6"/>
        <w:numId w:val="193"/>
      </w:numPr>
      <w:jc w:val="both"/>
      <w:outlineLvl w:val="6"/>
    </w:pPr>
    <w:rPr>
      <w:snapToGrid w:val="0"/>
      <w:kern w:val="28"/>
      <w:szCs w:val="22"/>
      <w:lang w:val="en-GB" w:eastAsia="en-US"/>
    </w:rPr>
  </w:style>
  <w:style w:type="paragraph" w:styleId="Heading8">
    <w:name w:val="heading 8"/>
    <w:basedOn w:val="BodyText"/>
    <w:next w:val="BodyText"/>
    <w:link w:val="Heading8Char"/>
    <w:rsid w:val="00011053"/>
    <w:pPr>
      <w:numPr>
        <w:ilvl w:val="7"/>
        <w:numId w:val="193"/>
      </w:numPr>
      <w:jc w:val="both"/>
      <w:outlineLvl w:val="7"/>
    </w:pPr>
    <w:rPr>
      <w:snapToGrid w:val="0"/>
      <w:kern w:val="28"/>
      <w:szCs w:val="22"/>
      <w:lang w:val="en-GB" w:eastAsia="en-US"/>
    </w:rPr>
  </w:style>
  <w:style w:type="paragraph" w:styleId="Heading9">
    <w:name w:val="heading 9"/>
    <w:basedOn w:val="BodyText"/>
    <w:next w:val="BodyText"/>
    <w:link w:val="Heading9Char"/>
    <w:rsid w:val="00011053"/>
    <w:pPr>
      <w:numPr>
        <w:ilvl w:val="8"/>
        <w:numId w:val="193"/>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63D6"/>
    <w:rPr>
      <w:rFonts w:ascii="Georgia" w:hAnsi="Georgia"/>
      <w:b/>
      <w:color w:val="1F497D" w:themeColor="text2"/>
      <w:sz w:val="40"/>
      <w:lang w:eastAsia="en-GB"/>
    </w:rPr>
  </w:style>
  <w:style w:type="character" w:customStyle="1" w:styleId="Heading2Char">
    <w:name w:val="Heading 2 Char"/>
    <w:link w:val="Heading2"/>
    <w:rsid w:val="00F0282F"/>
    <w:rPr>
      <w:rFonts w:ascii="Georgia" w:hAnsi="Georgia"/>
      <w:b/>
      <w:color w:val="1F497D" w:themeColor="text2"/>
      <w:sz w:val="28"/>
      <w:lang w:eastAsia="en-GB"/>
    </w:rPr>
  </w:style>
  <w:style w:type="character" w:customStyle="1" w:styleId="Heading3Char">
    <w:name w:val="Heading 3 Char"/>
    <w:link w:val="Heading3"/>
    <w:uiPriority w:val="9"/>
    <w:rsid w:val="00641AF6"/>
    <w:rPr>
      <w:rFonts w:ascii="Georgia" w:hAnsi="Georgia"/>
      <w:b/>
      <w:color w:val="1F497D" w:themeColor="text2"/>
      <w:lang w:eastAsia="en-GB"/>
    </w:rPr>
  </w:style>
  <w:style w:type="character" w:customStyle="1" w:styleId="Heading4Char">
    <w:name w:val="Heading 4 Char"/>
    <w:link w:val="Heading4"/>
    <w:rsid w:val="007B0BF4"/>
    <w:rPr>
      <w:rFonts w:ascii="Georgia" w:hAnsi="Georgia"/>
      <w:b/>
      <w:szCs w:val="22"/>
      <w:lang w:val="en-US" w:eastAsia="en-AU"/>
    </w:rPr>
  </w:style>
  <w:style w:type="character" w:customStyle="1" w:styleId="Heading5Char">
    <w:name w:val="Heading 5 Char"/>
    <w:link w:val="Heading5"/>
    <w:rsid w:val="00011053"/>
    <w:rPr>
      <w:rFonts w:ascii="Georgia" w:hAnsi="Georgia"/>
      <w:b/>
      <w:i/>
      <w:szCs w:val="22"/>
      <w:lang w:val="en-US" w:eastAsia="en-AU"/>
    </w:rPr>
  </w:style>
  <w:style w:type="character" w:customStyle="1" w:styleId="Heading6Char">
    <w:name w:val="Heading 6 Char"/>
    <w:link w:val="Heading6"/>
    <w:rsid w:val="00011053"/>
    <w:rPr>
      <w:rFonts w:ascii="Georgia" w:hAnsi="Georgia"/>
      <w:sz w:val="22"/>
      <w:lang w:val="en-US" w:eastAsia="en-GB"/>
    </w:rPr>
  </w:style>
  <w:style w:type="character" w:customStyle="1" w:styleId="Heading7Char">
    <w:name w:val="Heading 7 Char"/>
    <w:link w:val="Heading7"/>
    <w:rsid w:val="00011053"/>
    <w:rPr>
      <w:rFonts w:ascii="Georgia" w:hAnsi="Georgia"/>
      <w:snapToGrid w:val="0"/>
      <w:kern w:val="28"/>
      <w:sz w:val="22"/>
      <w:szCs w:val="22"/>
      <w:lang w:val="en-GB" w:eastAsia="en-US"/>
    </w:rPr>
  </w:style>
  <w:style w:type="character" w:customStyle="1" w:styleId="Heading8Char">
    <w:name w:val="Heading 8 Char"/>
    <w:link w:val="Heading8"/>
    <w:rsid w:val="00011053"/>
    <w:rPr>
      <w:rFonts w:ascii="Georgia" w:hAnsi="Georgia"/>
      <w:snapToGrid w:val="0"/>
      <w:kern w:val="28"/>
      <w:sz w:val="22"/>
      <w:szCs w:val="22"/>
      <w:lang w:val="en-GB" w:eastAsia="en-US"/>
    </w:rPr>
  </w:style>
  <w:style w:type="character" w:customStyle="1" w:styleId="Heading9Char">
    <w:name w:val="Heading 9 Char"/>
    <w:link w:val="Heading9"/>
    <w:rsid w:val="00011053"/>
    <w:rPr>
      <w:rFonts w:ascii="Georgia" w:hAnsi="Georgia"/>
      <w:snapToGrid w:val="0"/>
      <w:kern w:val="28"/>
      <w:sz w:val="22"/>
      <w:szCs w:val="18"/>
      <w:lang w:val="en-GB" w:eastAsia="en-US"/>
    </w:rPr>
  </w:style>
  <w:style w:type="paragraph" w:styleId="DocumentMap">
    <w:name w:val="Document Map"/>
    <w:link w:val="DocumentMapChar"/>
    <w:rsid w:val="00011053"/>
    <w:pPr>
      <w:shd w:val="clear" w:color="auto" w:fill="000080"/>
    </w:pPr>
    <w:rPr>
      <w:rFonts w:ascii="Arial" w:hAnsi="Arial" w:cs="Tahoma"/>
      <w:sz w:val="18"/>
      <w:lang w:val="en-AU" w:eastAsia="en-AU"/>
    </w:rPr>
  </w:style>
  <w:style w:type="character" w:customStyle="1" w:styleId="DocumentMapChar">
    <w:name w:val="Document Map Char"/>
    <w:link w:val="DocumentMap"/>
    <w:rsid w:val="00011053"/>
    <w:rPr>
      <w:rFonts w:ascii="Arial" w:hAnsi="Arial" w:cs="Tahoma"/>
      <w:sz w:val="18"/>
      <w:shd w:val="clear" w:color="auto" w:fill="000080"/>
    </w:rPr>
  </w:style>
  <w:style w:type="paragraph" w:customStyle="1" w:styleId="Frontpagetitle">
    <w:name w:val="Front page title"/>
    <w:semiHidden/>
    <w:rsid w:val="00011053"/>
    <w:pPr>
      <w:spacing w:before="720"/>
      <w:jc w:val="right"/>
    </w:pPr>
    <w:rPr>
      <w:rFonts w:ascii="Arial" w:hAnsi="Arial"/>
      <w:b/>
      <w:noProof/>
      <w:sz w:val="56"/>
      <w:lang w:val="en-AU" w:eastAsia="en-AU"/>
    </w:rPr>
  </w:style>
  <w:style w:type="character" w:customStyle="1" w:styleId="Securityclassification">
    <w:name w:val="Security classification"/>
    <w:semiHidden/>
    <w:rsid w:val="00011053"/>
    <w:rPr>
      <w:color w:val="FF0000"/>
    </w:rPr>
  </w:style>
  <w:style w:type="paragraph" w:customStyle="1" w:styleId="Footerred">
    <w:name w:val="Footer red"/>
    <w:basedOn w:val="Footer"/>
    <w:semiHidden/>
    <w:rsid w:val="00011053"/>
    <w:rPr>
      <w:caps/>
      <w:color w:val="FF0000"/>
      <w:sz w:val="16"/>
    </w:rPr>
  </w:style>
  <w:style w:type="paragraph" w:customStyle="1" w:styleId="TableText">
    <w:name w:val="Table Text"/>
    <w:basedOn w:val="BodyText"/>
    <w:rsid w:val="00011053"/>
    <w:pPr>
      <w:numPr>
        <w:numId w:val="17"/>
      </w:numPr>
      <w:tabs>
        <w:tab w:val="num" w:pos="360"/>
      </w:tabs>
      <w:spacing w:before="60" w:after="60" w:line="260" w:lineRule="atLeast"/>
      <w:ind w:left="709"/>
    </w:pPr>
    <w:rPr>
      <w:iCs/>
      <w:kern w:val="28"/>
      <w:sz w:val="20"/>
      <w:lang w:eastAsia="en-US"/>
    </w:rPr>
  </w:style>
  <w:style w:type="character" w:customStyle="1" w:styleId="Reporttitle">
    <w:name w:val="Report title"/>
    <w:semiHidden/>
    <w:rsid w:val="00011053"/>
    <w:rPr>
      <w:rFonts w:ascii="Arial" w:hAnsi="Arial"/>
      <w:b/>
      <w:color w:val="auto"/>
      <w:sz w:val="52"/>
    </w:rPr>
  </w:style>
  <w:style w:type="character" w:customStyle="1" w:styleId="Reportdate">
    <w:name w:val="Report date"/>
    <w:semiHidden/>
    <w:rsid w:val="00011053"/>
    <w:rPr>
      <w:rFonts w:ascii="Arial" w:hAnsi="Arial"/>
      <w:b/>
      <w:color w:val="013861"/>
      <w:sz w:val="22"/>
    </w:rPr>
  </w:style>
  <w:style w:type="character" w:customStyle="1" w:styleId="Versionnumber">
    <w:name w:val="Version number"/>
    <w:semiHidden/>
    <w:rsid w:val="00011053"/>
    <w:rPr>
      <w:rFonts w:ascii="Arial" w:hAnsi="Arial"/>
      <w:b/>
      <w:color w:val="013861"/>
      <w:sz w:val="22"/>
    </w:rPr>
  </w:style>
  <w:style w:type="paragraph" w:customStyle="1" w:styleId="TableHeading">
    <w:name w:val="Table Heading"/>
    <w:basedOn w:val="TableText"/>
    <w:rsid w:val="00011053"/>
    <w:rPr>
      <w:color w:val="FFFFFF"/>
      <w:sz w:val="22"/>
    </w:rPr>
  </w:style>
  <w:style w:type="paragraph" w:customStyle="1" w:styleId="Blankline">
    <w:name w:val="Blank line"/>
    <w:next w:val="BodyText"/>
    <w:link w:val="BlanklineCharChar"/>
    <w:rsid w:val="00011053"/>
    <w:pPr>
      <w:widowControl w:val="0"/>
    </w:pPr>
    <w:rPr>
      <w:rFonts w:ascii="Arial" w:hAnsi="Arial"/>
      <w:sz w:val="12"/>
      <w:lang w:val="en-AU" w:eastAsia="en-AU"/>
    </w:rPr>
  </w:style>
  <w:style w:type="character" w:customStyle="1" w:styleId="BlanklineCharChar">
    <w:name w:val="Blank line Char Char"/>
    <w:link w:val="Blankline"/>
    <w:rsid w:val="00011053"/>
    <w:rPr>
      <w:rFonts w:ascii="Arial" w:hAnsi="Arial"/>
      <w:sz w:val="12"/>
    </w:rPr>
  </w:style>
  <w:style w:type="paragraph" w:styleId="BodyText">
    <w:name w:val="Body Text"/>
    <w:basedOn w:val="Normal"/>
    <w:link w:val="BodyTextChar"/>
    <w:unhideWhenUsed/>
    <w:qFormat/>
    <w:rsid w:val="00361E88"/>
    <w:pPr>
      <w:spacing w:before="120" w:after="120"/>
    </w:pPr>
  </w:style>
  <w:style w:type="character" w:customStyle="1" w:styleId="BodyTextChar">
    <w:name w:val="Body Text Char"/>
    <w:basedOn w:val="DefaultParagraphFont"/>
    <w:link w:val="BodyText"/>
    <w:rsid w:val="00361E88"/>
    <w:rPr>
      <w:rFonts w:ascii="Georgia" w:hAnsi="Georgia"/>
      <w:sz w:val="22"/>
      <w:lang w:eastAsia="en-GB"/>
    </w:rPr>
  </w:style>
  <w:style w:type="paragraph" w:customStyle="1" w:styleId="Frontpagesubtitle">
    <w:name w:val="Front page subtitle"/>
    <w:basedOn w:val="Frontpagetitle"/>
    <w:semiHidden/>
    <w:rsid w:val="00011053"/>
    <w:pPr>
      <w:spacing w:before="0"/>
      <w:ind w:right="-108"/>
    </w:pPr>
    <w:rPr>
      <w:i/>
      <w:sz w:val="28"/>
    </w:rPr>
  </w:style>
  <w:style w:type="character" w:styleId="CommentReference">
    <w:name w:val="annotation reference"/>
    <w:rsid w:val="00011053"/>
    <w:rPr>
      <w:sz w:val="16"/>
      <w:szCs w:val="16"/>
    </w:rPr>
  </w:style>
  <w:style w:type="paragraph" w:styleId="CommentText">
    <w:name w:val="annotation text"/>
    <w:basedOn w:val="Normal"/>
    <w:link w:val="CommentTextChar"/>
    <w:rsid w:val="00011053"/>
  </w:style>
  <w:style w:type="character" w:customStyle="1" w:styleId="CommentTextChar">
    <w:name w:val="Comment Text Char"/>
    <w:link w:val="CommentText"/>
    <w:rsid w:val="00011053"/>
    <w:rPr>
      <w:rFonts w:ascii="Arial" w:hAnsi="Arial"/>
    </w:rPr>
  </w:style>
  <w:style w:type="paragraph" w:styleId="CommentSubject">
    <w:name w:val="annotation subject"/>
    <w:basedOn w:val="CommentText"/>
    <w:next w:val="CommentText"/>
    <w:link w:val="CommentSubjectChar"/>
    <w:uiPriority w:val="99"/>
    <w:rsid w:val="00011053"/>
    <w:rPr>
      <w:b/>
      <w:bCs/>
    </w:rPr>
  </w:style>
  <w:style w:type="character" w:customStyle="1" w:styleId="CommentSubjectChar">
    <w:name w:val="Comment Subject Char"/>
    <w:link w:val="CommentSubject"/>
    <w:uiPriority w:val="99"/>
    <w:rsid w:val="00011053"/>
    <w:rPr>
      <w:rFonts w:ascii="Arial" w:hAnsi="Arial"/>
      <w:b/>
      <w:bCs/>
    </w:rPr>
  </w:style>
  <w:style w:type="paragraph" w:styleId="BalloonText">
    <w:name w:val="Balloon Text"/>
    <w:basedOn w:val="Normal"/>
    <w:link w:val="BalloonTextChar"/>
    <w:rsid w:val="00011053"/>
    <w:rPr>
      <w:rFonts w:ascii="Tahoma" w:hAnsi="Tahoma" w:cs="Tahoma"/>
      <w:sz w:val="16"/>
      <w:szCs w:val="16"/>
    </w:rPr>
  </w:style>
  <w:style w:type="character" w:customStyle="1" w:styleId="BalloonTextChar">
    <w:name w:val="Balloon Text Char"/>
    <w:link w:val="BalloonText"/>
    <w:rsid w:val="00011053"/>
    <w:rPr>
      <w:rFonts w:ascii="Tahoma" w:hAnsi="Tahoma" w:cs="Tahoma"/>
      <w:sz w:val="16"/>
      <w:szCs w:val="16"/>
    </w:rPr>
  </w:style>
  <w:style w:type="paragraph" w:customStyle="1" w:styleId="Heading1nonumber">
    <w:name w:val="Heading 1 no number"/>
    <w:basedOn w:val="Heading1"/>
    <w:next w:val="Bodystylefordocumentdetails"/>
    <w:rsid w:val="00011053"/>
    <w:pPr>
      <w:numPr>
        <w:numId w:val="0"/>
      </w:numPr>
      <w:outlineLvl w:val="9"/>
    </w:pPr>
  </w:style>
  <w:style w:type="paragraph" w:customStyle="1" w:styleId="Bullet-Numbered">
    <w:name w:val="Bullet - Numbered"/>
    <w:basedOn w:val="BodyText"/>
    <w:rsid w:val="00011053"/>
    <w:pPr>
      <w:spacing w:before="40" w:after="40"/>
    </w:pPr>
    <w:rPr>
      <w:rFonts w:cs="Times New (W1)"/>
      <w:snapToGrid w:val="0"/>
      <w:lang w:eastAsia="en-US"/>
    </w:rPr>
  </w:style>
  <w:style w:type="paragraph" w:customStyle="1" w:styleId="TableTextitalics">
    <w:name w:val="Table Text italics"/>
    <w:basedOn w:val="TableText"/>
    <w:semiHidden/>
    <w:rsid w:val="00011053"/>
    <w:rPr>
      <w:i/>
    </w:rPr>
  </w:style>
  <w:style w:type="paragraph" w:customStyle="1" w:styleId="Appendix1">
    <w:name w:val="Appendix 1"/>
    <w:basedOn w:val="Heading1nonumber"/>
    <w:next w:val="BodyText"/>
    <w:rsid w:val="00011053"/>
    <w:pPr>
      <w:numPr>
        <w:numId w:val="16"/>
      </w:numPr>
      <w:tabs>
        <w:tab w:val="clear" w:pos="1701"/>
        <w:tab w:val="left" w:pos="2268"/>
      </w:tabs>
      <w:ind w:left="2268" w:hanging="2268"/>
      <w:outlineLvl w:val="0"/>
    </w:pPr>
    <w:rPr>
      <w:szCs w:val="28"/>
    </w:rPr>
  </w:style>
  <w:style w:type="paragraph" w:customStyle="1" w:styleId="Appendix2">
    <w:name w:val="Appendix 2"/>
    <w:basedOn w:val="Heading2"/>
    <w:next w:val="BodyText"/>
    <w:rsid w:val="00011053"/>
    <w:pPr>
      <w:numPr>
        <w:numId w:val="16"/>
      </w:numPr>
      <w:tabs>
        <w:tab w:val="num" w:pos="851"/>
      </w:tabs>
    </w:pPr>
  </w:style>
  <w:style w:type="paragraph" w:customStyle="1" w:styleId="Appendix3">
    <w:name w:val="Appendix 3"/>
    <w:basedOn w:val="Heading3"/>
    <w:next w:val="BodyText"/>
    <w:rsid w:val="00011053"/>
    <w:pPr>
      <w:tabs>
        <w:tab w:val="num" w:pos="1701"/>
      </w:tabs>
      <w:ind w:left="1701" w:hanging="1701"/>
    </w:pPr>
  </w:style>
  <w:style w:type="paragraph" w:customStyle="1" w:styleId="Appendix4">
    <w:name w:val="Appendix 4"/>
    <w:basedOn w:val="Appendix3"/>
    <w:next w:val="BodyText"/>
    <w:semiHidden/>
    <w:rsid w:val="00011053"/>
    <w:pPr>
      <w:numPr>
        <w:ilvl w:val="0"/>
        <w:numId w:val="0"/>
      </w:numPr>
      <w:tabs>
        <w:tab w:val="num" w:pos="1701"/>
      </w:tabs>
      <w:ind w:left="1701" w:hanging="1701"/>
    </w:pPr>
    <w:rPr>
      <w:b w:val="0"/>
      <w:i/>
      <w:lang w:val="en-US"/>
    </w:rPr>
  </w:style>
  <w:style w:type="paragraph" w:customStyle="1" w:styleId="Bulletcircle">
    <w:name w:val="Bullet circle"/>
    <w:basedOn w:val="BodyText"/>
    <w:link w:val="BulletcircleChar"/>
    <w:rsid w:val="00011053"/>
    <w:pPr>
      <w:numPr>
        <w:numId w:val="11"/>
      </w:numPr>
      <w:spacing w:before="40" w:after="40"/>
    </w:pPr>
    <w:rPr>
      <w:szCs w:val="22"/>
    </w:rPr>
  </w:style>
  <w:style w:type="paragraph" w:customStyle="1" w:styleId="Bulletdash">
    <w:name w:val="Bullet dash"/>
    <w:basedOn w:val="BodyText"/>
    <w:rsid w:val="00011053"/>
    <w:pPr>
      <w:numPr>
        <w:ilvl w:val="1"/>
        <w:numId w:val="11"/>
      </w:numPr>
      <w:spacing w:before="40" w:after="40"/>
    </w:pPr>
    <w:rPr>
      <w:szCs w:val="22"/>
    </w:rPr>
  </w:style>
  <w:style w:type="paragraph" w:customStyle="1" w:styleId="Bulletopencircle">
    <w:name w:val="Bullet open circle"/>
    <w:basedOn w:val="BodyText"/>
    <w:rsid w:val="00011053"/>
    <w:pPr>
      <w:numPr>
        <w:ilvl w:val="2"/>
        <w:numId w:val="11"/>
      </w:numPr>
      <w:spacing w:before="40" w:after="40"/>
    </w:pPr>
    <w:rPr>
      <w:szCs w:val="22"/>
    </w:rPr>
  </w:style>
  <w:style w:type="paragraph" w:styleId="Footer">
    <w:name w:val="footer"/>
    <w:basedOn w:val="Normal"/>
    <w:link w:val="FooterChar"/>
    <w:uiPriority w:val="99"/>
    <w:qFormat/>
    <w:rsid w:val="009B2B8C"/>
  </w:style>
  <w:style w:type="character" w:customStyle="1" w:styleId="FooterChar">
    <w:name w:val="Footer Char"/>
    <w:link w:val="Footer"/>
    <w:uiPriority w:val="99"/>
    <w:rsid w:val="009B2B8C"/>
    <w:rPr>
      <w:rFonts w:ascii="Georgia" w:hAnsi="Georgia"/>
      <w:sz w:val="22"/>
      <w:lang w:eastAsia="en-GB"/>
    </w:rPr>
  </w:style>
  <w:style w:type="paragraph" w:styleId="Header">
    <w:name w:val="header"/>
    <w:basedOn w:val="Normal"/>
    <w:link w:val="HeaderChar"/>
    <w:qFormat/>
    <w:rsid w:val="00361E88"/>
  </w:style>
  <w:style w:type="character" w:customStyle="1" w:styleId="HeaderChar">
    <w:name w:val="Header Char"/>
    <w:link w:val="Header"/>
    <w:uiPriority w:val="99"/>
    <w:rsid w:val="00361E88"/>
    <w:rPr>
      <w:rFonts w:ascii="Georgia" w:hAnsi="Georgia"/>
      <w:sz w:val="22"/>
      <w:lang w:eastAsia="en-GB"/>
    </w:rPr>
  </w:style>
  <w:style w:type="paragraph" w:customStyle="1" w:styleId="Tablebulletcircle">
    <w:name w:val="Table bullet circle"/>
    <w:basedOn w:val="TableText"/>
    <w:rsid w:val="00011053"/>
    <w:pPr>
      <w:numPr>
        <w:numId w:val="15"/>
      </w:numPr>
      <w:spacing w:before="40" w:after="40"/>
    </w:pPr>
    <w:rPr>
      <w:szCs w:val="22"/>
      <w:lang w:eastAsia="en-AU"/>
    </w:rPr>
  </w:style>
  <w:style w:type="paragraph" w:customStyle="1" w:styleId="Tablebulletdash">
    <w:name w:val="Table bullet dash"/>
    <w:basedOn w:val="TableText"/>
    <w:rsid w:val="00011053"/>
    <w:pPr>
      <w:numPr>
        <w:ilvl w:val="1"/>
        <w:numId w:val="15"/>
      </w:numPr>
      <w:spacing w:before="40" w:after="40"/>
    </w:pPr>
    <w:rPr>
      <w:szCs w:val="22"/>
    </w:rPr>
  </w:style>
  <w:style w:type="paragraph" w:styleId="Title">
    <w:name w:val="Title"/>
    <w:basedOn w:val="Normal"/>
    <w:next w:val="Normal"/>
    <w:link w:val="TitleChar"/>
    <w:uiPriority w:val="10"/>
    <w:qFormat/>
    <w:rsid w:val="00361E88"/>
    <w:pPr>
      <w:pBdr>
        <w:bottom w:val="single" w:sz="36" w:space="10" w:color="1F497D"/>
      </w:pBdr>
      <w:jc w:val="right"/>
    </w:pPr>
    <w:rPr>
      <w:b/>
      <w:color w:val="1F497D" w:themeColor="text2"/>
      <w:spacing w:val="5"/>
      <w:sz w:val="56"/>
    </w:rPr>
  </w:style>
  <w:style w:type="character" w:customStyle="1" w:styleId="TitleChar">
    <w:name w:val="Title Char"/>
    <w:link w:val="Title"/>
    <w:uiPriority w:val="10"/>
    <w:rsid w:val="00361E88"/>
    <w:rPr>
      <w:rFonts w:ascii="Georgia" w:hAnsi="Georgia"/>
      <w:b/>
      <w:color w:val="1F497D" w:themeColor="text2"/>
      <w:spacing w:val="5"/>
      <w:sz w:val="56"/>
      <w:lang w:eastAsia="en-GB"/>
    </w:rPr>
  </w:style>
  <w:style w:type="paragraph" w:styleId="TOC1">
    <w:name w:val="toc 1"/>
    <w:basedOn w:val="Normal"/>
    <w:next w:val="Normal"/>
    <w:uiPriority w:val="39"/>
    <w:qFormat/>
    <w:rsid w:val="00361E88"/>
    <w:pPr>
      <w:tabs>
        <w:tab w:val="left" w:pos="567"/>
        <w:tab w:val="right" w:pos="9356"/>
      </w:tabs>
      <w:spacing w:before="300"/>
      <w:ind w:left="567" w:right="567" w:hanging="567"/>
    </w:pPr>
    <w:rPr>
      <w:b/>
    </w:rPr>
  </w:style>
  <w:style w:type="paragraph" w:styleId="TOC2">
    <w:name w:val="toc 2"/>
    <w:basedOn w:val="Normal"/>
    <w:next w:val="Normal"/>
    <w:uiPriority w:val="39"/>
    <w:qFormat/>
    <w:rsid w:val="00361E88"/>
    <w:pPr>
      <w:tabs>
        <w:tab w:val="right" w:pos="9356"/>
      </w:tabs>
      <w:spacing w:before="60"/>
      <w:ind w:left="1134" w:right="567" w:hanging="567"/>
    </w:pPr>
  </w:style>
  <w:style w:type="paragraph" w:styleId="TOC3">
    <w:name w:val="toc 3"/>
    <w:next w:val="Normal"/>
    <w:autoRedefine/>
    <w:uiPriority w:val="39"/>
    <w:rsid w:val="00011053"/>
    <w:pPr>
      <w:tabs>
        <w:tab w:val="left" w:pos="1980"/>
        <w:tab w:val="right" w:leader="dot" w:pos="9629"/>
      </w:tabs>
      <w:spacing w:after="60"/>
      <w:ind w:left="1979" w:hanging="845"/>
      <w:jc w:val="both"/>
    </w:pPr>
    <w:rPr>
      <w:rFonts w:ascii="Arial" w:hAnsi="Arial"/>
      <w:noProof/>
      <w:snapToGrid w:val="0"/>
      <w:kern w:val="24"/>
      <w:sz w:val="22"/>
      <w:lang w:val="en-AU" w:eastAsia="en-US"/>
    </w:rPr>
  </w:style>
  <w:style w:type="character" w:styleId="Hyperlink">
    <w:name w:val="Hyperlink"/>
    <w:uiPriority w:val="99"/>
    <w:rsid w:val="00011053"/>
    <w:rPr>
      <w:rFonts w:ascii="Arial" w:hAnsi="Arial"/>
      <w:color w:val="0000FF"/>
      <w:u w:val="single"/>
    </w:rPr>
  </w:style>
  <w:style w:type="paragraph" w:styleId="TOC4">
    <w:name w:val="toc 4"/>
    <w:basedOn w:val="Normal"/>
    <w:next w:val="Normal"/>
    <w:autoRedefine/>
    <w:uiPriority w:val="39"/>
    <w:rsid w:val="00011053"/>
    <w:pPr>
      <w:tabs>
        <w:tab w:val="left" w:pos="1134"/>
        <w:tab w:val="left" w:pos="2977"/>
        <w:tab w:val="right" w:leader="dot" w:pos="9629"/>
      </w:tabs>
      <w:ind w:left="1985"/>
      <w:jc w:val="both"/>
    </w:pPr>
    <w:rPr>
      <w:smallCaps/>
      <w:snapToGrid w:val="0"/>
      <w:kern w:val="28"/>
      <w:lang w:eastAsia="en-US"/>
    </w:rPr>
  </w:style>
  <w:style w:type="paragraph" w:styleId="TOC5">
    <w:name w:val="toc 5"/>
    <w:basedOn w:val="Normal"/>
    <w:next w:val="Normal"/>
    <w:autoRedefine/>
    <w:uiPriority w:val="39"/>
    <w:rsid w:val="00011053"/>
    <w:pPr>
      <w:ind w:left="960"/>
    </w:pPr>
  </w:style>
  <w:style w:type="paragraph" w:styleId="TOC6">
    <w:name w:val="toc 6"/>
    <w:basedOn w:val="Normal"/>
    <w:next w:val="Normal"/>
    <w:autoRedefine/>
    <w:uiPriority w:val="39"/>
    <w:rsid w:val="00011053"/>
    <w:pPr>
      <w:ind w:left="1200"/>
    </w:pPr>
  </w:style>
  <w:style w:type="paragraph" w:styleId="TOC7">
    <w:name w:val="toc 7"/>
    <w:basedOn w:val="Normal"/>
    <w:next w:val="Normal"/>
    <w:autoRedefine/>
    <w:uiPriority w:val="39"/>
    <w:rsid w:val="00011053"/>
    <w:pPr>
      <w:ind w:left="1440"/>
    </w:pPr>
  </w:style>
  <w:style w:type="paragraph" w:styleId="TOC8">
    <w:name w:val="toc 8"/>
    <w:basedOn w:val="Normal"/>
    <w:next w:val="Normal"/>
    <w:autoRedefine/>
    <w:uiPriority w:val="39"/>
    <w:rsid w:val="00011053"/>
    <w:pPr>
      <w:ind w:left="1680"/>
    </w:pPr>
  </w:style>
  <w:style w:type="paragraph" w:styleId="TOC9">
    <w:name w:val="toc 9"/>
    <w:basedOn w:val="Normal"/>
    <w:next w:val="Normal"/>
    <w:autoRedefine/>
    <w:uiPriority w:val="39"/>
    <w:rsid w:val="00011053"/>
    <w:pPr>
      <w:ind w:left="1920"/>
    </w:pPr>
  </w:style>
  <w:style w:type="paragraph" w:styleId="Caption">
    <w:name w:val="caption"/>
    <w:aliases w:val="Table Caption"/>
    <w:basedOn w:val="Normal"/>
    <w:next w:val="Normal"/>
    <w:unhideWhenUsed/>
    <w:qFormat/>
    <w:rsid w:val="00361E88"/>
    <w:pPr>
      <w:keepNext/>
      <w:spacing w:before="120" w:after="120"/>
    </w:pPr>
    <w:rPr>
      <w:rFonts w:eastAsiaTheme="minorHAnsi" w:cstheme="minorBidi"/>
      <w:bCs/>
      <w:i/>
      <w:color w:val="1F497D" w:themeColor="text2"/>
      <w:szCs w:val="18"/>
      <w:lang w:eastAsia="en-US"/>
    </w:rPr>
  </w:style>
  <w:style w:type="numbering" w:styleId="111111">
    <w:name w:val="Outline List 2"/>
    <w:basedOn w:val="NoList"/>
    <w:rsid w:val="00011053"/>
    <w:pPr>
      <w:numPr>
        <w:numId w:val="12"/>
      </w:numPr>
    </w:pPr>
  </w:style>
  <w:style w:type="numbering" w:styleId="1ai">
    <w:name w:val="Outline List 1"/>
    <w:basedOn w:val="NoList"/>
    <w:rsid w:val="00011053"/>
    <w:pPr>
      <w:numPr>
        <w:numId w:val="13"/>
      </w:numPr>
    </w:pPr>
  </w:style>
  <w:style w:type="numbering" w:styleId="ArticleSection">
    <w:name w:val="Outline List 3"/>
    <w:basedOn w:val="NoList"/>
    <w:rsid w:val="00011053"/>
    <w:pPr>
      <w:numPr>
        <w:numId w:val="14"/>
      </w:numPr>
    </w:pPr>
  </w:style>
  <w:style w:type="paragraph" w:styleId="BlockText">
    <w:name w:val="Block Text"/>
    <w:basedOn w:val="Normal"/>
    <w:rsid w:val="00011053"/>
    <w:pPr>
      <w:spacing w:after="120"/>
      <w:ind w:left="1440" w:right="1440"/>
    </w:pPr>
  </w:style>
  <w:style w:type="paragraph" w:styleId="BodyText2">
    <w:name w:val="Body Text 2"/>
    <w:basedOn w:val="Normal"/>
    <w:link w:val="BodyText2Char"/>
    <w:uiPriority w:val="99"/>
    <w:unhideWhenUsed/>
    <w:qFormat/>
    <w:rsid w:val="00361E88"/>
    <w:rPr>
      <w:rFonts w:asciiTheme="minorHAnsi" w:hAnsiTheme="minorHAnsi"/>
      <w:color w:val="1F497D" w:themeColor="text2"/>
    </w:rPr>
  </w:style>
  <w:style w:type="character" w:customStyle="1" w:styleId="BodyText2Char">
    <w:name w:val="Body Text 2 Char"/>
    <w:basedOn w:val="DefaultParagraphFont"/>
    <w:link w:val="BodyText2"/>
    <w:uiPriority w:val="99"/>
    <w:rsid w:val="00361E88"/>
    <w:rPr>
      <w:rFonts w:asciiTheme="minorHAnsi" w:hAnsiTheme="minorHAnsi"/>
      <w:color w:val="1F497D" w:themeColor="text2"/>
      <w:sz w:val="22"/>
      <w:lang w:eastAsia="en-GB"/>
    </w:rPr>
  </w:style>
  <w:style w:type="paragraph" w:styleId="BodyText3">
    <w:name w:val="Body Text 3"/>
    <w:basedOn w:val="Normal"/>
    <w:link w:val="BodyText3Char"/>
    <w:unhideWhenUsed/>
    <w:qFormat/>
    <w:rsid w:val="00361E88"/>
    <w:pPr>
      <w:spacing w:before="80" w:after="80"/>
    </w:pPr>
    <w:rPr>
      <w:rFonts w:eastAsiaTheme="minorHAnsi" w:cstheme="minorBidi"/>
      <w:szCs w:val="16"/>
      <w:lang w:eastAsia="en-US"/>
    </w:rPr>
  </w:style>
  <w:style w:type="character" w:customStyle="1" w:styleId="BodyText3Char">
    <w:name w:val="Body Text 3 Char"/>
    <w:basedOn w:val="DefaultParagraphFont"/>
    <w:link w:val="BodyText3"/>
    <w:rsid w:val="00361E88"/>
    <w:rPr>
      <w:rFonts w:ascii="Georgia" w:eastAsiaTheme="minorHAnsi" w:hAnsi="Georgia" w:cstheme="minorBidi"/>
      <w:sz w:val="22"/>
      <w:szCs w:val="16"/>
      <w:lang w:eastAsia="en-US"/>
    </w:rPr>
  </w:style>
  <w:style w:type="paragraph" w:styleId="BodyTextFirstIndent">
    <w:name w:val="Body Text First Indent"/>
    <w:basedOn w:val="Normal"/>
    <w:link w:val="BodyTextFirstIndentChar"/>
    <w:rsid w:val="00011053"/>
    <w:pPr>
      <w:ind w:firstLine="210"/>
    </w:pPr>
  </w:style>
  <w:style w:type="character" w:customStyle="1" w:styleId="BodyTextFirstIndentChar">
    <w:name w:val="Body Text First Indent Char"/>
    <w:basedOn w:val="BodyTextChar"/>
    <w:link w:val="BodyTextFirstIndent"/>
    <w:rsid w:val="00011053"/>
    <w:rPr>
      <w:rFonts w:ascii="Arial" w:hAnsi="Arial"/>
      <w:sz w:val="22"/>
      <w:lang w:eastAsia="en-GB"/>
    </w:rPr>
  </w:style>
  <w:style w:type="paragraph" w:styleId="BodyTextIndent">
    <w:name w:val="Body Text Indent"/>
    <w:basedOn w:val="BodyText"/>
    <w:link w:val="BodyTextIndentChar"/>
    <w:rsid w:val="00011053"/>
    <w:pPr>
      <w:ind w:left="1134"/>
    </w:pPr>
  </w:style>
  <w:style w:type="character" w:customStyle="1" w:styleId="BodyTextIndentChar">
    <w:name w:val="Body Text Indent Char"/>
    <w:link w:val="BodyTextIndent"/>
    <w:rsid w:val="00011053"/>
    <w:rPr>
      <w:rFonts w:ascii="Arial" w:hAnsi="Arial"/>
      <w:sz w:val="22"/>
      <w:lang w:val="en-AU" w:eastAsia="en-AU"/>
    </w:rPr>
  </w:style>
  <w:style w:type="paragraph" w:styleId="BodyTextFirstIndent2">
    <w:name w:val="Body Text First Indent 2"/>
    <w:basedOn w:val="BodyTextIndent"/>
    <w:link w:val="BodyTextFirstIndent2Char"/>
    <w:rsid w:val="00011053"/>
    <w:pPr>
      <w:ind w:firstLine="210"/>
    </w:pPr>
  </w:style>
  <w:style w:type="character" w:customStyle="1" w:styleId="BodyTextFirstIndent2Char">
    <w:name w:val="Body Text First Indent 2 Char"/>
    <w:basedOn w:val="BodyTextIndentChar"/>
    <w:link w:val="BodyTextFirstIndent2"/>
    <w:rsid w:val="00011053"/>
    <w:rPr>
      <w:rFonts w:ascii="Arial" w:hAnsi="Arial"/>
      <w:sz w:val="22"/>
      <w:lang w:val="en-AU" w:eastAsia="en-AU"/>
    </w:rPr>
  </w:style>
  <w:style w:type="paragraph" w:styleId="BodyTextIndent2">
    <w:name w:val="Body Text Indent 2"/>
    <w:basedOn w:val="Normal"/>
    <w:link w:val="BodyTextIndent2Char"/>
    <w:rsid w:val="00011053"/>
    <w:pPr>
      <w:spacing w:after="120" w:line="480" w:lineRule="auto"/>
      <w:ind w:left="283"/>
    </w:pPr>
  </w:style>
  <w:style w:type="character" w:customStyle="1" w:styleId="BodyTextIndent2Char">
    <w:name w:val="Body Text Indent 2 Char"/>
    <w:link w:val="BodyTextIndent2"/>
    <w:rsid w:val="00011053"/>
    <w:rPr>
      <w:rFonts w:ascii="Arial" w:hAnsi="Arial"/>
    </w:rPr>
  </w:style>
  <w:style w:type="paragraph" w:styleId="BodyTextIndent3">
    <w:name w:val="Body Text Indent 3"/>
    <w:basedOn w:val="Normal"/>
    <w:link w:val="BodyTextIndent3Char"/>
    <w:rsid w:val="00011053"/>
    <w:pPr>
      <w:spacing w:after="120"/>
      <w:ind w:left="283"/>
    </w:pPr>
    <w:rPr>
      <w:sz w:val="16"/>
      <w:szCs w:val="16"/>
    </w:rPr>
  </w:style>
  <w:style w:type="character" w:customStyle="1" w:styleId="BodyTextIndent3Char">
    <w:name w:val="Body Text Indent 3 Char"/>
    <w:link w:val="BodyTextIndent3"/>
    <w:rsid w:val="00011053"/>
    <w:rPr>
      <w:rFonts w:ascii="Arial" w:hAnsi="Arial"/>
      <w:sz w:val="16"/>
      <w:szCs w:val="16"/>
    </w:rPr>
  </w:style>
  <w:style w:type="paragraph" w:styleId="Closing">
    <w:name w:val="Closing"/>
    <w:basedOn w:val="Normal"/>
    <w:link w:val="ClosingChar"/>
    <w:rsid w:val="00011053"/>
    <w:pPr>
      <w:ind w:left="4252"/>
    </w:pPr>
  </w:style>
  <w:style w:type="character" w:customStyle="1" w:styleId="ClosingChar">
    <w:name w:val="Closing Char"/>
    <w:link w:val="Closing"/>
    <w:rsid w:val="00011053"/>
    <w:rPr>
      <w:rFonts w:ascii="Arial" w:hAnsi="Arial"/>
    </w:rPr>
  </w:style>
  <w:style w:type="paragraph" w:styleId="Date">
    <w:name w:val="Date"/>
    <w:basedOn w:val="Normal"/>
    <w:next w:val="Normal"/>
    <w:link w:val="DateChar"/>
    <w:rsid w:val="00011053"/>
  </w:style>
  <w:style w:type="character" w:customStyle="1" w:styleId="DateChar">
    <w:name w:val="Date Char"/>
    <w:link w:val="Date"/>
    <w:rsid w:val="00011053"/>
    <w:rPr>
      <w:rFonts w:ascii="Arial" w:hAnsi="Arial"/>
    </w:rPr>
  </w:style>
  <w:style w:type="paragraph" w:styleId="E-mailSignature">
    <w:name w:val="E-mail Signature"/>
    <w:basedOn w:val="Normal"/>
    <w:link w:val="E-mailSignatureChar"/>
    <w:rsid w:val="00011053"/>
  </w:style>
  <w:style w:type="character" w:customStyle="1" w:styleId="E-mailSignatureChar">
    <w:name w:val="E-mail Signature Char"/>
    <w:link w:val="E-mailSignature"/>
    <w:rsid w:val="00011053"/>
    <w:rPr>
      <w:rFonts w:ascii="Arial" w:hAnsi="Arial"/>
    </w:rPr>
  </w:style>
  <w:style w:type="character" w:styleId="Emphasis">
    <w:name w:val="Emphasis"/>
    <w:rsid w:val="00011053"/>
    <w:rPr>
      <w:i/>
      <w:iCs/>
    </w:rPr>
  </w:style>
  <w:style w:type="paragraph" w:styleId="EnvelopeAddress">
    <w:name w:val="envelope address"/>
    <w:basedOn w:val="Normal"/>
    <w:rsid w:val="00011053"/>
    <w:pPr>
      <w:framePr w:w="7920" w:h="1980" w:hRule="exact" w:hSpace="180" w:wrap="auto" w:hAnchor="page" w:xAlign="center" w:yAlign="bottom"/>
      <w:ind w:left="2880"/>
    </w:pPr>
    <w:rPr>
      <w:rFonts w:cs="Arial"/>
      <w:sz w:val="24"/>
    </w:rPr>
  </w:style>
  <w:style w:type="paragraph" w:styleId="EnvelopeReturn">
    <w:name w:val="envelope return"/>
    <w:basedOn w:val="Normal"/>
    <w:rsid w:val="00011053"/>
    <w:rPr>
      <w:rFonts w:cs="Arial"/>
    </w:rPr>
  </w:style>
  <w:style w:type="character" w:styleId="FollowedHyperlink">
    <w:name w:val="FollowedHyperlink"/>
    <w:rsid w:val="00011053"/>
    <w:rPr>
      <w:color w:val="800080"/>
      <w:u w:val="single"/>
    </w:rPr>
  </w:style>
  <w:style w:type="character" w:styleId="FootnoteReference">
    <w:name w:val="footnote reference"/>
    <w:rsid w:val="00011053"/>
    <w:rPr>
      <w:vertAlign w:val="superscript"/>
    </w:rPr>
  </w:style>
  <w:style w:type="paragraph" w:styleId="FootnoteText">
    <w:name w:val="footnote text"/>
    <w:basedOn w:val="BodyText"/>
    <w:link w:val="FootnoteTextChar"/>
    <w:rsid w:val="00011053"/>
    <w:pPr>
      <w:spacing w:after="60" w:line="240" w:lineRule="auto"/>
    </w:pPr>
    <w:rPr>
      <w:sz w:val="18"/>
    </w:rPr>
  </w:style>
  <w:style w:type="character" w:customStyle="1" w:styleId="FootnoteTextChar">
    <w:name w:val="Footnote Text Char"/>
    <w:link w:val="FootnoteText"/>
    <w:uiPriority w:val="99"/>
    <w:rsid w:val="00011053"/>
    <w:rPr>
      <w:rFonts w:ascii="Arial" w:hAnsi="Arial"/>
      <w:sz w:val="18"/>
    </w:rPr>
  </w:style>
  <w:style w:type="character" w:styleId="HTMLAcronym">
    <w:name w:val="HTML Acronym"/>
    <w:rsid w:val="00011053"/>
  </w:style>
  <w:style w:type="paragraph" w:styleId="HTMLAddress">
    <w:name w:val="HTML Address"/>
    <w:basedOn w:val="Normal"/>
    <w:link w:val="HTMLAddressChar"/>
    <w:rsid w:val="00011053"/>
    <w:rPr>
      <w:i/>
      <w:iCs/>
    </w:rPr>
  </w:style>
  <w:style w:type="character" w:customStyle="1" w:styleId="HTMLAddressChar">
    <w:name w:val="HTML Address Char"/>
    <w:link w:val="HTMLAddress"/>
    <w:rsid w:val="00011053"/>
    <w:rPr>
      <w:rFonts w:ascii="Arial" w:hAnsi="Arial"/>
      <w:i/>
      <w:iCs/>
    </w:rPr>
  </w:style>
  <w:style w:type="character" w:styleId="HTMLCite">
    <w:name w:val="HTML Cite"/>
    <w:rsid w:val="00011053"/>
    <w:rPr>
      <w:i/>
      <w:iCs/>
    </w:rPr>
  </w:style>
  <w:style w:type="character" w:styleId="HTMLCode">
    <w:name w:val="HTML Code"/>
    <w:rsid w:val="00011053"/>
    <w:rPr>
      <w:rFonts w:ascii="Courier New" w:hAnsi="Courier New" w:cs="Courier New"/>
      <w:sz w:val="20"/>
      <w:szCs w:val="20"/>
    </w:rPr>
  </w:style>
  <w:style w:type="character" w:styleId="HTMLDefinition">
    <w:name w:val="HTML Definition"/>
    <w:rsid w:val="00011053"/>
    <w:rPr>
      <w:i/>
      <w:iCs/>
    </w:rPr>
  </w:style>
  <w:style w:type="character" w:styleId="HTMLKeyboard">
    <w:name w:val="HTML Keyboard"/>
    <w:rsid w:val="00011053"/>
    <w:rPr>
      <w:rFonts w:ascii="Courier New" w:hAnsi="Courier New" w:cs="Courier New"/>
      <w:sz w:val="20"/>
      <w:szCs w:val="20"/>
    </w:rPr>
  </w:style>
  <w:style w:type="paragraph" w:styleId="HTMLPreformatted">
    <w:name w:val="HTML Preformatted"/>
    <w:basedOn w:val="Normal"/>
    <w:link w:val="HTMLPreformattedChar"/>
    <w:rsid w:val="00011053"/>
    <w:rPr>
      <w:rFonts w:ascii="Courier New" w:hAnsi="Courier New" w:cs="Courier New"/>
    </w:rPr>
  </w:style>
  <w:style w:type="character" w:customStyle="1" w:styleId="HTMLPreformattedChar">
    <w:name w:val="HTML Preformatted Char"/>
    <w:link w:val="HTMLPreformatted"/>
    <w:rsid w:val="00011053"/>
    <w:rPr>
      <w:rFonts w:ascii="Courier New" w:hAnsi="Courier New" w:cs="Courier New"/>
    </w:rPr>
  </w:style>
  <w:style w:type="character" w:styleId="HTMLSample">
    <w:name w:val="HTML Sample"/>
    <w:rsid w:val="00011053"/>
    <w:rPr>
      <w:rFonts w:ascii="Courier New" w:hAnsi="Courier New" w:cs="Courier New"/>
    </w:rPr>
  </w:style>
  <w:style w:type="character" w:styleId="HTMLTypewriter">
    <w:name w:val="HTML Typewriter"/>
    <w:rsid w:val="00011053"/>
    <w:rPr>
      <w:rFonts w:ascii="Courier New" w:hAnsi="Courier New" w:cs="Courier New"/>
      <w:sz w:val="20"/>
      <w:szCs w:val="20"/>
    </w:rPr>
  </w:style>
  <w:style w:type="character" w:styleId="HTMLVariable">
    <w:name w:val="HTML Variable"/>
    <w:rsid w:val="00011053"/>
    <w:rPr>
      <w:i/>
      <w:iCs/>
    </w:rPr>
  </w:style>
  <w:style w:type="character" w:styleId="LineNumber">
    <w:name w:val="line number"/>
    <w:rsid w:val="00011053"/>
  </w:style>
  <w:style w:type="paragraph" w:styleId="List">
    <w:name w:val="List"/>
    <w:basedOn w:val="Normal"/>
    <w:rsid w:val="00011053"/>
    <w:pPr>
      <w:ind w:left="283" w:hanging="283"/>
    </w:pPr>
  </w:style>
  <w:style w:type="paragraph" w:styleId="List2">
    <w:name w:val="List 2"/>
    <w:basedOn w:val="Normal"/>
    <w:rsid w:val="00011053"/>
    <w:pPr>
      <w:ind w:left="566" w:hanging="283"/>
    </w:pPr>
  </w:style>
  <w:style w:type="paragraph" w:styleId="List3">
    <w:name w:val="List 3"/>
    <w:basedOn w:val="Normal"/>
    <w:rsid w:val="00011053"/>
    <w:pPr>
      <w:ind w:left="849" w:hanging="283"/>
    </w:pPr>
  </w:style>
  <w:style w:type="paragraph" w:styleId="List4">
    <w:name w:val="List 4"/>
    <w:basedOn w:val="Normal"/>
    <w:rsid w:val="00011053"/>
    <w:pPr>
      <w:ind w:left="1132" w:hanging="283"/>
    </w:pPr>
  </w:style>
  <w:style w:type="paragraph" w:styleId="List5">
    <w:name w:val="List 5"/>
    <w:basedOn w:val="Normal"/>
    <w:rsid w:val="00011053"/>
    <w:pPr>
      <w:ind w:left="1415" w:hanging="283"/>
    </w:pPr>
  </w:style>
  <w:style w:type="paragraph" w:styleId="ListBullet">
    <w:name w:val="List Bullet"/>
    <w:basedOn w:val="Normal"/>
    <w:autoRedefine/>
    <w:rsid w:val="00011053"/>
    <w:pPr>
      <w:numPr>
        <w:numId w:val="1"/>
      </w:numPr>
    </w:pPr>
  </w:style>
  <w:style w:type="paragraph" w:styleId="ListBullet2">
    <w:name w:val="List Bullet 2"/>
    <w:basedOn w:val="Normal"/>
    <w:autoRedefine/>
    <w:rsid w:val="00011053"/>
    <w:pPr>
      <w:numPr>
        <w:numId w:val="2"/>
      </w:numPr>
    </w:pPr>
  </w:style>
  <w:style w:type="paragraph" w:styleId="ListBullet3">
    <w:name w:val="List Bullet 3"/>
    <w:basedOn w:val="Normal"/>
    <w:autoRedefine/>
    <w:rsid w:val="00011053"/>
    <w:pPr>
      <w:numPr>
        <w:numId w:val="3"/>
      </w:numPr>
    </w:pPr>
  </w:style>
  <w:style w:type="paragraph" w:styleId="ListBullet4">
    <w:name w:val="List Bullet 4"/>
    <w:basedOn w:val="Normal"/>
    <w:autoRedefine/>
    <w:rsid w:val="00011053"/>
    <w:pPr>
      <w:numPr>
        <w:numId w:val="4"/>
      </w:numPr>
    </w:pPr>
  </w:style>
  <w:style w:type="paragraph" w:styleId="ListBullet5">
    <w:name w:val="List Bullet 5"/>
    <w:basedOn w:val="Normal"/>
    <w:autoRedefine/>
    <w:rsid w:val="00011053"/>
    <w:pPr>
      <w:numPr>
        <w:numId w:val="5"/>
      </w:numPr>
    </w:pPr>
  </w:style>
  <w:style w:type="paragraph" w:styleId="ListContinue">
    <w:name w:val="List Continue"/>
    <w:basedOn w:val="Normal"/>
    <w:rsid w:val="00011053"/>
    <w:pPr>
      <w:spacing w:after="120"/>
      <w:ind w:left="283"/>
    </w:pPr>
  </w:style>
  <w:style w:type="paragraph" w:styleId="ListContinue2">
    <w:name w:val="List Continue 2"/>
    <w:basedOn w:val="Normal"/>
    <w:rsid w:val="00011053"/>
    <w:pPr>
      <w:spacing w:after="120"/>
      <w:ind w:left="566"/>
    </w:pPr>
  </w:style>
  <w:style w:type="paragraph" w:styleId="ListContinue3">
    <w:name w:val="List Continue 3"/>
    <w:basedOn w:val="Normal"/>
    <w:rsid w:val="00011053"/>
    <w:pPr>
      <w:spacing w:after="120"/>
      <w:ind w:left="849"/>
    </w:pPr>
  </w:style>
  <w:style w:type="paragraph" w:styleId="ListContinue4">
    <w:name w:val="List Continue 4"/>
    <w:basedOn w:val="Normal"/>
    <w:rsid w:val="00011053"/>
    <w:pPr>
      <w:spacing w:after="120"/>
      <w:ind w:left="1132"/>
    </w:pPr>
  </w:style>
  <w:style w:type="paragraph" w:styleId="ListContinue5">
    <w:name w:val="List Continue 5"/>
    <w:basedOn w:val="Normal"/>
    <w:rsid w:val="00011053"/>
    <w:pPr>
      <w:spacing w:after="120"/>
      <w:ind w:left="1415"/>
    </w:pPr>
  </w:style>
  <w:style w:type="paragraph" w:styleId="ListNumber">
    <w:name w:val="List Number"/>
    <w:basedOn w:val="Normal"/>
    <w:rsid w:val="00011053"/>
    <w:pPr>
      <w:numPr>
        <w:numId w:val="6"/>
      </w:numPr>
    </w:pPr>
  </w:style>
  <w:style w:type="paragraph" w:styleId="ListNumber2">
    <w:name w:val="List Number 2"/>
    <w:basedOn w:val="Normal"/>
    <w:rsid w:val="00011053"/>
    <w:pPr>
      <w:numPr>
        <w:numId w:val="7"/>
      </w:numPr>
    </w:pPr>
  </w:style>
  <w:style w:type="paragraph" w:styleId="ListNumber3">
    <w:name w:val="List Number 3"/>
    <w:basedOn w:val="Normal"/>
    <w:rsid w:val="00011053"/>
    <w:pPr>
      <w:numPr>
        <w:numId w:val="8"/>
      </w:numPr>
    </w:pPr>
  </w:style>
  <w:style w:type="paragraph" w:styleId="ListNumber4">
    <w:name w:val="List Number 4"/>
    <w:basedOn w:val="Normal"/>
    <w:rsid w:val="00011053"/>
    <w:pPr>
      <w:numPr>
        <w:numId w:val="9"/>
      </w:numPr>
    </w:pPr>
  </w:style>
  <w:style w:type="paragraph" w:styleId="ListNumber5">
    <w:name w:val="List Number 5"/>
    <w:basedOn w:val="Normal"/>
    <w:rsid w:val="00011053"/>
    <w:pPr>
      <w:numPr>
        <w:numId w:val="10"/>
      </w:numPr>
    </w:pPr>
  </w:style>
  <w:style w:type="paragraph" w:styleId="MessageHeader">
    <w:name w:val="Message Header"/>
    <w:basedOn w:val="Normal"/>
    <w:link w:val="MessageHeaderChar"/>
    <w:rsid w:val="000110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011053"/>
    <w:rPr>
      <w:rFonts w:ascii="Arial" w:hAnsi="Arial" w:cs="Arial"/>
      <w:sz w:val="24"/>
      <w:szCs w:val="24"/>
      <w:shd w:val="pct20" w:color="auto" w:fill="auto"/>
    </w:rPr>
  </w:style>
  <w:style w:type="paragraph" w:styleId="NormalWeb">
    <w:name w:val="Normal (Web)"/>
    <w:basedOn w:val="Normal"/>
    <w:uiPriority w:val="99"/>
    <w:rsid w:val="00011053"/>
    <w:rPr>
      <w:rFonts w:ascii="Times New Roman" w:hAnsi="Times New Roman"/>
      <w:sz w:val="24"/>
    </w:rPr>
  </w:style>
  <w:style w:type="paragraph" w:styleId="NormalIndent">
    <w:name w:val="Normal Indent"/>
    <w:basedOn w:val="Normal"/>
    <w:rsid w:val="00011053"/>
    <w:pPr>
      <w:ind w:left="720"/>
    </w:pPr>
  </w:style>
  <w:style w:type="paragraph" w:styleId="NoteHeading">
    <w:name w:val="Note Heading"/>
    <w:basedOn w:val="Normal"/>
    <w:next w:val="Normal"/>
    <w:link w:val="NoteHeadingChar"/>
    <w:rsid w:val="00011053"/>
  </w:style>
  <w:style w:type="character" w:customStyle="1" w:styleId="NoteHeadingChar">
    <w:name w:val="Note Heading Char"/>
    <w:link w:val="NoteHeading"/>
    <w:rsid w:val="00011053"/>
    <w:rPr>
      <w:rFonts w:ascii="Arial" w:hAnsi="Arial"/>
    </w:rPr>
  </w:style>
  <w:style w:type="character" w:styleId="PageNumber">
    <w:name w:val="page number"/>
    <w:rsid w:val="00011053"/>
  </w:style>
  <w:style w:type="paragraph" w:styleId="PlainText">
    <w:name w:val="Plain Text"/>
    <w:basedOn w:val="Normal"/>
    <w:link w:val="PlainTextChar"/>
    <w:rsid w:val="00011053"/>
    <w:rPr>
      <w:rFonts w:ascii="Courier New" w:hAnsi="Courier New" w:cs="Courier New"/>
    </w:rPr>
  </w:style>
  <w:style w:type="character" w:customStyle="1" w:styleId="PlainTextChar">
    <w:name w:val="Plain Text Char"/>
    <w:link w:val="PlainText"/>
    <w:rsid w:val="00011053"/>
    <w:rPr>
      <w:rFonts w:ascii="Courier New" w:hAnsi="Courier New" w:cs="Courier New"/>
    </w:rPr>
  </w:style>
  <w:style w:type="paragraph" w:styleId="Salutation">
    <w:name w:val="Salutation"/>
    <w:basedOn w:val="Normal"/>
    <w:next w:val="Normal"/>
    <w:link w:val="SalutationChar"/>
    <w:rsid w:val="00011053"/>
  </w:style>
  <w:style w:type="character" w:customStyle="1" w:styleId="SalutationChar">
    <w:name w:val="Salutation Char"/>
    <w:link w:val="Salutation"/>
    <w:rsid w:val="00011053"/>
    <w:rPr>
      <w:rFonts w:ascii="Arial" w:hAnsi="Arial"/>
    </w:rPr>
  </w:style>
  <w:style w:type="paragraph" w:styleId="Signature">
    <w:name w:val="Signature"/>
    <w:basedOn w:val="Normal"/>
    <w:link w:val="SignatureChar"/>
    <w:rsid w:val="00011053"/>
    <w:pPr>
      <w:ind w:left="4252"/>
    </w:pPr>
  </w:style>
  <w:style w:type="character" w:customStyle="1" w:styleId="SignatureChar">
    <w:name w:val="Signature Char"/>
    <w:link w:val="Signature"/>
    <w:rsid w:val="00011053"/>
    <w:rPr>
      <w:rFonts w:ascii="Arial" w:hAnsi="Arial"/>
    </w:rPr>
  </w:style>
  <w:style w:type="character" w:styleId="Strong">
    <w:name w:val="Strong"/>
    <w:basedOn w:val="DefaultParagraphFont"/>
    <w:uiPriority w:val="22"/>
    <w:qFormat/>
    <w:rsid w:val="00361E88"/>
    <w:rPr>
      <w:rFonts w:ascii="Georgia" w:hAnsi="Georgia"/>
      <w:b w:val="0"/>
      <w:bCs w:val="0"/>
      <w:caps w:val="0"/>
      <w:smallCaps w:val="0"/>
      <w:color w:val="1F497D" w:themeColor="text2"/>
      <w:sz w:val="28"/>
      <w:szCs w:val="28"/>
    </w:rPr>
  </w:style>
  <w:style w:type="paragraph" w:styleId="Subtitle">
    <w:name w:val="Subtitle"/>
    <w:basedOn w:val="Normal"/>
    <w:link w:val="SubtitleChar"/>
    <w:rsid w:val="00011053"/>
    <w:pPr>
      <w:spacing w:after="60"/>
      <w:jc w:val="center"/>
      <w:outlineLvl w:val="1"/>
    </w:pPr>
    <w:rPr>
      <w:rFonts w:cs="Arial"/>
      <w:sz w:val="24"/>
    </w:rPr>
  </w:style>
  <w:style w:type="character" w:customStyle="1" w:styleId="SubtitleChar">
    <w:name w:val="Subtitle Char"/>
    <w:link w:val="Subtitle"/>
    <w:rsid w:val="00011053"/>
    <w:rPr>
      <w:rFonts w:ascii="Arial" w:hAnsi="Arial" w:cs="Arial"/>
      <w:sz w:val="24"/>
      <w:szCs w:val="24"/>
    </w:rPr>
  </w:style>
  <w:style w:type="table" w:styleId="Table3Deffects1">
    <w:name w:val="Table 3D effects 1"/>
    <w:basedOn w:val="TableNormal"/>
    <w:rsid w:val="000110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10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10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10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10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10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10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10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10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10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10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10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10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10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10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10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10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1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1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10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10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10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10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10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10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10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10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10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10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10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10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10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10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10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11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10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10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10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10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10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11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1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10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011053"/>
    <w:rPr>
      <w:rFonts w:ascii="Arial" w:hAnsi="Arial"/>
    </w:rPr>
    <w:tblPr>
      <w:tblInd w:w="709" w:type="dxa"/>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2E526B"/>
      </w:tcPr>
    </w:tblStylePr>
  </w:style>
  <w:style w:type="paragraph" w:customStyle="1" w:styleId="Bodystylefordocumentdetails">
    <w:name w:val="Body style for document details"/>
    <w:basedOn w:val="BodyText"/>
    <w:semiHidden/>
    <w:rsid w:val="00011053"/>
    <w:pPr>
      <w:spacing w:line="240" w:lineRule="atLeast"/>
    </w:pPr>
  </w:style>
  <w:style w:type="paragraph" w:customStyle="1" w:styleId="Heading2nonumber">
    <w:name w:val="Heading 2 no number"/>
    <w:basedOn w:val="Heading2"/>
    <w:next w:val="Bodystylefordocumentdetails"/>
    <w:rsid w:val="00011053"/>
    <w:pPr>
      <w:numPr>
        <w:ilvl w:val="0"/>
        <w:numId w:val="0"/>
      </w:numPr>
      <w:outlineLvl w:val="9"/>
    </w:pPr>
  </w:style>
  <w:style w:type="paragraph" w:customStyle="1" w:styleId="Bulletforexecsummary">
    <w:name w:val="Bullet for exec summary"/>
    <w:basedOn w:val="Bulletcircle"/>
    <w:rsid w:val="00011053"/>
    <w:pPr>
      <w:numPr>
        <w:numId w:val="18"/>
      </w:numPr>
      <w:tabs>
        <w:tab w:val="clear" w:pos="425"/>
        <w:tab w:val="num" w:pos="360"/>
      </w:tabs>
      <w:ind w:left="1134"/>
    </w:pPr>
  </w:style>
  <w:style w:type="paragraph" w:customStyle="1" w:styleId="Image">
    <w:name w:val="Image"/>
    <w:basedOn w:val="BodyText"/>
    <w:next w:val="Caption"/>
    <w:rsid w:val="00011053"/>
    <w:pPr>
      <w:keepNext/>
      <w:spacing w:before="0" w:line="240" w:lineRule="auto"/>
      <w:ind w:left="709"/>
    </w:pPr>
  </w:style>
  <w:style w:type="paragraph" w:styleId="TableofFigures">
    <w:name w:val="table of figures"/>
    <w:uiPriority w:val="99"/>
    <w:rsid w:val="00011053"/>
    <w:pPr>
      <w:spacing w:before="60" w:after="60"/>
      <w:ind w:right="567"/>
    </w:pPr>
    <w:rPr>
      <w:rFonts w:ascii="Arial" w:hAnsi="Arial"/>
      <w:sz w:val="22"/>
      <w:lang w:val="en-AU" w:eastAsia="en-AU"/>
    </w:rPr>
  </w:style>
  <w:style w:type="character" w:customStyle="1" w:styleId="Artefacttype">
    <w:name w:val="Artefact type"/>
    <w:semiHidden/>
    <w:rsid w:val="00011053"/>
  </w:style>
  <w:style w:type="paragraph" w:customStyle="1" w:styleId="Guidancetext">
    <w:name w:val="Guidance text"/>
    <w:basedOn w:val="BodyText"/>
    <w:semiHidden/>
    <w:rsid w:val="00011053"/>
    <w:pPr>
      <w:pBdr>
        <w:top w:val="single" w:sz="4" w:space="1" w:color="000000"/>
        <w:left w:val="single" w:sz="4" w:space="4" w:color="000000"/>
        <w:bottom w:val="single" w:sz="4" w:space="1" w:color="000000"/>
        <w:right w:val="single" w:sz="4" w:space="4" w:color="000000"/>
      </w:pBdr>
      <w:shd w:val="clear" w:color="auto" w:fill="FFFFCC"/>
      <w:spacing w:line="260" w:lineRule="atLeast"/>
    </w:pPr>
    <w:rPr>
      <w:sz w:val="20"/>
      <w:lang w:eastAsia="en-US"/>
    </w:rPr>
  </w:style>
  <w:style w:type="character" w:customStyle="1" w:styleId="Reportstatus">
    <w:name w:val="Report status"/>
    <w:semiHidden/>
    <w:rsid w:val="00011053"/>
  </w:style>
  <w:style w:type="character" w:customStyle="1" w:styleId="BulletcircleChar">
    <w:name w:val="Bullet circle Char"/>
    <w:link w:val="Bulletcircle"/>
    <w:rsid w:val="00011053"/>
    <w:rPr>
      <w:rFonts w:ascii="Georgia" w:hAnsi="Georgia"/>
      <w:sz w:val="22"/>
      <w:szCs w:val="22"/>
      <w:lang w:eastAsia="en-GB"/>
    </w:rPr>
  </w:style>
  <w:style w:type="paragraph" w:customStyle="1" w:styleId="tabletextnumber">
    <w:name w:val="table text number"/>
    <w:basedOn w:val="TableText"/>
    <w:rsid w:val="00011053"/>
    <w:pPr>
      <w:numPr>
        <w:ilvl w:val="1"/>
      </w:numPr>
      <w:spacing w:before="40" w:after="40"/>
    </w:pPr>
  </w:style>
  <w:style w:type="paragraph" w:customStyle="1" w:styleId="tabletextalpha">
    <w:name w:val="table text alpha"/>
    <w:basedOn w:val="TableText"/>
    <w:rsid w:val="00011053"/>
    <w:pPr>
      <w:numPr>
        <w:ilvl w:val="2"/>
      </w:numPr>
      <w:spacing w:before="40" w:after="40"/>
      <w:ind w:left="568" w:hanging="284"/>
    </w:pPr>
  </w:style>
  <w:style w:type="paragraph" w:customStyle="1" w:styleId="BodyText4">
    <w:name w:val="Body Text 4"/>
    <w:basedOn w:val="Normal"/>
    <w:rsid w:val="00011053"/>
    <w:pPr>
      <w:keepLines/>
      <w:tabs>
        <w:tab w:val="left" w:pos="357"/>
      </w:tabs>
      <w:spacing w:before="115"/>
    </w:pPr>
    <w:rPr>
      <w:rFonts w:ascii="Times New Roman" w:hAnsi="Times New Roman"/>
      <w:sz w:val="24"/>
      <w:lang w:eastAsia="en-US"/>
    </w:rPr>
  </w:style>
  <w:style w:type="paragraph" w:customStyle="1" w:styleId="Smallhead">
    <w:name w:val="Smallhead"/>
    <w:basedOn w:val="BodyText"/>
    <w:rsid w:val="00011053"/>
    <w:rPr>
      <w:u w:val="single"/>
      <w:lang w:eastAsia="en-US"/>
    </w:rPr>
  </w:style>
  <w:style w:type="paragraph" w:customStyle="1" w:styleId="Guidetext">
    <w:name w:val="Guidetext"/>
    <w:basedOn w:val="BodyText"/>
    <w:rsid w:val="00011053"/>
    <w:pPr>
      <w:pBdr>
        <w:top w:val="single" w:sz="4" w:space="1" w:color="auto" w:shadow="1"/>
        <w:left w:val="single" w:sz="4" w:space="4" w:color="auto" w:shadow="1"/>
        <w:bottom w:val="single" w:sz="4" w:space="1" w:color="auto" w:shadow="1"/>
        <w:right w:val="single" w:sz="4" w:space="4" w:color="auto" w:shadow="1"/>
      </w:pBdr>
      <w:shd w:val="clear" w:color="auto" w:fill="E0E0E0"/>
      <w:ind w:left="709"/>
    </w:pPr>
    <w:rPr>
      <w:i/>
      <w:color w:val="0000FF"/>
    </w:rPr>
  </w:style>
  <w:style w:type="paragraph" w:customStyle="1" w:styleId="redmandatoryclause">
    <w:name w:val="red mandatory clause"/>
    <w:basedOn w:val="Heading3"/>
    <w:rsid w:val="00011053"/>
    <w:pPr>
      <w:spacing w:before="60" w:line="280" w:lineRule="atLeast"/>
    </w:pPr>
    <w:rPr>
      <w:b w:val="0"/>
      <w:color w:val="CC0000"/>
      <w:sz w:val="20"/>
      <w:szCs w:val="20"/>
    </w:rPr>
  </w:style>
  <w:style w:type="paragraph" w:customStyle="1" w:styleId="agencyclause">
    <w:name w:val="agency clause"/>
    <w:basedOn w:val="Heading3"/>
    <w:rsid w:val="00011053"/>
    <w:pPr>
      <w:tabs>
        <w:tab w:val="num" w:pos="1440"/>
      </w:tabs>
      <w:spacing w:before="60" w:line="280" w:lineRule="atLeast"/>
      <w:ind w:left="1440"/>
    </w:pPr>
    <w:rPr>
      <w:b w:val="0"/>
      <w:color w:val="000000"/>
      <w:sz w:val="20"/>
      <w:szCs w:val="20"/>
    </w:rPr>
  </w:style>
  <w:style w:type="paragraph" w:customStyle="1" w:styleId="TitlePageOptionalTextLine">
    <w:name w:val="Title Page Optional Text Line"/>
    <w:basedOn w:val="Normal"/>
    <w:rsid w:val="00011053"/>
    <w:rPr>
      <w:color w:val="FFFFFF"/>
      <w:sz w:val="30"/>
      <w:lang w:eastAsia="en-US"/>
    </w:rPr>
  </w:style>
  <w:style w:type="character" w:customStyle="1" w:styleId="BodyTextChar1">
    <w:name w:val="Body Text Char1"/>
    <w:rsid w:val="00011053"/>
    <w:rPr>
      <w:rFonts w:ascii="Arial" w:hAnsi="Arial"/>
      <w:sz w:val="22"/>
      <w:lang w:val="en-AU" w:eastAsia="en-AU"/>
    </w:rPr>
  </w:style>
  <w:style w:type="paragraph" w:customStyle="1" w:styleId="TitlePageSubtitle">
    <w:name w:val="Title Page Subtitle"/>
    <w:basedOn w:val="Normal"/>
    <w:rsid w:val="00011053"/>
    <w:pPr>
      <w:spacing w:after="60"/>
    </w:pPr>
    <w:rPr>
      <w:color w:val="FFFFFF"/>
      <w:sz w:val="40"/>
      <w:lang w:eastAsia="en-US"/>
    </w:rPr>
  </w:style>
  <w:style w:type="paragraph" w:customStyle="1" w:styleId="Bullet">
    <w:name w:val="Bullet"/>
    <w:basedOn w:val="Normal"/>
    <w:rsid w:val="00502358"/>
    <w:pPr>
      <w:spacing w:before="120" w:after="120"/>
      <w:ind w:left="357" w:hanging="357"/>
    </w:pPr>
    <w:rPr>
      <w:lang w:val="en-US" w:eastAsia="en-US" w:bidi="he-IL"/>
    </w:rPr>
  </w:style>
  <w:style w:type="paragraph" w:styleId="ListParagraph">
    <w:name w:val="List Paragraph"/>
    <w:basedOn w:val="Normal"/>
    <w:uiPriority w:val="34"/>
    <w:qFormat/>
    <w:rsid w:val="00361E88"/>
    <w:pPr>
      <w:ind w:left="720"/>
      <w:contextualSpacing/>
    </w:pPr>
  </w:style>
  <w:style w:type="paragraph" w:styleId="NoSpacing">
    <w:name w:val="No Spacing"/>
    <w:link w:val="NoSpacingChar"/>
    <w:uiPriority w:val="1"/>
    <w:rsid w:val="00CF0C4E"/>
    <w:rPr>
      <w:rFonts w:ascii="Calibri" w:hAnsi="Calibri"/>
      <w:sz w:val="22"/>
      <w:szCs w:val="22"/>
      <w:lang w:val="en-US" w:eastAsia="en-US"/>
    </w:rPr>
  </w:style>
  <w:style w:type="character" w:customStyle="1" w:styleId="NoSpacingChar">
    <w:name w:val="No Spacing Char"/>
    <w:link w:val="NoSpacing"/>
    <w:uiPriority w:val="1"/>
    <w:rsid w:val="00CF0C4E"/>
    <w:rPr>
      <w:rFonts w:ascii="Calibri" w:hAnsi="Calibri"/>
      <w:sz w:val="22"/>
      <w:szCs w:val="22"/>
      <w:lang w:val="en-US" w:eastAsia="en-US"/>
    </w:rPr>
  </w:style>
  <w:style w:type="character" w:styleId="SubtleEmphasis">
    <w:name w:val="Subtle Emphasis"/>
    <w:uiPriority w:val="19"/>
    <w:rsid w:val="00CF0C4E"/>
    <w:rPr>
      <w:i/>
      <w:iCs/>
      <w:color w:val="808080"/>
    </w:rPr>
  </w:style>
  <w:style w:type="table" w:customStyle="1" w:styleId="TableGrid0">
    <w:name w:val="TableGrid"/>
    <w:rsid w:val="00DE653F"/>
    <w:rPr>
      <w:rFonts w:ascii="Calibri" w:hAnsi="Calibri"/>
      <w:sz w:val="22"/>
      <w:szCs w:val="22"/>
    </w:rPr>
    <w:tblPr>
      <w:tblCellMar>
        <w:top w:w="0" w:type="dxa"/>
        <w:left w:w="0" w:type="dxa"/>
        <w:bottom w:w="0" w:type="dxa"/>
        <w:right w:w="0" w:type="dxa"/>
      </w:tblCellMar>
    </w:tblPr>
  </w:style>
  <w:style w:type="paragraph" w:customStyle="1" w:styleId="Subhead">
    <w:name w:val="Subhead"/>
    <w:basedOn w:val="Normal"/>
    <w:next w:val="Normal"/>
    <w:qFormat/>
    <w:rsid w:val="00361E88"/>
    <w:pPr>
      <w:spacing w:before="180"/>
      <w:jc w:val="right"/>
    </w:pPr>
    <w:rPr>
      <w:color w:val="1F497D"/>
      <w:sz w:val="40"/>
      <w:szCs w:val="20"/>
    </w:rPr>
  </w:style>
  <w:style w:type="paragraph" w:styleId="TOCHeading">
    <w:name w:val="TOC Heading"/>
    <w:basedOn w:val="Heading1"/>
    <w:next w:val="Normal"/>
    <w:uiPriority w:val="39"/>
    <w:unhideWhenUsed/>
    <w:qFormat/>
    <w:rsid w:val="00361E88"/>
    <w:pPr>
      <w:keepNext/>
      <w:keepLines/>
      <w:numPr>
        <w:numId w:val="0"/>
      </w:numPr>
      <w:pBdr>
        <w:top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StyleImportandBoxLeftSinglesolidline1ptLinewidth">
    <w:name w:val="Style Importand Box + Left: (Single solid line  1 pt Line width)"/>
    <w:basedOn w:val="Normal"/>
    <w:rsid w:val="00B04455"/>
    <w:pPr>
      <w:pBdr>
        <w:top w:val="single" w:sz="8" w:space="1" w:color="000000"/>
        <w:left w:val="single" w:sz="8" w:space="0" w:color="000000"/>
        <w:bottom w:val="single" w:sz="8" w:space="1" w:color="000000"/>
        <w:right w:val="single" w:sz="8" w:space="4" w:color="000000"/>
      </w:pBdr>
      <w:shd w:val="clear" w:color="auto" w:fill="E0E0E0"/>
      <w:suppressAutoHyphens/>
      <w:spacing w:before="60" w:after="60"/>
    </w:pPr>
    <w:rPr>
      <w:lang w:eastAsia="ar-SA"/>
    </w:rPr>
  </w:style>
  <w:style w:type="paragraph" w:customStyle="1" w:styleId="Tabletext0">
    <w:name w:val="Table text"/>
    <w:basedOn w:val="Normal"/>
    <w:rsid w:val="0070375D"/>
    <w:pPr>
      <w:widowControl w:val="0"/>
      <w:suppressAutoHyphens/>
      <w:spacing w:before="60" w:after="60"/>
    </w:pPr>
    <w:rPr>
      <w:lang w:eastAsia="ar-SA"/>
    </w:rPr>
  </w:style>
  <w:style w:type="paragraph" w:customStyle="1" w:styleId="Numbered">
    <w:name w:val="Numbered"/>
    <w:basedOn w:val="Normal"/>
    <w:rsid w:val="0070375D"/>
    <w:pPr>
      <w:numPr>
        <w:numId w:val="165"/>
      </w:numPr>
      <w:suppressAutoHyphens/>
      <w:spacing w:before="120" w:after="120"/>
    </w:pPr>
    <w:rPr>
      <w:rFonts w:eastAsia="Calibri"/>
      <w:szCs w:val="22"/>
      <w:lang w:eastAsia="ar-SA"/>
    </w:rPr>
  </w:style>
  <w:style w:type="paragraph" w:customStyle="1" w:styleId="Recommended">
    <w:name w:val="Recommended"/>
    <w:basedOn w:val="Tabletext0"/>
    <w:rsid w:val="00F35936"/>
    <w:pPr>
      <w:spacing w:after="100"/>
    </w:pPr>
    <w:rPr>
      <w:rFonts w:eastAsia="Calibri"/>
    </w:rPr>
  </w:style>
  <w:style w:type="paragraph" w:customStyle="1" w:styleId="Bullet1">
    <w:name w:val="Bullet 1"/>
    <w:basedOn w:val="Normal"/>
    <w:rsid w:val="009A26BB"/>
    <w:pPr>
      <w:numPr>
        <w:numId w:val="21"/>
      </w:numPr>
      <w:suppressAutoHyphens/>
    </w:pPr>
    <w:rPr>
      <w:rFonts w:eastAsia="Calibri"/>
      <w:szCs w:val="22"/>
      <w:lang w:eastAsia="ar-SA"/>
    </w:rPr>
  </w:style>
  <w:style w:type="paragraph" w:customStyle="1" w:styleId="Bulletsub">
    <w:name w:val="Bullet sub"/>
    <w:basedOn w:val="Bullet"/>
    <w:rsid w:val="00F66C13"/>
    <w:pPr>
      <w:tabs>
        <w:tab w:val="num" w:pos="720"/>
      </w:tabs>
      <w:suppressAutoHyphens/>
      <w:spacing w:before="0" w:after="80"/>
      <w:ind w:left="1077"/>
    </w:pPr>
    <w:rPr>
      <w:rFonts w:eastAsia="Calibri"/>
      <w:szCs w:val="22"/>
      <w:lang w:val="en-NZ" w:eastAsia="ar-SA" w:bidi="ar-SA"/>
    </w:rPr>
  </w:style>
  <w:style w:type="paragraph" w:customStyle="1" w:styleId="Default">
    <w:name w:val="Default"/>
    <w:rsid w:val="0077703D"/>
    <w:pPr>
      <w:autoSpaceDE w:val="0"/>
      <w:autoSpaceDN w:val="0"/>
      <w:adjustRightInd w:val="0"/>
    </w:pPr>
    <w:rPr>
      <w:rFonts w:ascii="Cambria" w:eastAsiaTheme="minorHAnsi" w:hAnsi="Cambria" w:cs="Cambria"/>
      <w:color w:val="000000"/>
      <w:lang w:eastAsia="en-US"/>
    </w:rPr>
  </w:style>
  <w:style w:type="paragraph" w:customStyle="1" w:styleId="Appendix">
    <w:name w:val="Appendix"/>
    <w:basedOn w:val="Caption"/>
    <w:rsid w:val="00817BA7"/>
    <w:pPr>
      <w:pageBreakBefore/>
      <w:suppressAutoHyphens/>
      <w:spacing w:after="0" w:line="240" w:lineRule="auto"/>
    </w:pPr>
    <w:rPr>
      <w:rFonts w:eastAsia="Calibri"/>
      <w:b/>
      <w:sz w:val="32"/>
      <w:lang w:eastAsia="ar-SA"/>
    </w:rPr>
  </w:style>
  <w:style w:type="paragraph" w:styleId="Revision">
    <w:name w:val="Revision"/>
    <w:hidden/>
    <w:uiPriority w:val="99"/>
    <w:semiHidden/>
    <w:rsid w:val="00720F05"/>
    <w:rPr>
      <w:rFonts w:ascii="Arial" w:hAnsi="Arial"/>
      <w:lang w:val="en-AU" w:eastAsia="en-AU"/>
    </w:rPr>
  </w:style>
  <w:style w:type="character" w:customStyle="1" w:styleId="ss-broken">
    <w:name w:val="ss-broken"/>
    <w:basedOn w:val="DefaultParagraphFont"/>
    <w:rsid w:val="002F2DFF"/>
  </w:style>
  <w:style w:type="character" w:customStyle="1" w:styleId="tgc">
    <w:name w:val="_tgc"/>
    <w:basedOn w:val="DefaultParagraphFont"/>
    <w:rsid w:val="006930EC"/>
  </w:style>
  <w:style w:type="paragraph" w:customStyle="1" w:styleId="TableText1">
    <w:name w:val="TableText"/>
    <w:basedOn w:val="Normal"/>
    <w:qFormat/>
    <w:rsid w:val="00361E88"/>
    <w:pPr>
      <w:spacing w:before="80" w:after="80" w:line="240" w:lineRule="auto"/>
    </w:pPr>
  </w:style>
  <w:style w:type="paragraph" w:customStyle="1" w:styleId="IntroHead">
    <w:name w:val="IntroHead"/>
    <w:basedOn w:val="Heading1"/>
    <w:next w:val="Normal"/>
    <w:qFormat/>
    <w:rsid w:val="00361E88"/>
    <w:pPr>
      <w:numPr>
        <w:numId w:val="0"/>
      </w:numPr>
      <w:outlineLvl w:val="9"/>
    </w:pPr>
  </w:style>
  <w:style w:type="paragraph" w:customStyle="1" w:styleId="TableNarrowRow">
    <w:name w:val="Table Narrow Row"/>
    <w:basedOn w:val="Normal"/>
    <w:qFormat/>
    <w:rsid w:val="00361E88"/>
    <w:pPr>
      <w:spacing w:line="240" w:lineRule="auto"/>
    </w:pPr>
    <w:rPr>
      <w:rFonts w:asciiTheme="minorHAnsi" w:eastAsiaTheme="minorHAnsi" w:hAnsiTheme="minorHAnsi" w:cstheme="minorBidi"/>
      <w:sz w:val="12"/>
      <w:szCs w:val="12"/>
      <w:lang w:eastAsia="en-US"/>
    </w:rPr>
  </w:style>
  <w:style w:type="paragraph" w:customStyle="1" w:styleId="Bold">
    <w:name w:val="Bold"/>
    <w:basedOn w:val="Normal"/>
    <w:link w:val="BoldChar"/>
    <w:qFormat/>
    <w:rsid w:val="00361E88"/>
    <w:pPr>
      <w:spacing w:before="120" w:line="240" w:lineRule="auto"/>
    </w:pPr>
    <w:rPr>
      <w:rFonts w:asciiTheme="majorHAnsi" w:eastAsiaTheme="minorHAnsi" w:hAnsiTheme="majorHAnsi" w:cstheme="minorBidi"/>
      <w:caps/>
      <w:color w:val="1F497D" w:themeColor="text2"/>
      <w:sz w:val="24"/>
      <w:lang w:eastAsia="en-US"/>
    </w:rPr>
  </w:style>
  <w:style w:type="character" w:customStyle="1" w:styleId="BoldChar">
    <w:name w:val="Bold Char"/>
    <w:basedOn w:val="DefaultParagraphFont"/>
    <w:link w:val="Bold"/>
    <w:rsid w:val="00361E88"/>
    <w:rPr>
      <w:rFonts w:asciiTheme="majorHAnsi" w:eastAsiaTheme="minorHAnsi" w:hAnsiTheme="majorHAnsi" w:cstheme="minorBidi"/>
      <w:caps/>
      <w:color w:val="1F497D" w:themeColor="text2"/>
      <w:lang w:eastAsia="en-US"/>
    </w:rPr>
  </w:style>
  <w:style w:type="paragraph" w:customStyle="1" w:styleId="HISOHeadingAC">
    <w:name w:val="HISO Heading (AC)"/>
    <w:basedOn w:val="Title"/>
    <w:link w:val="HISOHeadingACChar"/>
    <w:qFormat/>
    <w:rsid w:val="00361E88"/>
    <w:rPr>
      <w:lang w:val="en-GB"/>
    </w:rPr>
  </w:style>
  <w:style w:type="character" w:customStyle="1" w:styleId="HISOHeadingACChar">
    <w:name w:val="HISO Heading (AC) Char"/>
    <w:basedOn w:val="TitleChar"/>
    <w:link w:val="HISOHeadingAC"/>
    <w:rsid w:val="00361E88"/>
    <w:rPr>
      <w:rFonts w:ascii="Georgia" w:hAnsi="Georgia"/>
      <w:b/>
      <w:color w:val="1F497D" w:themeColor="text2"/>
      <w:spacing w:val="5"/>
      <w:sz w:val="56"/>
      <w:lang w:val="en-GB" w:eastAsia="en-GB"/>
    </w:rPr>
  </w:style>
  <w:style w:type="paragraph" w:styleId="Quote">
    <w:name w:val="Quote"/>
    <w:basedOn w:val="Normal"/>
    <w:next w:val="Normal"/>
    <w:link w:val="QuoteChar"/>
    <w:uiPriority w:val="29"/>
    <w:qFormat/>
    <w:rsid w:val="00361E88"/>
    <w:pPr>
      <w:spacing w:before="120"/>
      <w:ind w:left="284" w:right="284"/>
    </w:pPr>
  </w:style>
  <w:style w:type="character" w:customStyle="1" w:styleId="QuoteChar">
    <w:name w:val="Quote Char"/>
    <w:link w:val="Quote"/>
    <w:uiPriority w:val="29"/>
    <w:rsid w:val="00361E88"/>
    <w:rPr>
      <w:rFonts w:ascii="Georgia" w:hAnsi="Georgia"/>
      <w:sz w:val="22"/>
      <w:lang w:eastAsia="en-GB"/>
    </w:rPr>
  </w:style>
  <w:style w:type="table" w:customStyle="1" w:styleId="Baseline">
    <w:name w:val="Baseline"/>
    <w:basedOn w:val="TableNormal"/>
    <w:uiPriority w:val="99"/>
    <w:rsid w:val="002778AB"/>
    <w:rPr>
      <w:rFonts w:ascii="Georgia" w:hAnsi="Georgia"/>
      <w:sz w:val="22"/>
    </w:rPr>
    <w:tblPr>
      <w:tblStyleRowBandSize w:val="1"/>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6" w:space="0" w:color="244061" w:themeColor="accent1" w:themeShade="80"/>
        <w:insideV w:val="single" w:sz="6" w:space="0" w:color="244061" w:themeColor="accent1" w:themeShade="80"/>
      </w:tblBorders>
    </w:tblPr>
    <w:tblStylePr w:type="firstRow">
      <w:rPr>
        <w:rFonts w:ascii="Georgia" w:hAnsi="Georgia"/>
        <w:color w:val="FFFFFF" w:themeColor="background1"/>
        <w:sz w:val="22"/>
      </w:rPr>
      <w:tblPr/>
      <w:tcPr>
        <w:shd w:val="clear" w:color="auto" w:fill="244061" w:themeFill="accent1" w:themeFillShade="80"/>
      </w:tcPr>
    </w:tblStylePr>
    <w:tblStylePr w:type="band1Horz">
      <w:tblPr/>
      <w:tcPr>
        <w:shd w:val="clear" w:color="auto" w:fill="DBE5F1" w:themeFill="accent1" w:themeFillTint="33"/>
      </w:tcPr>
    </w:tblStylePr>
    <w:tblStylePr w:type="band2Horz">
      <w:tblPr/>
      <w:tcPr>
        <w:shd w:val="clear" w:color="auto" w:fill="DBE5F1" w:themeFill="accent1" w:themeFillTint="33"/>
      </w:tcPr>
    </w:tblStylePr>
  </w:style>
  <w:style w:type="table" w:customStyle="1" w:styleId="Style1">
    <w:name w:val="Style1"/>
    <w:basedOn w:val="TableNormal"/>
    <w:uiPriority w:val="99"/>
    <w:rsid w:val="002778AB"/>
    <w:rPr>
      <w:rFonts w:ascii="Georgia" w:hAnsi="Georgia"/>
      <w:sz w:val="22"/>
    </w:rPr>
    <w:tblPr>
      <w:tblStyleRowBandSize w:val="1"/>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Pr>
    <w:tblStylePr w:type="firstRow">
      <w:tblPr/>
      <w:tcPr>
        <w:shd w:val="clear" w:color="auto" w:fill="244061" w:themeFill="accent1" w:themeFillShade="80"/>
      </w:tcPr>
    </w:tblStylePr>
    <w:tblStylePr w:type="band1Horz">
      <w:tblPr/>
      <w:tcPr>
        <w:shd w:val="clear" w:color="auto" w:fill="B8CCE4" w:themeFill="accent1" w:themeFillTint="66"/>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B8CCE4" w:themeFill="accent1" w:themeFillTint="66"/>
      </w:tcPr>
    </w:tblStylePr>
  </w:style>
  <w:style w:type="table" w:customStyle="1" w:styleId="Style2">
    <w:name w:val="Style2"/>
    <w:basedOn w:val="TableNormal"/>
    <w:uiPriority w:val="99"/>
    <w:rsid w:val="006B2516"/>
    <w:rPr>
      <w:rFonts w:ascii="Georgia" w:hAnsi="Georgia"/>
    </w:rPr>
    <w:tblPr>
      <w:tblStyleRowBandSize w:val="1"/>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Pr>
    <w:tblStylePr w:type="firstRow">
      <w:tblPr/>
      <w:tcPr>
        <w:shd w:val="clear" w:color="auto" w:fill="244061" w:themeFill="accent1" w:themeFillShade="80"/>
      </w:tcPr>
    </w:tblStylePr>
    <w:tblStylePr w:type="band1Horz">
      <w:tblPr/>
      <w:tcPr>
        <w:shd w:val="clear" w:color="auto" w:fill="95B3D7" w:themeFill="accent1" w:themeFillTint="99"/>
      </w:tcPr>
    </w:tblStylePr>
    <w:tblStylePr w:type="band2Horz">
      <w:tblPr/>
      <w:tcPr>
        <w:shd w:val="clear" w:color="auto" w:fill="95B3D7" w:themeFill="accent1" w:themeFillTint="99"/>
      </w:tcPr>
    </w:tblStylePr>
  </w:style>
  <w:style w:type="paragraph" w:customStyle="1" w:styleId="FortableclosetoLedgebyAC">
    <w:name w:val="For table close to L edge by AC"/>
    <w:basedOn w:val="Tabletext0"/>
    <w:qFormat/>
    <w:rsid w:val="00B3710C"/>
    <w:pPr>
      <w:widowControl/>
      <w:numPr>
        <w:numId w:val="166"/>
      </w:numPr>
      <w:suppressAutoHyphens w:val="0"/>
      <w:spacing w:before="0"/>
      <w:ind w:left="499" w:hanging="357"/>
    </w:pPr>
    <w:rPr>
      <w:szCs w:val="20"/>
    </w:rPr>
  </w:style>
  <w:style w:type="paragraph" w:customStyle="1" w:styleId="FortableemptybulletpointbyAC">
    <w:name w:val="For table empty bullet point by AC"/>
    <w:basedOn w:val="Bulletsub"/>
    <w:qFormat/>
    <w:rsid w:val="0041590A"/>
    <w:pPr>
      <w:numPr>
        <w:ilvl w:val="1"/>
        <w:numId w:val="186"/>
      </w:numPr>
    </w:pPr>
  </w:style>
  <w:style w:type="paragraph" w:customStyle="1" w:styleId="Level3headingnumberbyAC">
    <w:name w:val="Level 3 heading + number by AC"/>
    <w:basedOn w:val="Heading3"/>
    <w:next w:val="BodyText"/>
    <w:qFormat/>
    <w:rsid w:val="0028558D"/>
    <w:pPr>
      <w:numPr>
        <w:ilvl w:val="0"/>
        <w:numId w:val="0"/>
      </w:numPr>
      <w:spacing w:before="180"/>
    </w:pPr>
  </w:style>
  <w:style w:type="paragraph" w:customStyle="1" w:styleId="Normallarge">
    <w:name w:val="Normal large"/>
    <w:basedOn w:val="Normal"/>
    <w:rsid w:val="0070724D"/>
    <w:pPr>
      <w:tabs>
        <w:tab w:val="left" w:pos="0"/>
      </w:tabs>
      <w:spacing w:before="120" w:after="240" w:line="240" w:lineRule="auto"/>
    </w:pPr>
    <w:rPr>
      <w:rFonts w:ascii="Arial" w:hAnsi="Arial"/>
      <w:b/>
      <w:sz w:val="32"/>
      <w:szCs w:val="32"/>
      <w:lang w:val="en-GB" w:eastAsia="en-US"/>
    </w:rPr>
  </w:style>
  <w:style w:type="paragraph" w:customStyle="1" w:styleId="RectoFooter">
    <w:name w:val="Recto Footer"/>
    <w:basedOn w:val="Footer"/>
    <w:rsid w:val="0070724D"/>
    <w:pPr>
      <w:pBdr>
        <w:top w:val="single" w:sz="4" w:space="4" w:color="auto"/>
      </w:pBdr>
      <w:tabs>
        <w:tab w:val="right" w:pos="8647"/>
        <w:tab w:val="right" w:pos="9356"/>
      </w:tabs>
      <w:spacing w:line="240" w:lineRule="auto"/>
    </w:pPr>
    <w:rPr>
      <w:sz w:val="20"/>
      <w:szCs w:val="20"/>
      <w:lang w:val="en-GB"/>
    </w:rPr>
  </w:style>
  <w:style w:type="paragraph" w:customStyle="1" w:styleId="VersoFooter">
    <w:name w:val="Verso Footer"/>
    <w:basedOn w:val="Footer"/>
    <w:rsid w:val="0070724D"/>
    <w:pPr>
      <w:pBdr>
        <w:top w:val="single" w:sz="4" w:space="4" w:color="auto"/>
      </w:pBdr>
      <w:ind w:left="709" w:hanging="709"/>
    </w:pPr>
    <w:rPr>
      <w:sz w:val="20"/>
      <w:szCs w:val="20"/>
      <w:lang w:val="en-GB"/>
    </w:rPr>
  </w:style>
  <w:style w:type="character" w:customStyle="1" w:styleId="st1">
    <w:name w:val="st1"/>
    <w:basedOn w:val="DefaultParagraphFont"/>
    <w:rsid w:val="00CA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232">
      <w:bodyDiv w:val="1"/>
      <w:marLeft w:val="0"/>
      <w:marRight w:val="0"/>
      <w:marTop w:val="0"/>
      <w:marBottom w:val="0"/>
      <w:divBdr>
        <w:top w:val="none" w:sz="0" w:space="0" w:color="auto"/>
        <w:left w:val="none" w:sz="0" w:space="0" w:color="auto"/>
        <w:bottom w:val="none" w:sz="0" w:space="0" w:color="auto"/>
        <w:right w:val="none" w:sz="0" w:space="0" w:color="auto"/>
      </w:divBdr>
      <w:divsChild>
        <w:div w:id="481850760">
          <w:marLeft w:val="0"/>
          <w:marRight w:val="0"/>
          <w:marTop w:val="0"/>
          <w:marBottom w:val="0"/>
          <w:divBdr>
            <w:top w:val="none" w:sz="0" w:space="0" w:color="auto"/>
            <w:left w:val="none" w:sz="0" w:space="0" w:color="auto"/>
            <w:bottom w:val="none" w:sz="0" w:space="0" w:color="auto"/>
            <w:right w:val="none" w:sz="0" w:space="0" w:color="auto"/>
          </w:divBdr>
          <w:divsChild>
            <w:div w:id="444228509">
              <w:marLeft w:val="0"/>
              <w:marRight w:val="0"/>
              <w:marTop w:val="0"/>
              <w:marBottom w:val="0"/>
              <w:divBdr>
                <w:top w:val="none" w:sz="0" w:space="0" w:color="auto"/>
                <w:left w:val="none" w:sz="0" w:space="0" w:color="auto"/>
                <w:bottom w:val="none" w:sz="0" w:space="0" w:color="auto"/>
                <w:right w:val="none" w:sz="0" w:space="0" w:color="auto"/>
              </w:divBdr>
              <w:divsChild>
                <w:div w:id="419180601">
                  <w:marLeft w:val="0"/>
                  <w:marRight w:val="0"/>
                  <w:marTop w:val="0"/>
                  <w:marBottom w:val="0"/>
                  <w:divBdr>
                    <w:top w:val="none" w:sz="0" w:space="0" w:color="auto"/>
                    <w:left w:val="none" w:sz="0" w:space="0" w:color="auto"/>
                    <w:bottom w:val="none" w:sz="0" w:space="0" w:color="auto"/>
                    <w:right w:val="none" w:sz="0" w:space="0" w:color="auto"/>
                  </w:divBdr>
                  <w:divsChild>
                    <w:div w:id="367724418">
                      <w:marLeft w:val="0"/>
                      <w:marRight w:val="0"/>
                      <w:marTop w:val="0"/>
                      <w:marBottom w:val="0"/>
                      <w:divBdr>
                        <w:top w:val="none" w:sz="0" w:space="0" w:color="auto"/>
                        <w:left w:val="none" w:sz="0" w:space="0" w:color="auto"/>
                        <w:bottom w:val="none" w:sz="0" w:space="0" w:color="auto"/>
                        <w:right w:val="none" w:sz="0" w:space="0" w:color="auto"/>
                      </w:divBdr>
                      <w:divsChild>
                        <w:div w:id="1121152508">
                          <w:marLeft w:val="0"/>
                          <w:marRight w:val="0"/>
                          <w:marTop w:val="0"/>
                          <w:marBottom w:val="72"/>
                          <w:divBdr>
                            <w:top w:val="single" w:sz="2" w:space="6" w:color="C3D9E6"/>
                            <w:left w:val="single" w:sz="2" w:space="0" w:color="C3D9E6"/>
                            <w:bottom w:val="single" w:sz="6" w:space="6" w:color="C3D9E6"/>
                            <w:right w:val="single" w:sz="2" w:space="0" w:color="C3D9E6"/>
                          </w:divBdr>
                        </w:div>
                      </w:divsChild>
                    </w:div>
                  </w:divsChild>
                </w:div>
              </w:divsChild>
            </w:div>
          </w:divsChild>
        </w:div>
      </w:divsChild>
    </w:div>
    <w:div w:id="48187261">
      <w:bodyDiv w:val="1"/>
      <w:marLeft w:val="0"/>
      <w:marRight w:val="0"/>
      <w:marTop w:val="0"/>
      <w:marBottom w:val="0"/>
      <w:divBdr>
        <w:top w:val="none" w:sz="0" w:space="0" w:color="auto"/>
        <w:left w:val="none" w:sz="0" w:space="0" w:color="auto"/>
        <w:bottom w:val="none" w:sz="0" w:space="0" w:color="auto"/>
        <w:right w:val="none" w:sz="0" w:space="0" w:color="auto"/>
      </w:divBdr>
    </w:div>
    <w:div w:id="236131743">
      <w:bodyDiv w:val="1"/>
      <w:marLeft w:val="0"/>
      <w:marRight w:val="0"/>
      <w:marTop w:val="0"/>
      <w:marBottom w:val="0"/>
      <w:divBdr>
        <w:top w:val="none" w:sz="0" w:space="0" w:color="auto"/>
        <w:left w:val="none" w:sz="0" w:space="0" w:color="auto"/>
        <w:bottom w:val="none" w:sz="0" w:space="0" w:color="auto"/>
        <w:right w:val="none" w:sz="0" w:space="0" w:color="auto"/>
      </w:divBdr>
    </w:div>
    <w:div w:id="719130905">
      <w:bodyDiv w:val="1"/>
      <w:marLeft w:val="0"/>
      <w:marRight w:val="0"/>
      <w:marTop w:val="0"/>
      <w:marBottom w:val="0"/>
      <w:divBdr>
        <w:top w:val="none" w:sz="0" w:space="0" w:color="auto"/>
        <w:left w:val="none" w:sz="0" w:space="0" w:color="auto"/>
        <w:bottom w:val="none" w:sz="0" w:space="0" w:color="auto"/>
        <w:right w:val="none" w:sz="0" w:space="0" w:color="auto"/>
      </w:divBdr>
    </w:div>
    <w:div w:id="869684135">
      <w:bodyDiv w:val="1"/>
      <w:marLeft w:val="0"/>
      <w:marRight w:val="0"/>
      <w:marTop w:val="0"/>
      <w:marBottom w:val="0"/>
      <w:divBdr>
        <w:top w:val="none" w:sz="0" w:space="0" w:color="auto"/>
        <w:left w:val="none" w:sz="0" w:space="0" w:color="auto"/>
        <w:bottom w:val="none" w:sz="0" w:space="0" w:color="auto"/>
        <w:right w:val="none" w:sz="0" w:space="0" w:color="auto"/>
      </w:divBdr>
      <w:divsChild>
        <w:div w:id="427896113">
          <w:marLeft w:val="0"/>
          <w:marRight w:val="0"/>
          <w:marTop w:val="0"/>
          <w:marBottom w:val="0"/>
          <w:divBdr>
            <w:top w:val="none" w:sz="0" w:space="0" w:color="auto"/>
            <w:left w:val="none" w:sz="0" w:space="0" w:color="auto"/>
            <w:bottom w:val="none" w:sz="0" w:space="0" w:color="auto"/>
            <w:right w:val="none" w:sz="0" w:space="0" w:color="auto"/>
          </w:divBdr>
          <w:divsChild>
            <w:div w:id="802692045">
              <w:marLeft w:val="0"/>
              <w:marRight w:val="0"/>
              <w:marTop w:val="0"/>
              <w:marBottom w:val="0"/>
              <w:divBdr>
                <w:top w:val="none" w:sz="0" w:space="0" w:color="auto"/>
                <w:left w:val="none" w:sz="0" w:space="0" w:color="auto"/>
                <w:bottom w:val="none" w:sz="0" w:space="0" w:color="auto"/>
                <w:right w:val="none" w:sz="0" w:space="0" w:color="auto"/>
              </w:divBdr>
              <w:divsChild>
                <w:div w:id="101534012">
                  <w:marLeft w:val="0"/>
                  <w:marRight w:val="0"/>
                  <w:marTop w:val="0"/>
                  <w:marBottom w:val="0"/>
                  <w:divBdr>
                    <w:top w:val="none" w:sz="0" w:space="0" w:color="auto"/>
                    <w:left w:val="none" w:sz="0" w:space="0" w:color="auto"/>
                    <w:bottom w:val="none" w:sz="0" w:space="0" w:color="auto"/>
                    <w:right w:val="none" w:sz="0" w:space="0" w:color="auto"/>
                  </w:divBdr>
                  <w:divsChild>
                    <w:div w:id="1110321152">
                      <w:marLeft w:val="0"/>
                      <w:marRight w:val="0"/>
                      <w:marTop w:val="0"/>
                      <w:marBottom w:val="0"/>
                      <w:divBdr>
                        <w:top w:val="none" w:sz="0" w:space="0" w:color="auto"/>
                        <w:left w:val="none" w:sz="0" w:space="0" w:color="auto"/>
                        <w:bottom w:val="none" w:sz="0" w:space="0" w:color="auto"/>
                        <w:right w:val="none" w:sz="0" w:space="0" w:color="auto"/>
                      </w:divBdr>
                    </w:div>
                    <w:div w:id="255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0665">
      <w:bodyDiv w:val="1"/>
      <w:marLeft w:val="0"/>
      <w:marRight w:val="0"/>
      <w:marTop w:val="0"/>
      <w:marBottom w:val="0"/>
      <w:divBdr>
        <w:top w:val="none" w:sz="0" w:space="0" w:color="auto"/>
        <w:left w:val="none" w:sz="0" w:space="0" w:color="auto"/>
        <w:bottom w:val="none" w:sz="0" w:space="0" w:color="auto"/>
        <w:right w:val="none" w:sz="0" w:space="0" w:color="auto"/>
      </w:divBdr>
      <w:divsChild>
        <w:div w:id="478037792">
          <w:marLeft w:val="0"/>
          <w:marRight w:val="0"/>
          <w:marTop w:val="0"/>
          <w:marBottom w:val="0"/>
          <w:divBdr>
            <w:top w:val="none" w:sz="0" w:space="0" w:color="auto"/>
            <w:left w:val="none" w:sz="0" w:space="0" w:color="auto"/>
            <w:bottom w:val="none" w:sz="0" w:space="0" w:color="auto"/>
            <w:right w:val="none" w:sz="0" w:space="0" w:color="auto"/>
          </w:divBdr>
          <w:divsChild>
            <w:div w:id="1155030911">
              <w:marLeft w:val="0"/>
              <w:marRight w:val="0"/>
              <w:marTop w:val="0"/>
              <w:marBottom w:val="0"/>
              <w:divBdr>
                <w:top w:val="none" w:sz="0" w:space="0" w:color="auto"/>
                <w:left w:val="none" w:sz="0" w:space="0" w:color="auto"/>
                <w:bottom w:val="none" w:sz="0" w:space="0" w:color="auto"/>
                <w:right w:val="none" w:sz="0" w:space="0" w:color="auto"/>
              </w:divBdr>
              <w:divsChild>
                <w:div w:id="1811900562">
                  <w:marLeft w:val="0"/>
                  <w:marRight w:val="0"/>
                  <w:marTop w:val="0"/>
                  <w:marBottom w:val="0"/>
                  <w:divBdr>
                    <w:top w:val="none" w:sz="0" w:space="0" w:color="auto"/>
                    <w:left w:val="none" w:sz="0" w:space="0" w:color="auto"/>
                    <w:bottom w:val="none" w:sz="0" w:space="0" w:color="auto"/>
                    <w:right w:val="none" w:sz="0" w:space="0" w:color="auto"/>
                  </w:divBdr>
                  <w:divsChild>
                    <w:div w:id="25374986">
                      <w:marLeft w:val="0"/>
                      <w:marRight w:val="0"/>
                      <w:marTop w:val="0"/>
                      <w:marBottom w:val="0"/>
                      <w:divBdr>
                        <w:top w:val="none" w:sz="0" w:space="0" w:color="auto"/>
                        <w:left w:val="none" w:sz="0" w:space="0" w:color="auto"/>
                        <w:bottom w:val="none" w:sz="0" w:space="0" w:color="auto"/>
                        <w:right w:val="none" w:sz="0" w:space="0" w:color="auto"/>
                      </w:divBdr>
                      <w:divsChild>
                        <w:div w:id="670909962">
                          <w:marLeft w:val="0"/>
                          <w:marRight w:val="0"/>
                          <w:marTop w:val="45"/>
                          <w:marBottom w:val="0"/>
                          <w:divBdr>
                            <w:top w:val="none" w:sz="0" w:space="0" w:color="auto"/>
                            <w:left w:val="none" w:sz="0" w:space="0" w:color="auto"/>
                            <w:bottom w:val="none" w:sz="0" w:space="0" w:color="auto"/>
                            <w:right w:val="none" w:sz="0" w:space="0" w:color="auto"/>
                          </w:divBdr>
                          <w:divsChild>
                            <w:div w:id="437258625">
                              <w:marLeft w:val="0"/>
                              <w:marRight w:val="0"/>
                              <w:marTop w:val="0"/>
                              <w:marBottom w:val="0"/>
                              <w:divBdr>
                                <w:top w:val="none" w:sz="0" w:space="0" w:color="auto"/>
                                <w:left w:val="none" w:sz="0" w:space="0" w:color="auto"/>
                                <w:bottom w:val="none" w:sz="0" w:space="0" w:color="auto"/>
                                <w:right w:val="none" w:sz="0" w:space="0" w:color="auto"/>
                              </w:divBdr>
                              <w:divsChild>
                                <w:div w:id="766273230">
                                  <w:marLeft w:val="2070"/>
                                  <w:marRight w:val="3810"/>
                                  <w:marTop w:val="0"/>
                                  <w:marBottom w:val="0"/>
                                  <w:divBdr>
                                    <w:top w:val="none" w:sz="0" w:space="0" w:color="auto"/>
                                    <w:left w:val="none" w:sz="0" w:space="0" w:color="auto"/>
                                    <w:bottom w:val="none" w:sz="0" w:space="0" w:color="auto"/>
                                    <w:right w:val="none" w:sz="0" w:space="0" w:color="auto"/>
                                  </w:divBdr>
                                  <w:divsChild>
                                    <w:div w:id="1833334380">
                                      <w:marLeft w:val="0"/>
                                      <w:marRight w:val="0"/>
                                      <w:marTop w:val="0"/>
                                      <w:marBottom w:val="0"/>
                                      <w:divBdr>
                                        <w:top w:val="none" w:sz="0" w:space="0" w:color="auto"/>
                                        <w:left w:val="none" w:sz="0" w:space="0" w:color="auto"/>
                                        <w:bottom w:val="none" w:sz="0" w:space="0" w:color="auto"/>
                                        <w:right w:val="none" w:sz="0" w:space="0" w:color="auto"/>
                                      </w:divBdr>
                                      <w:divsChild>
                                        <w:div w:id="166747839">
                                          <w:marLeft w:val="0"/>
                                          <w:marRight w:val="0"/>
                                          <w:marTop w:val="0"/>
                                          <w:marBottom w:val="0"/>
                                          <w:divBdr>
                                            <w:top w:val="none" w:sz="0" w:space="0" w:color="auto"/>
                                            <w:left w:val="none" w:sz="0" w:space="0" w:color="auto"/>
                                            <w:bottom w:val="none" w:sz="0" w:space="0" w:color="auto"/>
                                            <w:right w:val="none" w:sz="0" w:space="0" w:color="auto"/>
                                          </w:divBdr>
                                          <w:divsChild>
                                            <w:div w:id="1997957524">
                                              <w:marLeft w:val="0"/>
                                              <w:marRight w:val="0"/>
                                              <w:marTop w:val="0"/>
                                              <w:marBottom w:val="0"/>
                                              <w:divBdr>
                                                <w:top w:val="none" w:sz="0" w:space="0" w:color="auto"/>
                                                <w:left w:val="none" w:sz="0" w:space="0" w:color="auto"/>
                                                <w:bottom w:val="none" w:sz="0" w:space="0" w:color="auto"/>
                                                <w:right w:val="none" w:sz="0" w:space="0" w:color="auto"/>
                                              </w:divBdr>
                                              <w:divsChild>
                                                <w:div w:id="1347059153">
                                                  <w:marLeft w:val="0"/>
                                                  <w:marRight w:val="0"/>
                                                  <w:marTop w:val="0"/>
                                                  <w:marBottom w:val="0"/>
                                                  <w:divBdr>
                                                    <w:top w:val="none" w:sz="0" w:space="0" w:color="auto"/>
                                                    <w:left w:val="none" w:sz="0" w:space="0" w:color="auto"/>
                                                    <w:bottom w:val="none" w:sz="0" w:space="0" w:color="auto"/>
                                                    <w:right w:val="none" w:sz="0" w:space="0" w:color="auto"/>
                                                  </w:divBdr>
                                                  <w:divsChild>
                                                    <w:div w:id="1726178209">
                                                      <w:marLeft w:val="0"/>
                                                      <w:marRight w:val="0"/>
                                                      <w:marTop w:val="0"/>
                                                      <w:marBottom w:val="0"/>
                                                      <w:divBdr>
                                                        <w:top w:val="none" w:sz="0" w:space="0" w:color="auto"/>
                                                        <w:left w:val="none" w:sz="0" w:space="0" w:color="auto"/>
                                                        <w:bottom w:val="none" w:sz="0" w:space="0" w:color="auto"/>
                                                        <w:right w:val="none" w:sz="0" w:space="0" w:color="auto"/>
                                                      </w:divBdr>
                                                      <w:divsChild>
                                                        <w:div w:id="1516730195">
                                                          <w:marLeft w:val="0"/>
                                                          <w:marRight w:val="0"/>
                                                          <w:marTop w:val="0"/>
                                                          <w:marBottom w:val="0"/>
                                                          <w:divBdr>
                                                            <w:top w:val="none" w:sz="0" w:space="0" w:color="auto"/>
                                                            <w:left w:val="none" w:sz="0" w:space="0" w:color="auto"/>
                                                            <w:bottom w:val="none" w:sz="0" w:space="0" w:color="auto"/>
                                                            <w:right w:val="none" w:sz="0" w:space="0" w:color="auto"/>
                                                          </w:divBdr>
                                                          <w:divsChild>
                                                            <w:div w:id="1139343809">
                                                              <w:marLeft w:val="0"/>
                                                              <w:marRight w:val="0"/>
                                                              <w:marTop w:val="0"/>
                                                              <w:marBottom w:val="0"/>
                                                              <w:divBdr>
                                                                <w:top w:val="none" w:sz="0" w:space="0" w:color="auto"/>
                                                                <w:left w:val="none" w:sz="0" w:space="0" w:color="auto"/>
                                                                <w:bottom w:val="none" w:sz="0" w:space="0" w:color="auto"/>
                                                                <w:right w:val="none" w:sz="0" w:space="0" w:color="auto"/>
                                                              </w:divBdr>
                                                              <w:divsChild>
                                                                <w:div w:id="584076265">
                                                                  <w:marLeft w:val="0"/>
                                                                  <w:marRight w:val="0"/>
                                                                  <w:marTop w:val="0"/>
                                                                  <w:marBottom w:val="0"/>
                                                                  <w:divBdr>
                                                                    <w:top w:val="none" w:sz="0" w:space="0" w:color="auto"/>
                                                                    <w:left w:val="none" w:sz="0" w:space="0" w:color="auto"/>
                                                                    <w:bottom w:val="none" w:sz="0" w:space="0" w:color="auto"/>
                                                                    <w:right w:val="none" w:sz="0" w:space="0" w:color="auto"/>
                                                                  </w:divBdr>
                                                                  <w:divsChild>
                                                                    <w:div w:id="606154886">
                                                                      <w:marLeft w:val="0"/>
                                                                      <w:marRight w:val="0"/>
                                                                      <w:marTop w:val="0"/>
                                                                      <w:marBottom w:val="0"/>
                                                                      <w:divBdr>
                                                                        <w:top w:val="none" w:sz="0" w:space="0" w:color="auto"/>
                                                                        <w:left w:val="none" w:sz="0" w:space="0" w:color="auto"/>
                                                                        <w:bottom w:val="none" w:sz="0" w:space="0" w:color="auto"/>
                                                                        <w:right w:val="none" w:sz="0" w:space="0" w:color="auto"/>
                                                                      </w:divBdr>
                                                                      <w:divsChild>
                                                                        <w:div w:id="9990223">
                                                                          <w:marLeft w:val="0"/>
                                                                          <w:marRight w:val="0"/>
                                                                          <w:marTop w:val="0"/>
                                                                          <w:marBottom w:val="0"/>
                                                                          <w:divBdr>
                                                                            <w:top w:val="none" w:sz="0" w:space="0" w:color="auto"/>
                                                                            <w:left w:val="none" w:sz="0" w:space="0" w:color="auto"/>
                                                                            <w:bottom w:val="none" w:sz="0" w:space="0" w:color="auto"/>
                                                                            <w:right w:val="none" w:sz="0" w:space="0" w:color="auto"/>
                                                                          </w:divBdr>
                                                                          <w:divsChild>
                                                                            <w:div w:id="2002542232">
                                                                              <w:marLeft w:val="0"/>
                                                                              <w:marRight w:val="0"/>
                                                                              <w:marTop w:val="0"/>
                                                                              <w:marBottom w:val="0"/>
                                                                              <w:divBdr>
                                                                                <w:top w:val="none" w:sz="0" w:space="0" w:color="auto"/>
                                                                                <w:left w:val="none" w:sz="0" w:space="0" w:color="auto"/>
                                                                                <w:bottom w:val="none" w:sz="0" w:space="0" w:color="auto"/>
                                                                                <w:right w:val="none" w:sz="0" w:space="0" w:color="auto"/>
                                                                              </w:divBdr>
                                                                              <w:divsChild>
                                                                                <w:div w:id="3214193">
                                                                                  <w:marLeft w:val="0"/>
                                                                                  <w:marRight w:val="0"/>
                                                                                  <w:marTop w:val="0"/>
                                                                                  <w:marBottom w:val="0"/>
                                                                                  <w:divBdr>
                                                                                    <w:top w:val="none" w:sz="0" w:space="0" w:color="auto"/>
                                                                                    <w:left w:val="none" w:sz="0" w:space="0" w:color="auto"/>
                                                                                    <w:bottom w:val="none" w:sz="0" w:space="0" w:color="auto"/>
                                                                                    <w:right w:val="none" w:sz="0" w:space="0" w:color="auto"/>
                                                                                  </w:divBdr>
                                                                                  <w:divsChild>
                                                                                    <w:div w:id="1336304560">
                                                                                      <w:marLeft w:val="0"/>
                                                                                      <w:marRight w:val="0"/>
                                                                                      <w:marTop w:val="0"/>
                                                                                      <w:marBottom w:val="0"/>
                                                                                      <w:divBdr>
                                                                                        <w:top w:val="none" w:sz="0" w:space="0" w:color="auto"/>
                                                                                        <w:left w:val="none" w:sz="0" w:space="0" w:color="auto"/>
                                                                                        <w:bottom w:val="none" w:sz="0" w:space="0" w:color="auto"/>
                                                                                        <w:right w:val="none" w:sz="0" w:space="0" w:color="auto"/>
                                                                                      </w:divBdr>
                                                                                      <w:divsChild>
                                                                                        <w:div w:id="1840578589">
                                                                                          <w:marLeft w:val="0"/>
                                                                                          <w:marRight w:val="0"/>
                                                                                          <w:marTop w:val="0"/>
                                                                                          <w:marBottom w:val="0"/>
                                                                                          <w:divBdr>
                                                                                            <w:top w:val="none" w:sz="0" w:space="0" w:color="auto"/>
                                                                                            <w:left w:val="none" w:sz="0" w:space="0" w:color="auto"/>
                                                                                            <w:bottom w:val="none" w:sz="0" w:space="0" w:color="auto"/>
                                                                                            <w:right w:val="none" w:sz="0" w:space="0" w:color="auto"/>
                                                                                          </w:divBdr>
                                                                                          <w:divsChild>
                                                                                            <w:div w:id="1191262258">
                                                                                              <w:marLeft w:val="300"/>
                                                                                              <w:marRight w:val="0"/>
                                                                                              <w:marTop w:val="0"/>
                                                                                              <w:marBottom w:val="0"/>
                                                                                              <w:divBdr>
                                                                                                <w:top w:val="none" w:sz="0" w:space="0" w:color="auto"/>
                                                                                                <w:left w:val="none" w:sz="0" w:space="0" w:color="auto"/>
                                                                                                <w:bottom w:val="none" w:sz="0" w:space="0" w:color="auto"/>
                                                                                                <w:right w:val="none" w:sz="0" w:space="0" w:color="auto"/>
                                                                                              </w:divBdr>
                                                                                              <w:divsChild>
                                                                                                <w:div w:id="1546060228">
                                                                                                  <w:marLeft w:val="-300"/>
                                                                                                  <w:marRight w:val="0"/>
                                                                                                  <w:marTop w:val="0"/>
                                                                                                  <w:marBottom w:val="0"/>
                                                                                                  <w:divBdr>
                                                                                                    <w:top w:val="none" w:sz="0" w:space="0" w:color="auto"/>
                                                                                                    <w:left w:val="none" w:sz="0" w:space="0" w:color="auto"/>
                                                                                                    <w:bottom w:val="none" w:sz="0" w:space="0" w:color="auto"/>
                                                                                                    <w:right w:val="none" w:sz="0" w:space="0" w:color="auto"/>
                                                                                                  </w:divBdr>
                                                                                                  <w:divsChild>
                                                                                                    <w:div w:id="24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884502">
      <w:bodyDiv w:val="1"/>
      <w:marLeft w:val="0"/>
      <w:marRight w:val="0"/>
      <w:marTop w:val="0"/>
      <w:marBottom w:val="0"/>
      <w:divBdr>
        <w:top w:val="none" w:sz="0" w:space="0" w:color="auto"/>
        <w:left w:val="none" w:sz="0" w:space="0" w:color="auto"/>
        <w:bottom w:val="none" w:sz="0" w:space="0" w:color="auto"/>
        <w:right w:val="none" w:sz="0" w:space="0" w:color="auto"/>
      </w:divBdr>
      <w:divsChild>
        <w:div w:id="1443038374">
          <w:marLeft w:val="0"/>
          <w:marRight w:val="0"/>
          <w:marTop w:val="0"/>
          <w:marBottom w:val="0"/>
          <w:divBdr>
            <w:top w:val="none" w:sz="0" w:space="0" w:color="auto"/>
            <w:left w:val="none" w:sz="0" w:space="0" w:color="auto"/>
            <w:bottom w:val="none" w:sz="0" w:space="0" w:color="auto"/>
            <w:right w:val="none" w:sz="0" w:space="0" w:color="auto"/>
          </w:divBdr>
          <w:divsChild>
            <w:div w:id="974524666">
              <w:marLeft w:val="0"/>
              <w:marRight w:val="0"/>
              <w:marTop w:val="0"/>
              <w:marBottom w:val="0"/>
              <w:divBdr>
                <w:top w:val="none" w:sz="0" w:space="0" w:color="auto"/>
                <w:left w:val="none" w:sz="0" w:space="0" w:color="auto"/>
                <w:bottom w:val="none" w:sz="0" w:space="0" w:color="auto"/>
                <w:right w:val="none" w:sz="0" w:space="0" w:color="auto"/>
              </w:divBdr>
              <w:divsChild>
                <w:div w:id="819270038">
                  <w:marLeft w:val="0"/>
                  <w:marRight w:val="0"/>
                  <w:marTop w:val="0"/>
                  <w:marBottom w:val="0"/>
                  <w:divBdr>
                    <w:top w:val="none" w:sz="0" w:space="0" w:color="auto"/>
                    <w:left w:val="none" w:sz="0" w:space="0" w:color="auto"/>
                    <w:bottom w:val="none" w:sz="0" w:space="0" w:color="auto"/>
                    <w:right w:val="none" w:sz="0" w:space="0" w:color="auto"/>
                  </w:divBdr>
                  <w:divsChild>
                    <w:div w:id="1421484928">
                      <w:marLeft w:val="0"/>
                      <w:marRight w:val="0"/>
                      <w:marTop w:val="0"/>
                      <w:marBottom w:val="0"/>
                      <w:divBdr>
                        <w:top w:val="none" w:sz="0" w:space="0" w:color="auto"/>
                        <w:left w:val="none" w:sz="0" w:space="0" w:color="auto"/>
                        <w:bottom w:val="none" w:sz="0" w:space="0" w:color="auto"/>
                        <w:right w:val="none" w:sz="0" w:space="0" w:color="auto"/>
                      </w:divBdr>
                    </w:div>
                    <w:div w:id="18429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
    <w:div w:id="21329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nsfl.health.govt.nz/" TargetMode="External"/><Relationship Id="rId21" Type="http://schemas.openxmlformats.org/officeDocument/2006/relationships/hyperlink" Target="https://www.ict.govt.nz/guidance-and-resources/information-management/privacy-and-security/" TargetMode="External"/><Relationship Id="rId42" Type="http://schemas.openxmlformats.org/officeDocument/2006/relationships/hyperlink" Target="https://www.ict.govt.nz/guidance-and-resources/information-management/privacy-and-security/" TargetMode="External"/><Relationship Id="rId47" Type="http://schemas.openxmlformats.org/officeDocument/2006/relationships/hyperlink" Target="http://www.gcsb.govt.nz/news/the-nz-information-security-manual" TargetMode="External"/><Relationship Id="rId63" Type="http://schemas.openxmlformats.org/officeDocument/2006/relationships/hyperlink" Target="http://www.gcsb.govt.nz/news/the-nz-information-security-manual" TargetMode="External"/><Relationship Id="rId68" Type="http://schemas.openxmlformats.org/officeDocument/2006/relationships/hyperlink" Target="http://en.wikipedia.org/wiki/Business_continuity_planning" TargetMode="External"/><Relationship Id="rId84" Type="http://schemas.openxmlformats.org/officeDocument/2006/relationships/hyperlink" Target="https://privacy.org.nz/how-to-comply/how-to-comply-with-the-privacy-act/" TargetMode="External"/><Relationship Id="rId89" Type="http://schemas.openxmlformats.org/officeDocument/2006/relationships/hyperlink" Target="https://www.ict.govt.nz/guidance-and-resources/information-management/privacy-and-security/" TargetMode="External"/><Relationship Id="rId112" Type="http://schemas.openxmlformats.org/officeDocument/2006/relationships/hyperlink" Target="http://healthitboard.health.govt.nz/standards/use-cloud-computing-managing-health-information" TargetMode="External"/><Relationship Id="rId16" Type="http://schemas.openxmlformats.org/officeDocument/2006/relationships/hyperlink" Target="http://creativecommons.org/licenses/by/4.0/" TargetMode="External"/><Relationship Id="rId107" Type="http://schemas.openxmlformats.org/officeDocument/2006/relationships/hyperlink" Target="http://www.iso.org/iso/home/store/catalogue_tc/catalogue_detail.htm?csnumber=61498" TargetMode="External"/><Relationship Id="rId11" Type="http://schemas.openxmlformats.org/officeDocument/2006/relationships/footer" Target="footer1.xml"/><Relationship Id="rId32" Type="http://schemas.openxmlformats.org/officeDocument/2006/relationships/hyperlink" Target="http://www.gcsb.govt.nz/news/the-nz-information-security-manual" TargetMode="External"/><Relationship Id="rId37" Type="http://schemas.openxmlformats.org/officeDocument/2006/relationships/hyperlink" Target="http://www.gcsb.govt.nz/news/the-nz-information-security-manual" TargetMode="External"/><Relationship Id="rId53" Type="http://schemas.openxmlformats.org/officeDocument/2006/relationships/hyperlink" Target="http://www.business.govt.nz/procurement/for-agencies/key-guidance-for-agencies/the-new-government-rules-of-sourcing" TargetMode="External"/><Relationship Id="rId58" Type="http://schemas.openxmlformats.org/officeDocument/2006/relationships/hyperlink" Target="https://www.ict.govt.nz/guidance-and-resources/information-management/requirements-for-cloud-computing" TargetMode="External"/><Relationship Id="rId74" Type="http://schemas.openxmlformats.org/officeDocument/2006/relationships/hyperlink" Target="https://protectivesecurity.govt.nz/home/information-security-management-protocol/management-of-aggregated-information/" TargetMode="External"/><Relationship Id="rId79" Type="http://schemas.openxmlformats.org/officeDocument/2006/relationships/hyperlink" Target="http://www.thewhatsit.org.nz/" TargetMode="External"/><Relationship Id="rId102" Type="http://schemas.openxmlformats.org/officeDocument/2006/relationships/hyperlink" Target="https://www.privacy.org.nz/the-privacy-act-and-codes/codes-of-practice/health-information-privacy-code" TargetMode="External"/><Relationship Id="rId5" Type="http://schemas.openxmlformats.org/officeDocument/2006/relationships/settings" Target="settings.xml"/><Relationship Id="rId61" Type="http://schemas.openxmlformats.org/officeDocument/2006/relationships/hyperlink" Target="http://www.gcsb.govt.nz/news/the-nz-information-security-manual" TargetMode="External"/><Relationship Id="rId82" Type="http://schemas.openxmlformats.org/officeDocument/2006/relationships/hyperlink" Target="http://www.ncsc.govt.nz/newsroom/" TargetMode="External"/><Relationship Id="rId90" Type="http://schemas.openxmlformats.org/officeDocument/2006/relationships/hyperlink" Target="https://www.ict.govt.nz/ict-system-assurance/about-ict-system-assurance/ict-assurance-frameworks/" TargetMode="External"/><Relationship Id="rId95" Type="http://schemas.openxmlformats.org/officeDocument/2006/relationships/hyperlink" Target="http://www.hdc.org.nz/the-act--code/the-code-of-rights" TargetMode="External"/><Relationship Id="rId19" Type="http://schemas.openxmlformats.org/officeDocument/2006/relationships/hyperlink" Target="http://www.iso.org/iso/home/standards/iso31000.htm" TargetMode="External"/><Relationship Id="rId14" Type="http://schemas.openxmlformats.org/officeDocument/2006/relationships/hyperlink" Target="http://healthitboard.health.govt.nz/standards" TargetMode="External"/><Relationship Id="rId22" Type="http://schemas.openxmlformats.org/officeDocument/2006/relationships/image" Target="media/image5.emf"/><Relationship Id="rId27" Type="http://schemas.openxmlformats.org/officeDocument/2006/relationships/image" Target="media/image6.emf"/><Relationship Id="rId30" Type="http://schemas.openxmlformats.org/officeDocument/2006/relationships/oleObject" Target="embeddings/oleObject3.bin"/><Relationship Id="rId35" Type="http://schemas.openxmlformats.org/officeDocument/2006/relationships/hyperlink" Target="http://www.gcsb.govt.nz/news/the-nz-information-security-manual" TargetMode="External"/><Relationship Id="rId43" Type="http://schemas.openxmlformats.org/officeDocument/2006/relationships/hyperlink" Target="http://www.protectivesecurity.govt.nz/home/protective-security-governance-requirements/" TargetMode="External"/><Relationship Id="rId48" Type="http://schemas.openxmlformats.org/officeDocument/2006/relationships/hyperlink" Target="http://csrc.nist.gov/publications/PubsFIPS.html" TargetMode="External"/><Relationship Id="rId56" Type="http://schemas.openxmlformats.org/officeDocument/2006/relationships/hyperlink" Target="http://healthitboard.health.govt.nz/standards/use-cloud-or-hosted-services-managing-health-information" TargetMode="External"/><Relationship Id="rId64" Type="http://schemas.openxmlformats.org/officeDocument/2006/relationships/hyperlink" Target="https://www.privacy.org.nz/the-privacy-act-and-codes/codes-of-practice/health-information-privacy-code" TargetMode="External"/><Relationship Id="rId69" Type="http://schemas.openxmlformats.org/officeDocument/2006/relationships/hyperlink" Target="http://healthitboard.health.govt.nz/hiso-100056-health-practitioner-index-standard" TargetMode="External"/><Relationship Id="rId77" Type="http://schemas.openxmlformats.org/officeDocument/2006/relationships/hyperlink" Target="http://www.netsafe.org.nz/%20" TargetMode="External"/><Relationship Id="rId100" Type="http://schemas.openxmlformats.org/officeDocument/2006/relationships/hyperlink" Target="https://www.ict.govt.nz/guidance-and-resources/standards-compliance" TargetMode="External"/><Relationship Id="rId105" Type="http://schemas.openxmlformats.org/officeDocument/2006/relationships/hyperlink" Target="http://www.iso.org/iso/home/store/catalogue_tc/catalogue_detail.htm?csnumber=61498" TargetMode="External"/><Relationship Id="rId113" Type="http://schemas.openxmlformats.org/officeDocument/2006/relationships/hyperlink" Target="http://www.gcsb.govt.nz/news/the-nz-information-security-manual" TargetMode="External"/><Relationship Id="rId118" Type="http://schemas.openxmlformats.org/officeDocument/2006/relationships/hyperlink" Target="http://www.protectivesecurity.govt.nz/home/protective-security-governance-requirements/" TargetMode="External"/><Relationship Id="rId8" Type="http://schemas.openxmlformats.org/officeDocument/2006/relationships/endnotes" Target="endnotes.xml"/><Relationship Id="rId51" Type="http://schemas.openxmlformats.org/officeDocument/2006/relationships/hyperlink" Target="http://www.gcsb.govt.nz/news/the-nz-information-security-manual" TargetMode="External"/><Relationship Id="rId72" Type="http://schemas.openxmlformats.org/officeDocument/2006/relationships/hyperlink" Target="http://www.gcsb.govt.nz/news/the-nz-information-security-manual" TargetMode="External"/><Relationship Id="rId80" Type="http://schemas.openxmlformats.org/officeDocument/2006/relationships/hyperlink" Target="http://www.cyberbullying.org.nz/" TargetMode="External"/><Relationship Id="rId85" Type="http://schemas.openxmlformats.org/officeDocument/2006/relationships/hyperlink" Target="http://www.legislation.govt.nz/act/public/2005/0040/latest/DLM345529.html" TargetMode="External"/><Relationship Id="rId93" Type="http://schemas.openxmlformats.org/officeDocument/2006/relationships/hyperlink" Target="https://ict.govt.nz/guidance-and-resources/information-management/requirements-for-cloud-computing" TargetMode="External"/><Relationship Id="rId98" Type="http://schemas.openxmlformats.org/officeDocument/2006/relationships/hyperlink" Target="http://www.dia.govt.nz/Resource-material-" TargetMode="External"/><Relationship Id="rId12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healthitboard.health.govt.nz/standards/approved-standards%20" TargetMode="External"/><Relationship Id="rId25" Type="http://schemas.openxmlformats.org/officeDocument/2006/relationships/footer" Target="footer4.xml"/><Relationship Id="rId33" Type="http://schemas.openxmlformats.org/officeDocument/2006/relationships/hyperlink" Target="http://www.itil.org.uk/" TargetMode="External"/><Relationship Id="rId38" Type="http://schemas.openxmlformats.org/officeDocument/2006/relationships/hyperlink" Target="http://www.itil.org.uk/" TargetMode="External"/><Relationship Id="rId46" Type="http://schemas.openxmlformats.org/officeDocument/2006/relationships/hyperlink" Target="http://www.gcsb.govt.nz/news/the-nz-information-security-manual" TargetMode="External"/><Relationship Id="rId59" Type="http://schemas.openxmlformats.org/officeDocument/2006/relationships/hyperlink" Target="https://protectivesecurity.govt.nz/home/information-security-management-protocol/management-of-aggregated-information/" TargetMode="External"/><Relationship Id="rId67" Type="http://schemas.openxmlformats.org/officeDocument/2006/relationships/hyperlink" Target="http://en.wikipedia.org/wiki/Disaster" TargetMode="External"/><Relationship Id="rId103" Type="http://schemas.openxmlformats.org/officeDocument/2006/relationships/hyperlink" Target="http://www.legislation.govt.nz/act/public/2003/0048/latest/DLM203312.html" TargetMode="External"/><Relationship Id="rId108" Type="http://schemas.openxmlformats.org/officeDocument/2006/relationships/hyperlink" Target="http://www.iso.org/iso/home/standards/iso31000.htm" TargetMode="External"/><Relationship Id="rId116" Type="http://schemas.openxmlformats.org/officeDocument/2006/relationships/hyperlink" Target="http://privacy.org.nz/assets/Uploads/Privacy-Impact-Assessment-Handbook-June2007.pdf" TargetMode="External"/><Relationship Id="rId20" Type="http://schemas.openxmlformats.org/officeDocument/2006/relationships/hyperlink" Target="https://www.ict.govt.nz/ict-system-assurance/about-ict-system-assurance/ict-assurance-frameworks/" TargetMode="External"/><Relationship Id="rId41" Type="http://schemas.openxmlformats.org/officeDocument/2006/relationships/hyperlink" Target="http://www.asd.gov.au/publications/Mitigation_Strategies_2014.pdf" TargetMode="External"/><Relationship Id="rId54" Type="http://schemas.openxmlformats.org/officeDocument/2006/relationships/hyperlink" Target="http://www.gcsb.govt.nz/news/the-nz-information-security-manual" TargetMode="External"/><Relationship Id="rId62" Type="http://schemas.openxmlformats.org/officeDocument/2006/relationships/hyperlink" Target="https://www.privacy.org.nz/the-privacy-act-and-codes/codes-of-practice/health-information-privacy-code" TargetMode="External"/><Relationship Id="rId70" Type="http://schemas.openxmlformats.org/officeDocument/2006/relationships/hyperlink" Target="https://www.ict.govt.nz/governance-and-leadership/the-gcio-team/" TargetMode="External"/><Relationship Id="rId75" Type="http://schemas.openxmlformats.org/officeDocument/2006/relationships/hyperlink" Target="http://arxiv.org/abs/1409.5845" TargetMode="External"/><Relationship Id="rId83" Type="http://schemas.openxmlformats.org/officeDocument/2006/relationships/hyperlink" Target="http://csrc.nist.gov/publications/nistpubs/800-145/SP800-145.pdf" TargetMode="External"/><Relationship Id="rId88" Type="http://schemas.openxmlformats.org/officeDocument/2006/relationships/hyperlink" Target="https://www.ict.govt.nz/guidance-and-resources/information-management/requirements-for-cloud-computing" TargetMode="External"/><Relationship Id="rId91" Type="http://schemas.openxmlformats.org/officeDocument/2006/relationships/hyperlink" Target="https://www.ict.govt.nz/services/show/SRS-Panel" TargetMode="External"/><Relationship Id="rId96" Type="http://schemas.openxmlformats.org/officeDocument/2006/relationships/hyperlink" Target="http://healthitboard.health.govt.nz/hiso-10037-connected-health-network-connectivity-standards" TargetMode="External"/><Relationship Id="rId111" Type="http://schemas.openxmlformats.org/officeDocument/2006/relationships/hyperlink" Target="http://www.ithealthboard.health.nz/content/national-health-it-pl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oleObject" Target="embeddings/oleObject2.bin"/><Relationship Id="rId36" Type="http://schemas.openxmlformats.org/officeDocument/2006/relationships/hyperlink" Target="https://www.protectivesecurity.govt.nz/home/protective-security-governance-requirements/" TargetMode="External"/><Relationship Id="rId49" Type="http://schemas.openxmlformats.org/officeDocument/2006/relationships/hyperlink" Target="http://www.gcsb.govt.nz/news/the-nz-information-security-manual" TargetMode="External"/><Relationship Id="rId57" Type="http://schemas.openxmlformats.org/officeDocument/2006/relationships/hyperlink" Target="http://healthitboard.health.govt.nz/standards/use-cloud-computing-managing-health-information" TargetMode="External"/><Relationship Id="rId106" Type="http://schemas.openxmlformats.org/officeDocument/2006/relationships/hyperlink" Target="http://www.iso.org/iso/home/store/catalogue_tc/catalogue_detail.htm?csnumber=61498" TargetMode="External"/><Relationship Id="rId114" Type="http://schemas.openxmlformats.org/officeDocument/2006/relationships/hyperlink" Target="http://csrc.nist.gov/publications/nistpubs/800-145/SP800-145.pdf" TargetMode="External"/><Relationship Id="rId119" Type="http://schemas.openxmlformats.org/officeDocument/2006/relationships/hyperlink" Target="http://www.protectivesecurity.govt.nz/home/protective-security-governance-requirements/reporting-incidents-and-conducting-security-investigations/" TargetMode="External"/><Relationship Id="rId10" Type="http://schemas.openxmlformats.org/officeDocument/2006/relationships/header" Target="header2.xml"/><Relationship Id="rId31" Type="http://schemas.openxmlformats.org/officeDocument/2006/relationships/hyperlink" Target="http://www.gcsb.govt.nz/news/the-nz-information-security-manual" TargetMode="External"/><Relationship Id="rId44" Type="http://schemas.openxmlformats.org/officeDocument/2006/relationships/hyperlink" Target="http://www.gcsb.govt.nz/news/the-nz-information-security-manual" TargetMode="External"/><Relationship Id="rId52" Type="http://schemas.openxmlformats.org/officeDocument/2006/relationships/hyperlink" Target="https://www.cs.auckland.ac.nz/~pgut001/pubs/book.pdf" TargetMode="External"/><Relationship Id="rId60" Type="http://schemas.openxmlformats.org/officeDocument/2006/relationships/hyperlink" Target="https://www.ict.govt.nz/guidance-and-resources/information-management/privacy-and-security/" TargetMode="External"/><Relationship Id="rId65" Type="http://schemas.openxmlformats.org/officeDocument/2006/relationships/hyperlink" Target="http://en.wikipedia.org/wiki/Natural_disaster" TargetMode="External"/><Relationship Id="rId73" Type="http://schemas.openxmlformats.org/officeDocument/2006/relationships/hyperlink" Target="http://www.protectivesecurity.govt.nz/home/protective-security-governance-requirements/" TargetMode="External"/><Relationship Id="rId78" Type="http://schemas.openxmlformats.org/officeDocument/2006/relationships/hyperlink" Target="http://www.connectsmart.govt.nz/" TargetMode="External"/><Relationship Id="rId81" Type="http://schemas.openxmlformats.org/officeDocument/2006/relationships/hyperlink" Target="http://www.netbasics.org.nz/" TargetMode="External"/><Relationship Id="rId86" Type="http://schemas.openxmlformats.org/officeDocument/2006/relationships/hyperlink" Target="http://www.legislation.govt.nz/act/public/1982/0156/latest/whole.html" TargetMode="External"/><Relationship Id="rId94" Type="http://schemas.openxmlformats.org/officeDocument/2006/relationships/hyperlink" Target="http://www.ict.govt.nz/assets/ICT-System-Assurance/Cloud-Computing-Information-Security-and-Privacy-Considerations-FINAL2.pdf" TargetMode="External"/><Relationship Id="rId99" Type="http://schemas.openxmlformats.org/officeDocument/2006/relationships/hyperlink" Target="http://csrc.nist.gov/publications/PubsFIPS.html" TargetMode="External"/><Relationship Id="rId101" Type="http://schemas.openxmlformats.org/officeDocument/2006/relationships/hyperlink" Target="http://ict.govt.nz/guidance-and-resources/agency-guides/government-use-offshore-ict-service-providers" TargetMode="External"/><Relationship Id="rId12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ivacy.org.nz/the-privacy-act-and-codes/codes-of-practice/health-information-privacy-code" TargetMode="External"/><Relationship Id="rId39" Type="http://schemas.openxmlformats.org/officeDocument/2006/relationships/hyperlink" Target="http://www.itil.org.uk/" TargetMode="External"/><Relationship Id="rId109" Type="http://schemas.openxmlformats.org/officeDocument/2006/relationships/hyperlink" Target="http://www.business.govt.nz/procurement/for-agencies/key-guidance-for-agencies/the-new-government-rules-of-sourcing" TargetMode="External"/><Relationship Id="rId34" Type="http://schemas.openxmlformats.org/officeDocument/2006/relationships/hyperlink" Target="https://www.protectivesecurity.govt.nz/home/protective-security-governance-requirements/" TargetMode="External"/><Relationship Id="rId50" Type="http://schemas.openxmlformats.org/officeDocument/2006/relationships/hyperlink" Target="http://www.protectivesecurity.govt.nz/home/protective-security-governance-requirements/" TargetMode="External"/><Relationship Id="rId55" Type="http://schemas.openxmlformats.org/officeDocument/2006/relationships/hyperlink" Target="http://www.ict.govt.nz/guidance-and-resources/information-management/requirements-for-cloud-computing/" TargetMode="External"/><Relationship Id="rId76" Type="http://schemas.openxmlformats.org/officeDocument/2006/relationships/hyperlink" Target="http://www.gcsb.govt.nz/news/the-nz-information-security-manual" TargetMode="External"/><Relationship Id="rId97" Type="http://schemas.openxmlformats.org/officeDocument/2006/relationships/hyperlink" Target="http://healthitboard.health.govt.nz/hiso-10046-consumer-health-identity-standard" TargetMode="External"/><Relationship Id="rId104" Type="http://schemas.openxmlformats.org/officeDocument/2006/relationships/hyperlink" Target="http://www.itil.org.uk/" TargetMode="External"/><Relationship Id="rId120" Type="http://schemas.openxmlformats.org/officeDocument/2006/relationships/hyperlink" Target="https://protectivesecurity.govt.nz/home/information-security-management-protocol/management-of-aggregated-information/" TargetMode="External"/><Relationship Id="rId7" Type="http://schemas.openxmlformats.org/officeDocument/2006/relationships/footnotes" Target="footnotes.xml"/><Relationship Id="rId71" Type="http://schemas.openxmlformats.org/officeDocument/2006/relationships/hyperlink" Target="http://healthitboard.health.govt.nz/hiso-10046-consumer-health-identity-standard" TargetMode="External"/><Relationship Id="rId92" Type="http://schemas.openxmlformats.org/officeDocument/2006/relationships/hyperlink" Target="http://www.standards.co.nz" TargetMode="External"/><Relationship Id="rId2" Type="http://schemas.openxmlformats.org/officeDocument/2006/relationships/customXml" Target="../customXml/item2.xml"/><Relationship Id="rId29" Type="http://schemas.openxmlformats.org/officeDocument/2006/relationships/image" Target="media/image7.emf"/><Relationship Id="rId24" Type="http://schemas.openxmlformats.org/officeDocument/2006/relationships/header" Target="header3.xml"/><Relationship Id="rId40" Type="http://schemas.openxmlformats.org/officeDocument/2006/relationships/hyperlink" Target="http://www.asd.gov.au/infosec/mitigationstrategies.htm" TargetMode="External"/><Relationship Id="rId45" Type="http://schemas.openxmlformats.org/officeDocument/2006/relationships/hyperlink" Target="http://www.ncsc.govt.nz/incidents" TargetMode="External"/><Relationship Id="rId66" Type="http://schemas.openxmlformats.org/officeDocument/2006/relationships/hyperlink" Target="http://en.wikipedia.org/wiki/Man-made_hazards" TargetMode="External"/><Relationship Id="rId87" Type="http://schemas.openxmlformats.org/officeDocument/2006/relationships/hyperlink" Target="https://www.rnzcgp.org.nz/quality-standards" TargetMode="External"/><Relationship Id="rId110" Type="http://schemas.openxmlformats.org/officeDocument/2006/relationships/hyperlink" Target="http://healthitboard.health.govt.nz/standards/use-cloud-or-hosted-services-managing-health-information" TargetMode="External"/><Relationship Id="rId115" Type="http://schemas.openxmlformats.org/officeDocument/2006/relationships/hyperlink" Target="http://privacy.org.nz/assets/Files/Brochures-and-pamphlets-and-pubs/OPC-Cloud-Computing-guidance-February2013.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gcsb.govt.nz/news/the-nz-information-security-manual" TargetMode="External"/><Relationship Id="rId2" Type="http://schemas.openxmlformats.org/officeDocument/2006/relationships/hyperlink" Target="http://www.gcsb.govt.nz/news/the-nz-information-security-manual" TargetMode="External"/><Relationship Id="rId1" Type="http://schemas.openxmlformats.org/officeDocument/2006/relationships/hyperlink" Target="http://www.protectivesecurity.govt.nz/home/protective-security-governance-requirements/" TargetMode="External"/><Relationship Id="rId4" Type="http://schemas.openxmlformats.org/officeDocument/2006/relationships/hyperlink" Target="http://www.itgi.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7607B623DD8E384AA562DB6404C94F13" ma:contentTypeVersion="3" ma:contentTypeDescription="Standard Electronic Document" ma:contentTypeScope="" ma:versionID="76aaf4d6cecce4240a20bf56bf24ab3b">
  <xsd:schema xmlns:xsd="http://www.w3.org/2001/XMLSchema" xmlns:xs="http://www.w3.org/2001/XMLSchema" xmlns:p="http://schemas.microsoft.com/office/2006/metadata/properties" xmlns:ns2="e21cbe00-2104-4159-b9b9-bd54555d1bf2" xmlns:ns3="$ListId:shd;" xmlns:ns4="3a9898ca-c969-4ff7-adc2-1046d4a3d6d5" targetNamespace="http://schemas.microsoft.com/office/2006/metadata/properties" ma:root="true" ma:fieldsID="a87850bdaba1107966ce58787690fa5e" ns2:_="" ns3:_="" ns4:_="">
    <xsd:import namespace="e21cbe00-2104-4159-b9b9-bd54555d1bf2"/>
    <xsd:import namespace="$ListId:shd;"/>
    <xsd:import namespace="3a9898ca-c969-4ff7-adc2-1046d4a3d6d5"/>
    <xsd:element name="properties">
      <xsd:complexType>
        <xsd:sequence>
          <xsd:element name="documentManagement">
            <xsd:complexType>
              <xsd:all>
                <xsd:element ref="ns2:PRA_Type" minOccurs="0"/>
                <xsd:element ref="ns2:Aggregation_Status" minOccurs="0"/>
                <xsd:element ref="ns2:Narrative" minOccurs="0"/>
                <xsd:element ref="ns3:Topic" minOccurs="0"/>
                <xsd:element ref="ns2:RecordID" minOccurs="0"/>
                <xsd:element ref="ns2:Record_Type" minOccurs="0"/>
                <xsd:element ref="ns2:Read_Only_Status" minOccurs="0"/>
                <xsd:element ref="ns2:Authoritative_Version" minOccurs="0"/>
                <xsd:element ref="ns2:DocumentType"/>
                <xsd:element ref="ns4:Status" minOccurs="0"/>
                <xsd:element ref="ns2:Target_Audience" minOccurs="0"/>
                <xsd:element ref="ns2:Original_Document" minOccurs="0"/>
                <xsd:element ref="ns2:Dat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Subactivity" minOccurs="0"/>
                <xsd:element ref="ns2:Project" minOccurs="0"/>
                <xsd:element ref="ns2:Case" minOccurs="0"/>
                <xsd:element ref="ns2:Key_x0020_Words" minOccurs="0"/>
                <xsd:element ref="ns2:CategoryName" minOccurs="0"/>
                <xsd:element ref="ns2:CategoryValue" minOccurs="0"/>
                <xsd:element ref="ns2:Volume" minOccurs="0"/>
                <xsd:element ref="ns4:Group" minOccurs="0"/>
                <xsd:element ref="ns4:Original_x0020_Document" minOccurs="0"/>
                <xsd:element ref="ns4:SubGroup" minOccurs="0"/>
                <xsd:element ref="ns4:Target_x0020_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4" nillable="true" ma:displayName="Narrative" ma:internalName="Narrative">
      <xsd:simpleType>
        <xsd:restriction base="dms:Note">
          <xsd:maxLength value="255"/>
        </xsd:restriction>
      </xsd:simpleType>
    </xsd:element>
    <xsd:element name="RecordID" ma:index="6" nillable="true" ma:displayName="RecordID" ma:hidden="true" ma:internalName="RecordID">
      <xsd:simpleType>
        <xsd:restriction base="dms:Text"/>
      </xsd:simpleType>
    </xsd:element>
    <xsd:element name="Record_Type" ma:index="7" nillable="true" ma:displayName="Business Value" ma:default="Normal" ma:hidden="true" ma:internalName="RecordTyp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8"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9" nillable="true" ma:displayName="Authoritative Version" ma:default="0" ma:hidden="true" ma:internalName="AuthoritativeVersion">
      <xsd:simpleType>
        <xsd:restriction base="dms:Boolean"/>
      </xsd:simpleType>
    </xsd:element>
    <xsd:element name="DocumentType" ma:index="10" ma:displayName="Document Type" ma:format="Dropdown" ma:internalName="DocumentType">
      <xsd:simpleType>
        <xsd:restriction base="dms:Choice">
          <xsd:enumeration value="CLINICAL evidence"/>
          <xsd:enumeration value="CONTRACT, Variation, Agreement"/>
          <xsd:enumeration value="CORRESPONDENCE, submission, OIA"/>
          <xsd:enumeration value="DATA, database, register"/>
          <xsd:enumeration value="DISCUSSION document"/>
          <xsd:enumeration value="FINACIAL related"/>
          <xsd:enumeration value="INDICATOR"/>
          <xsd:enumeration value="LEGAL opinion, precedent"/>
          <xsd:enumeration value="MEDIA, monitoring, releases"/>
          <xsd:enumeration value="MEETING related"/>
          <xsd:enumeration value="MODEL, analytical method"/>
          <xsd:enumeration value="PHOTO, Image or Multi-media"/>
          <xsd:enumeration value="POLICY, procedure, SOP"/>
          <xsd:enumeration value="PRESENTATION"/>
          <xsd:enumeration value="PUBLICATION, fact sheet"/>
          <xsd:enumeration value="REPORT, update, environment scan"/>
          <xsd:enumeration value="STRATEGIC, setting, planning"/>
          <xsd:enumeration value="TEMPLATE, checklist or form"/>
          <xsd:enumeration value="TERMS of reference"/>
          <xsd:enumeration value="THIRD PARTY reference material"/>
          <xsd:enumeration value="WORKPLAN"/>
        </xsd:restriction>
      </xsd:simpleType>
    </xsd:element>
    <xsd:element name="Target_Audience" ma:index="13"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14" nillable="true" ma:displayName="Original Document" ma:hidden="true" ma:internalName="OriginalDocument">
      <xsd:simpleType>
        <xsd:restriction base="dms:Text"/>
      </xsd:simpleType>
    </xsd:element>
    <xsd:element name="Date" ma:index="15" nillable="true" ma:displayName="Date" ma:format="DateTime" ma:hidden="true" ma:internalName="Date">
      <xsd:simpleType>
        <xsd:restriction base="dms:DateTime"/>
      </xsd:simpleType>
    </xsd:element>
    <xsd:element name="PRA_Text_1" ma:index="16" nillable="true" ma:displayName="PRA Text 1" ma:hidden="true" ma:internalName="PraText1">
      <xsd:simpleType>
        <xsd:restriction base="dms:Text"/>
      </xsd:simpleType>
    </xsd:element>
    <xsd:element name="PRA_Text_2" ma:index="17" nillable="true" ma:displayName="PRA Text 2" ma:hidden="true" ma:internalName="PraText2">
      <xsd:simpleType>
        <xsd:restriction base="dms:Text"/>
      </xsd:simpleType>
    </xsd:element>
    <xsd:element name="PRA_Text_3" ma:index="18" nillable="true" ma:displayName="PRA Text 3" ma:hidden="true" ma:internalName="PraText3">
      <xsd:simpleType>
        <xsd:restriction base="dms:Text"/>
      </xsd:simpleType>
    </xsd:element>
    <xsd:element name="PRA_Text_4" ma:index="19" nillable="true" ma:displayName="PRA Text 4" ma:hidden="true" ma:internalName="PraText4">
      <xsd:simpleType>
        <xsd:restriction base="dms:Text"/>
      </xsd:simpleType>
    </xsd:element>
    <xsd:element name="PRA_Text_5" ma:index="20" nillable="true" ma:displayName="PRA Text 5" ma:hidden="true" ma:internalName="PraText5">
      <xsd:simpleType>
        <xsd:restriction base="dms:Text"/>
      </xsd:simpleType>
    </xsd:element>
    <xsd:element name="PRA_Date_1" ma:index="21" nillable="true" ma:displayName="PRA Date 1" ma:format="DateTime" ma:hidden="true" ma:internalName="PraDate1">
      <xsd:simpleType>
        <xsd:restriction base="dms:DateTime"/>
      </xsd:simpleType>
    </xsd:element>
    <xsd:element name="PRA_Date_2" ma:index="22" nillable="true" ma:displayName="PRA Date 2" ma:format="DateTime" ma:hidden="true" ma:internalName="PraDate2">
      <xsd:simpleType>
        <xsd:restriction base="dms:DateTime"/>
      </xsd:simpleType>
    </xsd:element>
    <xsd:element name="PRA_Date_3" ma:index="23" nillable="true" ma:displayName="PRA Date 3" ma:format="DateTime" ma:hidden="true" ma:internalName="PraDate3">
      <xsd:simpleType>
        <xsd:restriction base="dms:DateTime"/>
      </xsd:simpleType>
    </xsd:element>
    <xsd:element name="PRA_Date_Trigger" ma:index="24" nillable="true" ma:displayName="PRA Date Trigger" ma:format="DateTime" ma:hidden="true" ma:internalName="PraDateTrigger">
      <xsd:simpleType>
        <xsd:restriction base="dms:DateTime"/>
      </xsd:simpleType>
    </xsd:element>
    <xsd:element name="PRA_Date_Disposal" ma:index="25" nillable="true" ma:displayName="PRA Date Disposal" ma:format="DateTime" ma:hidden="true" ma:internalName="PraDateDisposal">
      <xsd:simpleType>
        <xsd:restriction base="dms:DateTime"/>
      </xsd:simpleType>
    </xsd:element>
    <xsd:element name="Subactivity" ma:index="26" nillable="true" ma:displayName="Subactivity" ma:default="NA" ma:format="RadioButtons" ma:hidden="true" ma:internalName="Subactivity" ma:readOnly="false">
      <xsd:simpleType>
        <xsd:restriction base="dms:Choice">
          <xsd:enumeration value="NA"/>
        </xsd:restriction>
      </xsd:simpleType>
    </xsd:element>
    <xsd:element name="Project" ma:index="27" nillable="true" ma:displayName="Project" ma:default="NA" ma:format="RadioButtons" ma:hidden="true" ma:internalName="Project" ma:readOnly="false">
      <xsd:simpleType>
        <xsd:restriction base="dms:Choice">
          <xsd:enumeration value="NA"/>
        </xsd:restriction>
      </xsd:simpleType>
    </xsd:element>
    <xsd:element name="Case" ma:index="28" nillable="true" ma:displayName="Case" ma:default="NA" ma:format="RadioButtons" ma:hidden="true" ma:internalName="Case" ma:readOnly="false">
      <xsd:simpleType>
        <xsd:restriction base="dms:Choice">
          <xsd:enumeration value="NA"/>
        </xsd:restriction>
      </xsd:simpleType>
    </xsd:element>
    <xsd:element name="Key_x0020_Words" ma:index="30"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CategoryName" ma:index="31" nillable="true" ma:displayName="Category Name" ma:default="NA" ma:format="RadioButtons" ma:hidden="true" ma:internalName="CategoryName" ma:readOnly="false">
      <xsd:simpleType>
        <xsd:restriction base="dms:Choice">
          <xsd:enumeration value="NA"/>
        </xsd:restriction>
      </xsd:simpleType>
    </xsd:element>
    <xsd:element name="CategoryValue" ma:index="32" nillable="true" ma:displayName="Category Value" ma:default="NA" ma:format="RadioButtons" ma:hidden="true" ma:internalName="CategoryValue" ma:readOnly="false">
      <xsd:simpleType>
        <xsd:restriction base="dms:Choice">
          <xsd:enumeration value="NA"/>
        </xsd:restriction>
      </xsd:simpleType>
    </xsd:element>
    <xsd:element name="Volume" ma:index="33" nillable="true" ma:displayName="Volume" ma:default="NA" ma:format="RadioButtons" ma:hidden="true" ma:internalName="Volum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ListId:shd;" elementFormDefault="qualified">
    <xsd:import namespace="http://schemas.microsoft.com/office/2006/documentManagement/types"/>
    <xsd:import namespace="http://schemas.microsoft.com/office/infopath/2007/PartnerControls"/>
    <xsd:element name="Topic" ma:index="5" nillable="true" ma:displayName="Technical Working Group" ma:format="Dropdown" ma:internalName="Topic">
      <xsd:simpleType>
        <xsd:union memberTypes="dms:Text">
          <xsd:simpleType>
            <xsd:restriction base="dms:Choice">
              <xsd:enumeration value="Identity and Access Management"/>
              <xsd:enumeration value="Interoperability"/>
              <xsd:enumeration value="Supporting Docu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a9898ca-c969-4ff7-adc2-1046d4a3d6d5" elementFormDefault="qualified">
    <xsd:import namespace="http://schemas.microsoft.com/office/2006/documentManagement/types"/>
    <xsd:import namespace="http://schemas.microsoft.com/office/infopath/2007/PartnerControls"/>
    <xsd:element name="Status" ma:index="11" nillable="true" ma:displayName="Status" ma:default="Approved" ma:format="Dropdown" ma:internalName="Status">
      <xsd:simpleType>
        <xsd:restriction base="dms:Choice">
          <xsd:enumeration value="Draft"/>
          <xsd:enumeration value="Up for Review"/>
          <xsd:enumeration value="Up for Approval"/>
          <xsd:enumeration value="Approved"/>
          <xsd:enumeration value="Superceded"/>
        </xsd:restriction>
      </xsd:simpleType>
    </xsd:element>
    <xsd:element name="Group" ma:index="35" nillable="true" ma:displayName="Group" ma:default="Information Group" ma:hidden="true" ma:internalName="Group" ma:readOnly="false">
      <xsd:simpleType>
        <xsd:restriction base="dms:Text">
          <xsd:maxLength value="255"/>
        </xsd:restriction>
      </xsd:simpleType>
    </xsd:element>
    <xsd:element name="Original_x0020_Document" ma:index="36" nillable="true" ma:displayName="Original Document" ma:hidden="true" ma:internalName="Original_x0020_Document" ma:readOnly="false">
      <xsd:simpleType>
        <xsd:restriction base="dms:Text">
          <xsd:maxLength value="255"/>
        </xsd:restriction>
      </xsd:simpleType>
    </xsd:element>
    <xsd:element name="SubGroup" ma:index="39" nillable="true" ma:displayName="SubGroup" ma:default="Sector Architects" ma:hidden="true" ma:internalName="SubGroup" ma:readOnly="false">
      <xsd:simpleType>
        <xsd:restriction base="dms:Text">
          <xsd:maxLength value="255"/>
        </xsd:restriction>
      </xsd:simpleType>
    </xsd:element>
    <xsd:element name="Target_x0020_Audience" ma:index="40" nillable="true" ma:displayName="Target Audience" ma:format="RadioButtons" ma:hidden="true" ma:internalName="Target_x0020_Audience" ma:readOnly="false">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2AEC-9BF5-45FF-9F1B-5A6F4371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ListId:shd;"/>
    <ds:schemaRef ds:uri="3a9898ca-c969-4ff7-adc2-1046d4a3d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529E1-50DD-4647-8934-868AB743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23869</Words>
  <Characters>136054</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HISO 10029:2015 Health Information Security Framework</vt:lpstr>
    </vt:vector>
  </TitlesOfParts>
  <Company>Ministry of Health</Company>
  <LinksUpToDate>false</LinksUpToDate>
  <CharactersWithSpaces>159604</CharactersWithSpaces>
  <SharedDoc>false</SharedDoc>
  <HLinks>
    <vt:vector size="330" baseType="variant">
      <vt:variant>
        <vt:i4>1572912</vt:i4>
      </vt:variant>
      <vt:variant>
        <vt:i4>326</vt:i4>
      </vt:variant>
      <vt:variant>
        <vt:i4>0</vt:i4>
      </vt:variant>
      <vt:variant>
        <vt:i4>5</vt:i4>
      </vt:variant>
      <vt:variant>
        <vt:lpwstr/>
      </vt:variant>
      <vt:variant>
        <vt:lpwstr>_Toc405365793</vt:lpwstr>
      </vt:variant>
      <vt:variant>
        <vt:i4>1572912</vt:i4>
      </vt:variant>
      <vt:variant>
        <vt:i4>320</vt:i4>
      </vt:variant>
      <vt:variant>
        <vt:i4>0</vt:i4>
      </vt:variant>
      <vt:variant>
        <vt:i4>5</vt:i4>
      </vt:variant>
      <vt:variant>
        <vt:lpwstr/>
      </vt:variant>
      <vt:variant>
        <vt:lpwstr>_Toc405365792</vt:lpwstr>
      </vt:variant>
      <vt:variant>
        <vt:i4>1572912</vt:i4>
      </vt:variant>
      <vt:variant>
        <vt:i4>314</vt:i4>
      </vt:variant>
      <vt:variant>
        <vt:i4>0</vt:i4>
      </vt:variant>
      <vt:variant>
        <vt:i4>5</vt:i4>
      </vt:variant>
      <vt:variant>
        <vt:lpwstr/>
      </vt:variant>
      <vt:variant>
        <vt:lpwstr>_Toc405365791</vt:lpwstr>
      </vt:variant>
      <vt:variant>
        <vt:i4>1572912</vt:i4>
      </vt:variant>
      <vt:variant>
        <vt:i4>308</vt:i4>
      </vt:variant>
      <vt:variant>
        <vt:i4>0</vt:i4>
      </vt:variant>
      <vt:variant>
        <vt:i4>5</vt:i4>
      </vt:variant>
      <vt:variant>
        <vt:lpwstr/>
      </vt:variant>
      <vt:variant>
        <vt:lpwstr>_Toc405365790</vt:lpwstr>
      </vt:variant>
      <vt:variant>
        <vt:i4>1638448</vt:i4>
      </vt:variant>
      <vt:variant>
        <vt:i4>302</vt:i4>
      </vt:variant>
      <vt:variant>
        <vt:i4>0</vt:i4>
      </vt:variant>
      <vt:variant>
        <vt:i4>5</vt:i4>
      </vt:variant>
      <vt:variant>
        <vt:lpwstr/>
      </vt:variant>
      <vt:variant>
        <vt:lpwstr>_Toc405365789</vt:lpwstr>
      </vt:variant>
      <vt:variant>
        <vt:i4>1638448</vt:i4>
      </vt:variant>
      <vt:variant>
        <vt:i4>296</vt:i4>
      </vt:variant>
      <vt:variant>
        <vt:i4>0</vt:i4>
      </vt:variant>
      <vt:variant>
        <vt:i4>5</vt:i4>
      </vt:variant>
      <vt:variant>
        <vt:lpwstr/>
      </vt:variant>
      <vt:variant>
        <vt:lpwstr>_Toc405365788</vt:lpwstr>
      </vt:variant>
      <vt:variant>
        <vt:i4>1638448</vt:i4>
      </vt:variant>
      <vt:variant>
        <vt:i4>290</vt:i4>
      </vt:variant>
      <vt:variant>
        <vt:i4>0</vt:i4>
      </vt:variant>
      <vt:variant>
        <vt:i4>5</vt:i4>
      </vt:variant>
      <vt:variant>
        <vt:lpwstr/>
      </vt:variant>
      <vt:variant>
        <vt:lpwstr>_Toc405365787</vt:lpwstr>
      </vt:variant>
      <vt:variant>
        <vt:i4>1638448</vt:i4>
      </vt:variant>
      <vt:variant>
        <vt:i4>284</vt:i4>
      </vt:variant>
      <vt:variant>
        <vt:i4>0</vt:i4>
      </vt:variant>
      <vt:variant>
        <vt:i4>5</vt:i4>
      </vt:variant>
      <vt:variant>
        <vt:lpwstr/>
      </vt:variant>
      <vt:variant>
        <vt:lpwstr>_Toc405365786</vt:lpwstr>
      </vt:variant>
      <vt:variant>
        <vt:i4>1638448</vt:i4>
      </vt:variant>
      <vt:variant>
        <vt:i4>278</vt:i4>
      </vt:variant>
      <vt:variant>
        <vt:i4>0</vt:i4>
      </vt:variant>
      <vt:variant>
        <vt:i4>5</vt:i4>
      </vt:variant>
      <vt:variant>
        <vt:lpwstr/>
      </vt:variant>
      <vt:variant>
        <vt:lpwstr>_Toc405365785</vt:lpwstr>
      </vt:variant>
      <vt:variant>
        <vt:i4>1638448</vt:i4>
      </vt:variant>
      <vt:variant>
        <vt:i4>272</vt:i4>
      </vt:variant>
      <vt:variant>
        <vt:i4>0</vt:i4>
      </vt:variant>
      <vt:variant>
        <vt:i4>5</vt:i4>
      </vt:variant>
      <vt:variant>
        <vt:lpwstr/>
      </vt:variant>
      <vt:variant>
        <vt:lpwstr>_Toc405365784</vt:lpwstr>
      </vt:variant>
      <vt:variant>
        <vt:i4>1638448</vt:i4>
      </vt:variant>
      <vt:variant>
        <vt:i4>266</vt:i4>
      </vt:variant>
      <vt:variant>
        <vt:i4>0</vt:i4>
      </vt:variant>
      <vt:variant>
        <vt:i4>5</vt:i4>
      </vt:variant>
      <vt:variant>
        <vt:lpwstr/>
      </vt:variant>
      <vt:variant>
        <vt:lpwstr>_Toc405365783</vt:lpwstr>
      </vt:variant>
      <vt:variant>
        <vt:i4>1638448</vt:i4>
      </vt:variant>
      <vt:variant>
        <vt:i4>260</vt:i4>
      </vt:variant>
      <vt:variant>
        <vt:i4>0</vt:i4>
      </vt:variant>
      <vt:variant>
        <vt:i4>5</vt:i4>
      </vt:variant>
      <vt:variant>
        <vt:lpwstr/>
      </vt:variant>
      <vt:variant>
        <vt:lpwstr>_Toc405365782</vt:lpwstr>
      </vt:variant>
      <vt:variant>
        <vt:i4>1638448</vt:i4>
      </vt:variant>
      <vt:variant>
        <vt:i4>254</vt:i4>
      </vt:variant>
      <vt:variant>
        <vt:i4>0</vt:i4>
      </vt:variant>
      <vt:variant>
        <vt:i4>5</vt:i4>
      </vt:variant>
      <vt:variant>
        <vt:lpwstr/>
      </vt:variant>
      <vt:variant>
        <vt:lpwstr>_Toc405365781</vt:lpwstr>
      </vt:variant>
      <vt:variant>
        <vt:i4>1638448</vt:i4>
      </vt:variant>
      <vt:variant>
        <vt:i4>248</vt:i4>
      </vt:variant>
      <vt:variant>
        <vt:i4>0</vt:i4>
      </vt:variant>
      <vt:variant>
        <vt:i4>5</vt:i4>
      </vt:variant>
      <vt:variant>
        <vt:lpwstr/>
      </vt:variant>
      <vt:variant>
        <vt:lpwstr>_Toc405365780</vt:lpwstr>
      </vt:variant>
      <vt:variant>
        <vt:i4>1441840</vt:i4>
      </vt:variant>
      <vt:variant>
        <vt:i4>242</vt:i4>
      </vt:variant>
      <vt:variant>
        <vt:i4>0</vt:i4>
      </vt:variant>
      <vt:variant>
        <vt:i4>5</vt:i4>
      </vt:variant>
      <vt:variant>
        <vt:lpwstr/>
      </vt:variant>
      <vt:variant>
        <vt:lpwstr>_Toc405365779</vt:lpwstr>
      </vt:variant>
      <vt:variant>
        <vt:i4>1441840</vt:i4>
      </vt:variant>
      <vt:variant>
        <vt:i4>236</vt:i4>
      </vt:variant>
      <vt:variant>
        <vt:i4>0</vt:i4>
      </vt:variant>
      <vt:variant>
        <vt:i4>5</vt:i4>
      </vt:variant>
      <vt:variant>
        <vt:lpwstr/>
      </vt:variant>
      <vt:variant>
        <vt:lpwstr>_Toc405365778</vt:lpwstr>
      </vt:variant>
      <vt:variant>
        <vt:i4>1441840</vt:i4>
      </vt:variant>
      <vt:variant>
        <vt:i4>230</vt:i4>
      </vt:variant>
      <vt:variant>
        <vt:i4>0</vt:i4>
      </vt:variant>
      <vt:variant>
        <vt:i4>5</vt:i4>
      </vt:variant>
      <vt:variant>
        <vt:lpwstr/>
      </vt:variant>
      <vt:variant>
        <vt:lpwstr>_Toc405365777</vt:lpwstr>
      </vt:variant>
      <vt:variant>
        <vt:i4>1441840</vt:i4>
      </vt:variant>
      <vt:variant>
        <vt:i4>224</vt:i4>
      </vt:variant>
      <vt:variant>
        <vt:i4>0</vt:i4>
      </vt:variant>
      <vt:variant>
        <vt:i4>5</vt:i4>
      </vt:variant>
      <vt:variant>
        <vt:lpwstr/>
      </vt:variant>
      <vt:variant>
        <vt:lpwstr>_Toc405365776</vt:lpwstr>
      </vt:variant>
      <vt:variant>
        <vt:i4>1441840</vt:i4>
      </vt:variant>
      <vt:variant>
        <vt:i4>218</vt:i4>
      </vt:variant>
      <vt:variant>
        <vt:i4>0</vt:i4>
      </vt:variant>
      <vt:variant>
        <vt:i4>5</vt:i4>
      </vt:variant>
      <vt:variant>
        <vt:lpwstr/>
      </vt:variant>
      <vt:variant>
        <vt:lpwstr>_Toc405365775</vt:lpwstr>
      </vt:variant>
      <vt:variant>
        <vt:i4>1441840</vt:i4>
      </vt:variant>
      <vt:variant>
        <vt:i4>212</vt:i4>
      </vt:variant>
      <vt:variant>
        <vt:i4>0</vt:i4>
      </vt:variant>
      <vt:variant>
        <vt:i4>5</vt:i4>
      </vt:variant>
      <vt:variant>
        <vt:lpwstr/>
      </vt:variant>
      <vt:variant>
        <vt:lpwstr>_Toc405365774</vt:lpwstr>
      </vt:variant>
      <vt:variant>
        <vt:i4>1441840</vt:i4>
      </vt:variant>
      <vt:variant>
        <vt:i4>206</vt:i4>
      </vt:variant>
      <vt:variant>
        <vt:i4>0</vt:i4>
      </vt:variant>
      <vt:variant>
        <vt:i4>5</vt:i4>
      </vt:variant>
      <vt:variant>
        <vt:lpwstr/>
      </vt:variant>
      <vt:variant>
        <vt:lpwstr>_Toc405365773</vt:lpwstr>
      </vt:variant>
      <vt:variant>
        <vt:i4>1441840</vt:i4>
      </vt:variant>
      <vt:variant>
        <vt:i4>200</vt:i4>
      </vt:variant>
      <vt:variant>
        <vt:i4>0</vt:i4>
      </vt:variant>
      <vt:variant>
        <vt:i4>5</vt:i4>
      </vt:variant>
      <vt:variant>
        <vt:lpwstr/>
      </vt:variant>
      <vt:variant>
        <vt:lpwstr>_Toc405365772</vt:lpwstr>
      </vt:variant>
      <vt:variant>
        <vt:i4>1441840</vt:i4>
      </vt:variant>
      <vt:variant>
        <vt:i4>194</vt:i4>
      </vt:variant>
      <vt:variant>
        <vt:i4>0</vt:i4>
      </vt:variant>
      <vt:variant>
        <vt:i4>5</vt:i4>
      </vt:variant>
      <vt:variant>
        <vt:lpwstr/>
      </vt:variant>
      <vt:variant>
        <vt:lpwstr>_Toc405365771</vt:lpwstr>
      </vt:variant>
      <vt:variant>
        <vt:i4>1441840</vt:i4>
      </vt:variant>
      <vt:variant>
        <vt:i4>188</vt:i4>
      </vt:variant>
      <vt:variant>
        <vt:i4>0</vt:i4>
      </vt:variant>
      <vt:variant>
        <vt:i4>5</vt:i4>
      </vt:variant>
      <vt:variant>
        <vt:lpwstr/>
      </vt:variant>
      <vt:variant>
        <vt:lpwstr>_Toc405365770</vt:lpwstr>
      </vt:variant>
      <vt:variant>
        <vt:i4>1507376</vt:i4>
      </vt:variant>
      <vt:variant>
        <vt:i4>182</vt:i4>
      </vt:variant>
      <vt:variant>
        <vt:i4>0</vt:i4>
      </vt:variant>
      <vt:variant>
        <vt:i4>5</vt:i4>
      </vt:variant>
      <vt:variant>
        <vt:lpwstr/>
      </vt:variant>
      <vt:variant>
        <vt:lpwstr>_Toc405365769</vt:lpwstr>
      </vt:variant>
      <vt:variant>
        <vt:i4>1507376</vt:i4>
      </vt:variant>
      <vt:variant>
        <vt:i4>176</vt:i4>
      </vt:variant>
      <vt:variant>
        <vt:i4>0</vt:i4>
      </vt:variant>
      <vt:variant>
        <vt:i4>5</vt:i4>
      </vt:variant>
      <vt:variant>
        <vt:lpwstr/>
      </vt:variant>
      <vt:variant>
        <vt:lpwstr>_Toc405365768</vt:lpwstr>
      </vt:variant>
      <vt:variant>
        <vt:i4>1507376</vt:i4>
      </vt:variant>
      <vt:variant>
        <vt:i4>170</vt:i4>
      </vt:variant>
      <vt:variant>
        <vt:i4>0</vt:i4>
      </vt:variant>
      <vt:variant>
        <vt:i4>5</vt:i4>
      </vt:variant>
      <vt:variant>
        <vt:lpwstr/>
      </vt:variant>
      <vt:variant>
        <vt:lpwstr>_Toc405365767</vt:lpwstr>
      </vt:variant>
      <vt:variant>
        <vt:i4>1507376</vt:i4>
      </vt:variant>
      <vt:variant>
        <vt:i4>164</vt:i4>
      </vt:variant>
      <vt:variant>
        <vt:i4>0</vt:i4>
      </vt:variant>
      <vt:variant>
        <vt:i4>5</vt:i4>
      </vt:variant>
      <vt:variant>
        <vt:lpwstr/>
      </vt:variant>
      <vt:variant>
        <vt:lpwstr>_Toc405365766</vt:lpwstr>
      </vt:variant>
      <vt:variant>
        <vt:i4>1507376</vt:i4>
      </vt:variant>
      <vt:variant>
        <vt:i4>158</vt:i4>
      </vt:variant>
      <vt:variant>
        <vt:i4>0</vt:i4>
      </vt:variant>
      <vt:variant>
        <vt:i4>5</vt:i4>
      </vt:variant>
      <vt:variant>
        <vt:lpwstr/>
      </vt:variant>
      <vt:variant>
        <vt:lpwstr>_Toc405365765</vt:lpwstr>
      </vt:variant>
      <vt:variant>
        <vt:i4>1507376</vt:i4>
      </vt:variant>
      <vt:variant>
        <vt:i4>152</vt:i4>
      </vt:variant>
      <vt:variant>
        <vt:i4>0</vt:i4>
      </vt:variant>
      <vt:variant>
        <vt:i4>5</vt:i4>
      </vt:variant>
      <vt:variant>
        <vt:lpwstr/>
      </vt:variant>
      <vt:variant>
        <vt:lpwstr>_Toc405365764</vt:lpwstr>
      </vt:variant>
      <vt:variant>
        <vt:i4>1507376</vt:i4>
      </vt:variant>
      <vt:variant>
        <vt:i4>146</vt:i4>
      </vt:variant>
      <vt:variant>
        <vt:i4>0</vt:i4>
      </vt:variant>
      <vt:variant>
        <vt:i4>5</vt:i4>
      </vt:variant>
      <vt:variant>
        <vt:lpwstr/>
      </vt:variant>
      <vt:variant>
        <vt:lpwstr>_Toc405365763</vt:lpwstr>
      </vt:variant>
      <vt:variant>
        <vt:i4>1507376</vt:i4>
      </vt:variant>
      <vt:variant>
        <vt:i4>140</vt:i4>
      </vt:variant>
      <vt:variant>
        <vt:i4>0</vt:i4>
      </vt:variant>
      <vt:variant>
        <vt:i4>5</vt:i4>
      </vt:variant>
      <vt:variant>
        <vt:lpwstr/>
      </vt:variant>
      <vt:variant>
        <vt:lpwstr>_Toc405365762</vt:lpwstr>
      </vt:variant>
      <vt:variant>
        <vt:i4>1507376</vt:i4>
      </vt:variant>
      <vt:variant>
        <vt:i4>134</vt:i4>
      </vt:variant>
      <vt:variant>
        <vt:i4>0</vt:i4>
      </vt:variant>
      <vt:variant>
        <vt:i4>5</vt:i4>
      </vt:variant>
      <vt:variant>
        <vt:lpwstr/>
      </vt:variant>
      <vt:variant>
        <vt:lpwstr>_Toc405365761</vt:lpwstr>
      </vt:variant>
      <vt:variant>
        <vt:i4>1507376</vt:i4>
      </vt:variant>
      <vt:variant>
        <vt:i4>128</vt:i4>
      </vt:variant>
      <vt:variant>
        <vt:i4>0</vt:i4>
      </vt:variant>
      <vt:variant>
        <vt:i4>5</vt:i4>
      </vt:variant>
      <vt:variant>
        <vt:lpwstr/>
      </vt:variant>
      <vt:variant>
        <vt:lpwstr>_Toc405365760</vt:lpwstr>
      </vt:variant>
      <vt:variant>
        <vt:i4>1310768</vt:i4>
      </vt:variant>
      <vt:variant>
        <vt:i4>122</vt:i4>
      </vt:variant>
      <vt:variant>
        <vt:i4>0</vt:i4>
      </vt:variant>
      <vt:variant>
        <vt:i4>5</vt:i4>
      </vt:variant>
      <vt:variant>
        <vt:lpwstr/>
      </vt:variant>
      <vt:variant>
        <vt:lpwstr>_Toc405365759</vt:lpwstr>
      </vt:variant>
      <vt:variant>
        <vt:i4>1310768</vt:i4>
      </vt:variant>
      <vt:variant>
        <vt:i4>116</vt:i4>
      </vt:variant>
      <vt:variant>
        <vt:i4>0</vt:i4>
      </vt:variant>
      <vt:variant>
        <vt:i4>5</vt:i4>
      </vt:variant>
      <vt:variant>
        <vt:lpwstr/>
      </vt:variant>
      <vt:variant>
        <vt:lpwstr>_Toc405365758</vt:lpwstr>
      </vt:variant>
      <vt:variant>
        <vt:i4>1310768</vt:i4>
      </vt:variant>
      <vt:variant>
        <vt:i4>110</vt:i4>
      </vt:variant>
      <vt:variant>
        <vt:i4>0</vt:i4>
      </vt:variant>
      <vt:variant>
        <vt:i4>5</vt:i4>
      </vt:variant>
      <vt:variant>
        <vt:lpwstr/>
      </vt:variant>
      <vt:variant>
        <vt:lpwstr>_Toc405365757</vt:lpwstr>
      </vt:variant>
      <vt:variant>
        <vt:i4>1310768</vt:i4>
      </vt:variant>
      <vt:variant>
        <vt:i4>104</vt:i4>
      </vt:variant>
      <vt:variant>
        <vt:i4>0</vt:i4>
      </vt:variant>
      <vt:variant>
        <vt:i4>5</vt:i4>
      </vt:variant>
      <vt:variant>
        <vt:lpwstr/>
      </vt:variant>
      <vt:variant>
        <vt:lpwstr>_Toc405365756</vt:lpwstr>
      </vt:variant>
      <vt:variant>
        <vt:i4>1310768</vt:i4>
      </vt:variant>
      <vt:variant>
        <vt:i4>98</vt:i4>
      </vt:variant>
      <vt:variant>
        <vt:i4>0</vt:i4>
      </vt:variant>
      <vt:variant>
        <vt:i4>5</vt:i4>
      </vt:variant>
      <vt:variant>
        <vt:lpwstr/>
      </vt:variant>
      <vt:variant>
        <vt:lpwstr>_Toc405365755</vt:lpwstr>
      </vt:variant>
      <vt:variant>
        <vt:i4>1310768</vt:i4>
      </vt:variant>
      <vt:variant>
        <vt:i4>92</vt:i4>
      </vt:variant>
      <vt:variant>
        <vt:i4>0</vt:i4>
      </vt:variant>
      <vt:variant>
        <vt:i4>5</vt:i4>
      </vt:variant>
      <vt:variant>
        <vt:lpwstr/>
      </vt:variant>
      <vt:variant>
        <vt:lpwstr>_Toc405365754</vt:lpwstr>
      </vt:variant>
      <vt:variant>
        <vt:i4>1310768</vt:i4>
      </vt:variant>
      <vt:variant>
        <vt:i4>86</vt:i4>
      </vt:variant>
      <vt:variant>
        <vt:i4>0</vt:i4>
      </vt:variant>
      <vt:variant>
        <vt:i4>5</vt:i4>
      </vt:variant>
      <vt:variant>
        <vt:lpwstr/>
      </vt:variant>
      <vt:variant>
        <vt:lpwstr>_Toc405365753</vt:lpwstr>
      </vt:variant>
      <vt:variant>
        <vt:i4>1310768</vt:i4>
      </vt:variant>
      <vt:variant>
        <vt:i4>80</vt:i4>
      </vt:variant>
      <vt:variant>
        <vt:i4>0</vt:i4>
      </vt:variant>
      <vt:variant>
        <vt:i4>5</vt:i4>
      </vt:variant>
      <vt:variant>
        <vt:lpwstr/>
      </vt:variant>
      <vt:variant>
        <vt:lpwstr>_Toc405365752</vt:lpwstr>
      </vt:variant>
      <vt:variant>
        <vt:i4>1310768</vt:i4>
      </vt:variant>
      <vt:variant>
        <vt:i4>74</vt:i4>
      </vt:variant>
      <vt:variant>
        <vt:i4>0</vt:i4>
      </vt:variant>
      <vt:variant>
        <vt:i4>5</vt:i4>
      </vt:variant>
      <vt:variant>
        <vt:lpwstr/>
      </vt:variant>
      <vt:variant>
        <vt:lpwstr>_Toc405365751</vt:lpwstr>
      </vt:variant>
      <vt:variant>
        <vt:i4>1310768</vt:i4>
      </vt:variant>
      <vt:variant>
        <vt:i4>68</vt:i4>
      </vt:variant>
      <vt:variant>
        <vt:i4>0</vt:i4>
      </vt:variant>
      <vt:variant>
        <vt:i4>5</vt:i4>
      </vt:variant>
      <vt:variant>
        <vt:lpwstr/>
      </vt:variant>
      <vt:variant>
        <vt:lpwstr>_Toc405365750</vt:lpwstr>
      </vt:variant>
      <vt:variant>
        <vt:i4>1376304</vt:i4>
      </vt:variant>
      <vt:variant>
        <vt:i4>62</vt:i4>
      </vt:variant>
      <vt:variant>
        <vt:i4>0</vt:i4>
      </vt:variant>
      <vt:variant>
        <vt:i4>5</vt:i4>
      </vt:variant>
      <vt:variant>
        <vt:lpwstr/>
      </vt:variant>
      <vt:variant>
        <vt:lpwstr>_Toc405365749</vt:lpwstr>
      </vt:variant>
      <vt:variant>
        <vt:i4>1376304</vt:i4>
      </vt:variant>
      <vt:variant>
        <vt:i4>56</vt:i4>
      </vt:variant>
      <vt:variant>
        <vt:i4>0</vt:i4>
      </vt:variant>
      <vt:variant>
        <vt:i4>5</vt:i4>
      </vt:variant>
      <vt:variant>
        <vt:lpwstr/>
      </vt:variant>
      <vt:variant>
        <vt:lpwstr>_Toc405365748</vt:lpwstr>
      </vt:variant>
      <vt:variant>
        <vt:i4>1376304</vt:i4>
      </vt:variant>
      <vt:variant>
        <vt:i4>50</vt:i4>
      </vt:variant>
      <vt:variant>
        <vt:i4>0</vt:i4>
      </vt:variant>
      <vt:variant>
        <vt:i4>5</vt:i4>
      </vt:variant>
      <vt:variant>
        <vt:lpwstr/>
      </vt:variant>
      <vt:variant>
        <vt:lpwstr>_Toc405365747</vt:lpwstr>
      </vt:variant>
      <vt:variant>
        <vt:i4>1376304</vt:i4>
      </vt:variant>
      <vt:variant>
        <vt:i4>44</vt:i4>
      </vt:variant>
      <vt:variant>
        <vt:i4>0</vt:i4>
      </vt:variant>
      <vt:variant>
        <vt:i4>5</vt:i4>
      </vt:variant>
      <vt:variant>
        <vt:lpwstr/>
      </vt:variant>
      <vt:variant>
        <vt:lpwstr>_Toc405365746</vt:lpwstr>
      </vt:variant>
      <vt:variant>
        <vt:i4>1376304</vt:i4>
      </vt:variant>
      <vt:variant>
        <vt:i4>38</vt:i4>
      </vt:variant>
      <vt:variant>
        <vt:i4>0</vt:i4>
      </vt:variant>
      <vt:variant>
        <vt:i4>5</vt:i4>
      </vt:variant>
      <vt:variant>
        <vt:lpwstr/>
      </vt:variant>
      <vt:variant>
        <vt:lpwstr>_Toc405365745</vt:lpwstr>
      </vt:variant>
      <vt:variant>
        <vt:i4>1376304</vt:i4>
      </vt:variant>
      <vt:variant>
        <vt:i4>32</vt:i4>
      </vt:variant>
      <vt:variant>
        <vt:i4>0</vt:i4>
      </vt:variant>
      <vt:variant>
        <vt:i4>5</vt:i4>
      </vt:variant>
      <vt:variant>
        <vt:lpwstr/>
      </vt:variant>
      <vt:variant>
        <vt:lpwstr>_Toc405365744</vt:lpwstr>
      </vt:variant>
      <vt:variant>
        <vt:i4>1376304</vt:i4>
      </vt:variant>
      <vt:variant>
        <vt:i4>26</vt:i4>
      </vt:variant>
      <vt:variant>
        <vt:i4>0</vt:i4>
      </vt:variant>
      <vt:variant>
        <vt:i4>5</vt:i4>
      </vt:variant>
      <vt:variant>
        <vt:lpwstr/>
      </vt:variant>
      <vt:variant>
        <vt:lpwstr>_Toc405365743</vt:lpwstr>
      </vt:variant>
      <vt:variant>
        <vt:i4>1376304</vt:i4>
      </vt:variant>
      <vt:variant>
        <vt:i4>20</vt:i4>
      </vt:variant>
      <vt:variant>
        <vt:i4>0</vt:i4>
      </vt:variant>
      <vt:variant>
        <vt:i4>5</vt:i4>
      </vt:variant>
      <vt:variant>
        <vt:lpwstr/>
      </vt:variant>
      <vt:variant>
        <vt:lpwstr>_Toc405365742</vt:lpwstr>
      </vt:variant>
      <vt:variant>
        <vt:i4>1376304</vt:i4>
      </vt:variant>
      <vt:variant>
        <vt:i4>14</vt:i4>
      </vt:variant>
      <vt:variant>
        <vt:i4>0</vt:i4>
      </vt:variant>
      <vt:variant>
        <vt:i4>5</vt:i4>
      </vt:variant>
      <vt:variant>
        <vt:lpwstr/>
      </vt:variant>
      <vt:variant>
        <vt:lpwstr>_Toc405365741</vt:lpwstr>
      </vt:variant>
      <vt:variant>
        <vt:i4>1376304</vt:i4>
      </vt:variant>
      <vt:variant>
        <vt:i4>8</vt:i4>
      </vt:variant>
      <vt:variant>
        <vt:i4>0</vt:i4>
      </vt:variant>
      <vt:variant>
        <vt:i4>5</vt:i4>
      </vt:variant>
      <vt:variant>
        <vt:lpwstr/>
      </vt:variant>
      <vt:variant>
        <vt:lpwstr>_Toc405365740</vt:lpwstr>
      </vt:variant>
      <vt:variant>
        <vt:i4>1179696</vt:i4>
      </vt:variant>
      <vt:variant>
        <vt:i4>2</vt:i4>
      </vt:variant>
      <vt:variant>
        <vt:i4>0</vt:i4>
      </vt:variant>
      <vt:variant>
        <vt:i4>5</vt:i4>
      </vt:variant>
      <vt:variant>
        <vt:lpwstr/>
      </vt:variant>
      <vt:variant>
        <vt:lpwstr>_Toc405365739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10029:2015 Health Information Security Framework</dc:title>
  <dc:creator>Ministry of Health</dc:creator>
  <dc:description>Reproduced from AS/NZS ISO/IEC 27002:2006 with the permission of Standards New Zealand under Licence 000718</dc:description>
  <cp:lastModifiedBy>Cristina Samson</cp:lastModifiedBy>
  <cp:revision>1</cp:revision>
  <cp:lastPrinted>2015-12-07T02:04:00Z</cp:lastPrinted>
  <dcterms:created xsi:type="dcterms:W3CDTF">2015-12-08T21:29:00Z</dcterms:created>
  <dcterms:modified xsi:type="dcterms:W3CDTF">2015-12-08T21:29:00Z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0x010100AAAAAAAAAAAAAAAAAAAAAAAAAAAAAA02007607B623DD8E384AA562DB6404C94F13</vt:lpwstr>
  </property>
</Properties>
</file>