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D6263" w14:textId="7C5A1825" w:rsidR="00245593" w:rsidRPr="00D33793" w:rsidRDefault="00245593" w:rsidP="00245593">
      <w:pPr>
        <w:pStyle w:val="Heading1"/>
      </w:pPr>
      <w:r w:rsidRPr="00D33793">
        <w:t xml:space="preserve">Health New Zealand Developer Portal </w:t>
      </w:r>
    </w:p>
    <w:p w14:paraId="3BB041FB" w14:textId="203425FF" w:rsidR="000F0E7C" w:rsidRPr="00D33793" w:rsidRDefault="009A5EA2" w:rsidP="000F0E7C">
      <w:pPr>
        <w:pStyle w:val="Heading2"/>
      </w:pPr>
      <w:r>
        <w:t>Terms of Use</w:t>
      </w:r>
    </w:p>
    <w:p w14:paraId="7607183E" w14:textId="77777777" w:rsidR="009A5EA2" w:rsidRPr="002B194C" w:rsidRDefault="004B5A3C" w:rsidP="0053705D">
      <w:pPr>
        <w:pStyle w:val="ListParagraph"/>
        <w:numPr>
          <w:ilvl w:val="0"/>
          <w:numId w:val="9"/>
        </w:numPr>
        <w:ind w:left="360"/>
        <w:rPr>
          <w:rFonts w:ascii="Poppins" w:hAnsi="Poppins" w:cs="Poppins"/>
          <w:b/>
          <w:bCs/>
          <w:shd w:val="clear" w:color="auto" w:fill="FFFFFF"/>
        </w:rPr>
      </w:pPr>
      <w:r w:rsidRPr="002B194C">
        <w:rPr>
          <w:rFonts w:ascii="Poppins" w:hAnsi="Poppins" w:cs="Poppins"/>
          <w:b/>
          <w:bCs/>
          <w:shd w:val="clear" w:color="auto" w:fill="FFFFFF"/>
        </w:rPr>
        <w:t>Introduction</w:t>
      </w:r>
    </w:p>
    <w:p w14:paraId="247BE1EB" w14:textId="383EE967" w:rsidR="004B5A3C" w:rsidRPr="004B5A3C" w:rsidRDefault="004B5A3C" w:rsidP="0053705D">
      <w:pPr>
        <w:ind w:left="349"/>
        <w:rPr>
          <w:rFonts w:ascii="Poppins" w:hAnsi="Poppins" w:cs="Poppins"/>
          <w:shd w:val="clear" w:color="auto" w:fill="FFFFFF"/>
        </w:rPr>
      </w:pPr>
      <w:r w:rsidRPr="004B5A3C">
        <w:rPr>
          <w:rFonts w:ascii="Poppins" w:hAnsi="Poppins" w:cs="Poppins"/>
          <w:shd w:val="clear" w:color="auto" w:fill="FFFFFF"/>
        </w:rPr>
        <w:t xml:space="preserve">Welcome to the </w:t>
      </w:r>
      <w:r w:rsidR="009A5EA2">
        <w:rPr>
          <w:rFonts w:ascii="Poppins" w:hAnsi="Poppins" w:cs="Poppins"/>
          <w:shd w:val="clear" w:color="auto" w:fill="FFFFFF"/>
        </w:rPr>
        <w:t>Digital Services Hub</w:t>
      </w:r>
      <w:r w:rsidRPr="004B5A3C">
        <w:rPr>
          <w:rFonts w:ascii="Poppins" w:hAnsi="Poppins" w:cs="Poppins"/>
          <w:shd w:val="clear" w:color="auto" w:fill="FFFFFF"/>
        </w:rPr>
        <w:t xml:space="preserve"> (“</w:t>
      </w:r>
      <w:r w:rsidR="0028045D">
        <w:rPr>
          <w:rFonts w:ascii="Poppins" w:hAnsi="Poppins" w:cs="Poppins"/>
          <w:shd w:val="clear" w:color="auto" w:fill="FFFFFF"/>
        </w:rPr>
        <w:t>DSH</w:t>
      </w:r>
      <w:r w:rsidRPr="004B5A3C">
        <w:rPr>
          <w:rFonts w:ascii="Poppins" w:hAnsi="Poppins" w:cs="Poppins"/>
          <w:shd w:val="clear" w:color="auto" w:fill="FFFFFF"/>
        </w:rPr>
        <w:t xml:space="preserve">”).  As a condition of your use of the </w:t>
      </w:r>
      <w:r w:rsidR="0028045D">
        <w:rPr>
          <w:rFonts w:ascii="Poppins" w:hAnsi="Poppins" w:cs="Poppins"/>
          <w:shd w:val="clear" w:color="auto" w:fill="FFFFFF"/>
        </w:rPr>
        <w:t>DSH</w:t>
      </w:r>
      <w:r w:rsidRPr="004B5A3C">
        <w:rPr>
          <w:rFonts w:ascii="Poppins" w:hAnsi="Poppins" w:cs="Poppins"/>
          <w:shd w:val="clear" w:color="auto" w:fill="FFFFFF"/>
        </w:rPr>
        <w:t xml:space="preserve"> APIs, you must indicate your agreement to these terms when you register for our access to our Developer Portal.</w:t>
      </w:r>
    </w:p>
    <w:p w14:paraId="0490194D" w14:textId="21B6CE16" w:rsidR="002B194C" w:rsidRPr="002B194C" w:rsidRDefault="004B5A3C" w:rsidP="0053705D">
      <w:pPr>
        <w:pStyle w:val="ListParagraph"/>
        <w:numPr>
          <w:ilvl w:val="0"/>
          <w:numId w:val="9"/>
        </w:numPr>
        <w:ind w:left="360"/>
        <w:rPr>
          <w:rFonts w:ascii="Poppins" w:hAnsi="Poppins" w:cs="Poppins"/>
          <w:b/>
          <w:bCs/>
          <w:shd w:val="clear" w:color="auto" w:fill="FFFFFF"/>
        </w:rPr>
      </w:pPr>
      <w:r w:rsidRPr="002B194C">
        <w:rPr>
          <w:rFonts w:ascii="Poppins" w:hAnsi="Poppins" w:cs="Poppins"/>
          <w:b/>
          <w:bCs/>
          <w:shd w:val="clear" w:color="auto" w:fill="FFFFFF"/>
        </w:rPr>
        <w:t xml:space="preserve">Acceptance of Terms of Use for Access to </w:t>
      </w:r>
      <w:r w:rsidR="0028045D" w:rsidRPr="002B194C">
        <w:rPr>
          <w:rFonts w:ascii="Poppins" w:hAnsi="Poppins" w:cs="Poppins"/>
          <w:b/>
          <w:bCs/>
          <w:shd w:val="clear" w:color="auto" w:fill="FFFFFF"/>
        </w:rPr>
        <w:t>DSH</w:t>
      </w:r>
      <w:r w:rsidRPr="002B194C">
        <w:rPr>
          <w:rFonts w:ascii="Poppins" w:hAnsi="Poppins" w:cs="Poppins"/>
          <w:b/>
          <w:bCs/>
          <w:shd w:val="clear" w:color="auto" w:fill="FFFFFF"/>
        </w:rPr>
        <w:t xml:space="preserve"> APIs</w:t>
      </w:r>
    </w:p>
    <w:p w14:paraId="143024CC" w14:textId="4D7E625B" w:rsidR="004B5A3C" w:rsidRPr="004B5A3C" w:rsidRDefault="004B5A3C" w:rsidP="0053705D">
      <w:pPr>
        <w:ind w:left="360"/>
        <w:rPr>
          <w:rFonts w:ascii="Poppins" w:hAnsi="Poppins" w:cs="Poppins"/>
          <w:shd w:val="clear" w:color="auto" w:fill="FFFFFF"/>
        </w:rPr>
      </w:pPr>
      <w:r w:rsidRPr="004B5A3C">
        <w:rPr>
          <w:rFonts w:ascii="Poppins" w:hAnsi="Poppins" w:cs="Poppins"/>
          <w:shd w:val="clear" w:color="auto" w:fill="FFFFFF"/>
        </w:rPr>
        <w:t xml:space="preserve">These Terms of Use govern the relationship between you, your Organisation, and Health New Zealand I Te Whatu Ora (Health NZ) in relation to our use of the </w:t>
      </w:r>
      <w:r w:rsidR="0028045D">
        <w:rPr>
          <w:rFonts w:ascii="Poppins" w:hAnsi="Poppins" w:cs="Poppins"/>
          <w:shd w:val="clear" w:color="auto" w:fill="FFFFFF"/>
        </w:rPr>
        <w:t>DSH</w:t>
      </w:r>
      <w:r w:rsidRPr="004B5A3C">
        <w:rPr>
          <w:rFonts w:ascii="Poppins" w:hAnsi="Poppins" w:cs="Poppins"/>
          <w:shd w:val="clear" w:color="auto" w:fill="FFFFFF"/>
        </w:rPr>
        <w:t xml:space="preserve"> APIs. By continuing to access the </w:t>
      </w:r>
      <w:r w:rsidR="0028045D">
        <w:rPr>
          <w:rFonts w:ascii="Poppins" w:hAnsi="Poppins" w:cs="Poppins"/>
          <w:shd w:val="clear" w:color="auto" w:fill="FFFFFF"/>
        </w:rPr>
        <w:t>DSH</w:t>
      </w:r>
      <w:r w:rsidRPr="004B5A3C">
        <w:rPr>
          <w:rFonts w:ascii="Poppins" w:hAnsi="Poppins" w:cs="Poppins"/>
          <w:shd w:val="clear" w:color="auto" w:fill="FFFFFF"/>
        </w:rPr>
        <w:t xml:space="preserve"> APIs, you accept the Terms of Use as they apply from time to time and you accept the Terms of Use on behalf of your Organisation.  If you do not agree to these Terms of Use, You will not be able to access the </w:t>
      </w:r>
      <w:r w:rsidR="0028045D">
        <w:rPr>
          <w:rFonts w:ascii="Poppins" w:hAnsi="Poppins" w:cs="Poppins"/>
          <w:shd w:val="clear" w:color="auto" w:fill="FFFFFF"/>
        </w:rPr>
        <w:t>DSH</w:t>
      </w:r>
      <w:r w:rsidRPr="004B5A3C">
        <w:rPr>
          <w:rFonts w:ascii="Poppins" w:hAnsi="Poppins" w:cs="Poppins"/>
          <w:shd w:val="clear" w:color="auto" w:fill="FFFFFF"/>
        </w:rPr>
        <w:t xml:space="preserve"> APIs.   If you do not comply with these Terms of Use during your use of the </w:t>
      </w:r>
      <w:r w:rsidR="0028045D">
        <w:rPr>
          <w:rFonts w:ascii="Poppins" w:hAnsi="Poppins" w:cs="Poppins"/>
          <w:shd w:val="clear" w:color="auto" w:fill="FFFFFF"/>
        </w:rPr>
        <w:t>DSH</w:t>
      </w:r>
      <w:r w:rsidRPr="004B5A3C">
        <w:rPr>
          <w:rFonts w:ascii="Poppins" w:hAnsi="Poppins" w:cs="Poppins"/>
          <w:shd w:val="clear" w:color="auto" w:fill="FFFFFF"/>
        </w:rPr>
        <w:t xml:space="preserve"> APIs, your access rights may be suspended or terminated.</w:t>
      </w:r>
    </w:p>
    <w:p w14:paraId="5DD7DC1B" w14:textId="0C979FF4" w:rsidR="002B194C" w:rsidRPr="002B194C" w:rsidRDefault="004B5A3C" w:rsidP="0053705D">
      <w:pPr>
        <w:pStyle w:val="ListParagraph"/>
        <w:numPr>
          <w:ilvl w:val="0"/>
          <w:numId w:val="9"/>
        </w:numPr>
        <w:ind w:left="360"/>
        <w:rPr>
          <w:rFonts w:ascii="Poppins" w:hAnsi="Poppins" w:cs="Poppins"/>
          <w:b/>
          <w:bCs/>
          <w:shd w:val="clear" w:color="auto" w:fill="FFFFFF"/>
        </w:rPr>
      </w:pPr>
      <w:r w:rsidRPr="002B194C">
        <w:rPr>
          <w:rFonts w:ascii="Poppins" w:hAnsi="Poppins" w:cs="Poppins"/>
          <w:b/>
          <w:bCs/>
          <w:shd w:val="clear" w:color="auto" w:fill="FFFFFF"/>
        </w:rPr>
        <w:t>Access to Non-Production and Test Data</w:t>
      </w:r>
    </w:p>
    <w:p w14:paraId="26F669C7" w14:textId="39BDD340" w:rsidR="004B5A3C" w:rsidRPr="004B5A3C" w:rsidRDefault="004B5A3C" w:rsidP="0053705D">
      <w:pPr>
        <w:ind w:left="360"/>
        <w:rPr>
          <w:rFonts w:ascii="Poppins" w:hAnsi="Poppins" w:cs="Poppins"/>
          <w:shd w:val="clear" w:color="auto" w:fill="FFFFFF"/>
        </w:rPr>
      </w:pPr>
      <w:r w:rsidRPr="004B5A3C">
        <w:rPr>
          <w:rFonts w:ascii="Poppins" w:hAnsi="Poppins" w:cs="Poppins"/>
          <w:shd w:val="clear" w:color="auto" w:fill="FFFFFF"/>
        </w:rPr>
        <w:t>Your access under these Terms of Use is limited to non-production and/or test data.  If you wish to access production data, you must sign our API Access and Use Agreement.</w:t>
      </w:r>
    </w:p>
    <w:p w14:paraId="2736650A" w14:textId="05EAE03B" w:rsidR="002B194C" w:rsidRPr="002B194C" w:rsidRDefault="004B5A3C" w:rsidP="0053705D">
      <w:pPr>
        <w:pStyle w:val="ListParagraph"/>
        <w:numPr>
          <w:ilvl w:val="0"/>
          <w:numId w:val="9"/>
        </w:numPr>
        <w:ind w:left="360"/>
        <w:rPr>
          <w:rFonts w:ascii="Poppins" w:hAnsi="Poppins" w:cs="Poppins"/>
          <w:b/>
          <w:bCs/>
          <w:shd w:val="clear" w:color="auto" w:fill="FFFFFF"/>
        </w:rPr>
      </w:pPr>
      <w:r w:rsidRPr="002B194C">
        <w:rPr>
          <w:rFonts w:ascii="Poppins" w:hAnsi="Poppins" w:cs="Poppins"/>
          <w:b/>
          <w:bCs/>
          <w:shd w:val="clear" w:color="auto" w:fill="FFFFFF"/>
        </w:rPr>
        <w:t>Update to Terms of Use</w:t>
      </w:r>
    </w:p>
    <w:p w14:paraId="5644BA21" w14:textId="3D23F337" w:rsidR="004B5A3C" w:rsidRPr="004B5A3C" w:rsidRDefault="004B5A3C" w:rsidP="0053705D">
      <w:pPr>
        <w:ind w:left="360"/>
        <w:rPr>
          <w:rFonts w:ascii="Poppins" w:hAnsi="Poppins" w:cs="Poppins"/>
          <w:shd w:val="clear" w:color="auto" w:fill="FFFFFF"/>
        </w:rPr>
      </w:pPr>
      <w:r w:rsidRPr="004B5A3C">
        <w:rPr>
          <w:rFonts w:ascii="Poppins" w:hAnsi="Poppins" w:cs="Poppins"/>
          <w:shd w:val="clear" w:color="auto" w:fill="FFFFFF"/>
        </w:rPr>
        <w:t>Health NZ may, at its discretion and at any time, update these Terms of Use.</w:t>
      </w:r>
    </w:p>
    <w:p w14:paraId="5D085EAE" w14:textId="361E53E9" w:rsidR="002B194C" w:rsidRPr="002B194C" w:rsidRDefault="004B5A3C" w:rsidP="0053705D">
      <w:pPr>
        <w:pStyle w:val="ListParagraph"/>
        <w:numPr>
          <w:ilvl w:val="0"/>
          <w:numId w:val="9"/>
        </w:numPr>
        <w:ind w:left="360"/>
        <w:rPr>
          <w:rFonts w:ascii="Poppins" w:hAnsi="Poppins" w:cs="Poppins"/>
          <w:b/>
          <w:bCs/>
          <w:shd w:val="clear" w:color="auto" w:fill="FFFFFF"/>
        </w:rPr>
      </w:pPr>
      <w:r w:rsidRPr="002B194C">
        <w:rPr>
          <w:rFonts w:ascii="Poppins" w:hAnsi="Poppins" w:cs="Poppins"/>
          <w:b/>
          <w:bCs/>
          <w:shd w:val="clear" w:color="auto" w:fill="FFFFFF"/>
        </w:rPr>
        <w:t>Accuracy of Information</w:t>
      </w:r>
    </w:p>
    <w:p w14:paraId="542FDE22" w14:textId="6CCF0539" w:rsidR="004B5A3C" w:rsidRPr="004B5A3C" w:rsidRDefault="004B5A3C" w:rsidP="0053705D">
      <w:pPr>
        <w:ind w:left="360"/>
        <w:rPr>
          <w:rFonts w:ascii="Poppins" w:hAnsi="Poppins" w:cs="Poppins"/>
          <w:shd w:val="clear" w:color="auto" w:fill="FFFFFF"/>
        </w:rPr>
      </w:pPr>
      <w:r w:rsidRPr="004B5A3C">
        <w:rPr>
          <w:rFonts w:ascii="Poppins" w:hAnsi="Poppins" w:cs="Poppins"/>
          <w:shd w:val="clear" w:color="auto" w:fill="FFFFFF"/>
        </w:rPr>
        <w:t xml:space="preserve">We are relying on the accuracy of the information you have provided when registering to access the </w:t>
      </w:r>
      <w:r w:rsidR="0028045D">
        <w:rPr>
          <w:rFonts w:ascii="Poppins" w:hAnsi="Poppins" w:cs="Poppins"/>
          <w:shd w:val="clear" w:color="auto" w:fill="FFFFFF"/>
        </w:rPr>
        <w:t>DSH</w:t>
      </w:r>
      <w:r w:rsidRPr="004B5A3C">
        <w:rPr>
          <w:rFonts w:ascii="Poppins" w:hAnsi="Poppins" w:cs="Poppins"/>
          <w:shd w:val="clear" w:color="auto" w:fill="FFFFFF"/>
        </w:rPr>
        <w:t xml:space="preserve"> APIs.  You confirm that the information is accurate and valid.</w:t>
      </w:r>
    </w:p>
    <w:p w14:paraId="34CBD7C5" w14:textId="7D657253" w:rsidR="002B194C" w:rsidRPr="002B194C" w:rsidRDefault="004B5A3C" w:rsidP="0053705D">
      <w:pPr>
        <w:pStyle w:val="ListParagraph"/>
        <w:numPr>
          <w:ilvl w:val="0"/>
          <w:numId w:val="9"/>
        </w:numPr>
        <w:ind w:left="360"/>
        <w:rPr>
          <w:rFonts w:ascii="Poppins" w:hAnsi="Poppins" w:cs="Poppins"/>
          <w:b/>
          <w:bCs/>
          <w:shd w:val="clear" w:color="auto" w:fill="FFFFFF"/>
        </w:rPr>
      </w:pPr>
      <w:r w:rsidRPr="002B194C">
        <w:rPr>
          <w:rFonts w:ascii="Poppins" w:hAnsi="Poppins" w:cs="Poppins"/>
          <w:b/>
          <w:bCs/>
          <w:shd w:val="clear" w:color="auto" w:fill="FFFFFF"/>
        </w:rPr>
        <w:t>Confidentiality</w:t>
      </w:r>
    </w:p>
    <w:p w14:paraId="3105732D" w14:textId="401305A1" w:rsidR="004B5A3C" w:rsidRPr="004B5A3C" w:rsidRDefault="004B5A3C" w:rsidP="0053705D">
      <w:pPr>
        <w:ind w:left="360"/>
        <w:rPr>
          <w:rFonts w:ascii="Poppins" w:hAnsi="Poppins" w:cs="Poppins"/>
          <w:shd w:val="clear" w:color="auto" w:fill="FFFFFF"/>
        </w:rPr>
      </w:pPr>
      <w:r w:rsidRPr="004B5A3C">
        <w:rPr>
          <w:rFonts w:ascii="Poppins" w:hAnsi="Poppins" w:cs="Poppins"/>
          <w:shd w:val="clear" w:color="auto" w:fill="FFFFFF"/>
        </w:rPr>
        <w:t xml:space="preserve">Our information is confidential, and you must keep it that way.  You and Your Organisation must not disclose our information to any third party unless disclosure is required by law or any government agency, minister of the Crown or parliamentary office or the information is already, or becomes, public knowledge other than because of your breach of this clause.  You understand </w:t>
      </w:r>
      <w:r w:rsidRPr="004B5A3C">
        <w:rPr>
          <w:rFonts w:ascii="Poppins" w:hAnsi="Poppins" w:cs="Poppins"/>
          <w:shd w:val="clear" w:color="auto" w:fill="FFFFFF"/>
        </w:rPr>
        <w:lastRenderedPageBreak/>
        <w:t>that our information may include personal information as defined in the Privacy Act 2020 or health information as defined in the Health Information Privacy Code 2020.</w:t>
      </w:r>
    </w:p>
    <w:p w14:paraId="6ED3EFC7" w14:textId="24227DCE" w:rsidR="002B194C" w:rsidRPr="002B194C" w:rsidRDefault="004B5A3C" w:rsidP="0053705D">
      <w:pPr>
        <w:pStyle w:val="ListParagraph"/>
        <w:numPr>
          <w:ilvl w:val="0"/>
          <w:numId w:val="9"/>
        </w:numPr>
        <w:ind w:left="360"/>
        <w:rPr>
          <w:rFonts w:ascii="Poppins" w:hAnsi="Poppins" w:cs="Poppins"/>
          <w:b/>
          <w:bCs/>
          <w:shd w:val="clear" w:color="auto" w:fill="FFFFFF"/>
        </w:rPr>
      </w:pPr>
      <w:r w:rsidRPr="002B194C">
        <w:rPr>
          <w:rFonts w:ascii="Poppins" w:hAnsi="Poppins" w:cs="Poppins"/>
          <w:b/>
          <w:bCs/>
          <w:shd w:val="clear" w:color="auto" w:fill="FFFFFF"/>
        </w:rPr>
        <w:t>Our information</w:t>
      </w:r>
    </w:p>
    <w:p w14:paraId="273EA526" w14:textId="57737DE3" w:rsidR="004B5A3C" w:rsidRPr="004B5A3C" w:rsidRDefault="004B5A3C" w:rsidP="0053705D">
      <w:pPr>
        <w:ind w:left="360"/>
        <w:rPr>
          <w:rFonts w:ascii="Poppins" w:hAnsi="Poppins" w:cs="Poppins"/>
          <w:shd w:val="clear" w:color="auto" w:fill="FFFFFF"/>
        </w:rPr>
      </w:pPr>
      <w:r w:rsidRPr="004B5A3C">
        <w:rPr>
          <w:rFonts w:ascii="Poppins" w:hAnsi="Poppins" w:cs="Poppins"/>
          <w:shd w:val="clear" w:color="auto" w:fill="FFFFFF"/>
        </w:rPr>
        <w:t>We own all the information you may</w:t>
      </w:r>
      <w:r w:rsidR="002B194C">
        <w:rPr>
          <w:rFonts w:ascii="Poppins" w:hAnsi="Poppins" w:cs="Poppins"/>
          <w:shd w:val="clear" w:color="auto" w:fill="FFFFFF"/>
        </w:rPr>
        <w:t xml:space="preserve"> </w:t>
      </w:r>
      <w:r w:rsidRPr="004B5A3C">
        <w:rPr>
          <w:rFonts w:ascii="Poppins" w:hAnsi="Poppins" w:cs="Poppins"/>
          <w:shd w:val="clear" w:color="auto" w:fill="FFFFFF"/>
        </w:rPr>
        <w:t xml:space="preserve">access via the </w:t>
      </w:r>
      <w:r w:rsidR="0028045D">
        <w:rPr>
          <w:rFonts w:ascii="Poppins" w:hAnsi="Poppins" w:cs="Poppins"/>
          <w:shd w:val="clear" w:color="auto" w:fill="FFFFFF"/>
        </w:rPr>
        <w:t>DSH</w:t>
      </w:r>
      <w:r w:rsidRPr="004B5A3C">
        <w:rPr>
          <w:rFonts w:ascii="Poppins" w:hAnsi="Poppins" w:cs="Poppins"/>
          <w:shd w:val="clear" w:color="auto" w:fill="FFFFFF"/>
        </w:rPr>
        <w:t xml:space="preserve"> APIs.  You are authorised to use the information for integration and testing purposes (the Purpose).  You must not sell, re-sell, sub-license or grant access to our APIs without our written permission.  If we give written permission, you must ensure that any third party authorised under this clause to whom you supply our information complies with these Terms of Use as if they were you.</w:t>
      </w:r>
    </w:p>
    <w:p w14:paraId="65DABB97" w14:textId="50D478E4" w:rsidR="002B194C" w:rsidRDefault="004B5A3C" w:rsidP="0053705D">
      <w:pPr>
        <w:pStyle w:val="ListParagraph"/>
        <w:numPr>
          <w:ilvl w:val="0"/>
          <w:numId w:val="9"/>
        </w:numPr>
        <w:ind w:left="360"/>
        <w:rPr>
          <w:rFonts w:ascii="Poppins" w:hAnsi="Poppins" w:cs="Poppins"/>
          <w:b/>
          <w:bCs/>
          <w:shd w:val="clear" w:color="auto" w:fill="FFFFFF"/>
        </w:rPr>
      </w:pPr>
      <w:r w:rsidRPr="002B194C">
        <w:rPr>
          <w:rFonts w:ascii="Poppins" w:hAnsi="Poppins" w:cs="Poppins"/>
          <w:b/>
          <w:bCs/>
          <w:shd w:val="clear" w:color="auto" w:fill="FFFFFF"/>
        </w:rPr>
        <w:t xml:space="preserve">Use of </w:t>
      </w:r>
      <w:r w:rsidR="0028045D" w:rsidRPr="002B194C">
        <w:rPr>
          <w:rFonts w:ascii="Poppins" w:hAnsi="Poppins" w:cs="Poppins"/>
          <w:b/>
          <w:bCs/>
          <w:shd w:val="clear" w:color="auto" w:fill="FFFFFF"/>
        </w:rPr>
        <w:t>DSH</w:t>
      </w:r>
      <w:r w:rsidRPr="002B194C">
        <w:rPr>
          <w:rFonts w:ascii="Poppins" w:hAnsi="Poppins" w:cs="Poppins"/>
          <w:b/>
          <w:bCs/>
          <w:shd w:val="clear" w:color="auto" w:fill="FFFFFF"/>
        </w:rPr>
        <w:t xml:space="preserve"> Features</w:t>
      </w:r>
    </w:p>
    <w:p w14:paraId="5B3166DF" w14:textId="71019C6B" w:rsidR="004B5A3C" w:rsidRPr="002B194C" w:rsidRDefault="004B5A3C" w:rsidP="0053705D">
      <w:pPr>
        <w:ind w:left="360"/>
        <w:rPr>
          <w:rFonts w:ascii="Poppins" w:hAnsi="Poppins" w:cs="Poppins"/>
          <w:shd w:val="clear" w:color="auto" w:fill="FFFFFF"/>
        </w:rPr>
      </w:pPr>
      <w:r w:rsidRPr="002B194C">
        <w:rPr>
          <w:rFonts w:ascii="Poppins" w:hAnsi="Poppins" w:cs="Poppins"/>
          <w:shd w:val="clear" w:color="auto" w:fill="FFFFFF"/>
        </w:rPr>
        <w:t>You must:</w:t>
      </w:r>
    </w:p>
    <w:p w14:paraId="11446C54" w14:textId="46071010" w:rsidR="004B5A3C" w:rsidRPr="002231D2" w:rsidRDefault="004B5A3C" w:rsidP="0053705D">
      <w:pPr>
        <w:pStyle w:val="ListParagraph"/>
        <w:numPr>
          <w:ilvl w:val="0"/>
          <w:numId w:val="10"/>
        </w:numPr>
        <w:ind w:left="1080" w:hanging="731"/>
        <w:rPr>
          <w:rFonts w:ascii="Poppins" w:hAnsi="Poppins" w:cs="Poppins"/>
          <w:shd w:val="clear" w:color="auto" w:fill="FFFFFF"/>
        </w:rPr>
      </w:pPr>
      <w:r w:rsidRPr="002231D2">
        <w:rPr>
          <w:rFonts w:ascii="Poppins" w:hAnsi="Poppins" w:cs="Poppins"/>
          <w:shd w:val="clear" w:color="auto" w:fill="FFFFFF"/>
        </w:rPr>
        <w:t xml:space="preserve">only access the </w:t>
      </w:r>
      <w:r w:rsidR="0028045D" w:rsidRPr="002231D2">
        <w:rPr>
          <w:rFonts w:ascii="Poppins" w:hAnsi="Poppins" w:cs="Poppins"/>
          <w:shd w:val="clear" w:color="auto" w:fill="FFFFFF"/>
        </w:rPr>
        <w:t>DSH</w:t>
      </w:r>
      <w:r w:rsidRPr="002231D2">
        <w:rPr>
          <w:rFonts w:ascii="Poppins" w:hAnsi="Poppins" w:cs="Poppins"/>
          <w:shd w:val="clear" w:color="auto" w:fill="FFFFFF"/>
        </w:rPr>
        <w:t xml:space="preserve"> APIs using the Access Credentials for Your Profile (of, if applicable, any one of your Profiles)</w:t>
      </w:r>
    </w:p>
    <w:p w14:paraId="08FC9AE6" w14:textId="53574301" w:rsidR="004B5A3C" w:rsidRPr="002231D2" w:rsidRDefault="004B5A3C" w:rsidP="0053705D">
      <w:pPr>
        <w:pStyle w:val="ListParagraph"/>
        <w:numPr>
          <w:ilvl w:val="0"/>
          <w:numId w:val="10"/>
        </w:numPr>
        <w:ind w:left="1080" w:hanging="731"/>
        <w:rPr>
          <w:rFonts w:ascii="Poppins" w:hAnsi="Poppins" w:cs="Poppins"/>
          <w:shd w:val="clear" w:color="auto" w:fill="FFFFFF"/>
        </w:rPr>
      </w:pPr>
      <w:r w:rsidRPr="002231D2">
        <w:rPr>
          <w:rFonts w:ascii="Poppins" w:hAnsi="Poppins" w:cs="Poppins"/>
          <w:shd w:val="clear" w:color="auto" w:fill="FFFFFF"/>
        </w:rPr>
        <w:t xml:space="preserve">only use the </w:t>
      </w:r>
      <w:r w:rsidR="0028045D" w:rsidRPr="002231D2">
        <w:rPr>
          <w:rFonts w:ascii="Poppins" w:hAnsi="Poppins" w:cs="Poppins"/>
          <w:shd w:val="clear" w:color="auto" w:fill="FFFFFF"/>
        </w:rPr>
        <w:t>DSH</w:t>
      </w:r>
      <w:r w:rsidRPr="002231D2">
        <w:rPr>
          <w:rFonts w:ascii="Poppins" w:hAnsi="Poppins" w:cs="Poppins"/>
          <w:shd w:val="clear" w:color="auto" w:fill="FFFFFF"/>
        </w:rPr>
        <w:t xml:space="preserve"> APIs within the scope of your authority to represent your Organisation.</w:t>
      </w:r>
    </w:p>
    <w:p w14:paraId="5DCF2EDD" w14:textId="397FACC2" w:rsidR="004B5A3C" w:rsidRPr="002231D2" w:rsidRDefault="004B5A3C" w:rsidP="0053705D">
      <w:pPr>
        <w:pStyle w:val="ListParagraph"/>
        <w:numPr>
          <w:ilvl w:val="0"/>
          <w:numId w:val="10"/>
        </w:numPr>
        <w:ind w:left="1080" w:hanging="731"/>
        <w:rPr>
          <w:rFonts w:ascii="Poppins" w:hAnsi="Poppins" w:cs="Poppins"/>
          <w:shd w:val="clear" w:color="auto" w:fill="FFFFFF"/>
        </w:rPr>
      </w:pPr>
      <w:r w:rsidRPr="002231D2">
        <w:rPr>
          <w:rFonts w:ascii="Poppins" w:hAnsi="Poppins" w:cs="Poppins"/>
          <w:shd w:val="clear" w:color="auto" w:fill="FFFFFF"/>
        </w:rPr>
        <w:t xml:space="preserve">stop using the </w:t>
      </w:r>
      <w:r w:rsidR="0028045D" w:rsidRPr="002231D2">
        <w:rPr>
          <w:rFonts w:ascii="Poppins" w:hAnsi="Poppins" w:cs="Poppins"/>
          <w:shd w:val="clear" w:color="auto" w:fill="FFFFFF"/>
        </w:rPr>
        <w:t>DSH</w:t>
      </w:r>
      <w:r w:rsidRPr="002231D2">
        <w:rPr>
          <w:rFonts w:ascii="Poppins" w:hAnsi="Poppins" w:cs="Poppins"/>
          <w:shd w:val="clear" w:color="auto" w:fill="FFFFFF"/>
        </w:rPr>
        <w:t xml:space="preserve"> APIs in relation to any Organisation if your authority from that Organisation is revoked.</w:t>
      </w:r>
    </w:p>
    <w:p w14:paraId="7045AECC" w14:textId="77777777" w:rsidR="004B5A3C" w:rsidRPr="002231D2" w:rsidRDefault="004B5A3C" w:rsidP="0053705D">
      <w:pPr>
        <w:pStyle w:val="ListParagraph"/>
        <w:numPr>
          <w:ilvl w:val="0"/>
          <w:numId w:val="10"/>
        </w:numPr>
        <w:ind w:left="1080" w:hanging="731"/>
        <w:rPr>
          <w:rFonts w:ascii="Poppins" w:hAnsi="Poppins" w:cs="Poppins"/>
          <w:shd w:val="clear" w:color="auto" w:fill="FFFFFF"/>
        </w:rPr>
      </w:pPr>
      <w:r w:rsidRPr="002231D2">
        <w:rPr>
          <w:rFonts w:ascii="Poppins" w:hAnsi="Poppins" w:cs="Poppins"/>
          <w:shd w:val="clear" w:color="auto" w:fill="FFFFFF"/>
        </w:rPr>
        <w:t>provide additional evidence of your authority to represent the relevant Organisation if Health NZ requests it.</w:t>
      </w:r>
    </w:p>
    <w:p w14:paraId="2EA01080" w14:textId="77777777" w:rsidR="002B194C" w:rsidRPr="00970C8A" w:rsidRDefault="004B5A3C" w:rsidP="0053705D">
      <w:pPr>
        <w:pStyle w:val="ListParagraph"/>
        <w:numPr>
          <w:ilvl w:val="0"/>
          <w:numId w:val="9"/>
        </w:numPr>
        <w:ind w:left="360"/>
        <w:rPr>
          <w:rFonts w:ascii="Poppins" w:hAnsi="Poppins" w:cs="Poppins"/>
          <w:b/>
          <w:bCs/>
          <w:shd w:val="clear" w:color="auto" w:fill="FFFFFF"/>
        </w:rPr>
      </w:pPr>
      <w:r w:rsidRPr="00970C8A">
        <w:rPr>
          <w:rFonts w:ascii="Poppins" w:hAnsi="Poppins" w:cs="Poppins"/>
          <w:b/>
          <w:bCs/>
          <w:shd w:val="clear" w:color="auto" w:fill="FFFFFF"/>
        </w:rPr>
        <w:t xml:space="preserve">Legislative Obligations.  </w:t>
      </w:r>
    </w:p>
    <w:p w14:paraId="58719D17" w14:textId="6130F7D2" w:rsidR="004B5A3C" w:rsidRPr="002231D2" w:rsidRDefault="004B5A3C" w:rsidP="0053705D">
      <w:pPr>
        <w:ind w:left="360"/>
        <w:rPr>
          <w:rFonts w:ascii="Poppins" w:hAnsi="Poppins" w:cs="Poppins"/>
          <w:shd w:val="clear" w:color="auto" w:fill="FFFFFF"/>
        </w:rPr>
      </w:pPr>
      <w:r w:rsidRPr="002231D2">
        <w:rPr>
          <w:rFonts w:ascii="Poppins" w:hAnsi="Poppins" w:cs="Poppins"/>
          <w:shd w:val="clear" w:color="auto" w:fill="FFFFFF"/>
        </w:rPr>
        <w:t>You must be familiar with and comply with all your statutory obligations, including the Privacy Act 2020 and the Health Information Privacy Code 2020.</w:t>
      </w:r>
    </w:p>
    <w:p w14:paraId="0D2D2953" w14:textId="0850F4BB" w:rsidR="002B194C" w:rsidRPr="002B194C" w:rsidRDefault="004B5A3C" w:rsidP="0053705D">
      <w:pPr>
        <w:pStyle w:val="ListParagraph"/>
        <w:numPr>
          <w:ilvl w:val="0"/>
          <w:numId w:val="9"/>
        </w:numPr>
        <w:ind w:left="360"/>
        <w:rPr>
          <w:rFonts w:ascii="Poppins" w:hAnsi="Poppins" w:cs="Poppins"/>
          <w:b/>
          <w:bCs/>
          <w:shd w:val="clear" w:color="auto" w:fill="FFFFFF"/>
        </w:rPr>
      </w:pPr>
      <w:r w:rsidRPr="002B194C">
        <w:rPr>
          <w:rFonts w:ascii="Poppins" w:hAnsi="Poppins" w:cs="Poppins"/>
          <w:b/>
          <w:bCs/>
          <w:shd w:val="clear" w:color="auto" w:fill="FFFFFF"/>
        </w:rPr>
        <w:t>Privacy Breach</w:t>
      </w:r>
    </w:p>
    <w:p w14:paraId="50345309" w14:textId="3C2C5E5F" w:rsidR="004B5A3C" w:rsidRPr="004B5A3C" w:rsidRDefault="004B5A3C" w:rsidP="0053705D">
      <w:pPr>
        <w:ind w:left="360"/>
        <w:rPr>
          <w:rFonts w:ascii="Poppins" w:hAnsi="Poppins" w:cs="Poppins"/>
          <w:shd w:val="clear" w:color="auto" w:fill="FFFFFF"/>
        </w:rPr>
      </w:pPr>
      <w:r w:rsidRPr="004B5A3C">
        <w:rPr>
          <w:rFonts w:ascii="Poppins" w:hAnsi="Poppins" w:cs="Poppins"/>
          <w:shd w:val="clear" w:color="auto" w:fill="FFFFFF"/>
        </w:rPr>
        <w:t>If a privacy breach occurs, you must comply with the Privacy Breach policy available on our website at the time of the breach.</w:t>
      </w:r>
    </w:p>
    <w:p w14:paraId="2A351A9A" w14:textId="7121AA7F" w:rsidR="002B194C" w:rsidRPr="002B194C" w:rsidRDefault="004B5A3C" w:rsidP="0053705D">
      <w:pPr>
        <w:pStyle w:val="ListParagraph"/>
        <w:numPr>
          <w:ilvl w:val="0"/>
          <w:numId w:val="9"/>
        </w:numPr>
        <w:ind w:left="360"/>
        <w:rPr>
          <w:rFonts w:ascii="Poppins" w:hAnsi="Poppins" w:cs="Poppins"/>
          <w:b/>
          <w:bCs/>
          <w:shd w:val="clear" w:color="auto" w:fill="FFFFFF"/>
        </w:rPr>
      </w:pPr>
      <w:r w:rsidRPr="002B194C">
        <w:rPr>
          <w:rFonts w:ascii="Poppins" w:hAnsi="Poppins" w:cs="Poppins"/>
          <w:b/>
          <w:bCs/>
          <w:shd w:val="clear" w:color="auto" w:fill="FFFFFF"/>
        </w:rPr>
        <w:t>Access Controls</w:t>
      </w:r>
    </w:p>
    <w:p w14:paraId="1116A222" w14:textId="1FAC25DC" w:rsidR="004B5A3C" w:rsidRPr="004B5A3C" w:rsidRDefault="004B5A3C" w:rsidP="0053705D">
      <w:pPr>
        <w:ind w:left="360"/>
        <w:rPr>
          <w:rFonts w:ascii="Poppins" w:hAnsi="Poppins" w:cs="Poppins"/>
          <w:shd w:val="clear" w:color="auto" w:fill="FFFFFF"/>
        </w:rPr>
      </w:pPr>
      <w:r w:rsidRPr="004B5A3C">
        <w:rPr>
          <w:rFonts w:ascii="Poppins" w:hAnsi="Poppins" w:cs="Poppins"/>
          <w:shd w:val="clear" w:color="auto" w:fill="FFFFFF"/>
        </w:rPr>
        <w:t xml:space="preserve">You must control who is permitted to access the </w:t>
      </w:r>
      <w:r w:rsidR="0028045D">
        <w:rPr>
          <w:rFonts w:ascii="Poppins" w:hAnsi="Poppins" w:cs="Poppins"/>
          <w:shd w:val="clear" w:color="auto" w:fill="FFFFFF"/>
        </w:rPr>
        <w:t>DSH</w:t>
      </w:r>
      <w:r w:rsidRPr="004B5A3C">
        <w:rPr>
          <w:rFonts w:ascii="Poppins" w:hAnsi="Poppins" w:cs="Poppins"/>
          <w:shd w:val="clear" w:color="auto" w:fill="FFFFFF"/>
        </w:rPr>
        <w:t xml:space="preserve"> APIs and Digital Services within your organisation (Authorised Users).</w:t>
      </w:r>
    </w:p>
    <w:p w14:paraId="2C56AD40" w14:textId="77777777" w:rsidR="004B5A3C" w:rsidRPr="004B5A3C" w:rsidRDefault="004B5A3C" w:rsidP="0053705D">
      <w:pPr>
        <w:ind w:left="360"/>
        <w:rPr>
          <w:rFonts w:ascii="Poppins" w:hAnsi="Poppins" w:cs="Poppins"/>
          <w:shd w:val="clear" w:color="auto" w:fill="FFFFFF"/>
        </w:rPr>
      </w:pPr>
      <w:r w:rsidRPr="004B5A3C">
        <w:rPr>
          <w:rFonts w:ascii="Poppins" w:hAnsi="Poppins" w:cs="Poppins"/>
          <w:shd w:val="clear" w:color="auto" w:fill="FFFFFF"/>
        </w:rPr>
        <w:t>You must:</w:t>
      </w:r>
    </w:p>
    <w:p w14:paraId="144131E4" w14:textId="4114420C" w:rsidR="004B5A3C" w:rsidRPr="009A0E78" w:rsidRDefault="004B5A3C" w:rsidP="0053705D">
      <w:pPr>
        <w:pStyle w:val="ListParagraph"/>
        <w:numPr>
          <w:ilvl w:val="0"/>
          <w:numId w:val="11"/>
        </w:numPr>
        <w:ind w:left="1080" w:hanging="731"/>
        <w:rPr>
          <w:rFonts w:ascii="Poppins" w:hAnsi="Poppins" w:cs="Poppins"/>
          <w:shd w:val="clear" w:color="auto" w:fill="FFFFFF"/>
        </w:rPr>
      </w:pPr>
      <w:r w:rsidRPr="009A0E78">
        <w:rPr>
          <w:rFonts w:ascii="Poppins" w:hAnsi="Poppins" w:cs="Poppins"/>
          <w:shd w:val="clear" w:color="auto" w:fill="FFFFFF"/>
        </w:rPr>
        <w:t xml:space="preserve">maintain a list of individuals within your organisation authorised to access the </w:t>
      </w:r>
      <w:r w:rsidR="0028045D" w:rsidRPr="009A0E78">
        <w:rPr>
          <w:rFonts w:ascii="Poppins" w:hAnsi="Poppins" w:cs="Poppins"/>
          <w:shd w:val="clear" w:color="auto" w:fill="FFFFFF"/>
        </w:rPr>
        <w:t>DSH</w:t>
      </w:r>
      <w:r w:rsidRPr="009A0E78">
        <w:rPr>
          <w:rFonts w:ascii="Poppins" w:hAnsi="Poppins" w:cs="Poppins"/>
          <w:shd w:val="clear" w:color="auto" w:fill="FFFFFF"/>
        </w:rPr>
        <w:t xml:space="preserve"> APIs and Digital Services.</w:t>
      </w:r>
    </w:p>
    <w:p w14:paraId="2423AFCD" w14:textId="690B466B" w:rsidR="004B5A3C" w:rsidRPr="009A0E78" w:rsidRDefault="004B5A3C" w:rsidP="0053705D">
      <w:pPr>
        <w:pStyle w:val="ListParagraph"/>
        <w:numPr>
          <w:ilvl w:val="0"/>
          <w:numId w:val="11"/>
        </w:numPr>
        <w:ind w:left="1080" w:hanging="731"/>
        <w:rPr>
          <w:rFonts w:ascii="Poppins" w:hAnsi="Poppins" w:cs="Poppins"/>
          <w:shd w:val="clear" w:color="auto" w:fill="FFFFFF"/>
        </w:rPr>
      </w:pPr>
      <w:r w:rsidRPr="009A0E78">
        <w:rPr>
          <w:rFonts w:ascii="Poppins" w:hAnsi="Poppins" w:cs="Poppins"/>
          <w:shd w:val="clear" w:color="auto" w:fill="FFFFFF"/>
        </w:rPr>
        <w:lastRenderedPageBreak/>
        <w:t xml:space="preserve">ensure that only Authorised Users access the </w:t>
      </w:r>
      <w:r w:rsidR="0028045D" w:rsidRPr="009A0E78">
        <w:rPr>
          <w:rFonts w:ascii="Poppins" w:hAnsi="Poppins" w:cs="Poppins"/>
          <w:shd w:val="clear" w:color="auto" w:fill="FFFFFF"/>
        </w:rPr>
        <w:t>DSH</w:t>
      </w:r>
      <w:r w:rsidRPr="009A0E78">
        <w:rPr>
          <w:rFonts w:ascii="Poppins" w:hAnsi="Poppins" w:cs="Poppins"/>
          <w:shd w:val="clear" w:color="auto" w:fill="FFFFFF"/>
        </w:rPr>
        <w:t xml:space="preserve"> and only for the Purpose.</w:t>
      </w:r>
    </w:p>
    <w:p w14:paraId="081C1941" w14:textId="77777777" w:rsidR="004B5A3C" w:rsidRPr="009A0E78" w:rsidRDefault="004B5A3C" w:rsidP="0053705D">
      <w:pPr>
        <w:pStyle w:val="ListParagraph"/>
        <w:numPr>
          <w:ilvl w:val="0"/>
          <w:numId w:val="11"/>
        </w:numPr>
        <w:ind w:left="1080" w:hanging="731"/>
        <w:rPr>
          <w:rFonts w:ascii="Poppins" w:hAnsi="Poppins" w:cs="Poppins"/>
          <w:shd w:val="clear" w:color="auto" w:fill="FFFFFF"/>
        </w:rPr>
      </w:pPr>
      <w:r w:rsidRPr="009A0E78">
        <w:rPr>
          <w:rFonts w:ascii="Poppins" w:hAnsi="Poppins" w:cs="Poppins"/>
          <w:shd w:val="clear" w:color="auto" w:fill="FFFFFF"/>
        </w:rPr>
        <w:t>ensure that your Authorised Users understand and agree to observe these Terms of Use.</w:t>
      </w:r>
    </w:p>
    <w:p w14:paraId="3901748E" w14:textId="77777777" w:rsidR="004B5A3C" w:rsidRPr="009A0E78" w:rsidRDefault="004B5A3C" w:rsidP="0053705D">
      <w:pPr>
        <w:pStyle w:val="ListParagraph"/>
        <w:numPr>
          <w:ilvl w:val="0"/>
          <w:numId w:val="11"/>
        </w:numPr>
        <w:ind w:left="1080" w:hanging="731"/>
        <w:rPr>
          <w:rFonts w:ascii="Poppins" w:hAnsi="Poppins" w:cs="Poppins"/>
          <w:shd w:val="clear" w:color="auto" w:fill="FFFFFF"/>
        </w:rPr>
      </w:pPr>
      <w:r w:rsidRPr="009A0E78">
        <w:rPr>
          <w:rFonts w:ascii="Poppins" w:hAnsi="Poppins" w:cs="Poppins"/>
          <w:shd w:val="clear" w:color="auto" w:fill="FFFFFF"/>
        </w:rPr>
        <w:t>have measures in place to prevent access by people within your organisation who are not Authorised Users.</w:t>
      </w:r>
    </w:p>
    <w:p w14:paraId="07E1504B" w14:textId="10D2BE93" w:rsidR="004B5A3C" w:rsidRPr="009A0E78" w:rsidRDefault="004B5A3C" w:rsidP="0053705D">
      <w:pPr>
        <w:pStyle w:val="ListParagraph"/>
        <w:numPr>
          <w:ilvl w:val="0"/>
          <w:numId w:val="11"/>
        </w:numPr>
        <w:ind w:left="1080" w:hanging="731"/>
        <w:rPr>
          <w:rFonts w:ascii="Poppins" w:hAnsi="Poppins" w:cs="Poppins"/>
          <w:shd w:val="clear" w:color="auto" w:fill="FFFFFF"/>
        </w:rPr>
      </w:pPr>
      <w:r w:rsidRPr="009A0E78">
        <w:rPr>
          <w:rFonts w:ascii="Poppins" w:hAnsi="Poppins" w:cs="Poppins"/>
          <w:shd w:val="clear" w:color="auto" w:fill="FFFFFF"/>
        </w:rPr>
        <w:t xml:space="preserve">have a process for recording who is accessing the </w:t>
      </w:r>
      <w:r w:rsidR="0028045D" w:rsidRPr="009A0E78">
        <w:rPr>
          <w:rFonts w:ascii="Poppins" w:hAnsi="Poppins" w:cs="Poppins"/>
          <w:shd w:val="clear" w:color="auto" w:fill="FFFFFF"/>
        </w:rPr>
        <w:t>DSH</w:t>
      </w:r>
      <w:r w:rsidRPr="009A0E78">
        <w:rPr>
          <w:rFonts w:ascii="Poppins" w:hAnsi="Poppins" w:cs="Poppins"/>
          <w:shd w:val="clear" w:color="auto" w:fill="FFFFFF"/>
        </w:rPr>
        <w:t xml:space="preserve"> APIs and their activity in the </w:t>
      </w:r>
      <w:r w:rsidR="0028045D" w:rsidRPr="009A0E78">
        <w:rPr>
          <w:rFonts w:ascii="Poppins" w:hAnsi="Poppins" w:cs="Poppins"/>
          <w:shd w:val="clear" w:color="auto" w:fill="FFFFFF"/>
        </w:rPr>
        <w:t>DSH</w:t>
      </w:r>
      <w:r w:rsidRPr="009A0E78">
        <w:rPr>
          <w:rFonts w:ascii="Poppins" w:hAnsi="Poppins" w:cs="Poppins"/>
          <w:shd w:val="clear" w:color="auto" w:fill="FFFFFF"/>
        </w:rPr>
        <w:t>.</w:t>
      </w:r>
    </w:p>
    <w:p w14:paraId="69D20584" w14:textId="77777777" w:rsidR="004B5A3C" w:rsidRPr="009A0E78" w:rsidRDefault="004B5A3C" w:rsidP="0053705D">
      <w:pPr>
        <w:pStyle w:val="ListParagraph"/>
        <w:numPr>
          <w:ilvl w:val="0"/>
          <w:numId w:val="11"/>
        </w:numPr>
        <w:ind w:left="1080" w:hanging="731"/>
        <w:rPr>
          <w:rFonts w:ascii="Poppins" w:hAnsi="Poppins" w:cs="Poppins"/>
          <w:shd w:val="clear" w:color="auto" w:fill="FFFFFF"/>
        </w:rPr>
      </w:pPr>
      <w:r w:rsidRPr="009A0E78">
        <w:rPr>
          <w:rFonts w:ascii="Poppins" w:hAnsi="Poppins" w:cs="Poppins"/>
          <w:shd w:val="clear" w:color="auto" w:fill="FFFFFF"/>
        </w:rPr>
        <w:t>regularly review your records to identify misuse or unauthorised access.</w:t>
      </w:r>
    </w:p>
    <w:p w14:paraId="392A829A" w14:textId="2E0553D0" w:rsidR="004B5A3C" w:rsidRPr="009A0E78" w:rsidRDefault="004B5A3C" w:rsidP="0053705D">
      <w:pPr>
        <w:pStyle w:val="ListParagraph"/>
        <w:numPr>
          <w:ilvl w:val="0"/>
          <w:numId w:val="11"/>
        </w:numPr>
        <w:ind w:left="1080" w:hanging="731"/>
        <w:rPr>
          <w:rFonts w:ascii="Poppins" w:hAnsi="Poppins" w:cs="Poppins"/>
          <w:shd w:val="clear" w:color="auto" w:fill="FFFFFF"/>
        </w:rPr>
      </w:pPr>
      <w:r w:rsidRPr="009A0E78">
        <w:rPr>
          <w:rFonts w:ascii="Poppins" w:hAnsi="Poppins" w:cs="Poppins"/>
          <w:shd w:val="clear" w:color="auto" w:fill="FFFFFF"/>
        </w:rPr>
        <w:t xml:space="preserve">produce and retain audit logs of access to the </w:t>
      </w:r>
      <w:r w:rsidR="0028045D" w:rsidRPr="009A0E78">
        <w:rPr>
          <w:rFonts w:ascii="Poppins" w:hAnsi="Poppins" w:cs="Poppins"/>
          <w:shd w:val="clear" w:color="auto" w:fill="FFFFFF"/>
        </w:rPr>
        <w:t>DSH</w:t>
      </w:r>
      <w:r w:rsidRPr="009A0E78">
        <w:rPr>
          <w:rFonts w:ascii="Poppins" w:hAnsi="Poppins" w:cs="Poppins"/>
          <w:shd w:val="clear" w:color="auto" w:fill="FFFFFF"/>
        </w:rPr>
        <w:t xml:space="preserve"> APIs or at least the duration of this Agreement and provide them to us on request.</w:t>
      </w:r>
    </w:p>
    <w:p w14:paraId="30206A87" w14:textId="630B3102" w:rsidR="002B194C" w:rsidRPr="002B194C" w:rsidRDefault="004B5A3C" w:rsidP="0053705D">
      <w:pPr>
        <w:pStyle w:val="ListParagraph"/>
        <w:numPr>
          <w:ilvl w:val="0"/>
          <w:numId w:val="9"/>
        </w:numPr>
        <w:ind w:left="360"/>
        <w:rPr>
          <w:rFonts w:ascii="Poppins" w:hAnsi="Poppins" w:cs="Poppins"/>
          <w:b/>
          <w:bCs/>
          <w:shd w:val="clear" w:color="auto" w:fill="FFFFFF"/>
        </w:rPr>
      </w:pPr>
      <w:r w:rsidRPr="002B194C">
        <w:rPr>
          <w:rFonts w:ascii="Poppins" w:hAnsi="Poppins" w:cs="Poppins"/>
          <w:b/>
          <w:bCs/>
          <w:shd w:val="clear" w:color="auto" w:fill="FFFFFF"/>
        </w:rPr>
        <w:t>Log ons</w:t>
      </w:r>
    </w:p>
    <w:p w14:paraId="76E72C58" w14:textId="31309712" w:rsidR="004B5A3C" w:rsidRPr="004B5A3C" w:rsidRDefault="004B5A3C" w:rsidP="0053705D">
      <w:pPr>
        <w:ind w:left="360"/>
        <w:rPr>
          <w:rFonts w:ascii="Poppins" w:hAnsi="Poppins" w:cs="Poppins"/>
          <w:shd w:val="clear" w:color="auto" w:fill="FFFFFF"/>
        </w:rPr>
      </w:pPr>
      <w:r w:rsidRPr="004B5A3C">
        <w:rPr>
          <w:rFonts w:ascii="Poppins" w:hAnsi="Poppins" w:cs="Poppins"/>
          <w:shd w:val="clear" w:color="auto" w:fill="FFFFFF"/>
        </w:rPr>
        <w:t xml:space="preserve">You are responsible for keeping the logons safe and secure.  You are also responsible for the use of the </w:t>
      </w:r>
      <w:r w:rsidR="0028045D">
        <w:rPr>
          <w:rFonts w:ascii="Poppins" w:hAnsi="Poppins" w:cs="Poppins"/>
          <w:shd w:val="clear" w:color="auto" w:fill="FFFFFF"/>
        </w:rPr>
        <w:t>DSH</w:t>
      </w:r>
      <w:r w:rsidRPr="004B5A3C">
        <w:rPr>
          <w:rFonts w:ascii="Poppins" w:hAnsi="Poppins" w:cs="Poppins"/>
          <w:shd w:val="clear" w:color="auto" w:fill="FFFFFF"/>
        </w:rPr>
        <w:t xml:space="preserve"> APIs by anyone using your logons.  You must not share your logons except with authorised users.</w:t>
      </w:r>
    </w:p>
    <w:p w14:paraId="389F33CF" w14:textId="77777777" w:rsidR="002B194C" w:rsidRPr="002B194C" w:rsidRDefault="004B5A3C" w:rsidP="0053705D">
      <w:pPr>
        <w:pStyle w:val="ListParagraph"/>
        <w:numPr>
          <w:ilvl w:val="0"/>
          <w:numId w:val="9"/>
        </w:numPr>
        <w:ind w:left="360"/>
        <w:rPr>
          <w:rFonts w:ascii="Poppins" w:hAnsi="Poppins" w:cs="Poppins"/>
          <w:b/>
          <w:bCs/>
          <w:shd w:val="clear" w:color="auto" w:fill="FFFFFF"/>
        </w:rPr>
      </w:pPr>
      <w:r w:rsidRPr="002B194C">
        <w:rPr>
          <w:rFonts w:ascii="Poppins" w:hAnsi="Poppins" w:cs="Poppins"/>
          <w:b/>
          <w:bCs/>
          <w:shd w:val="clear" w:color="auto" w:fill="FFFFFF"/>
        </w:rPr>
        <w:t>Intellectual Property</w:t>
      </w:r>
    </w:p>
    <w:p w14:paraId="33387459" w14:textId="5691F635" w:rsidR="004B5A3C" w:rsidRPr="004B5A3C" w:rsidRDefault="004B5A3C" w:rsidP="0053705D">
      <w:pPr>
        <w:ind w:left="360"/>
        <w:rPr>
          <w:rFonts w:ascii="Poppins" w:hAnsi="Poppins" w:cs="Poppins"/>
          <w:shd w:val="clear" w:color="auto" w:fill="FFFFFF"/>
        </w:rPr>
      </w:pPr>
      <w:r w:rsidRPr="004B5A3C">
        <w:rPr>
          <w:rFonts w:ascii="Poppins" w:hAnsi="Poppins" w:cs="Poppins"/>
          <w:shd w:val="clear" w:color="auto" w:fill="FFFFFF"/>
        </w:rPr>
        <w:t xml:space="preserve">We own all intellectual property rights, title and interest in the </w:t>
      </w:r>
      <w:r w:rsidR="0028045D">
        <w:rPr>
          <w:rFonts w:ascii="Poppins" w:hAnsi="Poppins" w:cs="Poppins"/>
          <w:shd w:val="clear" w:color="auto" w:fill="FFFFFF"/>
        </w:rPr>
        <w:t>DSH</w:t>
      </w:r>
      <w:r w:rsidRPr="004B5A3C">
        <w:rPr>
          <w:rFonts w:ascii="Poppins" w:hAnsi="Poppins" w:cs="Poppins"/>
          <w:shd w:val="clear" w:color="auto" w:fill="FFFFFF"/>
        </w:rPr>
        <w:t xml:space="preserve"> APIs and our information.  You must not:</w:t>
      </w:r>
    </w:p>
    <w:p w14:paraId="17D44E68" w14:textId="79264C4A" w:rsidR="004B5A3C" w:rsidRPr="00AA7981" w:rsidRDefault="004B5A3C" w:rsidP="0053705D">
      <w:pPr>
        <w:pStyle w:val="ListParagraph"/>
        <w:numPr>
          <w:ilvl w:val="0"/>
          <w:numId w:val="12"/>
        </w:numPr>
        <w:ind w:left="1080" w:hanging="731"/>
        <w:rPr>
          <w:rFonts w:ascii="Poppins" w:hAnsi="Poppins" w:cs="Poppins"/>
          <w:shd w:val="clear" w:color="auto" w:fill="FFFFFF"/>
        </w:rPr>
      </w:pPr>
      <w:r w:rsidRPr="00AA7981">
        <w:rPr>
          <w:rFonts w:ascii="Poppins" w:hAnsi="Poppins" w:cs="Poppins"/>
          <w:shd w:val="clear" w:color="auto" w:fill="FFFFFF"/>
        </w:rPr>
        <w:t xml:space="preserve">Give direct access to the </w:t>
      </w:r>
      <w:r w:rsidR="0028045D" w:rsidRPr="00AA7981">
        <w:rPr>
          <w:rFonts w:ascii="Poppins" w:hAnsi="Poppins" w:cs="Poppins"/>
          <w:shd w:val="clear" w:color="auto" w:fill="FFFFFF"/>
        </w:rPr>
        <w:t>DSH</w:t>
      </w:r>
      <w:r w:rsidRPr="00AA7981">
        <w:rPr>
          <w:rFonts w:ascii="Poppins" w:hAnsi="Poppins" w:cs="Poppins"/>
          <w:shd w:val="clear" w:color="auto" w:fill="FFFFFF"/>
        </w:rPr>
        <w:t xml:space="preserve"> APIs to any person</w:t>
      </w:r>
    </w:p>
    <w:p w14:paraId="46D0979D" w14:textId="1BD8EDD0" w:rsidR="004B5A3C" w:rsidRPr="00AA7981" w:rsidRDefault="004B5A3C" w:rsidP="0053705D">
      <w:pPr>
        <w:pStyle w:val="ListParagraph"/>
        <w:numPr>
          <w:ilvl w:val="0"/>
          <w:numId w:val="12"/>
        </w:numPr>
        <w:ind w:left="1080" w:hanging="731"/>
        <w:rPr>
          <w:rFonts w:ascii="Poppins" w:hAnsi="Poppins" w:cs="Poppins"/>
          <w:shd w:val="clear" w:color="auto" w:fill="FFFFFF"/>
        </w:rPr>
      </w:pPr>
      <w:r w:rsidRPr="00AA7981">
        <w:rPr>
          <w:rFonts w:ascii="Poppins" w:hAnsi="Poppins" w:cs="Poppins"/>
          <w:shd w:val="clear" w:color="auto" w:fill="FFFFFF"/>
        </w:rPr>
        <w:t xml:space="preserve">Copy, reverse-engineer, modify or make derivative works of the </w:t>
      </w:r>
      <w:r w:rsidR="0028045D" w:rsidRPr="00AA7981">
        <w:rPr>
          <w:rFonts w:ascii="Poppins" w:hAnsi="Poppins" w:cs="Poppins"/>
          <w:shd w:val="clear" w:color="auto" w:fill="FFFFFF"/>
        </w:rPr>
        <w:t>DSH</w:t>
      </w:r>
      <w:r w:rsidRPr="00AA7981">
        <w:rPr>
          <w:rFonts w:ascii="Poppins" w:hAnsi="Poppins" w:cs="Poppins"/>
          <w:shd w:val="clear" w:color="auto" w:fill="FFFFFF"/>
        </w:rPr>
        <w:t xml:space="preserve"> APIs</w:t>
      </w:r>
    </w:p>
    <w:p w14:paraId="4B5545D7" w14:textId="3FB29DA4" w:rsidR="004B5A3C" w:rsidRPr="00AA7981" w:rsidRDefault="004B5A3C" w:rsidP="0053705D">
      <w:pPr>
        <w:pStyle w:val="ListParagraph"/>
        <w:numPr>
          <w:ilvl w:val="0"/>
          <w:numId w:val="12"/>
        </w:numPr>
        <w:ind w:left="1080" w:hanging="731"/>
        <w:rPr>
          <w:rFonts w:ascii="Poppins" w:hAnsi="Poppins" w:cs="Poppins"/>
          <w:shd w:val="clear" w:color="auto" w:fill="FFFFFF"/>
        </w:rPr>
      </w:pPr>
      <w:r w:rsidRPr="00AA7981">
        <w:rPr>
          <w:rFonts w:ascii="Poppins" w:hAnsi="Poppins" w:cs="Poppins"/>
          <w:shd w:val="clear" w:color="auto" w:fill="FFFFFF"/>
        </w:rPr>
        <w:t xml:space="preserve">Remove any copyright, trademark, patent or other proprietary notices from the </w:t>
      </w:r>
      <w:r w:rsidR="0028045D" w:rsidRPr="00AA7981">
        <w:rPr>
          <w:rFonts w:ascii="Poppins" w:hAnsi="Poppins" w:cs="Poppins"/>
          <w:shd w:val="clear" w:color="auto" w:fill="FFFFFF"/>
        </w:rPr>
        <w:t>DSH</w:t>
      </w:r>
      <w:r w:rsidRPr="00AA7981">
        <w:rPr>
          <w:rFonts w:ascii="Poppins" w:hAnsi="Poppins" w:cs="Poppins"/>
          <w:shd w:val="clear" w:color="auto" w:fill="FFFFFF"/>
        </w:rPr>
        <w:t xml:space="preserve"> or </w:t>
      </w:r>
      <w:r w:rsidR="0028045D" w:rsidRPr="00AA7981">
        <w:rPr>
          <w:rFonts w:ascii="Poppins" w:hAnsi="Poppins" w:cs="Poppins"/>
          <w:shd w:val="clear" w:color="auto" w:fill="FFFFFF"/>
        </w:rPr>
        <w:t>DSH</w:t>
      </w:r>
      <w:r w:rsidRPr="00AA7981">
        <w:rPr>
          <w:rFonts w:ascii="Poppins" w:hAnsi="Poppins" w:cs="Poppins"/>
          <w:shd w:val="clear" w:color="auto" w:fill="FFFFFF"/>
        </w:rPr>
        <w:t xml:space="preserve"> APIs</w:t>
      </w:r>
    </w:p>
    <w:p w14:paraId="6E6E8C60" w14:textId="77777777" w:rsidR="002B194C" w:rsidRPr="00AA7981" w:rsidRDefault="004B5A3C" w:rsidP="0053705D">
      <w:pPr>
        <w:pStyle w:val="ListParagraph"/>
        <w:numPr>
          <w:ilvl w:val="0"/>
          <w:numId w:val="9"/>
        </w:numPr>
        <w:ind w:left="360"/>
        <w:rPr>
          <w:rFonts w:ascii="Poppins" w:hAnsi="Poppins" w:cs="Poppins"/>
          <w:b/>
          <w:bCs/>
          <w:shd w:val="clear" w:color="auto" w:fill="FFFFFF"/>
        </w:rPr>
      </w:pPr>
      <w:r w:rsidRPr="00AA7981">
        <w:rPr>
          <w:rFonts w:ascii="Poppins" w:hAnsi="Poppins" w:cs="Poppins"/>
          <w:b/>
          <w:bCs/>
          <w:shd w:val="clear" w:color="auto" w:fill="FFFFFF"/>
        </w:rPr>
        <w:t>No Sublicencsing or on-selling</w:t>
      </w:r>
    </w:p>
    <w:p w14:paraId="3FA9F335" w14:textId="3ED0E1AD" w:rsidR="004B5A3C" w:rsidRPr="004B5A3C" w:rsidRDefault="004B5A3C" w:rsidP="0053705D">
      <w:pPr>
        <w:ind w:left="360"/>
        <w:rPr>
          <w:rFonts w:ascii="Poppins" w:hAnsi="Poppins" w:cs="Poppins"/>
          <w:shd w:val="clear" w:color="auto" w:fill="FFFFFF"/>
        </w:rPr>
      </w:pPr>
      <w:r w:rsidRPr="004B5A3C">
        <w:rPr>
          <w:rFonts w:ascii="Poppins" w:hAnsi="Poppins" w:cs="Poppins"/>
          <w:shd w:val="clear" w:color="auto" w:fill="FFFFFF"/>
        </w:rPr>
        <w:t xml:space="preserve">You must not sub-license any third party to access our </w:t>
      </w:r>
      <w:r w:rsidR="0028045D">
        <w:rPr>
          <w:rFonts w:ascii="Poppins" w:hAnsi="Poppins" w:cs="Poppins"/>
          <w:shd w:val="clear" w:color="auto" w:fill="FFFFFF"/>
        </w:rPr>
        <w:t>DSH</w:t>
      </w:r>
      <w:r w:rsidRPr="004B5A3C">
        <w:rPr>
          <w:rFonts w:ascii="Poppins" w:hAnsi="Poppins" w:cs="Poppins"/>
          <w:shd w:val="clear" w:color="auto" w:fill="FFFFFF"/>
        </w:rPr>
        <w:t xml:space="preserve"> APIs or our information or sell your rights under this agreement without our prior written consent.</w:t>
      </w:r>
    </w:p>
    <w:p w14:paraId="1F8B2BBD" w14:textId="77777777" w:rsidR="002B194C" w:rsidRPr="002B194C" w:rsidRDefault="004B5A3C" w:rsidP="00C15FA7">
      <w:pPr>
        <w:pStyle w:val="ListParagraph"/>
        <w:keepNext/>
        <w:numPr>
          <w:ilvl w:val="0"/>
          <w:numId w:val="9"/>
        </w:numPr>
        <w:tabs>
          <w:tab w:val="left" w:pos="426"/>
        </w:tabs>
        <w:ind w:left="426" w:hanging="426"/>
        <w:rPr>
          <w:rFonts w:ascii="Poppins" w:hAnsi="Poppins" w:cs="Poppins"/>
          <w:b/>
          <w:bCs/>
          <w:shd w:val="clear" w:color="auto" w:fill="FFFFFF"/>
        </w:rPr>
      </w:pPr>
      <w:r w:rsidRPr="002B194C">
        <w:rPr>
          <w:rFonts w:ascii="Poppins" w:hAnsi="Poppins" w:cs="Poppins"/>
          <w:b/>
          <w:bCs/>
          <w:shd w:val="clear" w:color="auto" w:fill="FFFFFF"/>
        </w:rPr>
        <w:t>Contractors</w:t>
      </w:r>
    </w:p>
    <w:p w14:paraId="499134A6" w14:textId="3CB5A517" w:rsidR="004B5A3C" w:rsidRPr="004B5A3C" w:rsidRDefault="004B5A3C" w:rsidP="0011445A">
      <w:pPr>
        <w:keepNext/>
        <w:tabs>
          <w:tab w:val="left" w:pos="426"/>
        </w:tabs>
        <w:ind w:left="426"/>
        <w:rPr>
          <w:rFonts w:ascii="Poppins" w:hAnsi="Poppins" w:cs="Poppins"/>
          <w:shd w:val="clear" w:color="auto" w:fill="FFFFFF"/>
        </w:rPr>
      </w:pPr>
      <w:r w:rsidRPr="004B5A3C">
        <w:rPr>
          <w:rFonts w:ascii="Poppins" w:hAnsi="Poppins" w:cs="Poppins"/>
          <w:shd w:val="clear" w:color="auto" w:fill="FFFFFF"/>
        </w:rPr>
        <w:t xml:space="preserve">You must ensure that any contractors who you authorise to have access to </w:t>
      </w:r>
      <w:r w:rsidR="0028045D">
        <w:rPr>
          <w:rFonts w:ascii="Poppins" w:hAnsi="Poppins" w:cs="Poppins"/>
          <w:shd w:val="clear" w:color="auto" w:fill="FFFFFF"/>
        </w:rPr>
        <w:t>DSH</w:t>
      </w:r>
      <w:r w:rsidRPr="004B5A3C">
        <w:rPr>
          <w:rFonts w:ascii="Poppins" w:hAnsi="Poppins" w:cs="Poppins"/>
          <w:shd w:val="clear" w:color="auto" w:fill="FFFFFF"/>
        </w:rPr>
        <w:t xml:space="preserve"> APIS or our information sign an agreement which binds them to the same obligations you are bound to under these Terms of Use.</w:t>
      </w:r>
    </w:p>
    <w:p w14:paraId="371D6F18" w14:textId="77777777" w:rsidR="002B194C" w:rsidRPr="002B194C" w:rsidRDefault="004B5A3C" w:rsidP="00C15FA7">
      <w:pPr>
        <w:pStyle w:val="ListParagraph"/>
        <w:numPr>
          <w:ilvl w:val="0"/>
          <w:numId w:val="9"/>
        </w:numPr>
        <w:tabs>
          <w:tab w:val="left" w:pos="426"/>
        </w:tabs>
        <w:ind w:left="426" w:hanging="426"/>
        <w:rPr>
          <w:rFonts w:ascii="Poppins" w:hAnsi="Poppins" w:cs="Poppins"/>
          <w:b/>
          <w:bCs/>
          <w:shd w:val="clear" w:color="auto" w:fill="FFFFFF"/>
        </w:rPr>
      </w:pPr>
      <w:r w:rsidRPr="002B194C">
        <w:rPr>
          <w:rFonts w:ascii="Poppins" w:hAnsi="Poppins" w:cs="Poppins"/>
          <w:b/>
          <w:bCs/>
          <w:shd w:val="clear" w:color="auto" w:fill="FFFFFF"/>
        </w:rPr>
        <w:t>Audit Logs</w:t>
      </w:r>
    </w:p>
    <w:p w14:paraId="54F3B5AA" w14:textId="4D7C5D8B" w:rsidR="004B5A3C" w:rsidRPr="004B5A3C" w:rsidRDefault="004B5A3C" w:rsidP="0011445A">
      <w:pPr>
        <w:tabs>
          <w:tab w:val="left" w:pos="426"/>
        </w:tabs>
        <w:ind w:left="426"/>
        <w:rPr>
          <w:rFonts w:ascii="Poppins" w:hAnsi="Poppins" w:cs="Poppins"/>
          <w:shd w:val="clear" w:color="auto" w:fill="FFFFFF"/>
        </w:rPr>
      </w:pPr>
      <w:r w:rsidRPr="004B5A3C">
        <w:rPr>
          <w:rFonts w:ascii="Poppins" w:hAnsi="Poppins" w:cs="Poppins"/>
          <w:shd w:val="clear" w:color="auto" w:fill="FFFFFF"/>
        </w:rPr>
        <w:t xml:space="preserve">We will capture and keep audit logs of your access to our data using our </w:t>
      </w:r>
      <w:r w:rsidR="0028045D">
        <w:rPr>
          <w:rFonts w:ascii="Poppins" w:hAnsi="Poppins" w:cs="Poppins"/>
          <w:shd w:val="clear" w:color="auto" w:fill="FFFFFF"/>
        </w:rPr>
        <w:t>DSH</w:t>
      </w:r>
      <w:r w:rsidRPr="004B5A3C">
        <w:rPr>
          <w:rFonts w:ascii="Poppins" w:hAnsi="Poppins" w:cs="Poppins"/>
          <w:shd w:val="clear" w:color="auto" w:fill="FFFFFF"/>
        </w:rPr>
        <w:t xml:space="preserve"> APIs and retain them for the period required by the Public Records Act 2005.</w:t>
      </w:r>
    </w:p>
    <w:p w14:paraId="2E130B4A" w14:textId="77777777" w:rsidR="002B194C" w:rsidRPr="002B194C" w:rsidRDefault="004B5A3C" w:rsidP="00C15FA7">
      <w:pPr>
        <w:pStyle w:val="ListParagraph"/>
        <w:numPr>
          <w:ilvl w:val="0"/>
          <w:numId w:val="9"/>
        </w:numPr>
        <w:tabs>
          <w:tab w:val="left" w:pos="426"/>
        </w:tabs>
        <w:ind w:left="426" w:hanging="426"/>
        <w:rPr>
          <w:rFonts w:ascii="Poppins" w:hAnsi="Poppins" w:cs="Poppins"/>
          <w:b/>
          <w:bCs/>
          <w:shd w:val="clear" w:color="auto" w:fill="FFFFFF"/>
        </w:rPr>
      </w:pPr>
      <w:r w:rsidRPr="002B194C">
        <w:rPr>
          <w:rFonts w:ascii="Poppins" w:hAnsi="Poppins" w:cs="Poppins"/>
          <w:b/>
          <w:bCs/>
          <w:shd w:val="clear" w:color="auto" w:fill="FFFFFF"/>
        </w:rPr>
        <w:lastRenderedPageBreak/>
        <w:t>Artificial Intelligence</w:t>
      </w:r>
    </w:p>
    <w:p w14:paraId="524DCF69" w14:textId="26B94EDC" w:rsidR="004B5A3C" w:rsidRPr="004B5A3C" w:rsidRDefault="004B5A3C" w:rsidP="0011445A">
      <w:pPr>
        <w:tabs>
          <w:tab w:val="left" w:pos="426"/>
        </w:tabs>
        <w:ind w:left="426"/>
        <w:rPr>
          <w:rFonts w:ascii="Poppins" w:hAnsi="Poppins" w:cs="Poppins"/>
          <w:shd w:val="clear" w:color="auto" w:fill="FFFFFF"/>
        </w:rPr>
      </w:pPr>
      <w:r w:rsidRPr="004B5A3C">
        <w:rPr>
          <w:rFonts w:ascii="Poppins" w:hAnsi="Poppins" w:cs="Poppins"/>
          <w:shd w:val="clear" w:color="auto" w:fill="FFFFFF"/>
        </w:rPr>
        <w:t xml:space="preserve">You must not use the </w:t>
      </w:r>
      <w:r w:rsidR="0028045D">
        <w:rPr>
          <w:rFonts w:ascii="Poppins" w:hAnsi="Poppins" w:cs="Poppins"/>
          <w:shd w:val="clear" w:color="auto" w:fill="FFFFFF"/>
        </w:rPr>
        <w:t>DSH</w:t>
      </w:r>
      <w:r w:rsidRPr="004B5A3C">
        <w:rPr>
          <w:rFonts w:ascii="Poppins" w:hAnsi="Poppins" w:cs="Poppins"/>
          <w:shd w:val="clear" w:color="auto" w:fill="FFFFFF"/>
        </w:rPr>
        <w:t xml:space="preserve"> APIs our information in, or to train, any artificial intelligence model or tool without our written consent.</w:t>
      </w:r>
    </w:p>
    <w:p w14:paraId="4572023C" w14:textId="77777777" w:rsidR="002B194C" w:rsidRPr="002B194C" w:rsidRDefault="004B5A3C" w:rsidP="00C15FA7">
      <w:pPr>
        <w:pStyle w:val="ListParagraph"/>
        <w:numPr>
          <w:ilvl w:val="0"/>
          <w:numId w:val="9"/>
        </w:numPr>
        <w:tabs>
          <w:tab w:val="left" w:pos="426"/>
        </w:tabs>
        <w:ind w:left="426" w:hanging="426"/>
        <w:rPr>
          <w:rFonts w:ascii="Poppins" w:hAnsi="Poppins" w:cs="Poppins"/>
          <w:b/>
          <w:bCs/>
          <w:shd w:val="clear" w:color="auto" w:fill="FFFFFF"/>
        </w:rPr>
      </w:pPr>
      <w:r w:rsidRPr="002B194C">
        <w:rPr>
          <w:rFonts w:ascii="Poppins" w:hAnsi="Poppins" w:cs="Poppins"/>
          <w:b/>
          <w:bCs/>
          <w:shd w:val="clear" w:color="auto" w:fill="FFFFFF"/>
        </w:rPr>
        <w:t>Suspension</w:t>
      </w:r>
    </w:p>
    <w:p w14:paraId="351BB788" w14:textId="578932E3" w:rsidR="004B5A3C" w:rsidRPr="004B5A3C" w:rsidRDefault="004B5A3C" w:rsidP="0011445A">
      <w:pPr>
        <w:tabs>
          <w:tab w:val="left" w:pos="426"/>
        </w:tabs>
        <w:ind w:left="426"/>
        <w:rPr>
          <w:rFonts w:ascii="Poppins" w:hAnsi="Poppins" w:cs="Poppins"/>
          <w:shd w:val="clear" w:color="auto" w:fill="FFFFFF"/>
        </w:rPr>
      </w:pPr>
      <w:r w:rsidRPr="004B5A3C">
        <w:rPr>
          <w:rFonts w:ascii="Poppins" w:hAnsi="Poppins" w:cs="Poppins"/>
          <w:shd w:val="clear" w:color="auto" w:fill="FFFFFF"/>
        </w:rPr>
        <w:t>We can suspend your access to the API Services and your use of our information if you do not comply with these Terms and Conditions or if you are acting unlawfully or in a way that we consider could undermine trust in the health system.</w:t>
      </w:r>
    </w:p>
    <w:p w14:paraId="21E53709" w14:textId="77777777" w:rsidR="002B194C" w:rsidRPr="002B194C" w:rsidRDefault="004B5A3C" w:rsidP="00C15FA7">
      <w:pPr>
        <w:pStyle w:val="ListParagraph"/>
        <w:numPr>
          <w:ilvl w:val="0"/>
          <w:numId w:val="9"/>
        </w:numPr>
        <w:tabs>
          <w:tab w:val="left" w:pos="426"/>
        </w:tabs>
        <w:ind w:left="426" w:hanging="426"/>
        <w:rPr>
          <w:rFonts w:ascii="Poppins" w:hAnsi="Poppins" w:cs="Poppins"/>
          <w:b/>
          <w:bCs/>
          <w:shd w:val="clear" w:color="auto" w:fill="FFFFFF"/>
        </w:rPr>
      </w:pPr>
      <w:r w:rsidRPr="002B194C">
        <w:rPr>
          <w:rFonts w:ascii="Poppins" w:hAnsi="Poppins" w:cs="Poppins"/>
          <w:b/>
          <w:bCs/>
          <w:shd w:val="clear" w:color="auto" w:fill="FFFFFF"/>
        </w:rPr>
        <w:t>Termination</w:t>
      </w:r>
    </w:p>
    <w:p w14:paraId="1289D172" w14:textId="21AA6B5B" w:rsidR="004B5A3C" w:rsidRPr="004B5A3C" w:rsidRDefault="004B5A3C" w:rsidP="0011445A">
      <w:pPr>
        <w:tabs>
          <w:tab w:val="left" w:pos="426"/>
        </w:tabs>
        <w:ind w:left="426"/>
        <w:rPr>
          <w:rFonts w:ascii="Poppins" w:hAnsi="Poppins" w:cs="Poppins"/>
          <w:shd w:val="clear" w:color="auto" w:fill="FFFFFF"/>
        </w:rPr>
      </w:pPr>
      <w:r w:rsidRPr="004B5A3C">
        <w:rPr>
          <w:rFonts w:ascii="Poppins" w:hAnsi="Poppins" w:cs="Poppins"/>
          <w:shd w:val="clear" w:color="auto" w:fill="FFFFFF"/>
        </w:rPr>
        <w:t>You can end this Agreement on written notice at any time before the term is completed. We can end this Agreement:</w:t>
      </w:r>
    </w:p>
    <w:p w14:paraId="4C34CCAB" w14:textId="77777777" w:rsidR="004B5A3C" w:rsidRPr="004B5A3C" w:rsidRDefault="004B5A3C" w:rsidP="0011445A">
      <w:pPr>
        <w:pStyle w:val="ListParagraph"/>
        <w:numPr>
          <w:ilvl w:val="0"/>
          <w:numId w:val="13"/>
        </w:numPr>
        <w:ind w:left="1134" w:hanging="709"/>
        <w:rPr>
          <w:rFonts w:ascii="Poppins" w:hAnsi="Poppins" w:cs="Poppins"/>
          <w:shd w:val="clear" w:color="auto" w:fill="FFFFFF"/>
        </w:rPr>
      </w:pPr>
      <w:r w:rsidRPr="004B5A3C">
        <w:rPr>
          <w:rFonts w:ascii="Poppins" w:hAnsi="Poppins" w:cs="Poppins"/>
          <w:shd w:val="clear" w:color="auto" w:fill="FFFFFF"/>
        </w:rPr>
        <w:t>On 90 days’ notice for any reason,</w:t>
      </w:r>
    </w:p>
    <w:p w14:paraId="209C9630" w14:textId="77777777" w:rsidR="004B5A3C" w:rsidRPr="004B5A3C" w:rsidRDefault="004B5A3C" w:rsidP="0011445A">
      <w:pPr>
        <w:pStyle w:val="ListParagraph"/>
        <w:numPr>
          <w:ilvl w:val="0"/>
          <w:numId w:val="13"/>
        </w:numPr>
        <w:ind w:left="1134" w:hanging="709"/>
        <w:rPr>
          <w:rFonts w:ascii="Poppins" w:hAnsi="Poppins" w:cs="Poppins"/>
          <w:shd w:val="clear" w:color="auto" w:fill="FFFFFF"/>
        </w:rPr>
      </w:pPr>
      <w:r w:rsidRPr="004B5A3C">
        <w:rPr>
          <w:rFonts w:ascii="Poppins" w:hAnsi="Poppins" w:cs="Poppins"/>
          <w:shd w:val="clear" w:color="auto" w:fill="FFFFFF"/>
        </w:rPr>
        <w:t>Immediately for a serious breach of any of your obligations relating to privacy, confidentiality, or security, or</w:t>
      </w:r>
    </w:p>
    <w:p w14:paraId="323A6FA7" w14:textId="77777777" w:rsidR="004B5A3C" w:rsidRPr="004B5A3C" w:rsidRDefault="004B5A3C" w:rsidP="0011445A">
      <w:pPr>
        <w:pStyle w:val="ListParagraph"/>
        <w:numPr>
          <w:ilvl w:val="0"/>
          <w:numId w:val="13"/>
        </w:numPr>
        <w:ind w:left="1134" w:hanging="709"/>
        <w:rPr>
          <w:rFonts w:ascii="Poppins" w:hAnsi="Poppins" w:cs="Poppins"/>
          <w:shd w:val="clear" w:color="auto" w:fill="FFFFFF"/>
        </w:rPr>
      </w:pPr>
      <w:r w:rsidRPr="004B5A3C">
        <w:rPr>
          <w:rFonts w:ascii="Poppins" w:hAnsi="Poppins" w:cs="Poppins"/>
          <w:shd w:val="clear" w:color="auto" w:fill="FFFFFF"/>
        </w:rPr>
        <w:t>If you fail to remedy any other breach of these Terms and Conditions within 5 days of our notice of breach.</w:t>
      </w:r>
    </w:p>
    <w:p w14:paraId="06DA26B3" w14:textId="634634D0" w:rsidR="004B5A3C" w:rsidRPr="004B5A3C" w:rsidRDefault="004B5A3C" w:rsidP="0011445A">
      <w:pPr>
        <w:pStyle w:val="ListParagraph"/>
        <w:numPr>
          <w:ilvl w:val="0"/>
          <w:numId w:val="13"/>
        </w:numPr>
        <w:ind w:left="1134" w:hanging="709"/>
        <w:rPr>
          <w:rFonts w:ascii="Poppins" w:hAnsi="Poppins" w:cs="Poppins"/>
          <w:shd w:val="clear" w:color="auto" w:fill="FFFFFF"/>
        </w:rPr>
      </w:pPr>
      <w:r w:rsidRPr="004B5A3C">
        <w:rPr>
          <w:rFonts w:ascii="Poppins" w:hAnsi="Poppins" w:cs="Poppins"/>
          <w:shd w:val="clear" w:color="auto" w:fill="FFFFFF"/>
        </w:rPr>
        <w:t xml:space="preserve">Upon termination, you must immediately stop using our </w:t>
      </w:r>
      <w:r w:rsidR="0028045D">
        <w:rPr>
          <w:rFonts w:ascii="Poppins" w:hAnsi="Poppins" w:cs="Poppins"/>
          <w:shd w:val="clear" w:color="auto" w:fill="FFFFFF"/>
        </w:rPr>
        <w:t>DSH</w:t>
      </w:r>
      <w:r w:rsidRPr="004B5A3C">
        <w:rPr>
          <w:rFonts w:ascii="Poppins" w:hAnsi="Poppins" w:cs="Poppins"/>
          <w:shd w:val="clear" w:color="auto" w:fill="FFFFFF"/>
        </w:rPr>
        <w:t xml:space="preserve"> APIs and our information. Any licence(s) we have granted under this Agreement will terminate immediately and your access credentials will be revoked and/or invalidated.  You must permanently delete all our information (including cached information) stored which has been used in the provision of care or treatment of patients.</w:t>
      </w:r>
    </w:p>
    <w:p w14:paraId="7A0B4A03" w14:textId="15359EC7" w:rsidR="004B5A3C" w:rsidRPr="004B5A3C" w:rsidRDefault="004B5A3C" w:rsidP="0011445A">
      <w:pPr>
        <w:pStyle w:val="ListParagraph"/>
        <w:numPr>
          <w:ilvl w:val="0"/>
          <w:numId w:val="13"/>
        </w:numPr>
        <w:ind w:left="1134" w:hanging="709"/>
        <w:rPr>
          <w:rFonts w:ascii="Poppins" w:hAnsi="Poppins" w:cs="Poppins"/>
          <w:shd w:val="clear" w:color="auto" w:fill="FFFFFF"/>
        </w:rPr>
      </w:pPr>
      <w:r w:rsidRPr="004B5A3C">
        <w:rPr>
          <w:rFonts w:ascii="Poppins" w:hAnsi="Poppins" w:cs="Poppins"/>
          <w:shd w:val="clear" w:color="auto" w:fill="FFFFFF"/>
        </w:rPr>
        <w:t xml:space="preserve">When the term of this Agreement ends, you must immediately stop using the </w:t>
      </w:r>
      <w:r w:rsidR="0028045D">
        <w:rPr>
          <w:rFonts w:ascii="Poppins" w:hAnsi="Poppins" w:cs="Poppins"/>
          <w:shd w:val="clear" w:color="auto" w:fill="FFFFFF"/>
        </w:rPr>
        <w:t>DSH</w:t>
      </w:r>
      <w:r w:rsidRPr="004B5A3C">
        <w:rPr>
          <w:rFonts w:ascii="Poppins" w:hAnsi="Poppins" w:cs="Poppins"/>
          <w:shd w:val="clear" w:color="auto" w:fill="FFFFFF"/>
        </w:rPr>
        <w:t xml:space="preserve"> APIs.</w:t>
      </w:r>
    </w:p>
    <w:p w14:paraId="48DA3A9E" w14:textId="77777777" w:rsidR="004B5A3C" w:rsidRPr="002B194C" w:rsidRDefault="004B5A3C" w:rsidP="005D25AA">
      <w:pPr>
        <w:pStyle w:val="ListParagraph"/>
        <w:numPr>
          <w:ilvl w:val="0"/>
          <w:numId w:val="9"/>
        </w:numPr>
        <w:tabs>
          <w:tab w:val="left" w:pos="426"/>
        </w:tabs>
        <w:ind w:left="426" w:hanging="426"/>
        <w:rPr>
          <w:rFonts w:ascii="Poppins" w:hAnsi="Poppins" w:cs="Poppins"/>
          <w:b/>
          <w:bCs/>
          <w:shd w:val="clear" w:color="auto" w:fill="FFFFFF"/>
        </w:rPr>
      </w:pPr>
      <w:r w:rsidRPr="002B194C">
        <w:rPr>
          <w:rFonts w:ascii="Poppins" w:hAnsi="Poppins" w:cs="Poppins"/>
          <w:b/>
          <w:bCs/>
          <w:shd w:val="clear" w:color="auto" w:fill="FFFFFF"/>
        </w:rPr>
        <w:t>General Terms</w:t>
      </w:r>
    </w:p>
    <w:p w14:paraId="77078D78" w14:textId="31E28DDC" w:rsidR="004B5A3C" w:rsidRPr="002B688C" w:rsidRDefault="004B5A3C" w:rsidP="0011445A">
      <w:pPr>
        <w:pStyle w:val="ListParagraph"/>
        <w:keepNext/>
        <w:numPr>
          <w:ilvl w:val="0"/>
          <w:numId w:val="14"/>
        </w:numPr>
        <w:ind w:left="1134" w:hanging="709"/>
        <w:rPr>
          <w:rFonts w:ascii="Poppins" w:hAnsi="Poppins" w:cs="Poppins"/>
          <w:shd w:val="clear" w:color="auto" w:fill="FFFFFF"/>
        </w:rPr>
      </w:pPr>
      <w:r w:rsidRPr="002B688C">
        <w:rPr>
          <w:rFonts w:ascii="Poppins" w:hAnsi="Poppins" w:cs="Poppins"/>
          <w:i/>
          <w:iCs/>
          <w:shd w:val="clear" w:color="auto" w:fill="FFFFFF"/>
        </w:rPr>
        <w:t>Updates</w:t>
      </w:r>
      <w:r w:rsidRPr="002B688C">
        <w:rPr>
          <w:rFonts w:ascii="Poppins" w:hAnsi="Poppins" w:cs="Poppins"/>
          <w:shd w:val="clear" w:color="auto" w:fill="FFFFFF"/>
        </w:rPr>
        <w:t xml:space="preserve">. We may update the </w:t>
      </w:r>
      <w:r w:rsidR="0028045D" w:rsidRPr="002B688C">
        <w:rPr>
          <w:rFonts w:ascii="Poppins" w:hAnsi="Poppins" w:cs="Poppins"/>
          <w:shd w:val="clear" w:color="auto" w:fill="FFFFFF"/>
        </w:rPr>
        <w:t>DSH</w:t>
      </w:r>
      <w:r w:rsidRPr="002B688C">
        <w:rPr>
          <w:rFonts w:ascii="Poppins" w:hAnsi="Poppins" w:cs="Poppins"/>
          <w:shd w:val="clear" w:color="auto" w:fill="FFFFFF"/>
        </w:rPr>
        <w:t xml:space="preserve"> and </w:t>
      </w:r>
      <w:r w:rsidR="0028045D" w:rsidRPr="002B688C">
        <w:rPr>
          <w:rFonts w:ascii="Poppins" w:hAnsi="Poppins" w:cs="Poppins"/>
          <w:shd w:val="clear" w:color="auto" w:fill="FFFFFF"/>
        </w:rPr>
        <w:t>DSH</w:t>
      </w:r>
      <w:r w:rsidRPr="002B688C">
        <w:rPr>
          <w:rFonts w:ascii="Poppins" w:hAnsi="Poppins" w:cs="Poppins"/>
          <w:shd w:val="clear" w:color="auto" w:fill="FFFFFF"/>
        </w:rPr>
        <w:t xml:space="preserve"> API policies, API standards, API specifications, operational requirements and business processes, and/or the terms of this Agreement from time-to-time by posting the changes on our website.  We will advise you of changes by email. </w:t>
      </w:r>
    </w:p>
    <w:p w14:paraId="77CB3F22" w14:textId="65D4C345" w:rsidR="004B5A3C" w:rsidRPr="002B688C" w:rsidRDefault="004B5A3C" w:rsidP="0011445A">
      <w:pPr>
        <w:pStyle w:val="ListParagraph"/>
        <w:numPr>
          <w:ilvl w:val="0"/>
          <w:numId w:val="14"/>
        </w:numPr>
        <w:ind w:left="1134" w:hanging="709"/>
        <w:rPr>
          <w:rFonts w:ascii="Poppins" w:hAnsi="Poppins" w:cs="Poppins"/>
          <w:shd w:val="clear" w:color="auto" w:fill="FFFFFF"/>
        </w:rPr>
      </w:pPr>
      <w:r w:rsidRPr="002B688C">
        <w:rPr>
          <w:rFonts w:ascii="Poppins" w:hAnsi="Poppins" w:cs="Poppins"/>
          <w:i/>
          <w:iCs/>
          <w:shd w:val="clear" w:color="auto" w:fill="FFFFFF"/>
        </w:rPr>
        <w:t>Warranties excluded</w:t>
      </w:r>
      <w:r w:rsidRPr="002B688C">
        <w:rPr>
          <w:rFonts w:ascii="Poppins" w:hAnsi="Poppins" w:cs="Poppins"/>
          <w:shd w:val="clear" w:color="auto" w:fill="FFFFFF"/>
        </w:rPr>
        <w:t xml:space="preserve">. The </w:t>
      </w:r>
      <w:r w:rsidR="0028045D" w:rsidRPr="002B688C">
        <w:rPr>
          <w:rFonts w:ascii="Poppins" w:hAnsi="Poppins" w:cs="Poppins"/>
          <w:shd w:val="clear" w:color="auto" w:fill="FFFFFF"/>
        </w:rPr>
        <w:t>DSH</w:t>
      </w:r>
      <w:r w:rsidRPr="002B688C">
        <w:rPr>
          <w:rFonts w:ascii="Poppins" w:hAnsi="Poppins" w:cs="Poppins"/>
          <w:shd w:val="clear" w:color="auto" w:fill="FFFFFF"/>
        </w:rPr>
        <w:t xml:space="preserve"> APIs are provided on an “As Is” and “As Available” basis without any warranties, whether expressly mentioned or implied.  Further while we will endeavour to provide you with accurate and up to date information via the API Services, we give no warranty of any kind that the information is accurate and up to date. </w:t>
      </w:r>
    </w:p>
    <w:p w14:paraId="4B41F602" w14:textId="77777777" w:rsidR="004B5A3C" w:rsidRPr="002B688C" w:rsidRDefault="004B5A3C" w:rsidP="00712BFC">
      <w:pPr>
        <w:pStyle w:val="ListParagraph"/>
        <w:keepNext/>
        <w:keepLines/>
        <w:numPr>
          <w:ilvl w:val="0"/>
          <w:numId w:val="14"/>
        </w:numPr>
        <w:ind w:left="1134" w:hanging="709"/>
        <w:rPr>
          <w:rFonts w:ascii="Poppins" w:hAnsi="Poppins" w:cs="Poppins"/>
          <w:shd w:val="clear" w:color="auto" w:fill="FFFFFF"/>
        </w:rPr>
      </w:pPr>
      <w:r w:rsidRPr="002B688C">
        <w:rPr>
          <w:rFonts w:ascii="Poppins" w:hAnsi="Poppins" w:cs="Poppins"/>
          <w:i/>
          <w:iCs/>
          <w:shd w:val="clear" w:color="auto" w:fill="FFFFFF"/>
        </w:rPr>
        <w:lastRenderedPageBreak/>
        <w:t>Liability</w:t>
      </w:r>
      <w:r w:rsidRPr="002B688C">
        <w:rPr>
          <w:rFonts w:ascii="Poppins" w:hAnsi="Poppins" w:cs="Poppins"/>
          <w:shd w:val="clear" w:color="auto" w:fill="FFFFFF"/>
        </w:rPr>
        <w:t>. We exclude all liability to you on our part and on the part of our officers, employees and agents for any loss, damage, cost or expense, loss of profits or savings  suffered or incurred by you or your Authorised Users in connection with use of, reliance on, access to, or inability to access, the API Services or our information provided via them, whether in contract, tort (including negligence), statute or otherwise. If we are liable to you, your Authorised Users or any third party under or in connection with this Agreement, our maximum aggregate liability, whether in contract, tort (including negligence), statute or otherwise is limited to $100.</w:t>
      </w:r>
    </w:p>
    <w:p w14:paraId="3C8791E7" w14:textId="77777777" w:rsidR="004B5A3C" w:rsidRPr="002B688C" w:rsidRDefault="004B5A3C" w:rsidP="0011445A">
      <w:pPr>
        <w:pStyle w:val="ListParagraph"/>
        <w:numPr>
          <w:ilvl w:val="0"/>
          <w:numId w:val="14"/>
        </w:numPr>
        <w:ind w:left="1134" w:hanging="709"/>
        <w:rPr>
          <w:rFonts w:ascii="Poppins" w:hAnsi="Poppins" w:cs="Poppins"/>
          <w:shd w:val="clear" w:color="auto" w:fill="FFFFFF"/>
        </w:rPr>
      </w:pPr>
      <w:r w:rsidRPr="002B688C">
        <w:rPr>
          <w:rFonts w:ascii="Poppins" w:hAnsi="Poppins" w:cs="Poppins"/>
          <w:i/>
          <w:iCs/>
          <w:shd w:val="clear" w:color="auto" w:fill="FFFFFF"/>
        </w:rPr>
        <w:t>Indemnity</w:t>
      </w:r>
      <w:r w:rsidRPr="002B688C">
        <w:rPr>
          <w:rFonts w:ascii="Poppins" w:hAnsi="Poppins" w:cs="Poppins"/>
          <w:shd w:val="clear" w:color="auto" w:fill="FFFFFF"/>
        </w:rPr>
        <w:t>. You indemnify us against all liability, losses, damages, costs and expenses which are awarded against, incurred or suffered by us, in relation to non-performance or breach of any your obligations under these Terms of Use.</w:t>
      </w:r>
    </w:p>
    <w:p w14:paraId="37F52954" w14:textId="77777777" w:rsidR="004B5A3C" w:rsidRPr="002B688C" w:rsidRDefault="004B5A3C" w:rsidP="0011445A">
      <w:pPr>
        <w:pStyle w:val="ListParagraph"/>
        <w:numPr>
          <w:ilvl w:val="0"/>
          <w:numId w:val="14"/>
        </w:numPr>
        <w:ind w:left="1134" w:hanging="709"/>
        <w:rPr>
          <w:rFonts w:ascii="Poppins" w:hAnsi="Poppins" w:cs="Poppins"/>
          <w:shd w:val="clear" w:color="auto" w:fill="FFFFFF"/>
        </w:rPr>
      </w:pPr>
      <w:r w:rsidRPr="002B688C">
        <w:rPr>
          <w:rFonts w:ascii="Poppins" w:hAnsi="Poppins" w:cs="Poppins"/>
          <w:i/>
          <w:iCs/>
          <w:shd w:val="clear" w:color="auto" w:fill="FFFFFF"/>
        </w:rPr>
        <w:t>IP Indemnity</w:t>
      </w:r>
      <w:r w:rsidRPr="002B688C">
        <w:rPr>
          <w:rFonts w:ascii="Poppins" w:hAnsi="Poppins" w:cs="Poppins"/>
          <w:shd w:val="clear" w:color="auto" w:fill="FFFFFF"/>
        </w:rPr>
        <w:t>.  You warrant that your use of the API Services and our information will not violate any third-party rights (including intellectual property rights) or any laws, rules, regulations or orders.</w:t>
      </w:r>
    </w:p>
    <w:p w14:paraId="533F5042" w14:textId="6DE4A5B8" w:rsidR="004B5A3C" w:rsidRPr="002B688C" w:rsidRDefault="004B5A3C" w:rsidP="0011445A">
      <w:pPr>
        <w:pStyle w:val="ListParagraph"/>
        <w:numPr>
          <w:ilvl w:val="0"/>
          <w:numId w:val="14"/>
        </w:numPr>
        <w:ind w:left="1134" w:hanging="709"/>
        <w:rPr>
          <w:rFonts w:ascii="Poppins" w:hAnsi="Poppins" w:cs="Poppins"/>
          <w:shd w:val="clear" w:color="auto" w:fill="FFFFFF"/>
        </w:rPr>
      </w:pPr>
      <w:r w:rsidRPr="002B688C">
        <w:rPr>
          <w:rFonts w:ascii="Poppins" w:hAnsi="Poppins" w:cs="Poppins"/>
          <w:i/>
          <w:iCs/>
          <w:shd w:val="clear" w:color="auto" w:fill="FFFFFF"/>
        </w:rPr>
        <w:t>No endorsement claims</w:t>
      </w:r>
      <w:r w:rsidRPr="002B688C">
        <w:rPr>
          <w:rFonts w:ascii="Poppins" w:hAnsi="Poppins" w:cs="Poppins"/>
          <w:shd w:val="clear" w:color="auto" w:fill="FFFFFF"/>
        </w:rPr>
        <w:t xml:space="preserve">.  You must not, expressly or by implication, claim that Health NZ endorses any of your products or services by virtue of the fact that you have been given access to </w:t>
      </w:r>
      <w:r w:rsidR="0028045D" w:rsidRPr="002B688C">
        <w:rPr>
          <w:rFonts w:ascii="Poppins" w:hAnsi="Poppins" w:cs="Poppins"/>
          <w:shd w:val="clear" w:color="auto" w:fill="FFFFFF"/>
        </w:rPr>
        <w:t>DSH</w:t>
      </w:r>
      <w:r w:rsidRPr="002B688C">
        <w:rPr>
          <w:rFonts w:ascii="Poppins" w:hAnsi="Poppins" w:cs="Poppins"/>
          <w:shd w:val="clear" w:color="auto" w:fill="FFFFFF"/>
        </w:rPr>
        <w:t>.</w:t>
      </w:r>
    </w:p>
    <w:p w14:paraId="3EF6DE86" w14:textId="77777777" w:rsidR="004B5A3C" w:rsidRPr="002B688C" w:rsidRDefault="004B5A3C" w:rsidP="0011445A">
      <w:pPr>
        <w:pStyle w:val="ListParagraph"/>
        <w:numPr>
          <w:ilvl w:val="0"/>
          <w:numId w:val="14"/>
        </w:numPr>
        <w:ind w:left="1134" w:hanging="709"/>
        <w:rPr>
          <w:rFonts w:ascii="Poppins" w:hAnsi="Poppins" w:cs="Poppins"/>
          <w:shd w:val="clear" w:color="auto" w:fill="FFFFFF"/>
        </w:rPr>
      </w:pPr>
      <w:r w:rsidRPr="002B688C">
        <w:rPr>
          <w:rFonts w:ascii="Poppins" w:hAnsi="Poppins" w:cs="Poppins"/>
          <w:i/>
          <w:iCs/>
          <w:shd w:val="clear" w:color="auto" w:fill="FFFFFF"/>
        </w:rPr>
        <w:t>No assignment</w:t>
      </w:r>
      <w:r w:rsidRPr="002B688C">
        <w:rPr>
          <w:rFonts w:ascii="Poppins" w:hAnsi="Poppins" w:cs="Poppins"/>
          <w:shd w:val="clear" w:color="auto" w:fill="FFFFFF"/>
        </w:rPr>
        <w:t>. You may not transfer your rights or obligations in this Agreement to any third party without our written consent.</w:t>
      </w:r>
    </w:p>
    <w:p w14:paraId="1FC39FC3" w14:textId="77777777" w:rsidR="004B5A3C" w:rsidRPr="002B688C" w:rsidRDefault="004B5A3C" w:rsidP="0011445A">
      <w:pPr>
        <w:pStyle w:val="ListParagraph"/>
        <w:numPr>
          <w:ilvl w:val="0"/>
          <w:numId w:val="14"/>
        </w:numPr>
        <w:ind w:left="1134" w:hanging="709"/>
        <w:rPr>
          <w:rFonts w:ascii="Poppins" w:hAnsi="Poppins" w:cs="Poppins"/>
          <w:shd w:val="clear" w:color="auto" w:fill="FFFFFF"/>
        </w:rPr>
      </w:pPr>
      <w:r w:rsidRPr="002B688C">
        <w:rPr>
          <w:rFonts w:ascii="Poppins" w:hAnsi="Poppins" w:cs="Poppins"/>
          <w:i/>
          <w:iCs/>
          <w:shd w:val="clear" w:color="auto" w:fill="FFFFFF"/>
        </w:rPr>
        <w:t>Survival</w:t>
      </w:r>
      <w:r w:rsidRPr="002B688C">
        <w:rPr>
          <w:rFonts w:ascii="Poppins" w:hAnsi="Poppins" w:cs="Poppins"/>
          <w:shd w:val="clear" w:color="auto" w:fill="FFFFFF"/>
        </w:rPr>
        <w:t xml:space="preserve">.  The provisions of this Agreement that are by nature intended to survive termination or expiry of this Agreement will remain in full force. </w:t>
      </w:r>
    </w:p>
    <w:p w14:paraId="2ED4B097" w14:textId="77777777" w:rsidR="004B5A3C" w:rsidRPr="002B688C" w:rsidRDefault="004B5A3C" w:rsidP="0011445A">
      <w:pPr>
        <w:pStyle w:val="ListParagraph"/>
        <w:numPr>
          <w:ilvl w:val="0"/>
          <w:numId w:val="14"/>
        </w:numPr>
        <w:ind w:left="1134" w:hanging="709"/>
        <w:rPr>
          <w:rFonts w:ascii="Poppins" w:hAnsi="Poppins" w:cs="Poppins"/>
          <w:shd w:val="clear" w:color="auto" w:fill="FFFFFF"/>
        </w:rPr>
      </w:pPr>
      <w:r w:rsidRPr="002B688C">
        <w:rPr>
          <w:rFonts w:ascii="Poppins" w:hAnsi="Poppins" w:cs="Poppins"/>
          <w:i/>
          <w:iCs/>
          <w:shd w:val="clear" w:color="auto" w:fill="FFFFFF"/>
        </w:rPr>
        <w:t>Governing law</w:t>
      </w:r>
      <w:r w:rsidRPr="002B688C">
        <w:rPr>
          <w:rFonts w:ascii="Poppins" w:hAnsi="Poppins" w:cs="Poppins"/>
          <w:shd w:val="clear" w:color="auto" w:fill="FFFFFF"/>
        </w:rPr>
        <w:t>. This Agreement is governed by the laws of New Zealand and the courts in New Zealand will have exclusive jurisdiction to settle any claim or dispute in connection with this Agreement.</w:t>
      </w:r>
    </w:p>
    <w:p w14:paraId="308765E6" w14:textId="77777777" w:rsidR="004B5A3C" w:rsidRPr="004B5A3C" w:rsidRDefault="004B5A3C" w:rsidP="00C15FA7">
      <w:pPr>
        <w:tabs>
          <w:tab w:val="left" w:pos="426"/>
        </w:tabs>
        <w:ind w:left="426" w:hanging="426"/>
        <w:rPr>
          <w:rFonts w:ascii="Poppins" w:hAnsi="Poppins" w:cs="Poppins"/>
          <w:shd w:val="clear" w:color="auto" w:fill="FFFFFF"/>
        </w:rPr>
      </w:pPr>
    </w:p>
    <w:p w14:paraId="7A8F7780" w14:textId="77777777" w:rsidR="004555CE" w:rsidRPr="00D33793" w:rsidRDefault="004555CE" w:rsidP="00C15FA7">
      <w:pPr>
        <w:tabs>
          <w:tab w:val="left" w:pos="426"/>
        </w:tabs>
        <w:ind w:left="426" w:hanging="426"/>
        <w:rPr>
          <w:rFonts w:ascii="Poppins" w:hAnsi="Poppins" w:cs="Poppins"/>
        </w:rPr>
      </w:pPr>
    </w:p>
    <w:sectPr w:rsidR="004555CE" w:rsidRPr="00D33793" w:rsidSect="00077F93">
      <w:footerReference w:type="default" r:id="rId8"/>
      <w:headerReference w:type="first" r:id="rId9"/>
      <w:footerReference w:type="first" r:id="rId10"/>
      <w:pgSz w:w="11906" w:h="16838"/>
      <w:pgMar w:top="1440" w:right="1440" w:bottom="1440" w:left="1440" w:header="85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F295" w14:textId="77777777" w:rsidR="00077F93" w:rsidRDefault="00077F93" w:rsidP="00EB3422">
      <w:r>
        <w:separator/>
      </w:r>
    </w:p>
  </w:endnote>
  <w:endnote w:type="continuationSeparator" w:id="0">
    <w:p w14:paraId="3E34D95A" w14:textId="77777777" w:rsidR="00077F93" w:rsidRDefault="00077F93" w:rsidP="00EB3422">
      <w:r>
        <w:continuationSeparator/>
      </w:r>
    </w:p>
  </w:endnote>
  <w:endnote w:type="continuationNotice" w:id="1">
    <w:p w14:paraId="1FF32F64" w14:textId="77777777" w:rsidR="00077F93" w:rsidRDefault="00077F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706747"/>
      <w:docPartObj>
        <w:docPartGallery w:val="Page Numbers (Bottom of Page)"/>
        <w:docPartUnique/>
      </w:docPartObj>
    </w:sdtPr>
    <w:sdtEndPr/>
    <w:sdtContent>
      <w:p w14:paraId="62CBC6CC" w14:textId="290907C8" w:rsidR="00EB3422" w:rsidRDefault="00EB3422" w:rsidP="00EB3422">
        <w:pPr>
          <w:pStyle w:val="Footer"/>
        </w:pPr>
        <w:r>
          <w:fldChar w:fldCharType="begin"/>
        </w:r>
        <w:r>
          <w:instrText xml:space="preserve"> PAGE   \* MERGEFORMAT </w:instrText>
        </w:r>
        <w:r>
          <w:fldChar w:fldCharType="separate"/>
        </w:r>
        <w:r>
          <w:rPr>
            <w:noProof/>
          </w:rPr>
          <w:t>2</w:t>
        </w:r>
        <w:r>
          <w:rPr>
            <w:noProof/>
          </w:rPr>
          <w:fldChar w:fldCharType="end"/>
        </w:r>
      </w:p>
    </w:sdtContent>
  </w:sdt>
  <w:p w14:paraId="4841A51F" w14:textId="570F15E9" w:rsidR="00EB3422" w:rsidRDefault="00EB3422" w:rsidP="00EB3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868514"/>
      <w:docPartObj>
        <w:docPartGallery w:val="Page Numbers (Bottom of Page)"/>
        <w:docPartUnique/>
      </w:docPartObj>
    </w:sdtPr>
    <w:sdtEndPr>
      <w:rPr>
        <w:noProof/>
      </w:rPr>
    </w:sdtEndPr>
    <w:sdtContent>
      <w:p w14:paraId="7E08B06D" w14:textId="1D319C15" w:rsidR="00684CAC" w:rsidRDefault="001C5B33">
        <w:pPr>
          <w:pStyle w:val="Footer"/>
          <w:jc w:val="center"/>
        </w:pPr>
        <w:r>
          <w:rPr>
            <w:noProof/>
          </w:rPr>
          <w:drawing>
            <wp:anchor distT="0" distB="0" distL="114300" distR="114300" simplePos="0" relativeHeight="251658241" behindDoc="1" locked="0" layoutInCell="1" allowOverlap="1" wp14:anchorId="7AF81BA9" wp14:editId="3E0AC1BC">
              <wp:simplePos x="0" y="0"/>
              <wp:positionH relativeFrom="column">
                <wp:posOffset>-569595</wp:posOffset>
              </wp:positionH>
              <wp:positionV relativeFrom="paragraph">
                <wp:posOffset>226143</wp:posOffset>
              </wp:positionV>
              <wp:extent cx="1417955" cy="257810"/>
              <wp:effectExtent l="0" t="0" r="0" b="8890"/>
              <wp:wrapTight wrapText="bothSides">
                <wp:wrapPolygon edited="0">
                  <wp:start x="0" y="0"/>
                  <wp:lineTo x="0" y="20749"/>
                  <wp:lineTo x="17992" y="20749"/>
                  <wp:lineTo x="21184" y="7980"/>
                  <wp:lineTo x="21184" y="1596"/>
                  <wp:lineTo x="15380" y="0"/>
                  <wp:lineTo x="0" y="0"/>
                </wp:wrapPolygon>
              </wp:wrapTight>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17955" cy="257810"/>
                      </a:xfrm>
                      <a:prstGeom prst="rect">
                        <a:avLst/>
                      </a:prstGeom>
                    </pic:spPr>
                  </pic:pic>
                </a:graphicData>
              </a:graphic>
            </wp:anchor>
          </w:drawing>
        </w:r>
      </w:p>
    </w:sdtContent>
  </w:sdt>
  <w:p w14:paraId="1EB45E59" w14:textId="133D9F08" w:rsidR="003A10C8" w:rsidRDefault="004B7053">
    <w:pPr>
      <w:pStyle w:val="Footer"/>
    </w:pPr>
    <w:r w:rsidRPr="004B7053">
      <w:rPr>
        <w:rFonts w:ascii="Poppins" w:eastAsia="Roboto" w:hAnsi="Poppins" w:cs="Poppins"/>
        <w:b/>
        <w:bCs/>
        <w:noProof/>
        <w:kern w:val="22"/>
        <w:sz w:val="48"/>
        <w:szCs w:val="48"/>
        <w:lang w:val="en-NZ"/>
      </w:rPr>
      <w:drawing>
        <wp:anchor distT="0" distB="0" distL="114300" distR="114300" simplePos="0" relativeHeight="251658242" behindDoc="1" locked="0" layoutInCell="1" allowOverlap="1" wp14:anchorId="338854F3" wp14:editId="4226F26F">
          <wp:simplePos x="0" y="0"/>
          <wp:positionH relativeFrom="column">
            <wp:posOffset>4658995</wp:posOffset>
          </wp:positionH>
          <wp:positionV relativeFrom="paragraph">
            <wp:posOffset>44450</wp:posOffset>
          </wp:positionV>
          <wp:extent cx="1671205" cy="294410"/>
          <wp:effectExtent l="0" t="0" r="5715" b="0"/>
          <wp:wrapTight wrapText="bothSides">
            <wp:wrapPolygon edited="0">
              <wp:start x="0" y="0"/>
              <wp:lineTo x="0" y="19594"/>
              <wp:lineTo x="12068" y="19594"/>
              <wp:lineTo x="21428" y="11197"/>
              <wp:lineTo x="214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1205" cy="29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D1C">
      <w:rPr>
        <w:noProof/>
      </w:rPr>
      <w:drawing>
        <wp:anchor distT="0" distB="0" distL="114300" distR="114300" simplePos="0" relativeHeight="251658240" behindDoc="1" locked="0" layoutInCell="1" allowOverlap="1" wp14:anchorId="4875AAAD" wp14:editId="5E2F5934">
          <wp:simplePos x="0" y="0"/>
          <wp:positionH relativeFrom="page">
            <wp:posOffset>7699375</wp:posOffset>
          </wp:positionH>
          <wp:positionV relativeFrom="paragraph">
            <wp:posOffset>161925</wp:posOffset>
          </wp:positionV>
          <wp:extent cx="7539990" cy="94234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913BD" w14:textId="77777777" w:rsidR="00077F93" w:rsidRDefault="00077F93" w:rsidP="00EB3422">
      <w:r>
        <w:separator/>
      </w:r>
    </w:p>
  </w:footnote>
  <w:footnote w:type="continuationSeparator" w:id="0">
    <w:p w14:paraId="049671ED" w14:textId="77777777" w:rsidR="00077F93" w:rsidRDefault="00077F93" w:rsidP="00EB3422">
      <w:r>
        <w:continuationSeparator/>
      </w:r>
    </w:p>
  </w:footnote>
  <w:footnote w:type="continuationNotice" w:id="1">
    <w:p w14:paraId="1ECF87E7" w14:textId="77777777" w:rsidR="00077F93" w:rsidRDefault="00077F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4B5A" w14:textId="4B03F120" w:rsidR="005E43C4" w:rsidRDefault="00B47B03">
    <w:pPr>
      <w:pStyle w:val="Header"/>
    </w:pPr>
    <w:r>
      <w:rPr>
        <w:rFonts w:ascii="Poppins" w:eastAsia="Roboto" w:hAnsi="Poppins" w:cs="Poppins"/>
        <w:b/>
        <w:bCs/>
        <w:noProof/>
        <w:kern w:val="22"/>
        <w:sz w:val="48"/>
        <w:szCs w:val="48"/>
        <w:lang w:val="en-NZ"/>
      </w:rPr>
      <w:drawing>
        <wp:anchor distT="0" distB="0" distL="114300" distR="114300" simplePos="0" relativeHeight="251658243" behindDoc="1" locked="0" layoutInCell="1" allowOverlap="1" wp14:anchorId="71464844" wp14:editId="2363BECA">
          <wp:simplePos x="0" y="0"/>
          <wp:positionH relativeFrom="page">
            <wp:posOffset>9525</wp:posOffset>
          </wp:positionH>
          <wp:positionV relativeFrom="paragraph">
            <wp:posOffset>-534035</wp:posOffset>
          </wp:positionV>
          <wp:extent cx="7553584" cy="937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670"/>
    <w:multiLevelType w:val="hybridMultilevel"/>
    <w:tmpl w:val="EAB6C8B6"/>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502478"/>
    <w:multiLevelType w:val="hybridMultilevel"/>
    <w:tmpl w:val="A630EA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1A2571"/>
    <w:multiLevelType w:val="hybridMultilevel"/>
    <w:tmpl w:val="21CCFC2A"/>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141C209B"/>
    <w:multiLevelType w:val="hybridMultilevel"/>
    <w:tmpl w:val="19EE22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4B764FD"/>
    <w:multiLevelType w:val="hybridMultilevel"/>
    <w:tmpl w:val="397257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E1C50EB"/>
    <w:multiLevelType w:val="hybridMultilevel"/>
    <w:tmpl w:val="D9426CF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38C92FBE"/>
    <w:multiLevelType w:val="hybridMultilevel"/>
    <w:tmpl w:val="A1F6CF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D714FF4"/>
    <w:multiLevelType w:val="hybridMultilevel"/>
    <w:tmpl w:val="33328F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3053A75"/>
    <w:multiLevelType w:val="hybridMultilevel"/>
    <w:tmpl w:val="D9426CF4"/>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57EB1C81"/>
    <w:multiLevelType w:val="hybridMultilevel"/>
    <w:tmpl w:val="8A58C8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6C43273A"/>
    <w:multiLevelType w:val="hybridMultilevel"/>
    <w:tmpl w:val="0C8CBA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76EB669B"/>
    <w:multiLevelType w:val="hybridMultilevel"/>
    <w:tmpl w:val="232CD1F8"/>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78355D91"/>
    <w:multiLevelType w:val="hybridMultilevel"/>
    <w:tmpl w:val="B55E70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818692977">
    <w:abstractNumId w:val="1"/>
  </w:num>
  <w:num w:numId="2" w16cid:durableId="1349714263">
    <w:abstractNumId w:val="2"/>
  </w:num>
  <w:num w:numId="3" w16cid:durableId="778840479">
    <w:abstractNumId w:val="13"/>
  </w:num>
  <w:num w:numId="4" w16cid:durableId="1204906547">
    <w:abstractNumId w:val="11"/>
  </w:num>
  <w:num w:numId="5" w16cid:durableId="156580374">
    <w:abstractNumId w:val="5"/>
  </w:num>
  <w:num w:numId="6" w16cid:durableId="1191839198">
    <w:abstractNumId w:val="7"/>
  </w:num>
  <w:num w:numId="7" w16cid:durableId="1630667543">
    <w:abstractNumId w:val="8"/>
  </w:num>
  <w:num w:numId="8" w16cid:durableId="1013919758">
    <w:abstractNumId w:val="10"/>
  </w:num>
  <w:num w:numId="9" w16cid:durableId="1285575378">
    <w:abstractNumId w:val="4"/>
  </w:num>
  <w:num w:numId="10" w16cid:durableId="1206601735">
    <w:abstractNumId w:val="12"/>
  </w:num>
  <w:num w:numId="11" w16cid:durableId="200703214">
    <w:abstractNumId w:val="3"/>
  </w:num>
  <w:num w:numId="12" w16cid:durableId="333731934">
    <w:abstractNumId w:val="9"/>
  </w:num>
  <w:num w:numId="13" w16cid:durableId="348028108">
    <w:abstractNumId w:val="6"/>
  </w:num>
  <w:num w:numId="14" w16cid:durableId="196916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efaultTableStyle w:val="GridTable4-Accent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22"/>
    <w:rsid w:val="0002393B"/>
    <w:rsid w:val="000277A9"/>
    <w:rsid w:val="00040F8D"/>
    <w:rsid w:val="00053947"/>
    <w:rsid w:val="00062B9C"/>
    <w:rsid w:val="000676FD"/>
    <w:rsid w:val="0007522F"/>
    <w:rsid w:val="00077F93"/>
    <w:rsid w:val="00080D3F"/>
    <w:rsid w:val="00084131"/>
    <w:rsid w:val="000843B3"/>
    <w:rsid w:val="000857CB"/>
    <w:rsid w:val="000E4D03"/>
    <w:rsid w:val="000F0E7C"/>
    <w:rsid w:val="0011445A"/>
    <w:rsid w:val="00132CF1"/>
    <w:rsid w:val="00173CD9"/>
    <w:rsid w:val="00175D0F"/>
    <w:rsid w:val="001C3E27"/>
    <w:rsid w:val="001C5B33"/>
    <w:rsid w:val="00211E5B"/>
    <w:rsid w:val="00217972"/>
    <w:rsid w:val="002231D2"/>
    <w:rsid w:val="0022577B"/>
    <w:rsid w:val="00245593"/>
    <w:rsid w:val="00256979"/>
    <w:rsid w:val="002718AB"/>
    <w:rsid w:val="0028045D"/>
    <w:rsid w:val="00284764"/>
    <w:rsid w:val="00296597"/>
    <w:rsid w:val="00297D68"/>
    <w:rsid w:val="002B194C"/>
    <w:rsid w:val="002B688C"/>
    <w:rsid w:val="002E4650"/>
    <w:rsid w:val="002F0779"/>
    <w:rsid w:val="002F6315"/>
    <w:rsid w:val="00302A74"/>
    <w:rsid w:val="00330D13"/>
    <w:rsid w:val="003324AB"/>
    <w:rsid w:val="00335BC2"/>
    <w:rsid w:val="00340C19"/>
    <w:rsid w:val="0035070D"/>
    <w:rsid w:val="003719FC"/>
    <w:rsid w:val="00373833"/>
    <w:rsid w:val="003A10C8"/>
    <w:rsid w:val="003C3767"/>
    <w:rsid w:val="003D4243"/>
    <w:rsid w:val="003F60B7"/>
    <w:rsid w:val="004079F7"/>
    <w:rsid w:val="00422C3A"/>
    <w:rsid w:val="00436439"/>
    <w:rsid w:val="004555CE"/>
    <w:rsid w:val="00485610"/>
    <w:rsid w:val="004B5A3C"/>
    <w:rsid w:val="004B610B"/>
    <w:rsid w:val="004B7053"/>
    <w:rsid w:val="004C0200"/>
    <w:rsid w:val="004C408D"/>
    <w:rsid w:val="004F7DAE"/>
    <w:rsid w:val="005247D4"/>
    <w:rsid w:val="0053705D"/>
    <w:rsid w:val="00581E35"/>
    <w:rsid w:val="005A7695"/>
    <w:rsid w:val="005B0B55"/>
    <w:rsid w:val="005C21C6"/>
    <w:rsid w:val="005D25AA"/>
    <w:rsid w:val="005E2916"/>
    <w:rsid w:val="005E43C4"/>
    <w:rsid w:val="005E4A5F"/>
    <w:rsid w:val="005E536C"/>
    <w:rsid w:val="00653C9E"/>
    <w:rsid w:val="00684CAC"/>
    <w:rsid w:val="006B1CA8"/>
    <w:rsid w:val="006B63C3"/>
    <w:rsid w:val="00705FEE"/>
    <w:rsid w:val="00712BFC"/>
    <w:rsid w:val="007357EB"/>
    <w:rsid w:val="00752CEE"/>
    <w:rsid w:val="007F223B"/>
    <w:rsid w:val="008017C8"/>
    <w:rsid w:val="0080534C"/>
    <w:rsid w:val="0082409D"/>
    <w:rsid w:val="00851316"/>
    <w:rsid w:val="00851904"/>
    <w:rsid w:val="00863572"/>
    <w:rsid w:val="008878FF"/>
    <w:rsid w:val="008A7C44"/>
    <w:rsid w:val="008D5FCD"/>
    <w:rsid w:val="00901440"/>
    <w:rsid w:val="0090293E"/>
    <w:rsid w:val="00925F59"/>
    <w:rsid w:val="0097074D"/>
    <w:rsid w:val="00970C8A"/>
    <w:rsid w:val="00973C51"/>
    <w:rsid w:val="009A0E78"/>
    <w:rsid w:val="009A5EA2"/>
    <w:rsid w:val="009D61E5"/>
    <w:rsid w:val="009F195F"/>
    <w:rsid w:val="00A3188A"/>
    <w:rsid w:val="00A4427B"/>
    <w:rsid w:val="00A6420A"/>
    <w:rsid w:val="00A70F41"/>
    <w:rsid w:val="00A779DC"/>
    <w:rsid w:val="00A92D1C"/>
    <w:rsid w:val="00AA31C9"/>
    <w:rsid w:val="00AA7981"/>
    <w:rsid w:val="00AC1BC0"/>
    <w:rsid w:val="00AD06A8"/>
    <w:rsid w:val="00AD2B0C"/>
    <w:rsid w:val="00AD5D23"/>
    <w:rsid w:val="00B47B03"/>
    <w:rsid w:val="00B62593"/>
    <w:rsid w:val="00BB0978"/>
    <w:rsid w:val="00BB2C1B"/>
    <w:rsid w:val="00BB5894"/>
    <w:rsid w:val="00BC18E0"/>
    <w:rsid w:val="00BE01D5"/>
    <w:rsid w:val="00C120F2"/>
    <w:rsid w:val="00C15FA7"/>
    <w:rsid w:val="00C34333"/>
    <w:rsid w:val="00C47F08"/>
    <w:rsid w:val="00C50B10"/>
    <w:rsid w:val="00CA2155"/>
    <w:rsid w:val="00CE0C50"/>
    <w:rsid w:val="00CE757F"/>
    <w:rsid w:val="00CF2D03"/>
    <w:rsid w:val="00CF594C"/>
    <w:rsid w:val="00CF5BC7"/>
    <w:rsid w:val="00D02837"/>
    <w:rsid w:val="00D121C1"/>
    <w:rsid w:val="00D30ED3"/>
    <w:rsid w:val="00D33793"/>
    <w:rsid w:val="00D34C13"/>
    <w:rsid w:val="00D376D3"/>
    <w:rsid w:val="00D5342E"/>
    <w:rsid w:val="00D56726"/>
    <w:rsid w:val="00D60075"/>
    <w:rsid w:val="00D60372"/>
    <w:rsid w:val="00D86684"/>
    <w:rsid w:val="00D86A12"/>
    <w:rsid w:val="00DA144D"/>
    <w:rsid w:val="00DA5378"/>
    <w:rsid w:val="00DE2DB2"/>
    <w:rsid w:val="00DE397D"/>
    <w:rsid w:val="00E74CDA"/>
    <w:rsid w:val="00E92AC9"/>
    <w:rsid w:val="00EB3422"/>
    <w:rsid w:val="00EF0B2B"/>
    <w:rsid w:val="00EF3A29"/>
    <w:rsid w:val="00F320B5"/>
    <w:rsid w:val="00F55FAB"/>
    <w:rsid w:val="00F57AEA"/>
    <w:rsid w:val="00F83472"/>
    <w:rsid w:val="00F961E3"/>
    <w:rsid w:val="00FB49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9E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422"/>
    <w:rPr>
      <w:rFonts w:ascii="Arial" w:hAnsi="Arial" w:cs="Arial"/>
      <w:lang w:val="en-US"/>
    </w:rPr>
  </w:style>
  <w:style w:type="paragraph" w:styleId="Heading1">
    <w:name w:val="heading 1"/>
    <w:basedOn w:val="Normal"/>
    <w:next w:val="Normal"/>
    <w:link w:val="Heading1Char"/>
    <w:uiPriority w:val="9"/>
    <w:qFormat/>
    <w:rsid w:val="009F195F"/>
    <w:pPr>
      <w:keepNext/>
      <w:keepLines/>
      <w:spacing w:after="120" w:line="360" w:lineRule="auto"/>
      <w:outlineLvl w:val="0"/>
    </w:pPr>
    <w:rPr>
      <w:rFonts w:ascii="Poppins" w:eastAsiaTheme="majorEastAsia" w:hAnsi="Poppins" w:cs="Poppins"/>
      <w:b/>
      <w:bCs/>
      <w:color w:val="30A1AC"/>
      <w:sz w:val="36"/>
      <w:szCs w:val="36"/>
    </w:rPr>
  </w:style>
  <w:style w:type="paragraph" w:styleId="Heading2">
    <w:name w:val="heading 2"/>
    <w:basedOn w:val="Normal"/>
    <w:next w:val="Normal"/>
    <w:link w:val="Heading2Char"/>
    <w:uiPriority w:val="9"/>
    <w:unhideWhenUsed/>
    <w:qFormat/>
    <w:rsid w:val="00EB3422"/>
    <w:pPr>
      <w:outlineLvl w:val="1"/>
    </w:pPr>
    <w:rPr>
      <w:rFonts w:ascii="Poppins" w:hAnsi="Poppins" w:cs="Poppins"/>
      <w:b/>
      <w:bCs/>
      <w:color w:val="15284C"/>
      <w:sz w:val="32"/>
      <w:szCs w:val="32"/>
    </w:rPr>
  </w:style>
  <w:style w:type="paragraph" w:styleId="Heading3">
    <w:name w:val="heading 3"/>
    <w:basedOn w:val="Normal"/>
    <w:next w:val="Normal"/>
    <w:link w:val="Heading3Char"/>
    <w:uiPriority w:val="9"/>
    <w:unhideWhenUsed/>
    <w:qFormat/>
    <w:rsid w:val="00EB3422"/>
    <w:pPr>
      <w:outlineLvl w:val="2"/>
    </w:pPr>
    <w:rPr>
      <w:rFonts w:ascii="Poppins" w:hAnsi="Poppins" w:cs="Poppins"/>
      <w:b/>
      <w:bCs/>
      <w:i/>
      <w:iCs/>
      <w:color w:val="15284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qFormat/>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9F195F"/>
    <w:rPr>
      <w:rFonts w:ascii="Poppins" w:eastAsiaTheme="majorEastAsia" w:hAnsi="Poppins" w:cs="Poppins"/>
      <w:b/>
      <w:bCs/>
      <w:noProof/>
      <w:color w:val="30A1AC"/>
      <w:sz w:val="36"/>
      <w:szCs w:val="36"/>
      <w:lang w:val="en-US"/>
    </w:rPr>
  </w:style>
  <w:style w:type="paragraph" w:styleId="TOCHeading">
    <w:name w:val="TOC Heading"/>
    <w:basedOn w:val="Heading1"/>
    <w:next w:val="Normal"/>
    <w:uiPriority w:val="39"/>
    <w:unhideWhenUsed/>
    <w:qFormat/>
    <w:rsid w:val="00EB3422"/>
    <w:pPr>
      <w:outlineLvl w:val="9"/>
    </w:pPr>
    <w:rPr>
      <w:b w:val="0"/>
      <w:bCs w:val="0"/>
    </w:rPr>
  </w:style>
  <w:style w:type="character" w:customStyle="1" w:styleId="Heading2Char">
    <w:name w:val="Heading 2 Char"/>
    <w:basedOn w:val="DefaultParagraphFont"/>
    <w:link w:val="Heading2"/>
    <w:uiPriority w:val="9"/>
    <w:rsid w:val="00EB3422"/>
    <w:rPr>
      <w:rFonts w:ascii="Poppins" w:hAnsi="Poppins" w:cs="Poppins"/>
      <w:b/>
      <w:bCs/>
      <w:noProof/>
      <w:color w:val="15284C"/>
      <w:sz w:val="32"/>
      <w:szCs w:val="32"/>
      <w:lang w:val="en-US"/>
    </w:rPr>
  </w:style>
  <w:style w:type="character" w:customStyle="1" w:styleId="Heading3Char">
    <w:name w:val="Heading 3 Char"/>
    <w:basedOn w:val="DefaultParagraphFont"/>
    <w:link w:val="Heading3"/>
    <w:uiPriority w:val="9"/>
    <w:rsid w:val="00EB3422"/>
    <w:rPr>
      <w:rFonts w:ascii="Poppins" w:hAnsi="Poppins" w:cs="Poppins"/>
      <w:b/>
      <w:bCs/>
      <w:i/>
      <w:iCs/>
      <w:noProof/>
      <w:color w:val="15284C"/>
      <w:sz w:val="28"/>
      <w:szCs w:val="28"/>
      <w:lang w:val="en-US"/>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EB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Roboto" w:hAnsi="Roboto"/>
        <w:b/>
        <w:color w:val="F6F4EC" w:themeColor="background1"/>
        <w:sz w:val="24"/>
      </w:rPr>
      <w:tblPr/>
      <w:tcPr>
        <w:shd w:val="clear" w:color="auto" w:fill="15284C"/>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basedOn w:val="Normal"/>
    <w:uiPriority w:val="34"/>
    <w:qFormat/>
    <w:rsid w:val="004079F7"/>
    <w:pPr>
      <w:ind w:left="720"/>
      <w:contextualSpacing/>
    </w:pPr>
  </w:style>
  <w:style w:type="table" w:styleId="GridTable4-Accent5">
    <w:name w:val="Grid Table 4 Accent 5"/>
    <w:basedOn w:val="TableNormal"/>
    <w:uiPriority w:val="49"/>
    <w:rsid w:val="00AD5D23"/>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GridTable5Dark-Accent5">
    <w:name w:val="Grid Table 5 Dark Accent 5"/>
    <w:basedOn w:val="TableNormal"/>
    <w:uiPriority w:val="50"/>
    <w:rsid w:val="00CF5BC7"/>
    <w:pPr>
      <w:spacing w:after="0" w:line="240" w:lineRule="auto"/>
    </w:pPr>
    <w:tblPr>
      <w:tblStyleRowBandSize w:val="1"/>
      <w:tblStyleColBandSize w:val="1"/>
      <w:tblBorders>
        <w:top w:val="single" w:sz="4" w:space="0" w:color="F6F4EC" w:themeColor="background1"/>
        <w:left w:val="single" w:sz="4" w:space="0" w:color="F6F4EC" w:themeColor="background1"/>
        <w:bottom w:val="single" w:sz="4" w:space="0" w:color="F6F4EC" w:themeColor="background1"/>
        <w:right w:val="single" w:sz="4" w:space="0" w:color="F6F4EC" w:themeColor="background1"/>
        <w:insideH w:val="single" w:sz="4" w:space="0" w:color="F6F4EC" w:themeColor="background1"/>
        <w:insideV w:val="single" w:sz="4" w:space="0" w:color="F6F4EC" w:themeColor="background1"/>
      </w:tblBorders>
    </w:tblPr>
    <w:tcPr>
      <w:shd w:val="clear" w:color="auto" w:fill="BECEED" w:themeFill="accent5" w:themeFillTint="33"/>
    </w:tcPr>
    <w:tblStylePr w:type="firstRow">
      <w:rPr>
        <w:b/>
        <w:bCs/>
        <w:color w:val="F6F4EC" w:themeColor="background1"/>
      </w:rPr>
      <w:tblPr/>
      <w:tcPr>
        <w:tcBorders>
          <w:top w:val="single" w:sz="4" w:space="0" w:color="F6F4EC" w:themeColor="background1"/>
          <w:left w:val="single" w:sz="4" w:space="0" w:color="F6F4EC" w:themeColor="background1"/>
          <w:right w:val="single" w:sz="4" w:space="0" w:color="F6F4EC" w:themeColor="background1"/>
          <w:insideH w:val="nil"/>
          <w:insideV w:val="nil"/>
        </w:tcBorders>
        <w:shd w:val="clear" w:color="auto" w:fill="15284C" w:themeFill="accent5"/>
      </w:tcPr>
    </w:tblStylePr>
    <w:tblStylePr w:type="lastRow">
      <w:rPr>
        <w:b/>
        <w:bCs/>
        <w:color w:val="F6F4EC" w:themeColor="background1"/>
      </w:rPr>
      <w:tblPr/>
      <w:tcPr>
        <w:tcBorders>
          <w:left w:val="single" w:sz="4" w:space="0" w:color="F6F4EC" w:themeColor="background1"/>
          <w:bottom w:val="single" w:sz="4" w:space="0" w:color="F6F4EC" w:themeColor="background1"/>
          <w:right w:val="single" w:sz="4" w:space="0" w:color="F6F4EC" w:themeColor="background1"/>
          <w:insideH w:val="nil"/>
          <w:insideV w:val="nil"/>
        </w:tcBorders>
        <w:shd w:val="clear" w:color="auto" w:fill="15284C" w:themeFill="accent5"/>
      </w:tcPr>
    </w:tblStylePr>
    <w:tblStylePr w:type="firstCol">
      <w:rPr>
        <w:b/>
        <w:bCs/>
        <w:color w:val="F6F4EC" w:themeColor="background1"/>
      </w:rPr>
      <w:tblPr/>
      <w:tcPr>
        <w:tcBorders>
          <w:top w:val="single" w:sz="4" w:space="0" w:color="F6F4EC" w:themeColor="background1"/>
          <w:left w:val="single" w:sz="4" w:space="0" w:color="F6F4EC" w:themeColor="background1"/>
          <w:bottom w:val="single" w:sz="4" w:space="0" w:color="F6F4EC" w:themeColor="background1"/>
          <w:insideV w:val="nil"/>
        </w:tcBorders>
        <w:shd w:val="clear" w:color="auto" w:fill="15284C" w:themeFill="accent5"/>
      </w:tcPr>
    </w:tblStylePr>
    <w:tblStylePr w:type="lastCol">
      <w:rPr>
        <w:b/>
        <w:bCs/>
        <w:color w:val="F6F4EC" w:themeColor="background1"/>
      </w:rPr>
      <w:tblPr/>
      <w:tcPr>
        <w:tcBorders>
          <w:top w:val="single" w:sz="4" w:space="0" w:color="F6F4EC" w:themeColor="background1"/>
          <w:bottom w:val="single" w:sz="4" w:space="0" w:color="F6F4EC" w:themeColor="background1"/>
          <w:right w:val="single" w:sz="4" w:space="0" w:color="F6F4EC" w:themeColor="background1"/>
          <w:insideV w:val="nil"/>
        </w:tcBorders>
        <w:shd w:val="clear" w:color="auto" w:fill="15284C" w:themeFill="accent5"/>
      </w:tcPr>
    </w:tblStylePr>
    <w:tblStylePr w:type="band1Vert">
      <w:tblPr/>
      <w:tcPr>
        <w:shd w:val="clear" w:color="auto" w:fill="7D9DDB" w:themeFill="accent5" w:themeFillTint="66"/>
      </w:tcPr>
    </w:tblStylePr>
    <w:tblStylePr w:type="band1Horz">
      <w:tblPr/>
      <w:tcPr>
        <w:shd w:val="clear" w:color="auto" w:fill="7D9DDB" w:themeFill="accent5" w:themeFillTint="66"/>
      </w:tcPr>
    </w:tblStylePr>
  </w:style>
  <w:style w:type="character" w:styleId="UnresolvedMention">
    <w:name w:val="Unresolved Mention"/>
    <w:basedOn w:val="DefaultParagraphFont"/>
    <w:uiPriority w:val="99"/>
    <w:semiHidden/>
    <w:unhideWhenUsed/>
    <w:rsid w:val="002F0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84389">
      <w:bodyDiv w:val="1"/>
      <w:marLeft w:val="0"/>
      <w:marRight w:val="0"/>
      <w:marTop w:val="0"/>
      <w:marBottom w:val="0"/>
      <w:divBdr>
        <w:top w:val="none" w:sz="0" w:space="0" w:color="auto"/>
        <w:left w:val="none" w:sz="0" w:space="0" w:color="auto"/>
        <w:bottom w:val="none" w:sz="0" w:space="0" w:color="auto"/>
        <w:right w:val="none" w:sz="0" w:space="0" w:color="auto"/>
      </w:divBdr>
    </w:div>
    <w:div w:id="784154335">
      <w:bodyDiv w:val="1"/>
      <w:marLeft w:val="0"/>
      <w:marRight w:val="0"/>
      <w:marTop w:val="0"/>
      <w:marBottom w:val="0"/>
      <w:divBdr>
        <w:top w:val="none" w:sz="0" w:space="0" w:color="auto"/>
        <w:left w:val="none" w:sz="0" w:space="0" w:color="auto"/>
        <w:bottom w:val="none" w:sz="0" w:space="0" w:color="auto"/>
        <w:right w:val="none" w:sz="0" w:space="0" w:color="auto"/>
      </w:divBdr>
      <w:divsChild>
        <w:div w:id="2114544531">
          <w:marLeft w:val="0"/>
          <w:marRight w:val="0"/>
          <w:marTop w:val="0"/>
          <w:marBottom w:val="0"/>
          <w:divBdr>
            <w:top w:val="none" w:sz="0" w:space="0" w:color="auto"/>
            <w:left w:val="none" w:sz="0" w:space="0" w:color="auto"/>
            <w:bottom w:val="none" w:sz="0" w:space="0" w:color="auto"/>
            <w:right w:val="none" w:sz="0" w:space="0" w:color="auto"/>
          </w:divBdr>
          <w:divsChild>
            <w:div w:id="1052727324">
              <w:marLeft w:val="0"/>
              <w:marRight w:val="0"/>
              <w:marTop w:val="0"/>
              <w:marBottom w:val="0"/>
              <w:divBdr>
                <w:top w:val="none" w:sz="0" w:space="0" w:color="auto"/>
                <w:left w:val="none" w:sz="0" w:space="0" w:color="auto"/>
                <w:bottom w:val="none" w:sz="0" w:space="0" w:color="auto"/>
                <w:right w:val="none" w:sz="0" w:space="0" w:color="auto"/>
              </w:divBdr>
            </w:div>
            <w:div w:id="1567951098">
              <w:marLeft w:val="0"/>
              <w:marRight w:val="0"/>
              <w:marTop w:val="0"/>
              <w:marBottom w:val="0"/>
              <w:divBdr>
                <w:top w:val="none" w:sz="0" w:space="0" w:color="auto"/>
                <w:left w:val="none" w:sz="0" w:space="0" w:color="auto"/>
                <w:bottom w:val="none" w:sz="0" w:space="0" w:color="auto"/>
                <w:right w:val="none" w:sz="0" w:space="0" w:color="auto"/>
              </w:divBdr>
            </w:div>
            <w:div w:id="164367379">
              <w:marLeft w:val="0"/>
              <w:marRight w:val="0"/>
              <w:marTop w:val="0"/>
              <w:marBottom w:val="0"/>
              <w:divBdr>
                <w:top w:val="none" w:sz="0" w:space="0" w:color="auto"/>
                <w:left w:val="none" w:sz="0" w:space="0" w:color="auto"/>
                <w:bottom w:val="none" w:sz="0" w:space="0" w:color="auto"/>
                <w:right w:val="none" w:sz="0" w:space="0" w:color="auto"/>
              </w:divBdr>
            </w:div>
            <w:div w:id="836111265">
              <w:marLeft w:val="0"/>
              <w:marRight w:val="0"/>
              <w:marTop w:val="0"/>
              <w:marBottom w:val="0"/>
              <w:divBdr>
                <w:top w:val="none" w:sz="0" w:space="0" w:color="auto"/>
                <w:left w:val="none" w:sz="0" w:space="0" w:color="auto"/>
                <w:bottom w:val="none" w:sz="0" w:space="0" w:color="auto"/>
                <w:right w:val="none" w:sz="0" w:space="0" w:color="auto"/>
              </w:divBdr>
            </w:div>
            <w:div w:id="24528304">
              <w:marLeft w:val="0"/>
              <w:marRight w:val="0"/>
              <w:marTop w:val="0"/>
              <w:marBottom w:val="0"/>
              <w:divBdr>
                <w:top w:val="none" w:sz="0" w:space="0" w:color="auto"/>
                <w:left w:val="none" w:sz="0" w:space="0" w:color="auto"/>
                <w:bottom w:val="none" w:sz="0" w:space="0" w:color="auto"/>
                <w:right w:val="none" w:sz="0" w:space="0" w:color="auto"/>
              </w:divBdr>
            </w:div>
          </w:divsChild>
        </w:div>
        <w:div w:id="45954922">
          <w:marLeft w:val="0"/>
          <w:marRight w:val="0"/>
          <w:marTop w:val="0"/>
          <w:marBottom w:val="0"/>
          <w:divBdr>
            <w:top w:val="none" w:sz="0" w:space="0" w:color="auto"/>
            <w:left w:val="none" w:sz="0" w:space="0" w:color="auto"/>
            <w:bottom w:val="none" w:sz="0" w:space="0" w:color="auto"/>
            <w:right w:val="none" w:sz="0" w:space="0" w:color="auto"/>
          </w:divBdr>
          <w:divsChild>
            <w:div w:id="489634925">
              <w:marLeft w:val="0"/>
              <w:marRight w:val="0"/>
              <w:marTop w:val="0"/>
              <w:marBottom w:val="0"/>
              <w:divBdr>
                <w:top w:val="none" w:sz="0" w:space="0" w:color="auto"/>
                <w:left w:val="none" w:sz="0" w:space="0" w:color="auto"/>
                <w:bottom w:val="none" w:sz="0" w:space="0" w:color="auto"/>
                <w:right w:val="none" w:sz="0" w:space="0" w:color="auto"/>
              </w:divBdr>
            </w:div>
            <w:div w:id="1181817585">
              <w:marLeft w:val="0"/>
              <w:marRight w:val="0"/>
              <w:marTop w:val="0"/>
              <w:marBottom w:val="0"/>
              <w:divBdr>
                <w:top w:val="none" w:sz="0" w:space="0" w:color="auto"/>
                <w:left w:val="none" w:sz="0" w:space="0" w:color="auto"/>
                <w:bottom w:val="none" w:sz="0" w:space="0" w:color="auto"/>
                <w:right w:val="none" w:sz="0" w:space="0" w:color="auto"/>
              </w:divBdr>
            </w:div>
            <w:div w:id="296499212">
              <w:marLeft w:val="0"/>
              <w:marRight w:val="0"/>
              <w:marTop w:val="0"/>
              <w:marBottom w:val="0"/>
              <w:divBdr>
                <w:top w:val="none" w:sz="0" w:space="0" w:color="auto"/>
                <w:left w:val="none" w:sz="0" w:space="0" w:color="auto"/>
                <w:bottom w:val="none" w:sz="0" w:space="0" w:color="auto"/>
                <w:right w:val="none" w:sz="0" w:space="0" w:color="auto"/>
              </w:divBdr>
            </w:div>
            <w:div w:id="1174689976">
              <w:marLeft w:val="0"/>
              <w:marRight w:val="0"/>
              <w:marTop w:val="0"/>
              <w:marBottom w:val="0"/>
              <w:divBdr>
                <w:top w:val="none" w:sz="0" w:space="0" w:color="auto"/>
                <w:left w:val="none" w:sz="0" w:space="0" w:color="auto"/>
                <w:bottom w:val="none" w:sz="0" w:space="0" w:color="auto"/>
                <w:right w:val="none" w:sz="0" w:space="0" w:color="auto"/>
              </w:divBdr>
            </w:div>
            <w:div w:id="887107847">
              <w:marLeft w:val="0"/>
              <w:marRight w:val="0"/>
              <w:marTop w:val="0"/>
              <w:marBottom w:val="0"/>
              <w:divBdr>
                <w:top w:val="none" w:sz="0" w:space="0" w:color="auto"/>
                <w:left w:val="none" w:sz="0" w:space="0" w:color="auto"/>
                <w:bottom w:val="none" w:sz="0" w:space="0" w:color="auto"/>
                <w:right w:val="none" w:sz="0" w:space="0" w:color="auto"/>
              </w:divBdr>
            </w:div>
            <w:div w:id="1685203004">
              <w:marLeft w:val="0"/>
              <w:marRight w:val="0"/>
              <w:marTop w:val="0"/>
              <w:marBottom w:val="0"/>
              <w:divBdr>
                <w:top w:val="none" w:sz="0" w:space="0" w:color="auto"/>
                <w:left w:val="none" w:sz="0" w:space="0" w:color="auto"/>
                <w:bottom w:val="none" w:sz="0" w:space="0" w:color="auto"/>
                <w:right w:val="none" w:sz="0" w:space="0" w:color="auto"/>
              </w:divBdr>
            </w:div>
            <w:div w:id="1870870366">
              <w:marLeft w:val="0"/>
              <w:marRight w:val="0"/>
              <w:marTop w:val="0"/>
              <w:marBottom w:val="0"/>
              <w:divBdr>
                <w:top w:val="none" w:sz="0" w:space="0" w:color="auto"/>
                <w:left w:val="none" w:sz="0" w:space="0" w:color="auto"/>
                <w:bottom w:val="none" w:sz="0" w:space="0" w:color="auto"/>
                <w:right w:val="none" w:sz="0" w:space="0" w:color="auto"/>
              </w:divBdr>
            </w:div>
            <w:div w:id="979073651">
              <w:marLeft w:val="0"/>
              <w:marRight w:val="0"/>
              <w:marTop w:val="0"/>
              <w:marBottom w:val="0"/>
              <w:divBdr>
                <w:top w:val="none" w:sz="0" w:space="0" w:color="auto"/>
                <w:left w:val="none" w:sz="0" w:space="0" w:color="auto"/>
                <w:bottom w:val="none" w:sz="0" w:space="0" w:color="auto"/>
                <w:right w:val="none" w:sz="0" w:space="0" w:color="auto"/>
              </w:divBdr>
            </w:div>
            <w:div w:id="1136024880">
              <w:marLeft w:val="0"/>
              <w:marRight w:val="0"/>
              <w:marTop w:val="0"/>
              <w:marBottom w:val="0"/>
              <w:divBdr>
                <w:top w:val="none" w:sz="0" w:space="0" w:color="auto"/>
                <w:left w:val="none" w:sz="0" w:space="0" w:color="auto"/>
                <w:bottom w:val="none" w:sz="0" w:space="0" w:color="auto"/>
                <w:right w:val="none" w:sz="0" w:space="0" w:color="auto"/>
              </w:divBdr>
            </w:div>
            <w:div w:id="616526254">
              <w:marLeft w:val="0"/>
              <w:marRight w:val="0"/>
              <w:marTop w:val="0"/>
              <w:marBottom w:val="0"/>
              <w:divBdr>
                <w:top w:val="none" w:sz="0" w:space="0" w:color="auto"/>
                <w:left w:val="none" w:sz="0" w:space="0" w:color="auto"/>
                <w:bottom w:val="none" w:sz="0" w:space="0" w:color="auto"/>
                <w:right w:val="none" w:sz="0" w:space="0" w:color="auto"/>
              </w:divBdr>
            </w:div>
            <w:div w:id="1100107459">
              <w:marLeft w:val="0"/>
              <w:marRight w:val="0"/>
              <w:marTop w:val="0"/>
              <w:marBottom w:val="0"/>
              <w:divBdr>
                <w:top w:val="none" w:sz="0" w:space="0" w:color="auto"/>
                <w:left w:val="none" w:sz="0" w:space="0" w:color="auto"/>
                <w:bottom w:val="none" w:sz="0" w:space="0" w:color="auto"/>
                <w:right w:val="none" w:sz="0" w:space="0" w:color="auto"/>
              </w:divBdr>
            </w:div>
            <w:div w:id="922379160">
              <w:marLeft w:val="0"/>
              <w:marRight w:val="0"/>
              <w:marTop w:val="0"/>
              <w:marBottom w:val="0"/>
              <w:divBdr>
                <w:top w:val="none" w:sz="0" w:space="0" w:color="auto"/>
                <w:left w:val="none" w:sz="0" w:space="0" w:color="auto"/>
                <w:bottom w:val="none" w:sz="0" w:space="0" w:color="auto"/>
                <w:right w:val="none" w:sz="0" w:space="0" w:color="auto"/>
              </w:divBdr>
            </w:div>
            <w:div w:id="1797605152">
              <w:marLeft w:val="0"/>
              <w:marRight w:val="0"/>
              <w:marTop w:val="0"/>
              <w:marBottom w:val="0"/>
              <w:divBdr>
                <w:top w:val="none" w:sz="0" w:space="0" w:color="auto"/>
                <w:left w:val="none" w:sz="0" w:space="0" w:color="auto"/>
                <w:bottom w:val="none" w:sz="0" w:space="0" w:color="auto"/>
                <w:right w:val="none" w:sz="0" w:space="0" w:color="auto"/>
              </w:divBdr>
            </w:div>
            <w:div w:id="999430870">
              <w:marLeft w:val="0"/>
              <w:marRight w:val="0"/>
              <w:marTop w:val="0"/>
              <w:marBottom w:val="0"/>
              <w:divBdr>
                <w:top w:val="none" w:sz="0" w:space="0" w:color="auto"/>
                <w:left w:val="none" w:sz="0" w:space="0" w:color="auto"/>
                <w:bottom w:val="none" w:sz="0" w:space="0" w:color="auto"/>
                <w:right w:val="none" w:sz="0" w:space="0" w:color="auto"/>
              </w:divBdr>
            </w:div>
          </w:divsChild>
        </w:div>
        <w:div w:id="762845079">
          <w:marLeft w:val="0"/>
          <w:marRight w:val="0"/>
          <w:marTop w:val="0"/>
          <w:marBottom w:val="0"/>
          <w:divBdr>
            <w:top w:val="none" w:sz="0" w:space="0" w:color="auto"/>
            <w:left w:val="none" w:sz="0" w:space="0" w:color="auto"/>
            <w:bottom w:val="none" w:sz="0" w:space="0" w:color="auto"/>
            <w:right w:val="none" w:sz="0" w:space="0" w:color="auto"/>
          </w:divBdr>
          <w:divsChild>
            <w:div w:id="1703896030">
              <w:marLeft w:val="0"/>
              <w:marRight w:val="0"/>
              <w:marTop w:val="0"/>
              <w:marBottom w:val="0"/>
              <w:divBdr>
                <w:top w:val="none" w:sz="0" w:space="0" w:color="auto"/>
                <w:left w:val="none" w:sz="0" w:space="0" w:color="auto"/>
                <w:bottom w:val="none" w:sz="0" w:space="0" w:color="auto"/>
                <w:right w:val="none" w:sz="0" w:space="0" w:color="auto"/>
              </w:divBdr>
            </w:div>
            <w:div w:id="1654216394">
              <w:marLeft w:val="0"/>
              <w:marRight w:val="0"/>
              <w:marTop w:val="0"/>
              <w:marBottom w:val="0"/>
              <w:divBdr>
                <w:top w:val="none" w:sz="0" w:space="0" w:color="auto"/>
                <w:left w:val="none" w:sz="0" w:space="0" w:color="auto"/>
                <w:bottom w:val="none" w:sz="0" w:space="0" w:color="auto"/>
                <w:right w:val="none" w:sz="0" w:space="0" w:color="auto"/>
              </w:divBdr>
            </w:div>
            <w:div w:id="516769591">
              <w:marLeft w:val="0"/>
              <w:marRight w:val="0"/>
              <w:marTop w:val="0"/>
              <w:marBottom w:val="0"/>
              <w:divBdr>
                <w:top w:val="none" w:sz="0" w:space="0" w:color="auto"/>
                <w:left w:val="none" w:sz="0" w:space="0" w:color="auto"/>
                <w:bottom w:val="none" w:sz="0" w:space="0" w:color="auto"/>
                <w:right w:val="none" w:sz="0" w:space="0" w:color="auto"/>
              </w:divBdr>
            </w:div>
            <w:div w:id="365297808">
              <w:marLeft w:val="0"/>
              <w:marRight w:val="0"/>
              <w:marTop w:val="0"/>
              <w:marBottom w:val="0"/>
              <w:divBdr>
                <w:top w:val="none" w:sz="0" w:space="0" w:color="auto"/>
                <w:left w:val="none" w:sz="0" w:space="0" w:color="auto"/>
                <w:bottom w:val="none" w:sz="0" w:space="0" w:color="auto"/>
                <w:right w:val="none" w:sz="0" w:space="0" w:color="auto"/>
              </w:divBdr>
            </w:div>
            <w:div w:id="160658897">
              <w:marLeft w:val="0"/>
              <w:marRight w:val="0"/>
              <w:marTop w:val="0"/>
              <w:marBottom w:val="0"/>
              <w:divBdr>
                <w:top w:val="none" w:sz="0" w:space="0" w:color="auto"/>
                <w:left w:val="none" w:sz="0" w:space="0" w:color="auto"/>
                <w:bottom w:val="none" w:sz="0" w:space="0" w:color="auto"/>
                <w:right w:val="none" w:sz="0" w:space="0" w:color="auto"/>
              </w:divBdr>
            </w:div>
            <w:div w:id="1533493499">
              <w:marLeft w:val="0"/>
              <w:marRight w:val="0"/>
              <w:marTop w:val="0"/>
              <w:marBottom w:val="0"/>
              <w:divBdr>
                <w:top w:val="none" w:sz="0" w:space="0" w:color="auto"/>
                <w:left w:val="none" w:sz="0" w:space="0" w:color="auto"/>
                <w:bottom w:val="none" w:sz="0" w:space="0" w:color="auto"/>
                <w:right w:val="none" w:sz="0" w:space="0" w:color="auto"/>
              </w:divBdr>
            </w:div>
            <w:div w:id="1964193198">
              <w:marLeft w:val="0"/>
              <w:marRight w:val="0"/>
              <w:marTop w:val="0"/>
              <w:marBottom w:val="0"/>
              <w:divBdr>
                <w:top w:val="none" w:sz="0" w:space="0" w:color="auto"/>
                <w:left w:val="none" w:sz="0" w:space="0" w:color="auto"/>
                <w:bottom w:val="none" w:sz="0" w:space="0" w:color="auto"/>
                <w:right w:val="none" w:sz="0" w:space="0" w:color="auto"/>
              </w:divBdr>
            </w:div>
            <w:div w:id="1564826116">
              <w:marLeft w:val="0"/>
              <w:marRight w:val="0"/>
              <w:marTop w:val="0"/>
              <w:marBottom w:val="0"/>
              <w:divBdr>
                <w:top w:val="none" w:sz="0" w:space="0" w:color="auto"/>
                <w:left w:val="none" w:sz="0" w:space="0" w:color="auto"/>
                <w:bottom w:val="none" w:sz="0" w:space="0" w:color="auto"/>
                <w:right w:val="none" w:sz="0" w:space="0" w:color="auto"/>
              </w:divBdr>
            </w:div>
            <w:div w:id="1820804517">
              <w:marLeft w:val="0"/>
              <w:marRight w:val="0"/>
              <w:marTop w:val="0"/>
              <w:marBottom w:val="0"/>
              <w:divBdr>
                <w:top w:val="none" w:sz="0" w:space="0" w:color="auto"/>
                <w:left w:val="none" w:sz="0" w:space="0" w:color="auto"/>
                <w:bottom w:val="none" w:sz="0" w:space="0" w:color="auto"/>
                <w:right w:val="none" w:sz="0" w:space="0" w:color="auto"/>
              </w:divBdr>
            </w:div>
            <w:div w:id="1427187328">
              <w:marLeft w:val="0"/>
              <w:marRight w:val="0"/>
              <w:marTop w:val="0"/>
              <w:marBottom w:val="0"/>
              <w:divBdr>
                <w:top w:val="none" w:sz="0" w:space="0" w:color="auto"/>
                <w:left w:val="none" w:sz="0" w:space="0" w:color="auto"/>
                <w:bottom w:val="none" w:sz="0" w:space="0" w:color="auto"/>
                <w:right w:val="none" w:sz="0" w:space="0" w:color="auto"/>
              </w:divBdr>
            </w:div>
            <w:div w:id="65997028">
              <w:marLeft w:val="0"/>
              <w:marRight w:val="0"/>
              <w:marTop w:val="0"/>
              <w:marBottom w:val="0"/>
              <w:divBdr>
                <w:top w:val="none" w:sz="0" w:space="0" w:color="auto"/>
                <w:left w:val="none" w:sz="0" w:space="0" w:color="auto"/>
                <w:bottom w:val="none" w:sz="0" w:space="0" w:color="auto"/>
                <w:right w:val="none" w:sz="0" w:space="0" w:color="auto"/>
              </w:divBdr>
            </w:div>
            <w:div w:id="474176228">
              <w:marLeft w:val="0"/>
              <w:marRight w:val="0"/>
              <w:marTop w:val="0"/>
              <w:marBottom w:val="0"/>
              <w:divBdr>
                <w:top w:val="none" w:sz="0" w:space="0" w:color="auto"/>
                <w:left w:val="none" w:sz="0" w:space="0" w:color="auto"/>
                <w:bottom w:val="none" w:sz="0" w:space="0" w:color="auto"/>
                <w:right w:val="none" w:sz="0" w:space="0" w:color="auto"/>
              </w:divBdr>
            </w:div>
            <w:div w:id="1336345246">
              <w:marLeft w:val="0"/>
              <w:marRight w:val="0"/>
              <w:marTop w:val="0"/>
              <w:marBottom w:val="0"/>
              <w:divBdr>
                <w:top w:val="none" w:sz="0" w:space="0" w:color="auto"/>
                <w:left w:val="none" w:sz="0" w:space="0" w:color="auto"/>
                <w:bottom w:val="none" w:sz="0" w:space="0" w:color="auto"/>
                <w:right w:val="none" w:sz="0" w:space="0" w:color="auto"/>
              </w:divBdr>
            </w:div>
            <w:div w:id="1670911222">
              <w:marLeft w:val="0"/>
              <w:marRight w:val="0"/>
              <w:marTop w:val="0"/>
              <w:marBottom w:val="0"/>
              <w:divBdr>
                <w:top w:val="none" w:sz="0" w:space="0" w:color="auto"/>
                <w:left w:val="none" w:sz="0" w:space="0" w:color="auto"/>
                <w:bottom w:val="none" w:sz="0" w:space="0" w:color="auto"/>
                <w:right w:val="none" w:sz="0" w:space="0" w:color="auto"/>
              </w:divBdr>
            </w:div>
            <w:div w:id="491917576">
              <w:marLeft w:val="0"/>
              <w:marRight w:val="0"/>
              <w:marTop w:val="0"/>
              <w:marBottom w:val="0"/>
              <w:divBdr>
                <w:top w:val="none" w:sz="0" w:space="0" w:color="auto"/>
                <w:left w:val="none" w:sz="0" w:space="0" w:color="auto"/>
                <w:bottom w:val="none" w:sz="0" w:space="0" w:color="auto"/>
                <w:right w:val="none" w:sz="0" w:space="0" w:color="auto"/>
              </w:divBdr>
            </w:div>
            <w:div w:id="1855801857">
              <w:marLeft w:val="0"/>
              <w:marRight w:val="0"/>
              <w:marTop w:val="0"/>
              <w:marBottom w:val="0"/>
              <w:divBdr>
                <w:top w:val="none" w:sz="0" w:space="0" w:color="auto"/>
                <w:left w:val="none" w:sz="0" w:space="0" w:color="auto"/>
                <w:bottom w:val="none" w:sz="0" w:space="0" w:color="auto"/>
                <w:right w:val="none" w:sz="0" w:space="0" w:color="auto"/>
              </w:divBdr>
            </w:div>
          </w:divsChild>
        </w:div>
        <w:div w:id="129324263">
          <w:marLeft w:val="0"/>
          <w:marRight w:val="0"/>
          <w:marTop w:val="0"/>
          <w:marBottom w:val="0"/>
          <w:divBdr>
            <w:top w:val="none" w:sz="0" w:space="0" w:color="auto"/>
            <w:left w:val="none" w:sz="0" w:space="0" w:color="auto"/>
            <w:bottom w:val="none" w:sz="0" w:space="0" w:color="auto"/>
            <w:right w:val="none" w:sz="0" w:space="0" w:color="auto"/>
          </w:divBdr>
        </w:div>
        <w:div w:id="1043024576">
          <w:marLeft w:val="0"/>
          <w:marRight w:val="0"/>
          <w:marTop w:val="0"/>
          <w:marBottom w:val="0"/>
          <w:divBdr>
            <w:top w:val="none" w:sz="0" w:space="0" w:color="auto"/>
            <w:left w:val="none" w:sz="0" w:space="0" w:color="auto"/>
            <w:bottom w:val="none" w:sz="0" w:space="0" w:color="auto"/>
            <w:right w:val="none" w:sz="0" w:space="0" w:color="auto"/>
          </w:divBdr>
        </w:div>
        <w:div w:id="1255363784">
          <w:marLeft w:val="0"/>
          <w:marRight w:val="0"/>
          <w:marTop w:val="0"/>
          <w:marBottom w:val="0"/>
          <w:divBdr>
            <w:top w:val="none" w:sz="0" w:space="0" w:color="auto"/>
            <w:left w:val="none" w:sz="0" w:space="0" w:color="auto"/>
            <w:bottom w:val="none" w:sz="0" w:space="0" w:color="auto"/>
            <w:right w:val="none" w:sz="0" w:space="0" w:color="auto"/>
          </w:divBdr>
        </w:div>
      </w:divsChild>
    </w:div>
    <w:div w:id="1936285225">
      <w:bodyDiv w:val="1"/>
      <w:marLeft w:val="0"/>
      <w:marRight w:val="0"/>
      <w:marTop w:val="0"/>
      <w:marBottom w:val="0"/>
      <w:divBdr>
        <w:top w:val="none" w:sz="0" w:space="0" w:color="auto"/>
        <w:left w:val="none" w:sz="0" w:space="0" w:color="auto"/>
        <w:bottom w:val="none" w:sz="0" w:space="0" w:color="auto"/>
        <w:right w:val="none" w:sz="0" w:space="0" w:color="auto"/>
      </w:divBdr>
      <w:divsChild>
        <w:div w:id="1573539382">
          <w:marLeft w:val="0"/>
          <w:marRight w:val="0"/>
          <w:marTop w:val="0"/>
          <w:marBottom w:val="0"/>
          <w:divBdr>
            <w:top w:val="none" w:sz="0" w:space="0" w:color="auto"/>
            <w:left w:val="none" w:sz="0" w:space="0" w:color="auto"/>
            <w:bottom w:val="none" w:sz="0" w:space="0" w:color="auto"/>
            <w:right w:val="none" w:sz="0" w:space="0" w:color="auto"/>
          </w:divBdr>
        </w:div>
        <w:div w:id="502278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Links>
    <vt:vector size="18" baseType="variant">
      <vt:variant>
        <vt:i4>3932205</vt:i4>
      </vt:variant>
      <vt:variant>
        <vt:i4>6</vt:i4>
      </vt:variant>
      <vt:variant>
        <vt:i4>0</vt:i4>
      </vt:variant>
      <vt:variant>
        <vt:i4>5</vt:i4>
      </vt:variant>
      <vt:variant>
        <vt:lpwstr>https://www.tewhatuora.govt.nz/about-our-site/privacy-and-security/</vt:lpwstr>
      </vt:variant>
      <vt:variant>
        <vt:lpwstr/>
      </vt:variant>
      <vt:variant>
        <vt:i4>8323188</vt:i4>
      </vt:variant>
      <vt:variant>
        <vt:i4>3</vt:i4>
      </vt:variant>
      <vt:variant>
        <vt:i4>0</vt:i4>
      </vt:variant>
      <vt:variant>
        <vt:i4>5</vt:i4>
      </vt:variant>
      <vt:variant>
        <vt:lpwstr>https://mohapis.atlassian.net/servicedesk/customer/portal/3/group/35/create/112</vt:lpwstr>
      </vt:variant>
      <vt:variant>
        <vt:lpwstr/>
      </vt:variant>
      <vt:variant>
        <vt:i4>8323188</vt:i4>
      </vt:variant>
      <vt:variant>
        <vt:i4>0</vt:i4>
      </vt:variant>
      <vt:variant>
        <vt:i4>0</vt:i4>
      </vt:variant>
      <vt:variant>
        <vt:i4>5</vt:i4>
      </vt:variant>
      <vt:variant>
        <vt:lpwstr>https://mohapis.atlassian.net/servicedesk/customer/portal/3/group/35/create/112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2024-04-14T23:40:00Z</dcterms:created>
  <dcterms:modified xsi:type="dcterms:W3CDTF">2024-04-14T23:40:00Z</dcterms:modified>
</cp:coreProperties>
</file>