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BA" w:rsidRDefault="00B658BA" w:rsidP="00514029">
      <w:pPr>
        <w:rPr>
          <w:noProof/>
        </w:rPr>
      </w:pPr>
    </w:p>
    <w:p w:rsidR="00B658BA" w:rsidRDefault="00B658BA" w:rsidP="00B658BA"/>
    <w:p w:rsidR="00B658BA" w:rsidRDefault="00B658BA" w:rsidP="00B658BA"/>
    <w:p w:rsidR="00B658BA" w:rsidRDefault="00B658BA" w:rsidP="00B658BA"/>
    <w:p w:rsidR="00B658BA" w:rsidRDefault="00B658BA" w:rsidP="00B658BA"/>
    <w:p w:rsidR="00B658BA" w:rsidRDefault="00B658BA" w:rsidP="00B658BA"/>
    <w:p w:rsidR="00B658BA" w:rsidRDefault="00B658BA" w:rsidP="00B658BA"/>
    <w:p w:rsidR="00B658BA" w:rsidRDefault="00B658BA" w:rsidP="00B658BA"/>
    <w:p w:rsidR="00B658BA" w:rsidRDefault="00B658BA" w:rsidP="00B658BA"/>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925F47" w:rsidP="00D678FB">
      <w:r>
        <w:rPr>
          <w:noProof/>
          <w:lang w:val="en-NZ" w:eastAsia="en-NZ"/>
        </w:rPr>
        <mc:AlternateContent>
          <mc:Choice Requires="wps">
            <w:drawing>
              <wp:anchor distT="0" distB="0" distL="114300" distR="114300" simplePos="0" relativeHeight="251649536" behindDoc="0" locked="0" layoutInCell="1" allowOverlap="1" wp14:anchorId="4016C9AF" wp14:editId="454403A8">
                <wp:simplePos x="0" y="0"/>
                <wp:positionH relativeFrom="margin">
                  <wp:posOffset>65405</wp:posOffset>
                </wp:positionH>
                <wp:positionV relativeFrom="paragraph">
                  <wp:posOffset>44450</wp:posOffset>
                </wp:positionV>
                <wp:extent cx="5760085" cy="0"/>
                <wp:effectExtent l="0" t="0" r="0" b="0"/>
                <wp:wrapNone/>
                <wp:docPr id="5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F9334" id="Line 70"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3.5pt" to="4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WTFA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" strokeweight="1.5pt">
                <w10:wrap anchorx="margin"/>
              </v:line>
            </w:pict>
          </mc:Fallback>
        </mc:AlternateContent>
      </w:r>
    </w:p>
    <w:p w:rsidR="00D678FB" w:rsidRDefault="00D678FB" w:rsidP="00D678FB">
      <w:pPr>
        <w:pStyle w:val="Headline"/>
      </w:pPr>
      <w:r>
        <w:t xml:space="preserve"> National Minimum Dataset (Hospital Events)</w:t>
      </w:r>
    </w:p>
    <w:p w:rsidR="00D678FB" w:rsidRDefault="00925F47" w:rsidP="00D678FB">
      <w:r>
        <w:rPr>
          <w:noProof/>
          <w:lang w:val="en-NZ" w:eastAsia="en-NZ"/>
        </w:rPr>
        <mc:AlternateContent>
          <mc:Choice Requires="wps">
            <w:drawing>
              <wp:anchor distT="0" distB="0" distL="114300" distR="114300" simplePos="0" relativeHeight="251650560" behindDoc="0" locked="0" layoutInCell="1" allowOverlap="1" wp14:anchorId="5D4D3000" wp14:editId="75376662">
                <wp:simplePos x="0" y="0"/>
                <wp:positionH relativeFrom="margin">
                  <wp:posOffset>65405</wp:posOffset>
                </wp:positionH>
                <wp:positionV relativeFrom="paragraph">
                  <wp:posOffset>94615</wp:posOffset>
                </wp:positionV>
                <wp:extent cx="5760085" cy="0"/>
                <wp:effectExtent l="0" t="0" r="0" b="0"/>
                <wp:wrapNone/>
                <wp:docPr id="5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5D8FD" id="Line 71"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7.45pt" to="45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" strokeweight="4.5pt">
                <v:stroke linestyle="thickThin"/>
                <w10:wrap anchorx="margin"/>
              </v:line>
            </w:pict>
          </mc:Fallback>
        </mc:AlternateContent>
      </w:r>
    </w:p>
    <w:p w:rsidR="00D678FB" w:rsidRDefault="00D678FB" w:rsidP="00D678FB"/>
    <w:p w:rsidR="00D678FB" w:rsidRDefault="00D678FB" w:rsidP="00D678FB"/>
    <w:p w:rsidR="00D678FB" w:rsidRPr="009C251B" w:rsidRDefault="00D678FB" w:rsidP="009C251B">
      <w:pPr>
        <w:pStyle w:val="Subtitle"/>
      </w:pPr>
      <w:bookmarkStart w:id="0" w:name="_Toc422391826"/>
      <w:r w:rsidRPr="009C251B">
        <w:t>Data Dictionary</w:t>
      </w:r>
      <w:bookmarkEnd w:id="0"/>
    </w:p>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D678FB" w:rsidP="00D678FB"/>
    <w:tbl>
      <w:tblPr>
        <w:tblW w:w="5103" w:type="dxa"/>
        <w:tblInd w:w="4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35"/>
        <w:gridCol w:w="2868"/>
      </w:tblGrid>
      <w:tr w:rsidR="00D678FB">
        <w:tc>
          <w:tcPr>
            <w:tcW w:w="2235" w:type="dxa"/>
          </w:tcPr>
          <w:p w:rsidR="00D678FB" w:rsidRPr="0001251A" w:rsidRDefault="00D678FB" w:rsidP="00DC32CB">
            <w:pPr>
              <w:pStyle w:val="TableText0"/>
              <w:rPr>
                <w:rStyle w:val="Strong"/>
              </w:rPr>
            </w:pPr>
            <w:r>
              <w:rPr>
                <w:rStyle w:val="Strong"/>
              </w:rPr>
              <w:t>Version</w:t>
            </w:r>
          </w:p>
        </w:tc>
        <w:tc>
          <w:tcPr>
            <w:tcW w:w="2868" w:type="dxa"/>
          </w:tcPr>
          <w:p w:rsidR="00D678FB" w:rsidRDefault="00D678FB" w:rsidP="009732B6">
            <w:pPr>
              <w:pStyle w:val="TableText0"/>
            </w:pPr>
            <w:r>
              <w:t>7.</w:t>
            </w:r>
            <w:r w:rsidR="00CD0AAB">
              <w:t>8</w:t>
            </w:r>
          </w:p>
        </w:tc>
      </w:tr>
      <w:tr w:rsidR="00D678FB">
        <w:tc>
          <w:tcPr>
            <w:tcW w:w="2235" w:type="dxa"/>
          </w:tcPr>
          <w:p w:rsidR="00D678FB" w:rsidRPr="0001251A" w:rsidRDefault="00D678FB" w:rsidP="00DC32CB">
            <w:pPr>
              <w:pStyle w:val="TableText0"/>
              <w:rPr>
                <w:rStyle w:val="Strong"/>
              </w:rPr>
            </w:pPr>
            <w:r>
              <w:rPr>
                <w:rStyle w:val="Strong"/>
              </w:rPr>
              <w:t>Date</w:t>
            </w:r>
          </w:p>
        </w:tc>
        <w:tc>
          <w:tcPr>
            <w:tcW w:w="2868" w:type="dxa"/>
          </w:tcPr>
          <w:p w:rsidR="00D678FB" w:rsidRPr="00E72618" w:rsidRDefault="002639E4" w:rsidP="00CD0AAB">
            <w:pPr>
              <w:pStyle w:val="TableText0"/>
            </w:pPr>
            <w:r>
              <w:t xml:space="preserve">18 </w:t>
            </w:r>
            <w:r w:rsidR="00CD0AAB">
              <w:t xml:space="preserve">June </w:t>
            </w:r>
            <w:r w:rsidR="009732B6">
              <w:t>2015</w:t>
            </w:r>
          </w:p>
        </w:tc>
      </w:tr>
      <w:tr w:rsidR="00D678FB">
        <w:tc>
          <w:tcPr>
            <w:tcW w:w="2235" w:type="dxa"/>
          </w:tcPr>
          <w:p w:rsidR="00D678FB" w:rsidRPr="0001251A" w:rsidRDefault="00D678FB" w:rsidP="00DC32CB">
            <w:pPr>
              <w:pStyle w:val="TableText0"/>
              <w:rPr>
                <w:rStyle w:val="Strong"/>
              </w:rPr>
            </w:pPr>
            <w:r w:rsidRPr="0001251A">
              <w:rPr>
                <w:rStyle w:val="Strong"/>
              </w:rPr>
              <w:t>Owner</w:t>
            </w:r>
          </w:p>
        </w:tc>
        <w:tc>
          <w:tcPr>
            <w:tcW w:w="2868" w:type="dxa"/>
          </w:tcPr>
          <w:p w:rsidR="00D678FB" w:rsidRDefault="00430369" w:rsidP="006B7F05">
            <w:pPr>
              <w:pStyle w:val="TableText0"/>
            </w:pPr>
            <w:r>
              <w:t>Information Group</w:t>
            </w:r>
            <w:r>
              <w:br w:type="textWrapping" w:clear="all"/>
            </w:r>
            <w:r w:rsidR="00D678FB">
              <w:t>National Health Board</w:t>
            </w:r>
          </w:p>
        </w:tc>
      </w:tr>
      <w:tr w:rsidR="00D678FB">
        <w:tc>
          <w:tcPr>
            <w:tcW w:w="2235" w:type="dxa"/>
          </w:tcPr>
          <w:p w:rsidR="00D678FB" w:rsidRPr="0001251A" w:rsidRDefault="00D678FB" w:rsidP="00DC32CB">
            <w:pPr>
              <w:pStyle w:val="TableText0"/>
              <w:rPr>
                <w:rStyle w:val="Strong"/>
              </w:rPr>
            </w:pPr>
            <w:r w:rsidRPr="0001251A">
              <w:rPr>
                <w:rStyle w:val="Strong"/>
              </w:rPr>
              <w:t xml:space="preserve">Status </w:t>
            </w:r>
          </w:p>
        </w:tc>
        <w:tc>
          <w:tcPr>
            <w:tcW w:w="2868" w:type="dxa"/>
          </w:tcPr>
          <w:p w:rsidR="00D678FB" w:rsidRDefault="00866F18" w:rsidP="00DC32CB">
            <w:pPr>
              <w:pStyle w:val="TableText0"/>
            </w:pPr>
            <w:r>
              <w:t>Final</w:t>
            </w:r>
          </w:p>
        </w:tc>
      </w:tr>
    </w:tbl>
    <w:p w:rsidR="00D678FB" w:rsidRDefault="00D678FB" w:rsidP="00D678FB"/>
    <w:p w:rsidR="00D678FB" w:rsidRDefault="00D678FB" w:rsidP="00D678FB">
      <w:pPr>
        <w:rPr>
          <w:rStyle w:val="Strong"/>
        </w:rPr>
        <w:sectPr w:rsidR="00D678FB" w:rsidSect="000F758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692" w:footer="0" w:gutter="0"/>
          <w:cols w:space="720"/>
          <w:titlePg/>
        </w:sectPr>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jc w:val="center"/>
      </w:pPr>
      <w:r>
        <w:t>Citation: National Health Board. 201</w:t>
      </w:r>
      <w:r w:rsidR="00430369">
        <w:t>4</w:t>
      </w:r>
      <w:r>
        <w:t>. National Minimum Dataset (Hospital Events) Data Dictionary. Wellington: Ministry of Health.</w:t>
      </w:r>
    </w:p>
    <w:p w:rsidR="00D678FB" w:rsidRDefault="00D678FB" w:rsidP="00D678FB">
      <w:pPr>
        <w:jc w:val="center"/>
      </w:pPr>
      <w:r>
        <w:t>Published in 201</w:t>
      </w:r>
      <w:r w:rsidR="00430369">
        <w:t>4</w:t>
      </w:r>
      <w:r>
        <w:t xml:space="preserve"> by the</w:t>
      </w:r>
      <w:r>
        <w:br/>
        <w:t>Ministry of Health</w:t>
      </w:r>
      <w:r>
        <w:br/>
        <w:t>PO Box 5013, Wellington, New Zealand</w:t>
      </w:r>
    </w:p>
    <w:p w:rsidR="00D678FB" w:rsidRDefault="00D678FB" w:rsidP="00D678FB">
      <w:pPr>
        <w:jc w:val="center"/>
      </w:pPr>
      <w:r>
        <w:br/>
      </w:r>
    </w:p>
    <w:p w:rsidR="00D678FB" w:rsidRDefault="00D678FB" w:rsidP="00D678FB">
      <w:pPr>
        <w:jc w:val="center"/>
      </w:pPr>
      <w:r>
        <w:t>This document is available on the Ministry of Health’s website:</w:t>
      </w:r>
      <w:r>
        <w:br/>
      </w:r>
      <w:hyperlink r:id="rId14" w:history="1">
        <w:r w:rsidR="00430369">
          <w:rPr>
            <w:rStyle w:val="Hyperlink"/>
          </w:rPr>
          <w:t>www.health.govt.nz</w:t>
        </w:r>
      </w:hyperlink>
    </w:p>
    <w:p w:rsidR="00D678FB" w:rsidRDefault="00925F47" w:rsidP="00D678FB">
      <w:pPr>
        <w:jc w:val="center"/>
        <w:rPr>
          <w:b/>
        </w:rPr>
      </w:pPr>
      <w:r>
        <w:rPr>
          <w:b/>
          <w:noProof/>
          <w:lang w:val="en-NZ" w:eastAsia="en-NZ"/>
        </w:rPr>
        <w:drawing>
          <wp:inline distT="0" distB="0" distL="0" distR="0" wp14:anchorId="29FDB980" wp14:editId="05C233AD">
            <wp:extent cx="1619885"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885" cy="666115"/>
                    </a:xfrm>
                    <a:prstGeom prst="rect">
                      <a:avLst/>
                    </a:prstGeom>
                    <a:noFill/>
                    <a:ln>
                      <a:noFill/>
                    </a:ln>
                  </pic:spPr>
                </pic:pic>
              </a:graphicData>
            </a:graphic>
          </wp:inline>
        </w:drawing>
      </w:r>
    </w:p>
    <w:p w:rsidR="009F3DB9" w:rsidRDefault="009F3DB9" w:rsidP="009F3DB9">
      <w:pPr>
        <w:pStyle w:val="List"/>
        <w:rPr>
          <w:lang w:val="en-US"/>
        </w:rPr>
      </w:pPr>
    </w:p>
    <w:p w:rsidR="001A45C9" w:rsidRPr="009F3DB9" w:rsidRDefault="001A45C9" w:rsidP="001A45C9">
      <w:pPr>
        <w:pStyle w:val="Heading3"/>
        <w:rPr>
          <w:sz w:val="22"/>
          <w:szCs w:val="22"/>
        </w:rPr>
      </w:pPr>
      <w:r>
        <w:br w:type="page"/>
      </w:r>
      <w:r w:rsidRPr="009F3DB9">
        <w:rPr>
          <w:sz w:val="22"/>
          <w:szCs w:val="22"/>
        </w:rPr>
        <w:lastRenderedPageBreak/>
        <w:t>Reproduction of material</w:t>
      </w:r>
    </w:p>
    <w:p w:rsidR="001A45C9" w:rsidRDefault="001A45C9" w:rsidP="001A45C9">
      <w:pPr>
        <w:pStyle w:val="BlockText"/>
        <w:spacing w:before="120"/>
      </w:pPr>
      <w:r>
        <w:t>The Ministry of Health (‘the Ministry’) permits the reproduction of material from this publication without prior notification, providing all the following conditions are met: the information must not be used for commercial gain, must not be distorted or changed, and the Ministry must be acknowledged as the source.</w:t>
      </w:r>
    </w:p>
    <w:p w:rsidR="001A45C9" w:rsidRPr="009F3DB9" w:rsidRDefault="001A45C9" w:rsidP="001A45C9">
      <w:pPr>
        <w:pStyle w:val="Heading3"/>
        <w:rPr>
          <w:sz w:val="22"/>
        </w:rPr>
      </w:pPr>
      <w:r w:rsidRPr="009F3DB9">
        <w:rPr>
          <w:sz w:val="22"/>
        </w:rPr>
        <w:t>Disclaimer</w:t>
      </w:r>
    </w:p>
    <w:p w:rsidR="001A45C9" w:rsidRDefault="001A45C9" w:rsidP="001A45C9">
      <w:pPr>
        <w:pStyle w:val="BlockText"/>
        <w:spacing w:before="120"/>
      </w:pPr>
      <w:r>
        <w:t>The Ministry of Health gives no indemnity as to the correctness of the information or data supplied. The Ministry of Health shall not be liable for any loss or damage arising directly or indirectly from the supply of this publication.</w:t>
      </w:r>
    </w:p>
    <w:p w:rsidR="001A45C9" w:rsidRDefault="001A45C9" w:rsidP="001A45C9">
      <w:pPr>
        <w:pStyle w:val="BlockText"/>
        <w:spacing w:before="120"/>
      </w:pPr>
      <w:r>
        <w:t xml:space="preserve">All care has been taken in the preparation of this publication. The data presented was deemed to be accurate at the time of publication, but may be subject to change. It is advisable to check for updates to this publication on the Ministry’s web site at </w:t>
      </w:r>
      <w:hyperlink r:id="rId16" w:history="1">
        <w:r w:rsidR="00430369">
          <w:rPr>
            <w:rStyle w:val="Hyperlink"/>
          </w:rPr>
          <w:t>www.health.govt.nz</w:t>
        </w:r>
      </w:hyperlink>
      <w:r w:rsidR="00DD035A">
        <w:t>.</w:t>
      </w:r>
    </w:p>
    <w:p w:rsidR="001A45C9" w:rsidRPr="009F3DB9" w:rsidRDefault="001A45C9" w:rsidP="001A45C9">
      <w:pPr>
        <w:pStyle w:val="Heading3"/>
        <w:rPr>
          <w:sz w:val="22"/>
        </w:rPr>
      </w:pPr>
      <w:r w:rsidRPr="009F3DB9">
        <w:rPr>
          <w:sz w:val="22"/>
        </w:rPr>
        <w:t>Publications</w:t>
      </w:r>
    </w:p>
    <w:p w:rsidR="001A45C9" w:rsidRDefault="001A45C9" w:rsidP="001A45C9">
      <w:pPr>
        <w:pStyle w:val="BlockText"/>
        <w:spacing w:before="120"/>
      </w:pPr>
      <w:r>
        <w:t xml:space="preserve">A complete list of the Ministry’s publications is available from the Ministry of Health, PO </w:t>
      </w:r>
      <w:r>
        <w:rPr>
          <w:rFonts w:cs="Arial"/>
        </w:rPr>
        <w:t>Box 5013, Wellington</w:t>
      </w:r>
      <w:r>
        <w:t xml:space="preserve">, or on the Ministry’s web site at </w:t>
      </w:r>
      <w:hyperlink r:id="rId17" w:history="1">
        <w:r w:rsidR="00430369">
          <w:rPr>
            <w:rStyle w:val="Hyperlink"/>
          </w:rPr>
          <w:t>www.health.govt.nz/publications</w:t>
        </w:r>
      </w:hyperlink>
      <w:r w:rsidR="00DD035A" w:rsidRPr="00CF69B5">
        <w:t>.</w:t>
      </w:r>
    </w:p>
    <w:p w:rsidR="001A45C9" w:rsidRDefault="001A45C9" w:rsidP="001A45C9">
      <w:pPr>
        <w:pStyle w:val="BlockText"/>
        <w:spacing w:before="120"/>
      </w:pPr>
      <w:r>
        <w:t>Any enquiries about or comments on this publication should be directed to:</w:t>
      </w:r>
    </w:p>
    <w:p w:rsidR="001A45C9" w:rsidRPr="000622F0" w:rsidRDefault="001A45C9" w:rsidP="001A45C9">
      <w:pPr>
        <w:pStyle w:val="List"/>
        <w:rPr>
          <w:rFonts w:ascii="Tms Rmn" w:hAnsi="Tms Rmn" w:cs="Tms Rmn"/>
          <w:color w:val="000000"/>
          <w:szCs w:val="18"/>
        </w:rPr>
      </w:pPr>
      <w:r w:rsidRPr="000622F0">
        <w:rPr>
          <w:rFonts w:cs="Arial"/>
          <w:color w:val="000000"/>
          <w:szCs w:val="18"/>
        </w:rPr>
        <w:t>Analytical Services</w:t>
      </w:r>
    </w:p>
    <w:p w:rsidR="001A45C9" w:rsidRDefault="001A45C9" w:rsidP="001A45C9">
      <w:pPr>
        <w:pStyle w:val="List"/>
        <w:rPr>
          <w:lang w:val="en-NZ"/>
        </w:rPr>
      </w:pPr>
      <w:r>
        <w:rPr>
          <w:lang w:val="en-NZ"/>
        </w:rPr>
        <w:t>Ministry of Health</w:t>
      </w:r>
    </w:p>
    <w:p w:rsidR="001A45C9" w:rsidRDefault="001A45C9" w:rsidP="001A45C9">
      <w:pPr>
        <w:pStyle w:val="List"/>
        <w:rPr>
          <w:lang w:val="en-NZ"/>
        </w:rPr>
      </w:pPr>
      <w:r>
        <w:rPr>
          <w:lang w:val="en-NZ"/>
        </w:rPr>
        <w:t>PO Box 5013</w:t>
      </w:r>
    </w:p>
    <w:p w:rsidR="001A45C9" w:rsidRDefault="001A45C9" w:rsidP="001A45C9">
      <w:pPr>
        <w:pStyle w:val="List"/>
        <w:rPr>
          <w:lang w:val="en-NZ"/>
        </w:rPr>
      </w:pPr>
      <w:r>
        <w:rPr>
          <w:lang w:val="en-NZ"/>
        </w:rPr>
        <w:t>Wellington</w:t>
      </w:r>
    </w:p>
    <w:p w:rsidR="001A45C9" w:rsidRDefault="001A45C9" w:rsidP="001A45C9">
      <w:pPr>
        <w:pStyle w:val="List"/>
        <w:rPr>
          <w:lang w:val="en-NZ"/>
        </w:rPr>
      </w:pPr>
      <w:r>
        <w:rPr>
          <w:lang w:val="en-NZ"/>
        </w:rPr>
        <w:t xml:space="preserve">Phone: (04) 922 1800 Fax: </w:t>
      </w:r>
      <w:r>
        <w:rPr>
          <w:rFonts w:cs="Arial"/>
          <w:lang w:val="en-NZ"/>
        </w:rPr>
        <w:t>(04) 922-1899</w:t>
      </w:r>
      <w:r>
        <w:rPr>
          <w:lang w:val="en-NZ"/>
        </w:rPr>
        <w:t xml:space="preserve"> </w:t>
      </w:r>
    </w:p>
    <w:p w:rsidR="001A45C9" w:rsidRDefault="001A45C9" w:rsidP="001A45C9">
      <w:pPr>
        <w:pStyle w:val="List"/>
        <w:rPr>
          <w:lang w:val="en-NZ"/>
        </w:rPr>
      </w:pPr>
      <w:r>
        <w:rPr>
          <w:lang w:val="en-NZ"/>
        </w:rPr>
        <w:t xml:space="preserve">Email: </w:t>
      </w:r>
      <w:hyperlink r:id="rId18" w:history="1">
        <w:r w:rsidRPr="0040611A">
          <w:rPr>
            <w:rStyle w:val="Hyperlink"/>
            <w:lang w:val="en-US"/>
          </w:rPr>
          <w:t>data-enquiries@moh.govt.nz</w:t>
        </w:r>
      </w:hyperlink>
    </w:p>
    <w:p w:rsidR="00B658BA" w:rsidRDefault="00B658BA" w:rsidP="00B658BA">
      <w:pPr>
        <w:pStyle w:val="List"/>
        <w:rPr>
          <w:lang w:val="en-US"/>
        </w:rPr>
      </w:pPr>
    </w:p>
    <w:p w:rsidR="00DD035A" w:rsidRPr="00CF69B5" w:rsidRDefault="00DD035A" w:rsidP="00DD035A">
      <w:pPr>
        <w:pStyle w:val="BodyText"/>
      </w:pPr>
      <w:r w:rsidRPr="00CF69B5">
        <w:t>Published by Ministry of Health</w:t>
      </w:r>
    </w:p>
    <w:p w:rsidR="00DD035A" w:rsidRDefault="00DD035A" w:rsidP="00DD035A">
      <w:pPr>
        <w:pStyle w:val="BodyText"/>
      </w:pPr>
      <w:r w:rsidRPr="00CF69B5">
        <w:t>© 20</w:t>
      </w:r>
      <w:r>
        <w:t>1</w:t>
      </w:r>
      <w:r w:rsidR="002639E4">
        <w:t>4</w:t>
      </w:r>
      <w:r w:rsidRPr="00CF69B5">
        <w:t>, Ministry of Health</w:t>
      </w:r>
    </w:p>
    <w:p w:rsidR="00B658BA" w:rsidRDefault="00B658BA" w:rsidP="00B658BA"/>
    <w:p w:rsidR="00B658BA" w:rsidRDefault="00B658BA" w:rsidP="00B658BA">
      <w:pPr>
        <w:pStyle w:val="BodyText"/>
        <w:rPr>
          <w:lang w:val="en-US"/>
        </w:rPr>
        <w:sectPr w:rsidR="00B658BA" w:rsidSect="000F758C">
          <w:headerReference w:type="default" r:id="rId19"/>
          <w:footerReference w:type="default" r:id="rId20"/>
          <w:headerReference w:type="first" r:id="rId21"/>
          <w:pgSz w:w="11899" w:h="16841" w:code="9"/>
          <w:pgMar w:top="567" w:right="573" w:bottom="567" w:left="1009" w:header="720" w:footer="408" w:gutter="0"/>
          <w:pgNumType w:start="0"/>
          <w:cols w:space="720"/>
          <w:titlePg/>
        </w:sectPr>
      </w:pPr>
    </w:p>
    <w:p w:rsidR="00B658BA" w:rsidRDefault="00B658BA" w:rsidP="00B658BA">
      <w:pPr>
        <w:pStyle w:val="Heading1"/>
      </w:pPr>
      <w:bookmarkStart w:id="2" w:name="_Toc17709158"/>
      <w:bookmarkStart w:id="3" w:name="_Toc20737695"/>
      <w:bookmarkStart w:id="4" w:name="_Toc21160146"/>
      <w:bookmarkStart w:id="5" w:name="_Toc21948478"/>
      <w:bookmarkStart w:id="6" w:name="_Toc22117688"/>
      <w:bookmarkStart w:id="7" w:name="_Toc22377315"/>
      <w:bookmarkStart w:id="8" w:name="_Toc22377516"/>
      <w:bookmarkStart w:id="9" w:name="_Toc422391827"/>
      <w:bookmarkStart w:id="10" w:name="_Toc532806153"/>
      <w:bookmarkStart w:id="11" w:name="_Toc17709157"/>
      <w:bookmarkStart w:id="12" w:name="_Toc19433759"/>
      <w:bookmarkStart w:id="13" w:name="_Toc20737694"/>
      <w:bookmarkStart w:id="14" w:name="_Toc21160145"/>
      <w:bookmarkStart w:id="15" w:name="_Toc21948477"/>
      <w:bookmarkStart w:id="16" w:name="_Toc22117687"/>
      <w:bookmarkStart w:id="17" w:name="_Toc22377515"/>
      <w:r>
        <w:t>Introduction</w:t>
      </w:r>
      <w:bookmarkEnd w:id="2"/>
      <w:bookmarkEnd w:id="3"/>
      <w:bookmarkEnd w:id="4"/>
      <w:bookmarkEnd w:id="5"/>
      <w:bookmarkEnd w:id="6"/>
      <w:bookmarkEnd w:id="7"/>
      <w:bookmarkEnd w:id="8"/>
      <w:bookmarkEnd w:id="9"/>
    </w:p>
    <w:p w:rsidR="00B658BA" w:rsidRDefault="00B658BA" w:rsidP="00B658BA"/>
    <w:tbl>
      <w:tblPr>
        <w:tblW w:w="0" w:type="auto"/>
        <w:tblLook w:val="0000" w:firstRow="0" w:lastRow="0" w:firstColumn="0" w:lastColumn="0" w:noHBand="0" w:noVBand="0"/>
      </w:tblPr>
      <w:tblGrid>
        <w:gridCol w:w="2951"/>
        <w:gridCol w:w="5571"/>
      </w:tblGrid>
      <w:tr w:rsidR="00B658BA">
        <w:trPr>
          <w:cantSplit/>
        </w:trPr>
        <w:tc>
          <w:tcPr>
            <w:tcW w:w="2951" w:type="dxa"/>
          </w:tcPr>
          <w:p w:rsidR="00B658BA" w:rsidRDefault="00B658BA" w:rsidP="00E61753">
            <w:pPr>
              <w:pStyle w:val="Tabletext"/>
              <w:rPr>
                <w:b/>
                <w:i/>
              </w:rPr>
            </w:pPr>
            <w:r>
              <w:rPr>
                <w:b/>
                <w:i/>
              </w:rPr>
              <w:t>Basis</w:t>
            </w:r>
          </w:p>
        </w:tc>
        <w:tc>
          <w:tcPr>
            <w:tcW w:w="5571" w:type="dxa"/>
          </w:tcPr>
          <w:p w:rsidR="00B658BA" w:rsidRDefault="00B658BA" w:rsidP="00E61753">
            <w:pPr>
              <w:pStyle w:val="Tabletext"/>
            </w:pPr>
            <w:r>
              <w:t>This revised dictionary builds on the information that was previously published each year in the National Minimum Dataset (NMDS) Data Dictionary.</w:t>
            </w:r>
          </w:p>
        </w:tc>
      </w:tr>
      <w:tr w:rsidR="00B658BA">
        <w:trPr>
          <w:cantSplit/>
        </w:trPr>
        <w:tc>
          <w:tcPr>
            <w:tcW w:w="2951" w:type="dxa"/>
          </w:tcPr>
          <w:p w:rsidR="00B658BA" w:rsidRDefault="00B658BA" w:rsidP="00E61753">
            <w:pPr>
              <w:pStyle w:val="Tabletext"/>
              <w:rPr>
                <w:b/>
                <w:i/>
              </w:rPr>
            </w:pPr>
            <w:r>
              <w:rPr>
                <w:b/>
                <w:bCs/>
                <w:i/>
                <w:iCs/>
              </w:rPr>
              <w:t>Objectives</w:t>
            </w:r>
          </w:p>
        </w:tc>
        <w:tc>
          <w:tcPr>
            <w:tcW w:w="5571" w:type="dxa"/>
          </w:tcPr>
          <w:p w:rsidR="00B658BA" w:rsidRDefault="00B658BA" w:rsidP="00E61753">
            <w:pPr>
              <w:pStyle w:val="BodyText"/>
            </w:pPr>
            <w:r>
              <w:t xml:space="preserve">The objectives of the </w:t>
            </w:r>
            <w:r w:rsidR="004E78DA">
              <w:t xml:space="preserve">Ministry of Health </w:t>
            </w:r>
            <w:r>
              <w:t>Data Dictionaries are to:</w:t>
            </w:r>
          </w:p>
          <w:p w:rsidR="00B658BA" w:rsidRDefault="00B658BA" w:rsidP="00E61753">
            <w:pPr>
              <w:pStyle w:val="ListBullet2"/>
              <w:numPr>
                <w:ilvl w:val="0"/>
                <w:numId w:val="2"/>
              </w:numPr>
              <w:spacing w:before="0"/>
            </w:pPr>
            <w:r>
              <w:t>describe the information available within the National Collections</w:t>
            </w:r>
          </w:p>
          <w:p w:rsidR="00B658BA" w:rsidRDefault="00B658BA" w:rsidP="00E61753">
            <w:pPr>
              <w:pStyle w:val="ListBullet2"/>
              <w:numPr>
                <w:ilvl w:val="0"/>
                <w:numId w:val="2"/>
              </w:numPr>
              <w:spacing w:before="0"/>
            </w:pPr>
            <w:r>
              <w:t>promote uniformity, availability and consistency across the National Collections</w:t>
            </w:r>
          </w:p>
          <w:p w:rsidR="00B658BA" w:rsidRDefault="00B658BA" w:rsidP="00E61753">
            <w:pPr>
              <w:pStyle w:val="ListBullet2"/>
              <w:numPr>
                <w:ilvl w:val="0"/>
                <w:numId w:val="2"/>
              </w:numPr>
              <w:spacing w:before="0"/>
            </w:pPr>
            <w:r>
              <w:t>support the use of nationally agreed protocols and standards wherever possible</w:t>
            </w:r>
          </w:p>
          <w:p w:rsidR="00B658BA" w:rsidRDefault="00B658BA" w:rsidP="00E61753">
            <w:pPr>
              <w:pStyle w:val="ListBullet2"/>
              <w:numPr>
                <w:ilvl w:val="0"/>
                <w:numId w:val="2"/>
              </w:numPr>
              <w:spacing w:before="0"/>
            </w:pPr>
            <w:r>
              <w:t>promote national standard definitions and make them available to users.</w:t>
            </w:r>
          </w:p>
          <w:p w:rsidR="00B658BA" w:rsidRDefault="00B658BA" w:rsidP="00E61753">
            <w:pPr>
              <w:pStyle w:val="ListBullet2"/>
              <w:numPr>
                <w:ilvl w:val="0"/>
                <w:numId w:val="0"/>
              </w:numPr>
            </w:pPr>
            <w:r>
              <w:t>It is hoped that the greater level of detail along with clear definitions of the business rules around each element will assist with providing and using the data.</w:t>
            </w:r>
          </w:p>
        </w:tc>
      </w:tr>
      <w:tr w:rsidR="00B658BA">
        <w:trPr>
          <w:cantSplit/>
        </w:trPr>
        <w:tc>
          <w:tcPr>
            <w:tcW w:w="2951" w:type="dxa"/>
          </w:tcPr>
          <w:p w:rsidR="00B658BA" w:rsidRDefault="00B658BA" w:rsidP="00E61753">
            <w:pPr>
              <w:pStyle w:val="Tabletext"/>
              <w:rPr>
                <w:b/>
                <w:i/>
              </w:rPr>
            </w:pPr>
            <w:r>
              <w:rPr>
                <w:b/>
                <w:bCs/>
                <w:i/>
                <w:iCs/>
              </w:rPr>
              <w:t>Audiences</w:t>
            </w:r>
          </w:p>
        </w:tc>
        <w:tc>
          <w:tcPr>
            <w:tcW w:w="5571" w:type="dxa"/>
          </w:tcPr>
          <w:p w:rsidR="00B658BA" w:rsidRDefault="00B658BA" w:rsidP="00E61753">
            <w:pPr>
              <w:pStyle w:val="BodyText"/>
            </w:pPr>
            <w:r>
              <w:t xml:space="preserve">The target audiences for </w:t>
            </w:r>
            <w:r w:rsidR="004E78DA">
              <w:t xml:space="preserve">Ministry of Health </w:t>
            </w:r>
            <w:r>
              <w:t>Data Dictionaries are data providers, software developers, and data users.</w:t>
            </w:r>
          </w:p>
        </w:tc>
      </w:tr>
      <w:tr w:rsidR="00B658BA">
        <w:trPr>
          <w:cantSplit/>
        </w:trPr>
        <w:tc>
          <w:tcPr>
            <w:tcW w:w="2951" w:type="dxa"/>
          </w:tcPr>
          <w:p w:rsidR="00B658BA" w:rsidRDefault="00B658BA" w:rsidP="00E61753">
            <w:pPr>
              <w:pStyle w:val="Tabletext"/>
              <w:rPr>
                <w:b/>
                <w:bCs/>
                <w:i/>
                <w:iCs/>
              </w:rPr>
            </w:pPr>
            <w:r>
              <w:rPr>
                <w:b/>
                <w:bCs/>
                <w:i/>
                <w:iCs/>
              </w:rPr>
              <w:t>New format</w:t>
            </w:r>
          </w:p>
        </w:tc>
        <w:tc>
          <w:tcPr>
            <w:tcW w:w="5571" w:type="dxa"/>
          </w:tcPr>
          <w:p w:rsidR="00B658BA" w:rsidRDefault="00B658BA" w:rsidP="00E61753">
            <w:pPr>
              <w:pStyle w:val="BodyText"/>
            </w:pPr>
            <w:r>
              <w:t xml:space="preserve">All data element definitions in the </w:t>
            </w:r>
            <w:r w:rsidR="004E78DA">
              <w:t xml:space="preserve">Ministry of Health </w:t>
            </w:r>
            <w:r>
              <w:t>Data Dictionaries</w:t>
            </w:r>
            <w:r>
              <w:rPr>
                <w:i/>
                <w:iCs/>
              </w:rPr>
              <w:t xml:space="preserve"> </w:t>
            </w:r>
            <w:r>
              <w:t xml:space="preserve">are presented in a format based on the Australian Institute of Health and Welfare National Health Data Dictionary. This dictionary is based on the ISO/IEC Standard 11179 </w:t>
            </w:r>
            <w:r>
              <w:rPr>
                <w:i/>
                <w:iCs/>
              </w:rPr>
              <w:t>Specification and Standardization of Data Elements—</w:t>
            </w:r>
            <w:r>
              <w:t xml:space="preserve">the international standard for defining data elements issued by the International Organization for Standardization and the International Electrotechnical Commission. </w:t>
            </w:r>
          </w:p>
          <w:p w:rsidR="00B658BA" w:rsidRDefault="00B658BA" w:rsidP="00E61753">
            <w:pPr>
              <w:pStyle w:val="BodyText"/>
            </w:pPr>
            <w:r>
              <w:t>The format is described in detail in Appendix A of this dictionary.</w:t>
            </w:r>
          </w:p>
        </w:tc>
      </w:tr>
      <w:tr w:rsidR="00B658BA">
        <w:trPr>
          <w:cantSplit/>
        </w:trPr>
        <w:tc>
          <w:tcPr>
            <w:tcW w:w="2951" w:type="dxa"/>
          </w:tcPr>
          <w:p w:rsidR="00B658BA" w:rsidRDefault="00B658BA" w:rsidP="00E61753">
            <w:pPr>
              <w:pStyle w:val="Tabletext"/>
              <w:rPr>
                <w:b/>
                <w:bCs/>
                <w:i/>
                <w:iCs/>
              </w:rPr>
            </w:pPr>
            <w:r>
              <w:rPr>
                <w:b/>
                <w:bCs/>
                <w:i/>
                <w:iCs/>
              </w:rPr>
              <w:t>Changes to dictionary format</w:t>
            </w:r>
          </w:p>
        </w:tc>
        <w:tc>
          <w:tcPr>
            <w:tcW w:w="5571" w:type="dxa"/>
          </w:tcPr>
          <w:p w:rsidR="00B658BA" w:rsidRDefault="00B658BA" w:rsidP="00E61753">
            <w:pPr>
              <w:pStyle w:val="BodyText"/>
            </w:pPr>
            <w:r>
              <w:t xml:space="preserve">A more rigorous approach to recording changes in the data elements has been introduced in these dictionaries along with background material on the features of time-series data for each element. </w:t>
            </w:r>
          </w:p>
          <w:p w:rsidR="00B658BA" w:rsidRDefault="00B658BA" w:rsidP="00E61753">
            <w:pPr>
              <w:pStyle w:val="BodyText"/>
            </w:pPr>
            <w:r>
              <w:t>In summary, the changes to the data dictionaries include:</w:t>
            </w:r>
          </w:p>
          <w:p w:rsidR="00B658BA" w:rsidRPr="00EF7D9A" w:rsidRDefault="00B658BA" w:rsidP="00B658BA">
            <w:pPr>
              <w:numPr>
                <w:ilvl w:val="0"/>
                <w:numId w:val="3"/>
              </w:numPr>
              <w:jc w:val="both"/>
              <w:rPr>
                <w:rFonts w:ascii="Arial" w:hAnsi="Arial" w:cs="Arial"/>
                <w:sz w:val="18"/>
                <w:szCs w:val="18"/>
              </w:rPr>
            </w:pPr>
            <w:r w:rsidRPr="00EF7D9A">
              <w:rPr>
                <w:rFonts w:ascii="Arial" w:hAnsi="Arial" w:cs="Arial"/>
                <w:sz w:val="18"/>
                <w:szCs w:val="18"/>
              </w:rPr>
              <w:t>standardisation of the element names so that, for instance, a healthcare user’s NHI number is referred to as NHI number in all collections</w:t>
            </w:r>
          </w:p>
          <w:p w:rsidR="00B658BA" w:rsidRPr="00EF7D9A" w:rsidRDefault="00B658BA" w:rsidP="00B658BA">
            <w:pPr>
              <w:numPr>
                <w:ilvl w:val="0"/>
                <w:numId w:val="3"/>
              </w:numPr>
              <w:jc w:val="both"/>
              <w:rPr>
                <w:rFonts w:ascii="Arial" w:hAnsi="Arial" w:cs="Arial"/>
                <w:sz w:val="18"/>
                <w:szCs w:val="18"/>
              </w:rPr>
            </w:pPr>
            <w:r w:rsidRPr="00EF7D9A">
              <w:rPr>
                <w:rFonts w:ascii="Arial" w:hAnsi="Arial" w:cs="Arial"/>
                <w:sz w:val="18"/>
                <w:szCs w:val="18"/>
              </w:rPr>
              <w:t>elements are listed alphabetically within each table, and the tables are organised alphabetically</w:t>
            </w:r>
          </w:p>
          <w:p w:rsidR="00B658BA" w:rsidRPr="00EF7D9A" w:rsidRDefault="00B658BA" w:rsidP="00B658BA">
            <w:pPr>
              <w:numPr>
                <w:ilvl w:val="0"/>
                <w:numId w:val="3"/>
              </w:numPr>
              <w:jc w:val="both"/>
              <w:rPr>
                <w:rFonts w:ascii="Arial" w:hAnsi="Arial" w:cs="Arial"/>
                <w:sz w:val="18"/>
                <w:szCs w:val="18"/>
              </w:rPr>
            </w:pPr>
            <w:r w:rsidRPr="00EF7D9A">
              <w:rPr>
                <w:rFonts w:ascii="Arial" w:hAnsi="Arial" w:cs="Arial"/>
                <w:sz w:val="18"/>
                <w:szCs w:val="18"/>
              </w:rPr>
              <w:t>each table is described</w:t>
            </w:r>
          </w:p>
          <w:p w:rsidR="00B658BA" w:rsidRPr="00EF7D9A" w:rsidRDefault="00B658BA" w:rsidP="00B658BA">
            <w:pPr>
              <w:numPr>
                <w:ilvl w:val="0"/>
                <w:numId w:val="3"/>
              </w:numPr>
              <w:jc w:val="both"/>
              <w:rPr>
                <w:rFonts w:ascii="Arial" w:hAnsi="Arial" w:cs="Arial"/>
                <w:sz w:val="18"/>
                <w:szCs w:val="18"/>
              </w:rPr>
            </w:pPr>
            <w:r w:rsidRPr="00EF7D9A">
              <w:rPr>
                <w:rFonts w:ascii="Arial" w:hAnsi="Arial" w:cs="Arial"/>
                <w:sz w:val="18"/>
                <w:szCs w:val="18"/>
              </w:rPr>
              <w:t>verification rules, historical information, and data quality information are included</w:t>
            </w:r>
          </w:p>
          <w:p w:rsidR="00B658BA" w:rsidRPr="00EF7D9A" w:rsidRDefault="00B658BA" w:rsidP="00B658BA">
            <w:pPr>
              <w:numPr>
                <w:ilvl w:val="0"/>
                <w:numId w:val="3"/>
              </w:numPr>
              <w:jc w:val="both"/>
              <w:rPr>
                <w:rFonts w:ascii="Arial" w:hAnsi="Arial" w:cs="Arial"/>
                <w:sz w:val="18"/>
                <w:szCs w:val="18"/>
              </w:rPr>
            </w:pPr>
            <w:r w:rsidRPr="00EF7D9A">
              <w:rPr>
                <w:rFonts w:ascii="Arial" w:hAnsi="Arial" w:cs="Arial"/>
                <w:sz w:val="18"/>
                <w:szCs w:val="18"/>
              </w:rPr>
              <w:t>alternative names for the elements are listed</w:t>
            </w:r>
          </w:p>
          <w:p w:rsidR="00B658BA" w:rsidRPr="00EF7D9A" w:rsidRDefault="00B658BA" w:rsidP="00B658BA">
            <w:pPr>
              <w:numPr>
                <w:ilvl w:val="0"/>
                <w:numId w:val="3"/>
              </w:numPr>
              <w:jc w:val="both"/>
              <w:rPr>
                <w:rFonts w:ascii="Arial" w:hAnsi="Arial" w:cs="Arial"/>
                <w:sz w:val="18"/>
                <w:szCs w:val="18"/>
              </w:rPr>
            </w:pPr>
            <w:r w:rsidRPr="00EF7D9A">
              <w:rPr>
                <w:rFonts w:ascii="Arial" w:hAnsi="Arial" w:cs="Arial"/>
                <w:sz w:val="18"/>
                <w:szCs w:val="18"/>
              </w:rPr>
              <w:t>information about how the data is collected is given</w:t>
            </w:r>
          </w:p>
          <w:p w:rsidR="00B658BA" w:rsidRPr="00EF7D9A" w:rsidRDefault="00B658BA" w:rsidP="00B658BA">
            <w:pPr>
              <w:numPr>
                <w:ilvl w:val="0"/>
                <w:numId w:val="3"/>
              </w:numPr>
              <w:jc w:val="both"/>
              <w:rPr>
                <w:rFonts w:ascii="Arial" w:hAnsi="Arial" w:cs="Arial"/>
                <w:sz w:val="18"/>
                <w:szCs w:val="18"/>
              </w:rPr>
            </w:pPr>
            <w:r w:rsidRPr="00EF7D9A">
              <w:rPr>
                <w:rFonts w:ascii="Arial" w:hAnsi="Arial" w:cs="Arial"/>
                <w:sz w:val="18"/>
                <w:szCs w:val="18"/>
              </w:rPr>
              <w:t>related data, and references to source documents and source organisations are included</w:t>
            </w:r>
          </w:p>
          <w:p w:rsidR="00B658BA" w:rsidRPr="00EF7D9A" w:rsidRDefault="00B658BA" w:rsidP="00797010">
            <w:pPr>
              <w:numPr>
                <w:ilvl w:val="0"/>
                <w:numId w:val="17"/>
              </w:numPr>
              <w:jc w:val="both"/>
              <w:rPr>
                <w:rFonts w:ascii="Arial" w:hAnsi="Arial" w:cs="Arial"/>
                <w:sz w:val="18"/>
                <w:szCs w:val="18"/>
              </w:rPr>
            </w:pPr>
            <w:r w:rsidRPr="00EF7D9A">
              <w:rPr>
                <w:rFonts w:ascii="Arial" w:hAnsi="Arial" w:cs="Arial"/>
                <w:sz w:val="18"/>
                <w:szCs w:val="18"/>
              </w:rPr>
              <w:t>an alphabetical index is included</w:t>
            </w:r>
          </w:p>
          <w:p w:rsidR="00B658BA" w:rsidRDefault="00B658BA" w:rsidP="00797010">
            <w:pPr>
              <w:numPr>
                <w:ilvl w:val="0"/>
                <w:numId w:val="18"/>
              </w:numPr>
              <w:jc w:val="both"/>
            </w:pPr>
            <w:r w:rsidRPr="00EF7D9A">
              <w:rPr>
                <w:rFonts w:ascii="Arial" w:hAnsi="Arial" w:cs="Arial"/>
                <w:sz w:val="18"/>
                <w:szCs w:val="18"/>
              </w:rPr>
              <w:t xml:space="preserve">code tables are included with the element, or a reference given to the </w:t>
            </w:r>
            <w:r w:rsidR="004E78DA" w:rsidRPr="004E78DA">
              <w:rPr>
                <w:rFonts w:ascii="Arial" w:hAnsi="Arial" w:cs="Arial"/>
                <w:sz w:val="18"/>
                <w:szCs w:val="18"/>
              </w:rPr>
              <w:t>Ministry of Health</w:t>
            </w:r>
            <w:r w:rsidR="004E78DA">
              <w:t xml:space="preserve"> </w:t>
            </w:r>
            <w:r w:rsidRPr="00EF7D9A">
              <w:rPr>
                <w:rFonts w:ascii="Arial" w:hAnsi="Arial" w:cs="Arial"/>
                <w:sz w:val="18"/>
                <w:szCs w:val="18"/>
              </w:rPr>
              <w:t>web site (for large or dynamic code tables).</w:t>
            </w:r>
          </w:p>
        </w:tc>
      </w:tr>
    </w:tbl>
    <w:p w:rsidR="00B658BA" w:rsidRDefault="00B658BA" w:rsidP="00052E81">
      <w:pPr>
        <w:pStyle w:val="Heading2"/>
      </w:pPr>
      <w:r>
        <w:br w:type="page"/>
      </w:r>
      <w:bookmarkStart w:id="18" w:name="_Toc422391828"/>
      <w:bookmarkEnd w:id="10"/>
      <w:r>
        <w:t xml:space="preserve">Table of </w:t>
      </w:r>
      <w:r w:rsidRPr="00052E81">
        <w:t>Contents</w:t>
      </w:r>
      <w:bookmarkEnd w:id="11"/>
      <w:bookmarkEnd w:id="12"/>
      <w:bookmarkEnd w:id="13"/>
      <w:bookmarkEnd w:id="14"/>
      <w:bookmarkEnd w:id="15"/>
      <w:bookmarkEnd w:id="16"/>
      <w:bookmarkEnd w:id="17"/>
      <w:bookmarkEnd w:id="18"/>
    </w:p>
    <w:p w:rsidR="00052E81" w:rsidRDefault="00052E81" w:rsidP="00052E81">
      <w:pPr>
        <w:rPr>
          <w:lang w:val="en-GB"/>
        </w:rPr>
      </w:pPr>
    </w:p>
    <w:p w:rsidR="002D0A6D" w:rsidRDefault="009C251B">
      <w:pPr>
        <w:pStyle w:val="TOC2"/>
        <w:rPr>
          <w:rFonts w:asciiTheme="minorHAnsi" w:eastAsiaTheme="minorEastAsia" w:hAnsiTheme="minorHAnsi" w:cstheme="minorBidi"/>
          <w:sz w:val="22"/>
          <w:szCs w:val="22"/>
          <w:lang w:val="en-NZ" w:eastAsia="en-NZ"/>
        </w:rPr>
      </w:pPr>
      <w:r>
        <w:rPr>
          <w:rFonts w:cs="Arial"/>
        </w:rPr>
        <w:fldChar w:fldCharType="begin"/>
      </w:r>
      <w:r>
        <w:rPr>
          <w:rFonts w:cs="Arial"/>
        </w:rPr>
        <w:instrText xml:space="preserve"> TOC \o "1-2" \h \z \u </w:instrText>
      </w:r>
      <w:r>
        <w:rPr>
          <w:rFonts w:cs="Arial"/>
        </w:rPr>
        <w:fldChar w:fldCharType="separate"/>
      </w:r>
      <w:hyperlink w:anchor="_Toc422391826" w:history="1">
        <w:r w:rsidR="002D0A6D" w:rsidRPr="003816EA">
          <w:rPr>
            <w:rStyle w:val="Hyperlink"/>
          </w:rPr>
          <w:t>Data Dictionary</w:t>
        </w:r>
        <w:r w:rsidR="002D0A6D">
          <w:rPr>
            <w:webHidden/>
          </w:rPr>
          <w:tab/>
        </w:r>
        <w:r w:rsidR="002D0A6D">
          <w:rPr>
            <w:webHidden/>
          </w:rPr>
          <w:fldChar w:fldCharType="begin"/>
        </w:r>
        <w:r w:rsidR="002D0A6D">
          <w:rPr>
            <w:webHidden/>
          </w:rPr>
          <w:instrText xml:space="preserve"> PAGEREF _Toc422391826 \h </w:instrText>
        </w:r>
        <w:r w:rsidR="002D0A6D">
          <w:rPr>
            <w:webHidden/>
          </w:rPr>
        </w:r>
        <w:r w:rsidR="002D0A6D">
          <w:rPr>
            <w:webHidden/>
          </w:rPr>
          <w:fldChar w:fldCharType="separate"/>
        </w:r>
        <w:r w:rsidR="00A54B2A">
          <w:rPr>
            <w:webHidden/>
          </w:rPr>
          <w:t>1</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827" w:history="1">
        <w:r w:rsidR="002D0A6D" w:rsidRPr="003816EA">
          <w:rPr>
            <w:rStyle w:val="Hyperlink"/>
          </w:rPr>
          <w:t>Introduction</w:t>
        </w:r>
        <w:r w:rsidR="002D0A6D">
          <w:rPr>
            <w:webHidden/>
          </w:rPr>
          <w:tab/>
        </w:r>
        <w:r w:rsidR="002D0A6D">
          <w:rPr>
            <w:webHidden/>
          </w:rPr>
          <w:fldChar w:fldCharType="begin"/>
        </w:r>
        <w:r w:rsidR="002D0A6D">
          <w:rPr>
            <w:webHidden/>
          </w:rPr>
          <w:instrText xml:space="preserve"> PAGEREF _Toc422391827 \h </w:instrText>
        </w:r>
        <w:r w:rsidR="002D0A6D">
          <w:rPr>
            <w:webHidden/>
          </w:rPr>
        </w:r>
        <w:r w:rsidR="002D0A6D">
          <w:rPr>
            <w:webHidden/>
          </w:rPr>
          <w:fldChar w:fldCharType="separate"/>
        </w:r>
        <w:r w:rsidR="00A54B2A">
          <w:rPr>
            <w:webHidden/>
          </w:rPr>
          <w:t>2</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28" w:history="1">
        <w:r w:rsidR="002D0A6D" w:rsidRPr="003816EA">
          <w:rPr>
            <w:rStyle w:val="Hyperlink"/>
          </w:rPr>
          <w:t>Table of Contents</w:t>
        </w:r>
        <w:r w:rsidR="002D0A6D">
          <w:rPr>
            <w:webHidden/>
          </w:rPr>
          <w:tab/>
        </w:r>
        <w:r w:rsidR="002D0A6D">
          <w:rPr>
            <w:webHidden/>
          </w:rPr>
          <w:fldChar w:fldCharType="begin"/>
        </w:r>
        <w:r w:rsidR="002D0A6D">
          <w:rPr>
            <w:webHidden/>
          </w:rPr>
          <w:instrText xml:space="preserve"> PAGEREF _Toc422391828 \h </w:instrText>
        </w:r>
        <w:r w:rsidR="002D0A6D">
          <w:rPr>
            <w:webHidden/>
          </w:rPr>
        </w:r>
        <w:r w:rsidR="002D0A6D">
          <w:rPr>
            <w:webHidden/>
          </w:rPr>
          <w:fldChar w:fldCharType="separate"/>
        </w:r>
        <w:r w:rsidR="00A54B2A">
          <w:rPr>
            <w:webHidden/>
          </w:rPr>
          <w:t>3</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829" w:history="1">
        <w:r w:rsidR="002D0A6D" w:rsidRPr="003816EA">
          <w:rPr>
            <w:rStyle w:val="Hyperlink"/>
          </w:rPr>
          <w:t>National Minimum Dataset (Hospital Events) (NMDS)</w:t>
        </w:r>
        <w:r w:rsidR="002D0A6D">
          <w:rPr>
            <w:webHidden/>
          </w:rPr>
          <w:tab/>
        </w:r>
        <w:r w:rsidR="002D0A6D">
          <w:rPr>
            <w:webHidden/>
          </w:rPr>
          <w:fldChar w:fldCharType="begin"/>
        </w:r>
        <w:r w:rsidR="002D0A6D">
          <w:rPr>
            <w:webHidden/>
          </w:rPr>
          <w:instrText xml:space="preserve"> PAGEREF _Toc422391829 \h </w:instrText>
        </w:r>
        <w:r w:rsidR="002D0A6D">
          <w:rPr>
            <w:webHidden/>
          </w:rPr>
        </w:r>
        <w:r w:rsidR="002D0A6D">
          <w:rPr>
            <w:webHidden/>
          </w:rPr>
          <w:fldChar w:fldCharType="separate"/>
        </w:r>
        <w:r w:rsidR="00A54B2A">
          <w:rPr>
            <w:webHidden/>
          </w:rPr>
          <w:t>6</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830" w:history="1">
        <w:r w:rsidR="002D0A6D" w:rsidRPr="003816EA">
          <w:rPr>
            <w:rStyle w:val="Hyperlink"/>
          </w:rPr>
          <w:t>Agency table</w:t>
        </w:r>
        <w:r w:rsidR="002D0A6D">
          <w:rPr>
            <w:webHidden/>
          </w:rPr>
          <w:tab/>
        </w:r>
        <w:r w:rsidR="002D0A6D">
          <w:rPr>
            <w:webHidden/>
          </w:rPr>
          <w:fldChar w:fldCharType="begin"/>
        </w:r>
        <w:r w:rsidR="002D0A6D">
          <w:rPr>
            <w:webHidden/>
          </w:rPr>
          <w:instrText xml:space="preserve"> PAGEREF _Toc422391830 \h </w:instrText>
        </w:r>
        <w:r w:rsidR="002D0A6D">
          <w:rPr>
            <w:webHidden/>
          </w:rPr>
        </w:r>
        <w:r w:rsidR="002D0A6D">
          <w:rPr>
            <w:webHidden/>
          </w:rPr>
          <w:fldChar w:fldCharType="separate"/>
        </w:r>
        <w:r w:rsidR="00A54B2A">
          <w:rPr>
            <w:webHidden/>
          </w:rPr>
          <w:t>8</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31" w:history="1">
        <w:r w:rsidR="002D0A6D" w:rsidRPr="003816EA">
          <w:rPr>
            <w:rStyle w:val="Hyperlink"/>
          </w:rPr>
          <w:t>Agency address</w:t>
        </w:r>
        <w:r w:rsidR="002D0A6D">
          <w:rPr>
            <w:webHidden/>
          </w:rPr>
          <w:tab/>
        </w:r>
        <w:r w:rsidR="002D0A6D">
          <w:rPr>
            <w:webHidden/>
          </w:rPr>
          <w:fldChar w:fldCharType="begin"/>
        </w:r>
        <w:r w:rsidR="002D0A6D">
          <w:rPr>
            <w:webHidden/>
          </w:rPr>
          <w:instrText xml:space="preserve"> PAGEREF _Toc422391831 \h </w:instrText>
        </w:r>
        <w:r w:rsidR="002D0A6D">
          <w:rPr>
            <w:webHidden/>
          </w:rPr>
        </w:r>
        <w:r w:rsidR="002D0A6D">
          <w:rPr>
            <w:webHidden/>
          </w:rPr>
          <w:fldChar w:fldCharType="separate"/>
        </w:r>
        <w:r w:rsidR="00A54B2A">
          <w:rPr>
            <w:webHidden/>
          </w:rPr>
          <w:t>9</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32" w:history="1">
        <w:r w:rsidR="002D0A6D" w:rsidRPr="003816EA">
          <w:rPr>
            <w:rStyle w:val="Hyperlink"/>
          </w:rPr>
          <w:t>Agency closing date</w:t>
        </w:r>
        <w:r w:rsidR="002D0A6D">
          <w:rPr>
            <w:webHidden/>
          </w:rPr>
          <w:tab/>
        </w:r>
        <w:r w:rsidR="002D0A6D">
          <w:rPr>
            <w:webHidden/>
          </w:rPr>
          <w:fldChar w:fldCharType="begin"/>
        </w:r>
        <w:r w:rsidR="002D0A6D">
          <w:rPr>
            <w:webHidden/>
          </w:rPr>
          <w:instrText xml:space="preserve"> PAGEREF _Toc422391832 \h </w:instrText>
        </w:r>
        <w:r w:rsidR="002D0A6D">
          <w:rPr>
            <w:webHidden/>
          </w:rPr>
        </w:r>
        <w:r w:rsidR="002D0A6D">
          <w:rPr>
            <w:webHidden/>
          </w:rPr>
          <w:fldChar w:fldCharType="separate"/>
        </w:r>
        <w:r w:rsidR="00A54B2A">
          <w:rPr>
            <w:webHidden/>
          </w:rPr>
          <w:t>10</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33" w:history="1">
        <w:r w:rsidR="002D0A6D" w:rsidRPr="003816EA">
          <w:rPr>
            <w:rStyle w:val="Hyperlink"/>
          </w:rPr>
          <w:t>Agency code</w:t>
        </w:r>
        <w:r w:rsidR="002D0A6D">
          <w:rPr>
            <w:webHidden/>
          </w:rPr>
          <w:tab/>
        </w:r>
        <w:r w:rsidR="002D0A6D">
          <w:rPr>
            <w:webHidden/>
          </w:rPr>
          <w:fldChar w:fldCharType="begin"/>
        </w:r>
        <w:r w:rsidR="002D0A6D">
          <w:rPr>
            <w:webHidden/>
          </w:rPr>
          <w:instrText xml:space="preserve"> PAGEREF _Toc422391833 \h </w:instrText>
        </w:r>
        <w:r w:rsidR="002D0A6D">
          <w:rPr>
            <w:webHidden/>
          </w:rPr>
        </w:r>
        <w:r w:rsidR="002D0A6D">
          <w:rPr>
            <w:webHidden/>
          </w:rPr>
          <w:fldChar w:fldCharType="separate"/>
        </w:r>
        <w:r w:rsidR="00A54B2A">
          <w:rPr>
            <w:webHidden/>
          </w:rPr>
          <w:t>11</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34" w:history="1">
        <w:r w:rsidR="002D0A6D" w:rsidRPr="003816EA">
          <w:rPr>
            <w:rStyle w:val="Hyperlink"/>
          </w:rPr>
          <w:t>Agency name</w:t>
        </w:r>
        <w:r w:rsidR="002D0A6D">
          <w:rPr>
            <w:webHidden/>
          </w:rPr>
          <w:tab/>
        </w:r>
        <w:r w:rsidR="002D0A6D">
          <w:rPr>
            <w:webHidden/>
          </w:rPr>
          <w:fldChar w:fldCharType="begin"/>
        </w:r>
        <w:r w:rsidR="002D0A6D">
          <w:rPr>
            <w:webHidden/>
          </w:rPr>
          <w:instrText xml:space="preserve"> PAGEREF _Toc422391834 \h </w:instrText>
        </w:r>
        <w:r w:rsidR="002D0A6D">
          <w:rPr>
            <w:webHidden/>
          </w:rPr>
        </w:r>
        <w:r w:rsidR="002D0A6D">
          <w:rPr>
            <w:webHidden/>
          </w:rPr>
          <w:fldChar w:fldCharType="separate"/>
        </w:r>
        <w:r w:rsidR="00A54B2A">
          <w:rPr>
            <w:webHidden/>
          </w:rPr>
          <w:t>12</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35" w:history="1">
        <w:r w:rsidR="002D0A6D" w:rsidRPr="003816EA">
          <w:rPr>
            <w:rStyle w:val="Hyperlink"/>
          </w:rPr>
          <w:t>Agency opening date</w:t>
        </w:r>
        <w:r w:rsidR="002D0A6D">
          <w:rPr>
            <w:webHidden/>
          </w:rPr>
          <w:tab/>
        </w:r>
        <w:r w:rsidR="002D0A6D">
          <w:rPr>
            <w:webHidden/>
          </w:rPr>
          <w:fldChar w:fldCharType="begin"/>
        </w:r>
        <w:r w:rsidR="002D0A6D">
          <w:rPr>
            <w:webHidden/>
          </w:rPr>
          <w:instrText xml:space="preserve"> PAGEREF _Toc422391835 \h </w:instrText>
        </w:r>
        <w:r w:rsidR="002D0A6D">
          <w:rPr>
            <w:webHidden/>
          </w:rPr>
        </w:r>
        <w:r w:rsidR="002D0A6D">
          <w:rPr>
            <w:webHidden/>
          </w:rPr>
          <w:fldChar w:fldCharType="separate"/>
        </w:r>
        <w:r w:rsidR="00A54B2A">
          <w:rPr>
            <w:webHidden/>
          </w:rPr>
          <w:t>13</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36" w:history="1">
        <w:r w:rsidR="002D0A6D" w:rsidRPr="003816EA">
          <w:rPr>
            <w:rStyle w:val="Hyperlink"/>
          </w:rPr>
          <w:t>Agency type code</w:t>
        </w:r>
        <w:r w:rsidR="002D0A6D">
          <w:rPr>
            <w:webHidden/>
          </w:rPr>
          <w:tab/>
        </w:r>
        <w:r w:rsidR="002D0A6D">
          <w:rPr>
            <w:webHidden/>
          </w:rPr>
          <w:fldChar w:fldCharType="begin"/>
        </w:r>
        <w:r w:rsidR="002D0A6D">
          <w:rPr>
            <w:webHidden/>
          </w:rPr>
          <w:instrText xml:space="preserve"> PAGEREF _Toc422391836 \h </w:instrText>
        </w:r>
        <w:r w:rsidR="002D0A6D">
          <w:rPr>
            <w:webHidden/>
          </w:rPr>
        </w:r>
        <w:r w:rsidR="002D0A6D">
          <w:rPr>
            <w:webHidden/>
          </w:rPr>
          <w:fldChar w:fldCharType="separate"/>
        </w:r>
        <w:r w:rsidR="00A54B2A">
          <w:rPr>
            <w:webHidden/>
          </w:rPr>
          <w:t>14</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37" w:history="1">
        <w:r w:rsidR="002D0A6D" w:rsidRPr="003816EA">
          <w:rPr>
            <w:rStyle w:val="Hyperlink"/>
          </w:rPr>
          <w:t>Region of agency of treatment</w:t>
        </w:r>
        <w:r w:rsidR="002D0A6D">
          <w:rPr>
            <w:webHidden/>
          </w:rPr>
          <w:tab/>
        </w:r>
        <w:r w:rsidR="002D0A6D">
          <w:rPr>
            <w:webHidden/>
          </w:rPr>
          <w:fldChar w:fldCharType="begin"/>
        </w:r>
        <w:r w:rsidR="002D0A6D">
          <w:rPr>
            <w:webHidden/>
          </w:rPr>
          <w:instrText xml:space="preserve"> PAGEREF _Toc422391837 \h </w:instrText>
        </w:r>
        <w:r w:rsidR="002D0A6D">
          <w:rPr>
            <w:webHidden/>
          </w:rPr>
        </w:r>
        <w:r w:rsidR="002D0A6D">
          <w:rPr>
            <w:webHidden/>
          </w:rPr>
          <w:fldChar w:fldCharType="separate"/>
        </w:r>
        <w:r w:rsidR="00A54B2A">
          <w:rPr>
            <w:webHidden/>
          </w:rPr>
          <w:t>15</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838" w:history="1">
        <w:r w:rsidR="002D0A6D" w:rsidRPr="003816EA">
          <w:rPr>
            <w:rStyle w:val="Hyperlink"/>
          </w:rPr>
          <w:t>Clinical Code table</w:t>
        </w:r>
        <w:r w:rsidR="002D0A6D">
          <w:rPr>
            <w:webHidden/>
          </w:rPr>
          <w:tab/>
        </w:r>
        <w:r w:rsidR="002D0A6D">
          <w:rPr>
            <w:webHidden/>
          </w:rPr>
          <w:fldChar w:fldCharType="begin"/>
        </w:r>
        <w:r w:rsidR="002D0A6D">
          <w:rPr>
            <w:webHidden/>
          </w:rPr>
          <w:instrText xml:space="preserve"> PAGEREF _Toc422391838 \h </w:instrText>
        </w:r>
        <w:r w:rsidR="002D0A6D">
          <w:rPr>
            <w:webHidden/>
          </w:rPr>
        </w:r>
        <w:r w:rsidR="002D0A6D">
          <w:rPr>
            <w:webHidden/>
          </w:rPr>
          <w:fldChar w:fldCharType="separate"/>
        </w:r>
        <w:r w:rsidR="00A54B2A">
          <w:rPr>
            <w:webHidden/>
          </w:rPr>
          <w:t>16</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39" w:history="1">
        <w:r w:rsidR="002D0A6D" w:rsidRPr="003816EA">
          <w:rPr>
            <w:rStyle w:val="Hyperlink"/>
          </w:rPr>
          <w:t>Block</w:t>
        </w:r>
        <w:r w:rsidR="002D0A6D">
          <w:rPr>
            <w:webHidden/>
          </w:rPr>
          <w:tab/>
        </w:r>
        <w:r w:rsidR="002D0A6D">
          <w:rPr>
            <w:webHidden/>
          </w:rPr>
          <w:fldChar w:fldCharType="begin"/>
        </w:r>
        <w:r w:rsidR="002D0A6D">
          <w:rPr>
            <w:webHidden/>
          </w:rPr>
          <w:instrText xml:space="preserve"> PAGEREF _Toc422391839 \h </w:instrText>
        </w:r>
        <w:r w:rsidR="002D0A6D">
          <w:rPr>
            <w:webHidden/>
          </w:rPr>
        </w:r>
        <w:r w:rsidR="002D0A6D">
          <w:rPr>
            <w:webHidden/>
          </w:rPr>
          <w:fldChar w:fldCharType="separate"/>
        </w:r>
        <w:r w:rsidR="00A54B2A">
          <w:rPr>
            <w:webHidden/>
          </w:rPr>
          <w:t>17</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40" w:history="1">
        <w:r w:rsidR="002D0A6D" w:rsidRPr="003816EA">
          <w:rPr>
            <w:rStyle w:val="Hyperlink"/>
          </w:rPr>
          <w:t>Category</w:t>
        </w:r>
        <w:r w:rsidR="002D0A6D">
          <w:rPr>
            <w:webHidden/>
          </w:rPr>
          <w:tab/>
        </w:r>
        <w:r w:rsidR="002D0A6D">
          <w:rPr>
            <w:webHidden/>
          </w:rPr>
          <w:fldChar w:fldCharType="begin"/>
        </w:r>
        <w:r w:rsidR="002D0A6D">
          <w:rPr>
            <w:webHidden/>
          </w:rPr>
          <w:instrText xml:space="preserve"> PAGEREF _Toc422391840 \h </w:instrText>
        </w:r>
        <w:r w:rsidR="002D0A6D">
          <w:rPr>
            <w:webHidden/>
          </w:rPr>
        </w:r>
        <w:r w:rsidR="002D0A6D">
          <w:rPr>
            <w:webHidden/>
          </w:rPr>
          <w:fldChar w:fldCharType="separate"/>
        </w:r>
        <w:r w:rsidR="00A54B2A">
          <w:rPr>
            <w:webHidden/>
          </w:rPr>
          <w:t>18</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41" w:history="1">
        <w:r w:rsidR="002D0A6D" w:rsidRPr="003816EA">
          <w:rPr>
            <w:rStyle w:val="Hyperlink"/>
          </w:rPr>
          <w:t>Chapter</w:t>
        </w:r>
        <w:r w:rsidR="002D0A6D">
          <w:rPr>
            <w:webHidden/>
          </w:rPr>
          <w:tab/>
        </w:r>
        <w:r w:rsidR="002D0A6D">
          <w:rPr>
            <w:webHidden/>
          </w:rPr>
          <w:fldChar w:fldCharType="begin"/>
        </w:r>
        <w:r w:rsidR="002D0A6D">
          <w:rPr>
            <w:webHidden/>
          </w:rPr>
          <w:instrText xml:space="preserve"> PAGEREF _Toc422391841 \h </w:instrText>
        </w:r>
        <w:r w:rsidR="002D0A6D">
          <w:rPr>
            <w:webHidden/>
          </w:rPr>
        </w:r>
        <w:r w:rsidR="002D0A6D">
          <w:rPr>
            <w:webHidden/>
          </w:rPr>
          <w:fldChar w:fldCharType="separate"/>
        </w:r>
        <w:r w:rsidR="00A54B2A">
          <w:rPr>
            <w:webHidden/>
          </w:rPr>
          <w:t>19</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42" w:history="1">
        <w:r w:rsidR="002D0A6D" w:rsidRPr="003816EA">
          <w:rPr>
            <w:rStyle w:val="Hyperlink"/>
          </w:rPr>
          <w:t>Clinical code</w:t>
        </w:r>
        <w:r w:rsidR="002D0A6D">
          <w:rPr>
            <w:webHidden/>
          </w:rPr>
          <w:tab/>
        </w:r>
        <w:r w:rsidR="002D0A6D">
          <w:rPr>
            <w:webHidden/>
          </w:rPr>
          <w:fldChar w:fldCharType="begin"/>
        </w:r>
        <w:r w:rsidR="002D0A6D">
          <w:rPr>
            <w:webHidden/>
          </w:rPr>
          <w:instrText xml:space="preserve"> PAGEREF _Toc422391842 \h </w:instrText>
        </w:r>
        <w:r w:rsidR="002D0A6D">
          <w:rPr>
            <w:webHidden/>
          </w:rPr>
        </w:r>
        <w:r w:rsidR="002D0A6D">
          <w:rPr>
            <w:webHidden/>
          </w:rPr>
          <w:fldChar w:fldCharType="separate"/>
        </w:r>
        <w:r w:rsidR="00A54B2A">
          <w:rPr>
            <w:webHidden/>
          </w:rPr>
          <w:t>20</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43" w:history="1">
        <w:r w:rsidR="002D0A6D" w:rsidRPr="003816EA">
          <w:rPr>
            <w:rStyle w:val="Hyperlink"/>
          </w:rPr>
          <w:t>Clinical code description</w:t>
        </w:r>
        <w:r w:rsidR="002D0A6D">
          <w:rPr>
            <w:webHidden/>
          </w:rPr>
          <w:tab/>
        </w:r>
        <w:r w:rsidR="002D0A6D">
          <w:rPr>
            <w:webHidden/>
          </w:rPr>
          <w:fldChar w:fldCharType="begin"/>
        </w:r>
        <w:r w:rsidR="002D0A6D">
          <w:rPr>
            <w:webHidden/>
          </w:rPr>
          <w:instrText xml:space="preserve"> PAGEREF _Toc422391843 \h </w:instrText>
        </w:r>
        <w:r w:rsidR="002D0A6D">
          <w:rPr>
            <w:webHidden/>
          </w:rPr>
        </w:r>
        <w:r w:rsidR="002D0A6D">
          <w:rPr>
            <w:webHidden/>
          </w:rPr>
          <w:fldChar w:fldCharType="separate"/>
        </w:r>
        <w:r w:rsidR="00A54B2A">
          <w:rPr>
            <w:webHidden/>
          </w:rPr>
          <w:t>23</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44" w:history="1">
        <w:r w:rsidR="002D0A6D" w:rsidRPr="003816EA">
          <w:rPr>
            <w:rStyle w:val="Hyperlink"/>
          </w:rPr>
          <w:t>Clinical code type</w:t>
        </w:r>
        <w:r w:rsidR="002D0A6D">
          <w:rPr>
            <w:webHidden/>
          </w:rPr>
          <w:tab/>
        </w:r>
        <w:r w:rsidR="002D0A6D">
          <w:rPr>
            <w:webHidden/>
          </w:rPr>
          <w:fldChar w:fldCharType="begin"/>
        </w:r>
        <w:r w:rsidR="002D0A6D">
          <w:rPr>
            <w:webHidden/>
          </w:rPr>
          <w:instrText xml:space="preserve"> PAGEREF _Toc422391844 \h </w:instrText>
        </w:r>
        <w:r w:rsidR="002D0A6D">
          <w:rPr>
            <w:webHidden/>
          </w:rPr>
        </w:r>
        <w:r w:rsidR="002D0A6D">
          <w:rPr>
            <w:webHidden/>
          </w:rPr>
          <w:fldChar w:fldCharType="separate"/>
        </w:r>
        <w:r w:rsidR="00A54B2A">
          <w:rPr>
            <w:webHidden/>
          </w:rPr>
          <w:t>24</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45" w:history="1">
        <w:r w:rsidR="002D0A6D" w:rsidRPr="003816EA">
          <w:rPr>
            <w:rStyle w:val="Hyperlink"/>
          </w:rPr>
          <w:t>Clinical coding system ID</w:t>
        </w:r>
        <w:r w:rsidR="002D0A6D">
          <w:rPr>
            <w:webHidden/>
          </w:rPr>
          <w:tab/>
        </w:r>
        <w:r w:rsidR="002D0A6D">
          <w:rPr>
            <w:webHidden/>
          </w:rPr>
          <w:fldChar w:fldCharType="begin"/>
        </w:r>
        <w:r w:rsidR="002D0A6D">
          <w:rPr>
            <w:webHidden/>
          </w:rPr>
          <w:instrText xml:space="preserve"> PAGEREF _Toc422391845 \h </w:instrText>
        </w:r>
        <w:r w:rsidR="002D0A6D">
          <w:rPr>
            <w:webHidden/>
          </w:rPr>
        </w:r>
        <w:r w:rsidR="002D0A6D">
          <w:rPr>
            <w:webHidden/>
          </w:rPr>
          <w:fldChar w:fldCharType="separate"/>
        </w:r>
        <w:r w:rsidR="00A54B2A">
          <w:rPr>
            <w:webHidden/>
          </w:rPr>
          <w:t>25</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46" w:history="1">
        <w:r w:rsidR="002D0A6D" w:rsidRPr="003816EA">
          <w:rPr>
            <w:rStyle w:val="Hyperlink"/>
          </w:rPr>
          <w:t>Code end date</w:t>
        </w:r>
        <w:r w:rsidR="002D0A6D">
          <w:rPr>
            <w:webHidden/>
          </w:rPr>
          <w:tab/>
        </w:r>
        <w:r w:rsidR="002D0A6D">
          <w:rPr>
            <w:webHidden/>
          </w:rPr>
          <w:fldChar w:fldCharType="begin"/>
        </w:r>
        <w:r w:rsidR="002D0A6D">
          <w:rPr>
            <w:webHidden/>
          </w:rPr>
          <w:instrText xml:space="preserve"> PAGEREF _Toc422391846 \h </w:instrText>
        </w:r>
        <w:r w:rsidR="002D0A6D">
          <w:rPr>
            <w:webHidden/>
          </w:rPr>
        </w:r>
        <w:r w:rsidR="002D0A6D">
          <w:rPr>
            <w:webHidden/>
          </w:rPr>
          <w:fldChar w:fldCharType="separate"/>
        </w:r>
        <w:r w:rsidR="00A54B2A">
          <w:rPr>
            <w:webHidden/>
          </w:rPr>
          <w:t>27</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47" w:history="1">
        <w:r w:rsidR="002D0A6D" w:rsidRPr="003816EA">
          <w:rPr>
            <w:rStyle w:val="Hyperlink"/>
          </w:rPr>
          <w:t>Code start date</w:t>
        </w:r>
        <w:r w:rsidR="002D0A6D">
          <w:rPr>
            <w:webHidden/>
          </w:rPr>
          <w:tab/>
        </w:r>
        <w:r w:rsidR="002D0A6D">
          <w:rPr>
            <w:webHidden/>
          </w:rPr>
          <w:fldChar w:fldCharType="begin"/>
        </w:r>
        <w:r w:rsidR="002D0A6D">
          <w:rPr>
            <w:webHidden/>
          </w:rPr>
          <w:instrText xml:space="preserve"> PAGEREF _Toc422391847 \h </w:instrText>
        </w:r>
        <w:r w:rsidR="002D0A6D">
          <w:rPr>
            <w:webHidden/>
          </w:rPr>
        </w:r>
        <w:r w:rsidR="002D0A6D">
          <w:rPr>
            <w:webHidden/>
          </w:rPr>
          <w:fldChar w:fldCharType="separate"/>
        </w:r>
        <w:r w:rsidR="00A54B2A">
          <w:rPr>
            <w:webHidden/>
          </w:rPr>
          <w:t>28</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48" w:history="1">
        <w:r w:rsidR="002D0A6D" w:rsidRPr="003816EA">
          <w:rPr>
            <w:rStyle w:val="Hyperlink"/>
          </w:rPr>
          <w:t>Death flag</w:t>
        </w:r>
        <w:r w:rsidR="002D0A6D">
          <w:rPr>
            <w:webHidden/>
          </w:rPr>
          <w:tab/>
        </w:r>
        <w:r w:rsidR="002D0A6D">
          <w:rPr>
            <w:webHidden/>
          </w:rPr>
          <w:fldChar w:fldCharType="begin"/>
        </w:r>
        <w:r w:rsidR="002D0A6D">
          <w:rPr>
            <w:webHidden/>
          </w:rPr>
          <w:instrText xml:space="preserve"> PAGEREF _Toc422391848 \h </w:instrText>
        </w:r>
        <w:r w:rsidR="002D0A6D">
          <w:rPr>
            <w:webHidden/>
          </w:rPr>
        </w:r>
        <w:r w:rsidR="002D0A6D">
          <w:rPr>
            <w:webHidden/>
          </w:rPr>
          <w:fldChar w:fldCharType="separate"/>
        </w:r>
        <w:r w:rsidR="00A54B2A">
          <w:rPr>
            <w:webHidden/>
          </w:rPr>
          <w:t>29</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49" w:history="1">
        <w:r w:rsidR="002D0A6D" w:rsidRPr="003816EA">
          <w:rPr>
            <w:rStyle w:val="Hyperlink"/>
          </w:rPr>
          <w:t>External cause flag</w:t>
        </w:r>
        <w:r w:rsidR="002D0A6D">
          <w:rPr>
            <w:webHidden/>
          </w:rPr>
          <w:tab/>
        </w:r>
        <w:r w:rsidR="002D0A6D">
          <w:rPr>
            <w:webHidden/>
          </w:rPr>
          <w:fldChar w:fldCharType="begin"/>
        </w:r>
        <w:r w:rsidR="002D0A6D">
          <w:rPr>
            <w:webHidden/>
          </w:rPr>
          <w:instrText xml:space="preserve"> PAGEREF _Toc422391849 \h </w:instrText>
        </w:r>
        <w:r w:rsidR="002D0A6D">
          <w:rPr>
            <w:webHidden/>
          </w:rPr>
        </w:r>
        <w:r w:rsidR="002D0A6D">
          <w:rPr>
            <w:webHidden/>
          </w:rPr>
          <w:fldChar w:fldCharType="separate"/>
        </w:r>
        <w:r w:rsidR="00A54B2A">
          <w:rPr>
            <w:webHidden/>
          </w:rPr>
          <w:t>30</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50" w:history="1">
        <w:r w:rsidR="002D0A6D" w:rsidRPr="003816EA">
          <w:rPr>
            <w:rStyle w:val="Hyperlink"/>
          </w:rPr>
          <w:t>High age</w:t>
        </w:r>
        <w:r w:rsidR="002D0A6D">
          <w:rPr>
            <w:webHidden/>
          </w:rPr>
          <w:tab/>
        </w:r>
        <w:r w:rsidR="002D0A6D">
          <w:rPr>
            <w:webHidden/>
          </w:rPr>
          <w:fldChar w:fldCharType="begin"/>
        </w:r>
        <w:r w:rsidR="002D0A6D">
          <w:rPr>
            <w:webHidden/>
          </w:rPr>
          <w:instrText xml:space="preserve"> PAGEREF _Toc422391850 \h </w:instrText>
        </w:r>
        <w:r w:rsidR="002D0A6D">
          <w:rPr>
            <w:webHidden/>
          </w:rPr>
        </w:r>
        <w:r w:rsidR="002D0A6D">
          <w:rPr>
            <w:webHidden/>
          </w:rPr>
          <w:fldChar w:fldCharType="separate"/>
        </w:r>
        <w:r w:rsidR="00A54B2A">
          <w:rPr>
            <w:webHidden/>
          </w:rPr>
          <w:t>31</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51" w:history="1">
        <w:r w:rsidR="002D0A6D" w:rsidRPr="003816EA">
          <w:rPr>
            <w:rStyle w:val="Hyperlink"/>
          </w:rPr>
          <w:t>Low age</w:t>
        </w:r>
        <w:r w:rsidR="002D0A6D">
          <w:rPr>
            <w:webHidden/>
          </w:rPr>
          <w:tab/>
        </w:r>
        <w:r w:rsidR="002D0A6D">
          <w:rPr>
            <w:webHidden/>
          </w:rPr>
          <w:fldChar w:fldCharType="begin"/>
        </w:r>
        <w:r w:rsidR="002D0A6D">
          <w:rPr>
            <w:webHidden/>
          </w:rPr>
          <w:instrText xml:space="preserve"> PAGEREF _Toc422391851 \h </w:instrText>
        </w:r>
        <w:r w:rsidR="002D0A6D">
          <w:rPr>
            <w:webHidden/>
          </w:rPr>
        </w:r>
        <w:r w:rsidR="002D0A6D">
          <w:rPr>
            <w:webHidden/>
          </w:rPr>
          <w:fldChar w:fldCharType="separate"/>
        </w:r>
        <w:r w:rsidR="00A54B2A">
          <w:rPr>
            <w:webHidden/>
          </w:rPr>
          <w:t>32</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52" w:history="1">
        <w:r w:rsidR="002D0A6D" w:rsidRPr="003816EA">
          <w:rPr>
            <w:rStyle w:val="Hyperlink"/>
          </w:rPr>
          <w:t>Normal NZ flag</w:t>
        </w:r>
        <w:r w:rsidR="002D0A6D">
          <w:rPr>
            <w:webHidden/>
          </w:rPr>
          <w:tab/>
        </w:r>
        <w:r w:rsidR="002D0A6D">
          <w:rPr>
            <w:webHidden/>
          </w:rPr>
          <w:fldChar w:fldCharType="begin"/>
        </w:r>
        <w:r w:rsidR="002D0A6D">
          <w:rPr>
            <w:webHidden/>
          </w:rPr>
          <w:instrText xml:space="preserve"> PAGEREF _Toc422391852 \h </w:instrText>
        </w:r>
        <w:r w:rsidR="002D0A6D">
          <w:rPr>
            <w:webHidden/>
          </w:rPr>
        </w:r>
        <w:r w:rsidR="002D0A6D">
          <w:rPr>
            <w:webHidden/>
          </w:rPr>
          <w:fldChar w:fldCharType="separate"/>
        </w:r>
        <w:r w:rsidR="00A54B2A">
          <w:rPr>
            <w:webHidden/>
          </w:rPr>
          <w:t>33</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53" w:history="1">
        <w:r w:rsidR="002D0A6D" w:rsidRPr="003816EA">
          <w:rPr>
            <w:rStyle w:val="Hyperlink"/>
          </w:rPr>
          <w:t>Operation flag</w:t>
        </w:r>
        <w:r w:rsidR="002D0A6D">
          <w:rPr>
            <w:webHidden/>
          </w:rPr>
          <w:tab/>
        </w:r>
        <w:r w:rsidR="002D0A6D">
          <w:rPr>
            <w:webHidden/>
          </w:rPr>
          <w:fldChar w:fldCharType="begin"/>
        </w:r>
        <w:r w:rsidR="002D0A6D">
          <w:rPr>
            <w:webHidden/>
          </w:rPr>
          <w:instrText xml:space="preserve"> PAGEREF _Toc422391853 \h </w:instrText>
        </w:r>
        <w:r w:rsidR="002D0A6D">
          <w:rPr>
            <w:webHidden/>
          </w:rPr>
        </w:r>
        <w:r w:rsidR="002D0A6D">
          <w:rPr>
            <w:webHidden/>
          </w:rPr>
          <w:fldChar w:fldCharType="separate"/>
        </w:r>
        <w:r w:rsidR="00A54B2A">
          <w:rPr>
            <w:webHidden/>
          </w:rPr>
          <w:t>34</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54" w:history="1">
        <w:r w:rsidR="002D0A6D" w:rsidRPr="003816EA">
          <w:rPr>
            <w:rStyle w:val="Hyperlink"/>
          </w:rPr>
          <w:t>Sex flag</w:t>
        </w:r>
        <w:r w:rsidR="002D0A6D">
          <w:rPr>
            <w:webHidden/>
          </w:rPr>
          <w:tab/>
        </w:r>
        <w:r w:rsidR="002D0A6D">
          <w:rPr>
            <w:webHidden/>
          </w:rPr>
          <w:fldChar w:fldCharType="begin"/>
        </w:r>
        <w:r w:rsidR="002D0A6D">
          <w:rPr>
            <w:webHidden/>
          </w:rPr>
          <w:instrText xml:space="preserve"> PAGEREF _Toc422391854 \h </w:instrText>
        </w:r>
        <w:r w:rsidR="002D0A6D">
          <w:rPr>
            <w:webHidden/>
          </w:rPr>
        </w:r>
        <w:r w:rsidR="002D0A6D">
          <w:rPr>
            <w:webHidden/>
          </w:rPr>
          <w:fldChar w:fldCharType="separate"/>
        </w:r>
        <w:r w:rsidR="00A54B2A">
          <w:rPr>
            <w:webHidden/>
          </w:rPr>
          <w:t>35</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55" w:history="1">
        <w:r w:rsidR="002D0A6D" w:rsidRPr="003816EA">
          <w:rPr>
            <w:rStyle w:val="Hyperlink"/>
          </w:rPr>
          <w:t>Sub-category</w:t>
        </w:r>
        <w:r w:rsidR="002D0A6D">
          <w:rPr>
            <w:webHidden/>
          </w:rPr>
          <w:tab/>
        </w:r>
        <w:r w:rsidR="002D0A6D">
          <w:rPr>
            <w:webHidden/>
          </w:rPr>
          <w:fldChar w:fldCharType="begin"/>
        </w:r>
        <w:r w:rsidR="002D0A6D">
          <w:rPr>
            <w:webHidden/>
          </w:rPr>
          <w:instrText xml:space="preserve"> PAGEREF _Toc422391855 \h </w:instrText>
        </w:r>
        <w:r w:rsidR="002D0A6D">
          <w:rPr>
            <w:webHidden/>
          </w:rPr>
        </w:r>
        <w:r w:rsidR="002D0A6D">
          <w:rPr>
            <w:webHidden/>
          </w:rPr>
          <w:fldChar w:fldCharType="separate"/>
        </w:r>
        <w:r w:rsidR="00A54B2A">
          <w:rPr>
            <w:webHidden/>
          </w:rPr>
          <w:t>36</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56" w:history="1">
        <w:r w:rsidR="002D0A6D" w:rsidRPr="003816EA">
          <w:rPr>
            <w:rStyle w:val="Hyperlink"/>
          </w:rPr>
          <w:t>Unacceptable diagnosis flag</w:t>
        </w:r>
        <w:r w:rsidR="002D0A6D">
          <w:rPr>
            <w:webHidden/>
          </w:rPr>
          <w:tab/>
        </w:r>
        <w:r w:rsidR="002D0A6D">
          <w:rPr>
            <w:webHidden/>
          </w:rPr>
          <w:fldChar w:fldCharType="begin"/>
        </w:r>
        <w:r w:rsidR="002D0A6D">
          <w:rPr>
            <w:webHidden/>
          </w:rPr>
          <w:instrText xml:space="preserve"> PAGEREF _Toc422391856 \h </w:instrText>
        </w:r>
        <w:r w:rsidR="002D0A6D">
          <w:rPr>
            <w:webHidden/>
          </w:rPr>
        </w:r>
        <w:r w:rsidR="002D0A6D">
          <w:rPr>
            <w:webHidden/>
          </w:rPr>
          <w:fldChar w:fldCharType="separate"/>
        </w:r>
        <w:r w:rsidR="00A54B2A">
          <w:rPr>
            <w:webHidden/>
          </w:rPr>
          <w:t>37</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857" w:history="1">
        <w:r w:rsidR="002D0A6D" w:rsidRPr="003816EA">
          <w:rPr>
            <w:rStyle w:val="Hyperlink"/>
          </w:rPr>
          <w:t>Diagnosis Procedure table</w:t>
        </w:r>
        <w:r w:rsidR="002D0A6D">
          <w:rPr>
            <w:webHidden/>
          </w:rPr>
          <w:tab/>
        </w:r>
        <w:r w:rsidR="002D0A6D">
          <w:rPr>
            <w:webHidden/>
          </w:rPr>
          <w:fldChar w:fldCharType="begin"/>
        </w:r>
        <w:r w:rsidR="002D0A6D">
          <w:rPr>
            <w:webHidden/>
          </w:rPr>
          <w:instrText xml:space="preserve"> PAGEREF _Toc422391857 \h </w:instrText>
        </w:r>
        <w:r w:rsidR="002D0A6D">
          <w:rPr>
            <w:webHidden/>
          </w:rPr>
        </w:r>
        <w:r w:rsidR="002D0A6D">
          <w:rPr>
            <w:webHidden/>
          </w:rPr>
          <w:fldChar w:fldCharType="separate"/>
        </w:r>
        <w:r w:rsidR="00A54B2A">
          <w:rPr>
            <w:webHidden/>
          </w:rPr>
          <w:t>38</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58" w:history="1">
        <w:r w:rsidR="002D0A6D" w:rsidRPr="003816EA">
          <w:rPr>
            <w:rStyle w:val="Hyperlink"/>
          </w:rPr>
          <w:t>Clinical code</w:t>
        </w:r>
        <w:r w:rsidR="002D0A6D">
          <w:rPr>
            <w:webHidden/>
          </w:rPr>
          <w:tab/>
        </w:r>
        <w:r w:rsidR="002D0A6D">
          <w:rPr>
            <w:webHidden/>
          </w:rPr>
          <w:fldChar w:fldCharType="begin"/>
        </w:r>
        <w:r w:rsidR="002D0A6D">
          <w:rPr>
            <w:webHidden/>
          </w:rPr>
          <w:instrText xml:space="preserve"> PAGEREF _Toc422391858 \h </w:instrText>
        </w:r>
        <w:r w:rsidR="002D0A6D">
          <w:rPr>
            <w:webHidden/>
          </w:rPr>
        </w:r>
        <w:r w:rsidR="002D0A6D">
          <w:rPr>
            <w:webHidden/>
          </w:rPr>
          <w:fldChar w:fldCharType="separate"/>
        </w:r>
        <w:r w:rsidR="00A54B2A">
          <w:rPr>
            <w:webHidden/>
          </w:rPr>
          <w:t>40</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59" w:history="1">
        <w:r w:rsidR="002D0A6D" w:rsidRPr="003816EA">
          <w:rPr>
            <w:rStyle w:val="Hyperlink"/>
          </w:rPr>
          <w:t>Clinical code type</w:t>
        </w:r>
        <w:r w:rsidR="002D0A6D">
          <w:rPr>
            <w:webHidden/>
          </w:rPr>
          <w:tab/>
        </w:r>
        <w:r w:rsidR="002D0A6D">
          <w:rPr>
            <w:webHidden/>
          </w:rPr>
          <w:fldChar w:fldCharType="begin"/>
        </w:r>
        <w:r w:rsidR="002D0A6D">
          <w:rPr>
            <w:webHidden/>
          </w:rPr>
          <w:instrText xml:space="preserve"> PAGEREF _Toc422391859 \h </w:instrText>
        </w:r>
        <w:r w:rsidR="002D0A6D">
          <w:rPr>
            <w:webHidden/>
          </w:rPr>
        </w:r>
        <w:r w:rsidR="002D0A6D">
          <w:rPr>
            <w:webHidden/>
          </w:rPr>
          <w:fldChar w:fldCharType="separate"/>
        </w:r>
        <w:r w:rsidR="00A54B2A">
          <w:rPr>
            <w:webHidden/>
          </w:rPr>
          <w:t>43</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60" w:history="1">
        <w:r w:rsidR="002D0A6D" w:rsidRPr="003816EA">
          <w:rPr>
            <w:rStyle w:val="Hyperlink"/>
          </w:rPr>
          <w:t>Clinical coding system ID</w:t>
        </w:r>
        <w:r w:rsidR="002D0A6D">
          <w:rPr>
            <w:webHidden/>
          </w:rPr>
          <w:tab/>
        </w:r>
        <w:r w:rsidR="002D0A6D">
          <w:rPr>
            <w:webHidden/>
          </w:rPr>
          <w:fldChar w:fldCharType="begin"/>
        </w:r>
        <w:r w:rsidR="002D0A6D">
          <w:rPr>
            <w:webHidden/>
          </w:rPr>
          <w:instrText xml:space="preserve"> PAGEREF _Toc422391860 \h </w:instrText>
        </w:r>
        <w:r w:rsidR="002D0A6D">
          <w:rPr>
            <w:webHidden/>
          </w:rPr>
        </w:r>
        <w:r w:rsidR="002D0A6D">
          <w:rPr>
            <w:webHidden/>
          </w:rPr>
          <w:fldChar w:fldCharType="separate"/>
        </w:r>
        <w:r w:rsidR="00A54B2A">
          <w:rPr>
            <w:webHidden/>
          </w:rPr>
          <w:t>44</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61" w:history="1">
        <w:r w:rsidR="002D0A6D" w:rsidRPr="003816EA">
          <w:rPr>
            <w:rStyle w:val="Hyperlink"/>
          </w:rPr>
          <w:t>Condition onset flag</w:t>
        </w:r>
        <w:r w:rsidR="002D0A6D">
          <w:rPr>
            <w:webHidden/>
          </w:rPr>
          <w:tab/>
        </w:r>
        <w:r w:rsidR="002D0A6D">
          <w:rPr>
            <w:webHidden/>
          </w:rPr>
          <w:fldChar w:fldCharType="begin"/>
        </w:r>
        <w:r w:rsidR="002D0A6D">
          <w:rPr>
            <w:webHidden/>
          </w:rPr>
          <w:instrText xml:space="preserve"> PAGEREF _Toc422391861 \h </w:instrText>
        </w:r>
        <w:r w:rsidR="002D0A6D">
          <w:rPr>
            <w:webHidden/>
          </w:rPr>
        </w:r>
        <w:r w:rsidR="002D0A6D">
          <w:rPr>
            <w:webHidden/>
          </w:rPr>
          <w:fldChar w:fldCharType="separate"/>
        </w:r>
        <w:r w:rsidR="00A54B2A">
          <w:rPr>
            <w:webHidden/>
          </w:rPr>
          <w:t>46</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62" w:history="1">
        <w:r w:rsidR="002D0A6D" w:rsidRPr="003816EA">
          <w:rPr>
            <w:rStyle w:val="Hyperlink"/>
          </w:rPr>
          <w:t>Diagnosis number</w:t>
        </w:r>
        <w:r w:rsidR="002D0A6D">
          <w:rPr>
            <w:webHidden/>
          </w:rPr>
          <w:tab/>
        </w:r>
        <w:r w:rsidR="002D0A6D">
          <w:rPr>
            <w:webHidden/>
          </w:rPr>
          <w:fldChar w:fldCharType="begin"/>
        </w:r>
        <w:r w:rsidR="002D0A6D">
          <w:rPr>
            <w:webHidden/>
          </w:rPr>
          <w:instrText xml:space="preserve"> PAGEREF _Toc422391862 \h </w:instrText>
        </w:r>
        <w:r w:rsidR="002D0A6D">
          <w:rPr>
            <w:webHidden/>
          </w:rPr>
        </w:r>
        <w:r w:rsidR="002D0A6D">
          <w:rPr>
            <w:webHidden/>
          </w:rPr>
          <w:fldChar w:fldCharType="separate"/>
        </w:r>
        <w:r w:rsidR="00A54B2A">
          <w:rPr>
            <w:webHidden/>
          </w:rPr>
          <w:t>48</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63" w:history="1">
        <w:r w:rsidR="002D0A6D" w:rsidRPr="003816EA">
          <w:rPr>
            <w:rStyle w:val="Hyperlink"/>
          </w:rPr>
          <w:t>Diagnosis sequence</w:t>
        </w:r>
        <w:r w:rsidR="002D0A6D">
          <w:rPr>
            <w:webHidden/>
          </w:rPr>
          <w:tab/>
        </w:r>
        <w:r w:rsidR="002D0A6D">
          <w:rPr>
            <w:webHidden/>
          </w:rPr>
          <w:fldChar w:fldCharType="begin"/>
        </w:r>
        <w:r w:rsidR="002D0A6D">
          <w:rPr>
            <w:webHidden/>
          </w:rPr>
          <w:instrText xml:space="preserve"> PAGEREF _Toc422391863 \h </w:instrText>
        </w:r>
        <w:r w:rsidR="002D0A6D">
          <w:rPr>
            <w:webHidden/>
          </w:rPr>
        </w:r>
        <w:r w:rsidR="002D0A6D">
          <w:rPr>
            <w:webHidden/>
          </w:rPr>
          <w:fldChar w:fldCharType="separate"/>
        </w:r>
        <w:r w:rsidR="00A54B2A">
          <w:rPr>
            <w:webHidden/>
          </w:rPr>
          <w:t>49</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64" w:history="1">
        <w:r w:rsidR="002D0A6D" w:rsidRPr="003816EA">
          <w:rPr>
            <w:rStyle w:val="Hyperlink"/>
          </w:rPr>
          <w:t>Diagnosis type</w:t>
        </w:r>
        <w:r w:rsidR="002D0A6D">
          <w:rPr>
            <w:webHidden/>
          </w:rPr>
          <w:tab/>
        </w:r>
        <w:r w:rsidR="002D0A6D">
          <w:rPr>
            <w:webHidden/>
          </w:rPr>
          <w:fldChar w:fldCharType="begin"/>
        </w:r>
        <w:r w:rsidR="002D0A6D">
          <w:rPr>
            <w:webHidden/>
          </w:rPr>
          <w:instrText xml:space="preserve"> PAGEREF _Toc422391864 \h </w:instrText>
        </w:r>
        <w:r w:rsidR="002D0A6D">
          <w:rPr>
            <w:webHidden/>
          </w:rPr>
        </w:r>
        <w:r w:rsidR="002D0A6D">
          <w:rPr>
            <w:webHidden/>
          </w:rPr>
          <w:fldChar w:fldCharType="separate"/>
        </w:r>
        <w:r w:rsidR="00A54B2A">
          <w:rPr>
            <w:webHidden/>
          </w:rPr>
          <w:t>50</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65" w:history="1">
        <w:r w:rsidR="002D0A6D" w:rsidRPr="003816EA">
          <w:rPr>
            <w:rStyle w:val="Hyperlink"/>
          </w:rPr>
          <w:t>Diagnosis/procedure description</w:t>
        </w:r>
        <w:r w:rsidR="002D0A6D">
          <w:rPr>
            <w:webHidden/>
          </w:rPr>
          <w:tab/>
        </w:r>
        <w:r w:rsidR="002D0A6D">
          <w:rPr>
            <w:webHidden/>
          </w:rPr>
          <w:fldChar w:fldCharType="begin"/>
        </w:r>
        <w:r w:rsidR="002D0A6D">
          <w:rPr>
            <w:webHidden/>
          </w:rPr>
          <w:instrText xml:space="preserve"> PAGEREF _Toc422391865 \h </w:instrText>
        </w:r>
        <w:r w:rsidR="002D0A6D">
          <w:rPr>
            <w:webHidden/>
          </w:rPr>
        </w:r>
        <w:r w:rsidR="002D0A6D">
          <w:rPr>
            <w:webHidden/>
          </w:rPr>
          <w:fldChar w:fldCharType="separate"/>
        </w:r>
        <w:r w:rsidR="00A54B2A">
          <w:rPr>
            <w:webHidden/>
          </w:rPr>
          <w:t>52</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66" w:history="1">
        <w:r w:rsidR="002D0A6D" w:rsidRPr="003816EA">
          <w:rPr>
            <w:rStyle w:val="Hyperlink"/>
          </w:rPr>
          <w:t>Event ID</w:t>
        </w:r>
        <w:r w:rsidR="002D0A6D">
          <w:rPr>
            <w:webHidden/>
          </w:rPr>
          <w:tab/>
        </w:r>
        <w:r w:rsidR="002D0A6D">
          <w:rPr>
            <w:webHidden/>
          </w:rPr>
          <w:fldChar w:fldCharType="begin"/>
        </w:r>
        <w:r w:rsidR="002D0A6D">
          <w:rPr>
            <w:webHidden/>
          </w:rPr>
          <w:instrText xml:space="preserve"> PAGEREF _Toc422391866 \h </w:instrText>
        </w:r>
        <w:r w:rsidR="002D0A6D">
          <w:rPr>
            <w:webHidden/>
          </w:rPr>
        </w:r>
        <w:r w:rsidR="002D0A6D">
          <w:rPr>
            <w:webHidden/>
          </w:rPr>
          <w:fldChar w:fldCharType="separate"/>
        </w:r>
        <w:r w:rsidR="00A54B2A">
          <w:rPr>
            <w:webHidden/>
          </w:rPr>
          <w:t>53</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67" w:history="1">
        <w:r w:rsidR="002D0A6D" w:rsidRPr="003816EA">
          <w:rPr>
            <w:rStyle w:val="Hyperlink"/>
          </w:rPr>
          <w:t>External cause date of occurrence</w:t>
        </w:r>
        <w:r w:rsidR="002D0A6D">
          <w:rPr>
            <w:webHidden/>
          </w:rPr>
          <w:tab/>
        </w:r>
        <w:r w:rsidR="002D0A6D">
          <w:rPr>
            <w:webHidden/>
          </w:rPr>
          <w:fldChar w:fldCharType="begin"/>
        </w:r>
        <w:r w:rsidR="002D0A6D">
          <w:rPr>
            <w:webHidden/>
          </w:rPr>
          <w:instrText xml:space="preserve"> PAGEREF _Toc422391867 \h </w:instrText>
        </w:r>
        <w:r w:rsidR="002D0A6D">
          <w:rPr>
            <w:webHidden/>
          </w:rPr>
        </w:r>
        <w:r w:rsidR="002D0A6D">
          <w:rPr>
            <w:webHidden/>
          </w:rPr>
          <w:fldChar w:fldCharType="separate"/>
        </w:r>
        <w:r w:rsidR="00A54B2A">
          <w:rPr>
            <w:webHidden/>
          </w:rPr>
          <w:t>54</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68" w:history="1">
        <w:r w:rsidR="002D0A6D" w:rsidRPr="003816EA">
          <w:rPr>
            <w:rStyle w:val="Hyperlink"/>
          </w:rPr>
          <w:t>External cause date of occurrence flag</w:t>
        </w:r>
        <w:r w:rsidR="002D0A6D">
          <w:rPr>
            <w:webHidden/>
          </w:rPr>
          <w:tab/>
        </w:r>
        <w:r w:rsidR="002D0A6D">
          <w:rPr>
            <w:webHidden/>
          </w:rPr>
          <w:fldChar w:fldCharType="begin"/>
        </w:r>
        <w:r w:rsidR="002D0A6D">
          <w:rPr>
            <w:webHidden/>
          </w:rPr>
          <w:instrText xml:space="preserve"> PAGEREF _Toc422391868 \h </w:instrText>
        </w:r>
        <w:r w:rsidR="002D0A6D">
          <w:rPr>
            <w:webHidden/>
          </w:rPr>
        </w:r>
        <w:r w:rsidR="002D0A6D">
          <w:rPr>
            <w:webHidden/>
          </w:rPr>
          <w:fldChar w:fldCharType="separate"/>
        </w:r>
        <w:r w:rsidR="00A54B2A">
          <w:rPr>
            <w:webHidden/>
          </w:rPr>
          <w:t>55</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69" w:history="1">
        <w:r w:rsidR="002D0A6D" w:rsidRPr="003816EA">
          <w:rPr>
            <w:rStyle w:val="Hyperlink"/>
          </w:rPr>
          <w:t>Operation/procedure date</w:t>
        </w:r>
        <w:r w:rsidR="002D0A6D">
          <w:rPr>
            <w:webHidden/>
          </w:rPr>
          <w:tab/>
        </w:r>
        <w:r w:rsidR="002D0A6D">
          <w:rPr>
            <w:webHidden/>
          </w:rPr>
          <w:fldChar w:fldCharType="begin"/>
        </w:r>
        <w:r w:rsidR="002D0A6D">
          <w:rPr>
            <w:webHidden/>
          </w:rPr>
          <w:instrText xml:space="preserve"> PAGEREF _Toc422391869 \h </w:instrText>
        </w:r>
        <w:r w:rsidR="002D0A6D">
          <w:rPr>
            <w:webHidden/>
          </w:rPr>
        </w:r>
        <w:r w:rsidR="002D0A6D">
          <w:rPr>
            <w:webHidden/>
          </w:rPr>
          <w:fldChar w:fldCharType="separate"/>
        </w:r>
        <w:r w:rsidR="00A54B2A">
          <w:rPr>
            <w:webHidden/>
          </w:rPr>
          <w:t>56</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70" w:history="1">
        <w:r w:rsidR="002D0A6D" w:rsidRPr="003816EA">
          <w:rPr>
            <w:rStyle w:val="Hyperlink"/>
          </w:rPr>
          <w:t>Transaction ID</w:t>
        </w:r>
        <w:r w:rsidR="002D0A6D">
          <w:rPr>
            <w:webHidden/>
          </w:rPr>
          <w:tab/>
        </w:r>
        <w:r w:rsidR="002D0A6D">
          <w:rPr>
            <w:webHidden/>
          </w:rPr>
          <w:fldChar w:fldCharType="begin"/>
        </w:r>
        <w:r w:rsidR="002D0A6D">
          <w:rPr>
            <w:webHidden/>
          </w:rPr>
          <w:instrText xml:space="preserve"> PAGEREF _Toc422391870 \h </w:instrText>
        </w:r>
        <w:r w:rsidR="002D0A6D">
          <w:rPr>
            <w:webHidden/>
          </w:rPr>
        </w:r>
        <w:r w:rsidR="002D0A6D">
          <w:rPr>
            <w:webHidden/>
          </w:rPr>
          <w:fldChar w:fldCharType="separate"/>
        </w:r>
        <w:r w:rsidR="00A54B2A">
          <w:rPr>
            <w:webHidden/>
          </w:rPr>
          <w:t>57</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871" w:history="1">
        <w:r w:rsidR="002D0A6D" w:rsidRPr="003816EA">
          <w:rPr>
            <w:rStyle w:val="Hyperlink"/>
          </w:rPr>
          <w:t>Domicile Code table</w:t>
        </w:r>
        <w:r w:rsidR="002D0A6D">
          <w:rPr>
            <w:webHidden/>
          </w:rPr>
          <w:tab/>
        </w:r>
        <w:r w:rsidR="002D0A6D">
          <w:rPr>
            <w:webHidden/>
          </w:rPr>
          <w:fldChar w:fldCharType="begin"/>
        </w:r>
        <w:r w:rsidR="002D0A6D">
          <w:rPr>
            <w:webHidden/>
          </w:rPr>
          <w:instrText xml:space="preserve"> PAGEREF _Toc422391871 \h </w:instrText>
        </w:r>
        <w:r w:rsidR="002D0A6D">
          <w:rPr>
            <w:webHidden/>
          </w:rPr>
        </w:r>
        <w:r w:rsidR="002D0A6D">
          <w:rPr>
            <w:webHidden/>
          </w:rPr>
          <w:fldChar w:fldCharType="separate"/>
        </w:r>
        <w:r w:rsidR="00A54B2A">
          <w:rPr>
            <w:webHidden/>
          </w:rPr>
          <w:t>58</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72" w:history="1">
        <w:r w:rsidR="002D0A6D" w:rsidRPr="003816EA">
          <w:rPr>
            <w:rStyle w:val="Hyperlink"/>
          </w:rPr>
          <w:t>Area unit code</w:t>
        </w:r>
        <w:r w:rsidR="002D0A6D">
          <w:rPr>
            <w:webHidden/>
          </w:rPr>
          <w:tab/>
        </w:r>
        <w:r w:rsidR="002D0A6D">
          <w:rPr>
            <w:webHidden/>
          </w:rPr>
          <w:fldChar w:fldCharType="begin"/>
        </w:r>
        <w:r w:rsidR="002D0A6D">
          <w:rPr>
            <w:webHidden/>
          </w:rPr>
          <w:instrText xml:space="preserve"> PAGEREF _Toc422391872 \h </w:instrText>
        </w:r>
        <w:r w:rsidR="002D0A6D">
          <w:rPr>
            <w:webHidden/>
          </w:rPr>
        </w:r>
        <w:r w:rsidR="002D0A6D">
          <w:rPr>
            <w:webHidden/>
          </w:rPr>
          <w:fldChar w:fldCharType="separate"/>
        </w:r>
        <w:r w:rsidR="00A54B2A">
          <w:rPr>
            <w:webHidden/>
          </w:rPr>
          <w:t>58</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73" w:history="1">
        <w:r w:rsidR="002D0A6D" w:rsidRPr="003816EA">
          <w:rPr>
            <w:rStyle w:val="Hyperlink"/>
          </w:rPr>
          <w:t>DHB</w:t>
        </w:r>
        <w:r w:rsidR="002D0A6D">
          <w:rPr>
            <w:webHidden/>
          </w:rPr>
          <w:tab/>
        </w:r>
        <w:r w:rsidR="002D0A6D">
          <w:rPr>
            <w:webHidden/>
          </w:rPr>
          <w:fldChar w:fldCharType="begin"/>
        </w:r>
        <w:r w:rsidR="002D0A6D">
          <w:rPr>
            <w:webHidden/>
          </w:rPr>
          <w:instrText xml:space="preserve"> PAGEREF _Toc422391873 \h </w:instrText>
        </w:r>
        <w:r w:rsidR="002D0A6D">
          <w:rPr>
            <w:webHidden/>
          </w:rPr>
        </w:r>
        <w:r w:rsidR="002D0A6D">
          <w:rPr>
            <w:webHidden/>
          </w:rPr>
          <w:fldChar w:fldCharType="separate"/>
        </w:r>
        <w:r w:rsidR="00A54B2A">
          <w:rPr>
            <w:webHidden/>
          </w:rPr>
          <w:t>59</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74" w:history="1">
        <w:r w:rsidR="002D0A6D" w:rsidRPr="003816EA">
          <w:rPr>
            <w:rStyle w:val="Hyperlink"/>
          </w:rPr>
          <w:t>Domicile code</w:t>
        </w:r>
        <w:r w:rsidR="002D0A6D">
          <w:rPr>
            <w:webHidden/>
          </w:rPr>
          <w:tab/>
        </w:r>
        <w:r w:rsidR="002D0A6D">
          <w:rPr>
            <w:webHidden/>
          </w:rPr>
          <w:fldChar w:fldCharType="begin"/>
        </w:r>
        <w:r w:rsidR="002D0A6D">
          <w:rPr>
            <w:webHidden/>
          </w:rPr>
          <w:instrText xml:space="preserve"> PAGEREF _Toc422391874 \h </w:instrText>
        </w:r>
        <w:r w:rsidR="002D0A6D">
          <w:rPr>
            <w:webHidden/>
          </w:rPr>
        </w:r>
        <w:r w:rsidR="002D0A6D">
          <w:rPr>
            <w:webHidden/>
          </w:rPr>
          <w:fldChar w:fldCharType="separate"/>
        </w:r>
        <w:r w:rsidR="00A54B2A">
          <w:rPr>
            <w:webHidden/>
          </w:rPr>
          <w:t>60</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75" w:history="1">
        <w:r w:rsidR="002D0A6D" w:rsidRPr="003816EA">
          <w:rPr>
            <w:rStyle w:val="Hyperlink"/>
          </w:rPr>
          <w:t>Domicile code description</w:t>
        </w:r>
        <w:r w:rsidR="002D0A6D">
          <w:rPr>
            <w:webHidden/>
          </w:rPr>
          <w:tab/>
        </w:r>
        <w:r w:rsidR="002D0A6D">
          <w:rPr>
            <w:webHidden/>
          </w:rPr>
          <w:fldChar w:fldCharType="begin"/>
        </w:r>
        <w:r w:rsidR="002D0A6D">
          <w:rPr>
            <w:webHidden/>
          </w:rPr>
          <w:instrText xml:space="preserve"> PAGEREF _Toc422391875 \h </w:instrText>
        </w:r>
        <w:r w:rsidR="002D0A6D">
          <w:rPr>
            <w:webHidden/>
          </w:rPr>
        </w:r>
        <w:r w:rsidR="002D0A6D">
          <w:rPr>
            <w:webHidden/>
          </w:rPr>
          <w:fldChar w:fldCharType="separate"/>
        </w:r>
        <w:r w:rsidR="00A54B2A">
          <w:rPr>
            <w:webHidden/>
          </w:rPr>
          <w:t>62</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76" w:history="1">
        <w:r w:rsidR="002D0A6D" w:rsidRPr="003816EA">
          <w:rPr>
            <w:rStyle w:val="Hyperlink"/>
          </w:rPr>
          <w:t>Domicile code status</w:t>
        </w:r>
        <w:r w:rsidR="002D0A6D">
          <w:rPr>
            <w:webHidden/>
          </w:rPr>
          <w:tab/>
        </w:r>
        <w:r w:rsidR="002D0A6D">
          <w:rPr>
            <w:webHidden/>
          </w:rPr>
          <w:fldChar w:fldCharType="begin"/>
        </w:r>
        <w:r w:rsidR="002D0A6D">
          <w:rPr>
            <w:webHidden/>
          </w:rPr>
          <w:instrText xml:space="preserve"> PAGEREF _Toc422391876 \h </w:instrText>
        </w:r>
        <w:r w:rsidR="002D0A6D">
          <w:rPr>
            <w:webHidden/>
          </w:rPr>
        </w:r>
        <w:r w:rsidR="002D0A6D">
          <w:rPr>
            <w:webHidden/>
          </w:rPr>
          <w:fldChar w:fldCharType="separate"/>
        </w:r>
        <w:r w:rsidR="00A54B2A">
          <w:rPr>
            <w:webHidden/>
          </w:rPr>
          <w:t>63</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77" w:history="1">
        <w:r w:rsidR="002D0A6D" w:rsidRPr="003816EA">
          <w:rPr>
            <w:rStyle w:val="Hyperlink"/>
          </w:rPr>
          <w:t>Retired year</w:t>
        </w:r>
        <w:r w:rsidR="002D0A6D">
          <w:rPr>
            <w:webHidden/>
          </w:rPr>
          <w:tab/>
        </w:r>
        <w:r w:rsidR="002D0A6D">
          <w:rPr>
            <w:webHidden/>
          </w:rPr>
          <w:fldChar w:fldCharType="begin"/>
        </w:r>
        <w:r w:rsidR="002D0A6D">
          <w:rPr>
            <w:webHidden/>
          </w:rPr>
          <w:instrText xml:space="preserve"> PAGEREF _Toc422391877 \h </w:instrText>
        </w:r>
        <w:r w:rsidR="002D0A6D">
          <w:rPr>
            <w:webHidden/>
          </w:rPr>
        </w:r>
        <w:r w:rsidR="002D0A6D">
          <w:rPr>
            <w:webHidden/>
          </w:rPr>
          <w:fldChar w:fldCharType="separate"/>
        </w:r>
        <w:r w:rsidR="00A54B2A">
          <w:rPr>
            <w:webHidden/>
          </w:rPr>
          <w:t>64</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78" w:history="1">
        <w:r w:rsidR="002D0A6D" w:rsidRPr="003816EA">
          <w:rPr>
            <w:rStyle w:val="Hyperlink"/>
          </w:rPr>
          <w:t>TLA of domicile</w:t>
        </w:r>
        <w:r w:rsidR="002D0A6D">
          <w:rPr>
            <w:webHidden/>
          </w:rPr>
          <w:tab/>
        </w:r>
        <w:r w:rsidR="002D0A6D">
          <w:rPr>
            <w:webHidden/>
          </w:rPr>
          <w:fldChar w:fldCharType="begin"/>
        </w:r>
        <w:r w:rsidR="002D0A6D">
          <w:rPr>
            <w:webHidden/>
          </w:rPr>
          <w:instrText xml:space="preserve"> PAGEREF _Toc422391878 \h </w:instrText>
        </w:r>
        <w:r w:rsidR="002D0A6D">
          <w:rPr>
            <w:webHidden/>
          </w:rPr>
        </w:r>
        <w:r w:rsidR="002D0A6D">
          <w:rPr>
            <w:webHidden/>
          </w:rPr>
          <w:fldChar w:fldCharType="separate"/>
        </w:r>
        <w:r w:rsidR="00A54B2A">
          <w:rPr>
            <w:webHidden/>
          </w:rPr>
          <w:t>65</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79" w:history="1">
        <w:r w:rsidR="002D0A6D" w:rsidRPr="003816EA">
          <w:rPr>
            <w:rStyle w:val="Hyperlink"/>
          </w:rPr>
          <w:t>Year of census</w:t>
        </w:r>
        <w:r w:rsidR="002D0A6D">
          <w:rPr>
            <w:webHidden/>
          </w:rPr>
          <w:tab/>
        </w:r>
        <w:r w:rsidR="002D0A6D">
          <w:rPr>
            <w:webHidden/>
          </w:rPr>
          <w:fldChar w:fldCharType="begin"/>
        </w:r>
        <w:r w:rsidR="002D0A6D">
          <w:rPr>
            <w:webHidden/>
          </w:rPr>
          <w:instrText xml:space="preserve"> PAGEREF _Toc422391879 \h </w:instrText>
        </w:r>
        <w:r w:rsidR="002D0A6D">
          <w:rPr>
            <w:webHidden/>
          </w:rPr>
        </w:r>
        <w:r w:rsidR="002D0A6D">
          <w:rPr>
            <w:webHidden/>
          </w:rPr>
          <w:fldChar w:fldCharType="separate"/>
        </w:r>
        <w:r w:rsidR="00A54B2A">
          <w:rPr>
            <w:webHidden/>
          </w:rPr>
          <w:t>67</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880" w:history="1">
        <w:r w:rsidR="002D0A6D" w:rsidRPr="003816EA">
          <w:rPr>
            <w:rStyle w:val="Hyperlink"/>
          </w:rPr>
          <w:t>Event Legal Status table</w:t>
        </w:r>
        <w:r w:rsidR="002D0A6D">
          <w:rPr>
            <w:webHidden/>
          </w:rPr>
          <w:tab/>
        </w:r>
        <w:r w:rsidR="002D0A6D">
          <w:rPr>
            <w:webHidden/>
          </w:rPr>
          <w:fldChar w:fldCharType="begin"/>
        </w:r>
        <w:r w:rsidR="002D0A6D">
          <w:rPr>
            <w:webHidden/>
          </w:rPr>
          <w:instrText xml:space="preserve"> PAGEREF _Toc422391880 \h </w:instrText>
        </w:r>
        <w:r w:rsidR="002D0A6D">
          <w:rPr>
            <w:webHidden/>
          </w:rPr>
        </w:r>
        <w:r w:rsidR="002D0A6D">
          <w:rPr>
            <w:webHidden/>
          </w:rPr>
          <w:fldChar w:fldCharType="separate"/>
        </w:r>
        <w:r w:rsidR="00A54B2A">
          <w:rPr>
            <w:webHidden/>
          </w:rPr>
          <w:t>68</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81" w:history="1">
        <w:r w:rsidR="002D0A6D" w:rsidRPr="003816EA">
          <w:rPr>
            <w:rStyle w:val="Hyperlink"/>
          </w:rPr>
          <w:t>Batch ID</w:t>
        </w:r>
        <w:r w:rsidR="002D0A6D">
          <w:rPr>
            <w:webHidden/>
          </w:rPr>
          <w:tab/>
        </w:r>
        <w:r w:rsidR="002D0A6D">
          <w:rPr>
            <w:webHidden/>
          </w:rPr>
          <w:fldChar w:fldCharType="begin"/>
        </w:r>
        <w:r w:rsidR="002D0A6D">
          <w:rPr>
            <w:webHidden/>
          </w:rPr>
          <w:instrText xml:space="preserve"> PAGEREF _Toc422391881 \h </w:instrText>
        </w:r>
        <w:r w:rsidR="002D0A6D">
          <w:rPr>
            <w:webHidden/>
          </w:rPr>
        </w:r>
        <w:r w:rsidR="002D0A6D">
          <w:rPr>
            <w:webHidden/>
          </w:rPr>
          <w:fldChar w:fldCharType="separate"/>
        </w:r>
        <w:r w:rsidR="00A54B2A">
          <w:rPr>
            <w:webHidden/>
          </w:rPr>
          <w:t>69</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82" w:history="1">
        <w:r w:rsidR="002D0A6D" w:rsidRPr="003816EA">
          <w:rPr>
            <w:rStyle w:val="Hyperlink"/>
          </w:rPr>
          <w:t>Event ID</w:t>
        </w:r>
        <w:r w:rsidR="002D0A6D">
          <w:rPr>
            <w:webHidden/>
          </w:rPr>
          <w:tab/>
        </w:r>
        <w:r w:rsidR="002D0A6D">
          <w:rPr>
            <w:webHidden/>
          </w:rPr>
          <w:fldChar w:fldCharType="begin"/>
        </w:r>
        <w:r w:rsidR="002D0A6D">
          <w:rPr>
            <w:webHidden/>
          </w:rPr>
          <w:instrText xml:space="preserve"> PAGEREF _Toc422391882 \h </w:instrText>
        </w:r>
        <w:r w:rsidR="002D0A6D">
          <w:rPr>
            <w:webHidden/>
          </w:rPr>
        </w:r>
        <w:r w:rsidR="002D0A6D">
          <w:rPr>
            <w:webHidden/>
          </w:rPr>
          <w:fldChar w:fldCharType="separate"/>
        </w:r>
        <w:r w:rsidR="00A54B2A">
          <w:rPr>
            <w:webHidden/>
          </w:rPr>
          <w:t>70</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83" w:history="1">
        <w:r w:rsidR="002D0A6D" w:rsidRPr="003816EA">
          <w:rPr>
            <w:rStyle w:val="Hyperlink"/>
          </w:rPr>
          <w:t>Legal status code</w:t>
        </w:r>
        <w:r w:rsidR="002D0A6D">
          <w:rPr>
            <w:webHidden/>
          </w:rPr>
          <w:tab/>
        </w:r>
        <w:r w:rsidR="002D0A6D">
          <w:rPr>
            <w:webHidden/>
          </w:rPr>
          <w:fldChar w:fldCharType="begin"/>
        </w:r>
        <w:r w:rsidR="002D0A6D">
          <w:rPr>
            <w:webHidden/>
          </w:rPr>
          <w:instrText xml:space="preserve"> PAGEREF _Toc422391883 \h </w:instrText>
        </w:r>
        <w:r w:rsidR="002D0A6D">
          <w:rPr>
            <w:webHidden/>
          </w:rPr>
        </w:r>
        <w:r w:rsidR="002D0A6D">
          <w:rPr>
            <w:webHidden/>
          </w:rPr>
          <w:fldChar w:fldCharType="separate"/>
        </w:r>
        <w:r w:rsidR="00A54B2A">
          <w:rPr>
            <w:webHidden/>
          </w:rPr>
          <w:t>71</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84" w:history="1">
        <w:r w:rsidR="002D0A6D" w:rsidRPr="003816EA">
          <w:rPr>
            <w:rStyle w:val="Hyperlink"/>
          </w:rPr>
          <w:t>Legal status date</w:t>
        </w:r>
        <w:r w:rsidR="002D0A6D">
          <w:rPr>
            <w:webHidden/>
          </w:rPr>
          <w:tab/>
        </w:r>
        <w:r w:rsidR="002D0A6D">
          <w:rPr>
            <w:webHidden/>
          </w:rPr>
          <w:fldChar w:fldCharType="begin"/>
        </w:r>
        <w:r w:rsidR="002D0A6D">
          <w:rPr>
            <w:webHidden/>
          </w:rPr>
          <w:instrText xml:space="preserve"> PAGEREF _Toc422391884 \h </w:instrText>
        </w:r>
        <w:r w:rsidR="002D0A6D">
          <w:rPr>
            <w:webHidden/>
          </w:rPr>
        </w:r>
        <w:r w:rsidR="002D0A6D">
          <w:rPr>
            <w:webHidden/>
          </w:rPr>
          <w:fldChar w:fldCharType="separate"/>
        </w:r>
        <w:r w:rsidR="00A54B2A">
          <w:rPr>
            <w:webHidden/>
          </w:rPr>
          <w:t>72</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85" w:history="1">
        <w:r w:rsidR="002D0A6D" w:rsidRPr="003816EA">
          <w:rPr>
            <w:rStyle w:val="Hyperlink"/>
          </w:rPr>
          <w:t>Transaction ID</w:t>
        </w:r>
        <w:r w:rsidR="002D0A6D">
          <w:rPr>
            <w:webHidden/>
          </w:rPr>
          <w:tab/>
        </w:r>
        <w:r w:rsidR="002D0A6D">
          <w:rPr>
            <w:webHidden/>
          </w:rPr>
          <w:fldChar w:fldCharType="begin"/>
        </w:r>
        <w:r w:rsidR="002D0A6D">
          <w:rPr>
            <w:webHidden/>
          </w:rPr>
          <w:instrText xml:space="preserve"> PAGEREF _Toc422391885 \h </w:instrText>
        </w:r>
        <w:r w:rsidR="002D0A6D">
          <w:rPr>
            <w:webHidden/>
          </w:rPr>
        </w:r>
        <w:r w:rsidR="002D0A6D">
          <w:rPr>
            <w:webHidden/>
          </w:rPr>
          <w:fldChar w:fldCharType="separate"/>
        </w:r>
        <w:r w:rsidR="00A54B2A">
          <w:rPr>
            <w:webHidden/>
          </w:rPr>
          <w:t>73</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886" w:history="1">
        <w:r w:rsidR="002D0A6D" w:rsidRPr="003816EA">
          <w:rPr>
            <w:rStyle w:val="Hyperlink"/>
          </w:rPr>
          <w:t>Facility table</w:t>
        </w:r>
        <w:r w:rsidR="002D0A6D">
          <w:rPr>
            <w:webHidden/>
          </w:rPr>
          <w:tab/>
        </w:r>
        <w:r w:rsidR="002D0A6D">
          <w:rPr>
            <w:webHidden/>
          </w:rPr>
          <w:fldChar w:fldCharType="begin"/>
        </w:r>
        <w:r w:rsidR="002D0A6D">
          <w:rPr>
            <w:webHidden/>
          </w:rPr>
          <w:instrText xml:space="preserve"> PAGEREF _Toc422391886 \h </w:instrText>
        </w:r>
        <w:r w:rsidR="002D0A6D">
          <w:rPr>
            <w:webHidden/>
          </w:rPr>
        </w:r>
        <w:r w:rsidR="002D0A6D">
          <w:rPr>
            <w:webHidden/>
          </w:rPr>
          <w:fldChar w:fldCharType="separate"/>
        </w:r>
        <w:r w:rsidR="00A54B2A">
          <w:rPr>
            <w:webHidden/>
          </w:rPr>
          <w:t>74</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87" w:history="1">
        <w:r w:rsidR="002D0A6D" w:rsidRPr="003816EA">
          <w:rPr>
            <w:rStyle w:val="Hyperlink"/>
          </w:rPr>
          <w:t>Agency code</w:t>
        </w:r>
        <w:r w:rsidR="002D0A6D">
          <w:rPr>
            <w:webHidden/>
          </w:rPr>
          <w:tab/>
        </w:r>
        <w:r w:rsidR="002D0A6D">
          <w:rPr>
            <w:webHidden/>
          </w:rPr>
          <w:fldChar w:fldCharType="begin"/>
        </w:r>
        <w:r w:rsidR="002D0A6D">
          <w:rPr>
            <w:webHidden/>
          </w:rPr>
          <w:instrText xml:space="preserve"> PAGEREF _Toc422391887 \h </w:instrText>
        </w:r>
        <w:r w:rsidR="002D0A6D">
          <w:rPr>
            <w:webHidden/>
          </w:rPr>
        </w:r>
        <w:r w:rsidR="002D0A6D">
          <w:rPr>
            <w:webHidden/>
          </w:rPr>
          <w:fldChar w:fldCharType="separate"/>
        </w:r>
        <w:r w:rsidR="00A54B2A">
          <w:rPr>
            <w:webHidden/>
          </w:rPr>
          <w:t>75</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88" w:history="1">
        <w:r w:rsidR="002D0A6D" w:rsidRPr="003816EA">
          <w:rPr>
            <w:rStyle w:val="Hyperlink"/>
          </w:rPr>
          <w:t>Condition onset flag required from date</w:t>
        </w:r>
        <w:r w:rsidR="002D0A6D">
          <w:rPr>
            <w:webHidden/>
          </w:rPr>
          <w:tab/>
        </w:r>
        <w:r w:rsidR="002D0A6D">
          <w:rPr>
            <w:webHidden/>
          </w:rPr>
          <w:fldChar w:fldCharType="begin"/>
        </w:r>
        <w:r w:rsidR="002D0A6D">
          <w:rPr>
            <w:webHidden/>
          </w:rPr>
          <w:instrText xml:space="preserve"> PAGEREF _Toc422391888 \h </w:instrText>
        </w:r>
        <w:r w:rsidR="002D0A6D">
          <w:rPr>
            <w:webHidden/>
          </w:rPr>
        </w:r>
        <w:r w:rsidR="002D0A6D">
          <w:rPr>
            <w:webHidden/>
          </w:rPr>
          <w:fldChar w:fldCharType="separate"/>
        </w:r>
        <w:r w:rsidR="00A54B2A">
          <w:rPr>
            <w:webHidden/>
          </w:rPr>
          <w:t>76</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89" w:history="1">
        <w:r w:rsidR="002D0A6D" w:rsidRPr="003816EA">
          <w:rPr>
            <w:rStyle w:val="Hyperlink"/>
          </w:rPr>
          <w:t>Domicile code</w:t>
        </w:r>
        <w:r w:rsidR="002D0A6D">
          <w:rPr>
            <w:webHidden/>
          </w:rPr>
          <w:tab/>
        </w:r>
        <w:r w:rsidR="002D0A6D">
          <w:rPr>
            <w:webHidden/>
          </w:rPr>
          <w:fldChar w:fldCharType="begin"/>
        </w:r>
        <w:r w:rsidR="002D0A6D">
          <w:rPr>
            <w:webHidden/>
          </w:rPr>
          <w:instrText xml:space="preserve"> PAGEREF _Toc422391889 \h </w:instrText>
        </w:r>
        <w:r w:rsidR="002D0A6D">
          <w:rPr>
            <w:webHidden/>
          </w:rPr>
        </w:r>
        <w:r w:rsidR="002D0A6D">
          <w:rPr>
            <w:webHidden/>
          </w:rPr>
          <w:fldChar w:fldCharType="separate"/>
        </w:r>
        <w:r w:rsidR="00A54B2A">
          <w:rPr>
            <w:webHidden/>
          </w:rPr>
          <w:t>77</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90" w:history="1">
        <w:r w:rsidR="002D0A6D" w:rsidRPr="003816EA">
          <w:rPr>
            <w:rStyle w:val="Hyperlink"/>
          </w:rPr>
          <w:t>Facility address</w:t>
        </w:r>
        <w:r w:rsidR="002D0A6D">
          <w:rPr>
            <w:webHidden/>
          </w:rPr>
          <w:tab/>
        </w:r>
        <w:r w:rsidR="002D0A6D">
          <w:rPr>
            <w:webHidden/>
          </w:rPr>
          <w:fldChar w:fldCharType="begin"/>
        </w:r>
        <w:r w:rsidR="002D0A6D">
          <w:rPr>
            <w:webHidden/>
          </w:rPr>
          <w:instrText xml:space="preserve"> PAGEREF _Toc422391890 \h </w:instrText>
        </w:r>
        <w:r w:rsidR="002D0A6D">
          <w:rPr>
            <w:webHidden/>
          </w:rPr>
        </w:r>
        <w:r w:rsidR="002D0A6D">
          <w:rPr>
            <w:webHidden/>
          </w:rPr>
          <w:fldChar w:fldCharType="separate"/>
        </w:r>
        <w:r w:rsidR="00A54B2A">
          <w:rPr>
            <w:webHidden/>
          </w:rPr>
          <w:t>79</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91" w:history="1">
        <w:r w:rsidR="002D0A6D" w:rsidRPr="003816EA">
          <w:rPr>
            <w:rStyle w:val="Hyperlink"/>
          </w:rPr>
          <w:t>Facility closing date</w:t>
        </w:r>
        <w:r w:rsidR="002D0A6D">
          <w:rPr>
            <w:webHidden/>
          </w:rPr>
          <w:tab/>
        </w:r>
        <w:r w:rsidR="002D0A6D">
          <w:rPr>
            <w:webHidden/>
          </w:rPr>
          <w:fldChar w:fldCharType="begin"/>
        </w:r>
        <w:r w:rsidR="002D0A6D">
          <w:rPr>
            <w:webHidden/>
          </w:rPr>
          <w:instrText xml:space="preserve"> PAGEREF _Toc422391891 \h </w:instrText>
        </w:r>
        <w:r w:rsidR="002D0A6D">
          <w:rPr>
            <w:webHidden/>
          </w:rPr>
        </w:r>
        <w:r w:rsidR="002D0A6D">
          <w:rPr>
            <w:webHidden/>
          </w:rPr>
          <w:fldChar w:fldCharType="separate"/>
        </w:r>
        <w:r w:rsidR="00A54B2A">
          <w:rPr>
            <w:webHidden/>
          </w:rPr>
          <w:t>80</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92" w:history="1">
        <w:r w:rsidR="002D0A6D" w:rsidRPr="003816EA">
          <w:rPr>
            <w:rStyle w:val="Hyperlink"/>
          </w:rPr>
          <w:t>Facility code</w:t>
        </w:r>
        <w:r w:rsidR="002D0A6D">
          <w:rPr>
            <w:webHidden/>
          </w:rPr>
          <w:tab/>
        </w:r>
        <w:r w:rsidR="002D0A6D">
          <w:rPr>
            <w:webHidden/>
          </w:rPr>
          <w:fldChar w:fldCharType="begin"/>
        </w:r>
        <w:r w:rsidR="002D0A6D">
          <w:rPr>
            <w:webHidden/>
          </w:rPr>
          <w:instrText xml:space="preserve"> PAGEREF _Toc422391892 \h </w:instrText>
        </w:r>
        <w:r w:rsidR="002D0A6D">
          <w:rPr>
            <w:webHidden/>
          </w:rPr>
        </w:r>
        <w:r w:rsidR="002D0A6D">
          <w:rPr>
            <w:webHidden/>
          </w:rPr>
          <w:fldChar w:fldCharType="separate"/>
        </w:r>
        <w:r w:rsidR="00A54B2A">
          <w:rPr>
            <w:webHidden/>
          </w:rPr>
          <w:t>81</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93" w:history="1">
        <w:r w:rsidR="002D0A6D" w:rsidRPr="003816EA">
          <w:rPr>
            <w:rStyle w:val="Hyperlink"/>
          </w:rPr>
          <w:t>Facility name</w:t>
        </w:r>
        <w:r w:rsidR="002D0A6D">
          <w:rPr>
            <w:webHidden/>
          </w:rPr>
          <w:tab/>
        </w:r>
        <w:r w:rsidR="002D0A6D">
          <w:rPr>
            <w:webHidden/>
          </w:rPr>
          <w:fldChar w:fldCharType="begin"/>
        </w:r>
        <w:r w:rsidR="002D0A6D">
          <w:rPr>
            <w:webHidden/>
          </w:rPr>
          <w:instrText xml:space="preserve"> PAGEREF _Toc422391893 \h </w:instrText>
        </w:r>
        <w:r w:rsidR="002D0A6D">
          <w:rPr>
            <w:webHidden/>
          </w:rPr>
        </w:r>
        <w:r w:rsidR="002D0A6D">
          <w:rPr>
            <w:webHidden/>
          </w:rPr>
          <w:fldChar w:fldCharType="separate"/>
        </w:r>
        <w:r w:rsidR="00A54B2A">
          <w:rPr>
            <w:webHidden/>
          </w:rPr>
          <w:t>82</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94" w:history="1">
        <w:r w:rsidR="002D0A6D" w:rsidRPr="003816EA">
          <w:rPr>
            <w:rStyle w:val="Hyperlink"/>
          </w:rPr>
          <w:t>Facility opening date</w:t>
        </w:r>
        <w:r w:rsidR="002D0A6D">
          <w:rPr>
            <w:webHidden/>
          </w:rPr>
          <w:tab/>
        </w:r>
        <w:r w:rsidR="002D0A6D">
          <w:rPr>
            <w:webHidden/>
          </w:rPr>
          <w:fldChar w:fldCharType="begin"/>
        </w:r>
        <w:r w:rsidR="002D0A6D">
          <w:rPr>
            <w:webHidden/>
          </w:rPr>
          <w:instrText xml:space="preserve"> PAGEREF _Toc422391894 \h </w:instrText>
        </w:r>
        <w:r w:rsidR="002D0A6D">
          <w:rPr>
            <w:webHidden/>
          </w:rPr>
        </w:r>
        <w:r w:rsidR="002D0A6D">
          <w:rPr>
            <w:webHidden/>
          </w:rPr>
          <w:fldChar w:fldCharType="separate"/>
        </w:r>
        <w:r w:rsidR="00A54B2A">
          <w:rPr>
            <w:webHidden/>
          </w:rPr>
          <w:t>83</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95" w:history="1">
        <w:r w:rsidR="002D0A6D" w:rsidRPr="003816EA">
          <w:rPr>
            <w:rStyle w:val="Hyperlink"/>
          </w:rPr>
          <w:t>Facility type</w:t>
        </w:r>
        <w:r w:rsidR="002D0A6D">
          <w:rPr>
            <w:webHidden/>
          </w:rPr>
          <w:tab/>
        </w:r>
        <w:r w:rsidR="002D0A6D">
          <w:rPr>
            <w:webHidden/>
          </w:rPr>
          <w:fldChar w:fldCharType="begin"/>
        </w:r>
        <w:r w:rsidR="002D0A6D">
          <w:rPr>
            <w:webHidden/>
          </w:rPr>
          <w:instrText xml:space="preserve"> PAGEREF _Toc422391895 \h </w:instrText>
        </w:r>
        <w:r w:rsidR="002D0A6D">
          <w:rPr>
            <w:webHidden/>
          </w:rPr>
        </w:r>
        <w:r w:rsidR="002D0A6D">
          <w:rPr>
            <w:webHidden/>
          </w:rPr>
          <w:fldChar w:fldCharType="separate"/>
        </w:r>
        <w:r w:rsidR="00A54B2A">
          <w:rPr>
            <w:webHidden/>
          </w:rPr>
          <w:t>84</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96" w:history="1">
        <w:r w:rsidR="002D0A6D" w:rsidRPr="003816EA">
          <w:rPr>
            <w:rStyle w:val="Hyperlink"/>
          </w:rPr>
          <w:t>Region of treatment</w:t>
        </w:r>
        <w:r w:rsidR="002D0A6D">
          <w:rPr>
            <w:webHidden/>
          </w:rPr>
          <w:tab/>
        </w:r>
        <w:r w:rsidR="002D0A6D">
          <w:rPr>
            <w:webHidden/>
          </w:rPr>
          <w:fldChar w:fldCharType="begin"/>
        </w:r>
        <w:r w:rsidR="002D0A6D">
          <w:rPr>
            <w:webHidden/>
          </w:rPr>
          <w:instrText xml:space="preserve"> PAGEREF _Toc422391896 \h </w:instrText>
        </w:r>
        <w:r w:rsidR="002D0A6D">
          <w:rPr>
            <w:webHidden/>
          </w:rPr>
        </w:r>
        <w:r w:rsidR="002D0A6D">
          <w:rPr>
            <w:webHidden/>
          </w:rPr>
          <w:fldChar w:fldCharType="separate"/>
        </w:r>
        <w:r w:rsidR="00A54B2A">
          <w:rPr>
            <w:webHidden/>
          </w:rPr>
          <w:t>85</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897" w:history="1">
        <w:r w:rsidR="002D0A6D" w:rsidRPr="003816EA">
          <w:rPr>
            <w:rStyle w:val="Hyperlink"/>
          </w:rPr>
          <w:t>Health Event table</w:t>
        </w:r>
        <w:r w:rsidR="002D0A6D">
          <w:rPr>
            <w:webHidden/>
          </w:rPr>
          <w:tab/>
        </w:r>
        <w:r w:rsidR="002D0A6D">
          <w:rPr>
            <w:webHidden/>
          </w:rPr>
          <w:fldChar w:fldCharType="begin"/>
        </w:r>
        <w:r w:rsidR="002D0A6D">
          <w:rPr>
            <w:webHidden/>
          </w:rPr>
          <w:instrText xml:space="preserve"> PAGEREF _Toc422391897 \h </w:instrText>
        </w:r>
        <w:r w:rsidR="002D0A6D">
          <w:rPr>
            <w:webHidden/>
          </w:rPr>
        </w:r>
        <w:r w:rsidR="002D0A6D">
          <w:rPr>
            <w:webHidden/>
          </w:rPr>
          <w:fldChar w:fldCharType="separate"/>
        </w:r>
        <w:r w:rsidR="00A54B2A">
          <w:rPr>
            <w:webHidden/>
          </w:rPr>
          <w:t>86</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98" w:history="1">
        <w:r w:rsidR="002D0A6D" w:rsidRPr="003816EA">
          <w:rPr>
            <w:rStyle w:val="Hyperlink"/>
          </w:rPr>
          <w:t>ACC claim number</w:t>
        </w:r>
        <w:r w:rsidR="002D0A6D">
          <w:rPr>
            <w:webHidden/>
          </w:rPr>
          <w:tab/>
        </w:r>
        <w:r w:rsidR="002D0A6D">
          <w:rPr>
            <w:webHidden/>
          </w:rPr>
          <w:fldChar w:fldCharType="begin"/>
        </w:r>
        <w:r w:rsidR="002D0A6D">
          <w:rPr>
            <w:webHidden/>
          </w:rPr>
          <w:instrText xml:space="preserve"> PAGEREF _Toc422391898 \h </w:instrText>
        </w:r>
        <w:r w:rsidR="002D0A6D">
          <w:rPr>
            <w:webHidden/>
          </w:rPr>
        </w:r>
        <w:r w:rsidR="002D0A6D">
          <w:rPr>
            <w:webHidden/>
          </w:rPr>
          <w:fldChar w:fldCharType="separate"/>
        </w:r>
        <w:r w:rsidR="00A54B2A">
          <w:rPr>
            <w:webHidden/>
          </w:rPr>
          <w:t>87</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899" w:history="1">
        <w:r w:rsidR="002D0A6D" w:rsidRPr="003816EA">
          <w:rPr>
            <w:rStyle w:val="Hyperlink"/>
          </w:rPr>
          <w:t>Accident flag</w:t>
        </w:r>
        <w:r w:rsidR="002D0A6D">
          <w:rPr>
            <w:webHidden/>
          </w:rPr>
          <w:tab/>
        </w:r>
        <w:r w:rsidR="002D0A6D">
          <w:rPr>
            <w:webHidden/>
          </w:rPr>
          <w:fldChar w:fldCharType="begin"/>
        </w:r>
        <w:r w:rsidR="002D0A6D">
          <w:rPr>
            <w:webHidden/>
          </w:rPr>
          <w:instrText xml:space="preserve"> PAGEREF _Toc422391899 \h </w:instrText>
        </w:r>
        <w:r w:rsidR="002D0A6D">
          <w:rPr>
            <w:webHidden/>
          </w:rPr>
        </w:r>
        <w:r w:rsidR="002D0A6D">
          <w:rPr>
            <w:webHidden/>
          </w:rPr>
          <w:fldChar w:fldCharType="separate"/>
        </w:r>
        <w:r w:rsidR="00A54B2A">
          <w:rPr>
            <w:webHidden/>
          </w:rPr>
          <w:t>88</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00" w:history="1">
        <w:r w:rsidR="002D0A6D" w:rsidRPr="003816EA">
          <w:rPr>
            <w:rStyle w:val="Hyperlink"/>
          </w:rPr>
          <w:t>Admission source code</w:t>
        </w:r>
        <w:r w:rsidR="002D0A6D">
          <w:rPr>
            <w:webHidden/>
          </w:rPr>
          <w:tab/>
        </w:r>
        <w:r w:rsidR="002D0A6D">
          <w:rPr>
            <w:webHidden/>
          </w:rPr>
          <w:fldChar w:fldCharType="begin"/>
        </w:r>
        <w:r w:rsidR="002D0A6D">
          <w:rPr>
            <w:webHidden/>
          </w:rPr>
          <w:instrText xml:space="preserve"> PAGEREF _Toc422391900 \h </w:instrText>
        </w:r>
        <w:r w:rsidR="002D0A6D">
          <w:rPr>
            <w:webHidden/>
          </w:rPr>
        </w:r>
        <w:r w:rsidR="002D0A6D">
          <w:rPr>
            <w:webHidden/>
          </w:rPr>
          <w:fldChar w:fldCharType="separate"/>
        </w:r>
        <w:r w:rsidR="00A54B2A">
          <w:rPr>
            <w:webHidden/>
          </w:rPr>
          <w:t>89</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01" w:history="1">
        <w:r w:rsidR="002D0A6D" w:rsidRPr="003816EA">
          <w:rPr>
            <w:rStyle w:val="Hyperlink"/>
          </w:rPr>
          <w:t>Admission type code</w:t>
        </w:r>
        <w:r w:rsidR="002D0A6D">
          <w:rPr>
            <w:webHidden/>
          </w:rPr>
          <w:tab/>
        </w:r>
        <w:r w:rsidR="002D0A6D">
          <w:rPr>
            <w:webHidden/>
          </w:rPr>
          <w:fldChar w:fldCharType="begin"/>
        </w:r>
        <w:r w:rsidR="002D0A6D">
          <w:rPr>
            <w:webHidden/>
          </w:rPr>
          <w:instrText xml:space="preserve"> PAGEREF _Toc422391901 \h </w:instrText>
        </w:r>
        <w:r w:rsidR="002D0A6D">
          <w:rPr>
            <w:webHidden/>
          </w:rPr>
        </w:r>
        <w:r w:rsidR="002D0A6D">
          <w:rPr>
            <w:webHidden/>
          </w:rPr>
          <w:fldChar w:fldCharType="separate"/>
        </w:r>
        <w:r w:rsidR="00A54B2A">
          <w:rPr>
            <w:webHidden/>
          </w:rPr>
          <w:t>90</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02" w:history="1">
        <w:r w:rsidR="002D0A6D" w:rsidRPr="003816EA">
          <w:rPr>
            <w:rStyle w:val="Hyperlink"/>
          </w:rPr>
          <w:t>Age at admission</w:t>
        </w:r>
        <w:r w:rsidR="002D0A6D">
          <w:rPr>
            <w:webHidden/>
          </w:rPr>
          <w:tab/>
        </w:r>
        <w:r w:rsidR="002D0A6D">
          <w:rPr>
            <w:webHidden/>
          </w:rPr>
          <w:fldChar w:fldCharType="begin"/>
        </w:r>
        <w:r w:rsidR="002D0A6D">
          <w:rPr>
            <w:webHidden/>
          </w:rPr>
          <w:instrText xml:space="preserve"> PAGEREF _Toc422391902 \h </w:instrText>
        </w:r>
        <w:r w:rsidR="002D0A6D">
          <w:rPr>
            <w:webHidden/>
          </w:rPr>
        </w:r>
        <w:r w:rsidR="002D0A6D">
          <w:rPr>
            <w:webHidden/>
          </w:rPr>
          <w:fldChar w:fldCharType="separate"/>
        </w:r>
        <w:r w:rsidR="00A54B2A">
          <w:rPr>
            <w:webHidden/>
          </w:rPr>
          <w:t>92</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03" w:history="1">
        <w:r w:rsidR="002D0A6D" w:rsidRPr="003816EA">
          <w:rPr>
            <w:rStyle w:val="Hyperlink"/>
          </w:rPr>
          <w:t>Age at discharge</w:t>
        </w:r>
        <w:r w:rsidR="002D0A6D">
          <w:rPr>
            <w:webHidden/>
          </w:rPr>
          <w:tab/>
        </w:r>
        <w:r w:rsidR="002D0A6D">
          <w:rPr>
            <w:webHidden/>
          </w:rPr>
          <w:fldChar w:fldCharType="begin"/>
        </w:r>
        <w:r w:rsidR="002D0A6D">
          <w:rPr>
            <w:webHidden/>
          </w:rPr>
          <w:instrText xml:space="preserve"> PAGEREF _Toc422391903 \h </w:instrText>
        </w:r>
        <w:r w:rsidR="002D0A6D">
          <w:rPr>
            <w:webHidden/>
          </w:rPr>
        </w:r>
        <w:r w:rsidR="002D0A6D">
          <w:rPr>
            <w:webHidden/>
          </w:rPr>
          <w:fldChar w:fldCharType="separate"/>
        </w:r>
        <w:r w:rsidR="00A54B2A">
          <w:rPr>
            <w:webHidden/>
          </w:rPr>
          <w:t>93</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04" w:history="1">
        <w:r w:rsidR="002D0A6D" w:rsidRPr="003816EA">
          <w:rPr>
            <w:rStyle w:val="Hyperlink"/>
          </w:rPr>
          <w:t>Age of mother</w:t>
        </w:r>
        <w:r w:rsidR="002D0A6D">
          <w:rPr>
            <w:webHidden/>
          </w:rPr>
          <w:tab/>
        </w:r>
        <w:r w:rsidR="002D0A6D">
          <w:rPr>
            <w:webHidden/>
          </w:rPr>
          <w:fldChar w:fldCharType="begin"/>
        </w:r>
        <w:r w:rsidR="002D0A6D">
          <w:rPr>
            <w:webHidden/>
          </w:rPr>
          <w:instrText xml:space="preserve"> PAGEREF _Toc422391904 \h </w:instrText>
        </w:r>
        <w:r w:rsidR="002D0A6D">
          <w:rPr>
            <w:webHidden/>
          </w:rPr>
        </w:r>
        <w:r w:rsidR="002D0A6D">
          <w:rPr>
            <w:webHidden/>
          </w:rPr>
          <w:fldChar w:fldCharType="separate"/>
        </w:r>
        <w:r w:rsidR="00A54B2A">
          <w:rPr>
            <w:webHidden/>
          </w:rPr>
          <w:t>94</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05" w:history="1">
        <w:r w:rsidR="002D0A6D" w:rsidRPr="003816EA">
          <w:rPr>
            <w:rStyle w:val="Hyperlink"/>
          </w:rPr>
          <w:t>Agency code</w:t>
        </w:r>
        <w:r w:rsidR="002D0A6D">
          <w:rPr>
            <w:webHidden/>
          </w:rPr>
          <w:tab/>
        </w:r>
        <w:r w:rsidR="002D0A6D">
          <w:rPr>
            <w:webHidden/>
          </w:rPr>
          <w:fldChar w:fldCharType="begin"/>
        </w:r>
        <w:r w:rsidR="002D0A6D">
          <w:rPr>
            <w:webHidden/>
          </w:rPr>
          <w:instrText xml:space="preserve"> PAGEREF _Toc422391905 \h </w:instrText>
        </w:r>
        <w:r w:rsidR="002D0A6D">
          <w:rPr>
            <w:webHidden/>
          </w:rPr>
        </w:r>
        <w:r w:rsidR="002D0A6D">
          <w:rPr>
            <w:webHidden/>
          </w:rPr>
          <w:fldChar w:fldCharType="separate"/>
        </w:r>
        <w:r w:rsidR="00A54B2A">
          <w:rPr>
            <w:webHidden/>
          </w:rPr>
          <w:t>95</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06" w:history="1">
        <w:r w:rsidR="002D0A6D" w:rsidRPr="003816EA">
          <w:rPr>
            <w:rStyle w:val="Hyperlink"/>
          </w:rPr>
          <w:t>Batch ID</w:t>
        </w:r>
        <w:r w:rsidR="002D0A6D">
          <w:rPr>
            <w:webHidden/>
          </w:rPr>
          <w:tab/>
        </w:r>
        <w:r w:rsidR="002D0A6D">
          <w:rPr>
            <w:webHidden/>
          </w:rPr>
          <w:fldChar w:fldCharType="begin"/>
        </w:r>
        <w:r w:rsidR="002D0A6D">
          <w:rPr>
            <w:webHidden/>
          </w:rPr>
          <w:instrText xml:space="preserve"> PAGEREF _Toc422391906 \h </w:instrText>
        </w:r>
        <w:r w:rsidR="002D0A6D">
          <w:rPr>
            <w:webHidden/>
          </w:rPr>
        </w:r>
        <w:r w:rsidR="002D0A6D">
          <w:rPr>
            <w:webHidden/>
          </w:rPr>
          <w:fldChar w:fldCharType="separate"/>
        </w:r>
        <w:r w:rsidR="00A54B2A">
          <w:rPr>
            <w:webHidden/>
          </w:rPr>
          <w:t>96</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07" w:history="1">
        <w:r w:rsidR="002D0A6D" w:rsidRPr="003816EA">
          <w:rPr>
            <w:rStyle w:val="Hyperlink"/>
          </w:rPr>
          <w:t>Birth location</w:t>
        </w:r>
        <w:r w:rsidR="002D0A6D">
          <w:rPr>
            <w:webHidden/>
          </w:rPr>
          <w:tab/>
        </w:r>
        <w:r w:rsidR="002D0A6D">
          <w:rPr>
            <w:webHidden/>
          </w:rPr>
          <w:fldChar w:fldCharType="begin"/>
        </w:r>
        <w:r w:rsidR="002D0A6D">
          <w:rPr>
            <w:webHidden/>
          </w:rPr>
          <w:instrText xml:space="preserve"> PAGEREF _Toc422391907 \h </w:instrText>
        </w:r>
        <w:r w:rsidR="002D0A6D">
          <w:rPr>
            <w:webHidden/>
          </w:rPr>
        </w:r>
        <w:r w:rsidR="002D0A6D">
          <w:rPr>
            <w:webHidden/>
          </w:rPr>
          <w:fldChar w:fldCharType="separate"/>
        </w:r>
        <w:r w:rsidR="00A54B2A">
          <w:rPr>
            <w:webHidden/>
          </w:rPr>
          <w:t>97</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08" w:history="1">
        <w:r w:rsidR="002D0A6D" w:rsidRPr="003816EA">
          <w:rPr>
            <w:rStyle w:val="Hyperlink"/>
          </w:rPr>
          <w:t>Birth status</w:t>
        </w:r>
        <w:r w:rsidR="002D0A6D">
          <w:rPr>
            <w:webHidden/>
          </w:rPr>
          <w:tab/>
        </w:r>
        <w:r w:rsidR="002D0A6D">
          <w:rPr>
            <w:webHidden/>
          </w:rPr>
          <w:fldChar w:fldCharType="begin"/>
        </w:r>
        <w:r w:rsidR="002D0A6D">
          <w:rPr>
            <w:webHidden/>
          </w:rPr>
          <w:instrText xml:space="preserve"> PAGEREF _Toc422391908 \h </w:instrText>
        </w:r>
        <w:r w:rsidR="002D0A6D">
          <w:rPr>
            <w:webHidden/>
          </w:rPr>
        </w:r>
        <w:r w:rsidR="002D0A6D">
          <w:rPr>
            <w:webHidden/>
          </w:rPr>
          <w:fldChar w:fldCharType="separate"/>
        </w:r>
        <w:r w:rsidR="00A54B2A">
          <w:rPr>
            <w:webHidden/>
          </w:rPr>
          <w:t>98</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09" w:history="1">
        <w:r w:rsidR="002D0A6D" w:rsidRPr="003816EA">
          <w:rPr>
            <w:rStyle w:val="Hyperlink"/>
          </w:rPr>
          <w:t>Birthweight</w:t>
        </w:r>
        <w:r w:rsidR="002D0A6D">
          <w:rPr>
            <w:webHidden/>
          </w:rPr>
          <w:tab/>
        </w:r>
        <w:r w:rsidR="002D0A6D">
          <w:rPr>
            <w:webHidden/>
          </w:rPr>
          <w:fldChar w:fldCharType="begin"/>
        </w:r>
        <w:r w:rsidR="002D0A6D">
          <w:rPr>
            <w:webHidden/>
          </w:rPr>
          <w:instrText xml:space="preserve"> PAGEREF _Toc422391909 \h </w:instrText>
        </w:r>
        <w:r w:rsidR="002D0A6D">
          <w:rPr>
            <w:webHidden/>
          </w:rPr>
        </w:r>
        <w:r w:rsidR="002D0A6D">
          <w:rPr>
            <w:webHidden/>
          </w:rPr>
          <w:fldChar w:fldCharType="separate"/>
        </w:r>
        <w:r w:rsidR="00A54B2A">
          <w:rPr>
            <w:webHidden/>
          </w:rPr>
          <w:t>99</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10" w:history="1">
        <w:r w:rsidR="002D0A6D" w:rsidRPr="003816EA">
          <w:rPr>
            <w:rStyle w:val="Hyperlink"/>
          </w:rPr>
          <w:t>Complication and comorbidity level (CCL)</w:t>
        </w:r>
        <w:r w:rsidR="002D0A6D">
          <w:rPr>
            <w:webHidden/>
          </w:rPr>
          <w:tab/>
        </w:r>
        <w:r w:rsidR="002D0A6D">
          <w:rPr>
            <w:webHidden/>
          </w:rPr>
          <w:fldChar w:fldCharType="begin"/>
        </w:r>
        <w:r w:rsidR="002D0A6D">
          <w:rPr>
            <w:webHidden/>
          </w:rPr>
          <w:instrText xml:space="preserve"> PAGEREF _Toc422391910 \h </w:instrText>
        </w:r>
        <w:r w:rsidR="002D0A6D">
          <w:rPr>
            <w:webHidden/>
          </w:rPr>
        </w:r>
        <w:r w:rsidR="002D0A6D">
          <w:rPr>
            <w:webHidden/>
          </w:rPr>
          <w:fldChar w:fldCharType="separate"/>
        </w:r>
        <w:r w:rsidR="00A54B2A">
          <w:rPr>
            <w:webHidden/>
          </w:rPr>
          <w:t>100</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11" w:history="1">
        <w:r w:rsidR="002D0A6D" w:rsidRPr="003816EA">
          <w:rPr>
            <w:rStyle w:val="Hyperlink"/>
          </w:rPr>
          <w:t>Client system identifier</w:t>
        </w:r>
        <w:r w:rsidR="002D0A6D">
          <w:rPr>
            <w:webHidden/>
          </w:rPr>
          <w:tab/>
        </w:r>
        <w:r w:rsidR="002D0A6D">
          <w:rPr>
            <w:webHidden/>
          </w:rPr>
          <w:fldChar w:fldCharType="begin"/>
        </w:r>
        <w:r w:rsidR="002D0A6D">
          <w:rPr>
            <w:webHidden/>
          </w:rPr>
          <w:instrText xml:space="preserve"> PAGEREF _Toc422391911 \h </w:instrText>
        </w:r>
        <w:r w:rsidR="002D0A6D">
          <w:rPr>
            <w:webHidden/>
          </w:rPr>
        </w:r>
        <w:r w:rsidR="002D0A6D">
          <w:rPr>
            <w:webHidden/>
          </w:rPr>
          <w:fldChar w:fldCharType="separate"/>
        </w:r>
        <w:r w:rsidR="00A54B2A">
          <w:rPr>
            <w:webHidden/>
          </w:rPr>
          <w:t>101</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12" w:history="1">
        <w:r w:rsidR="002D0A6D" w:rsidRPr="003816EA">
          <w:rPr>
            <w:rStyle w:val="Hyperlink"/>
          </w:rPr>
          <w:t>Costweight</w:t>
        </w:r>
        <w:r w:rsidR="002D0A6D">
          <w:rPr>
            <w:webHidden/>
          </w:rPr>
          <w:tab/>
        </w:r>
        <w:r w:rsidR="002D0A6D">
          <w:rPr>
            <w:webHidden/>
          </w:rPr>
          <w:fldChar w:fldCharType="begin"/>
        </w:r>
        <w:r w:rsidR="002D0A6D">
          <w:rPr>
            <w:webHidden/>
          </w:rPr>
          <w:instrText xml:space="preserve"> PAGEREF _Toc422391912 \h </w:instrText>
        </w:r>
        <w:r w:rsidR="002D0A6D">
          <w:rPr>
            <w:webHidden/>
          </w:rPr>
        </w:r>
        <w:r w:rsidR="002D0A6D">
          <w:rPr>
            <w:webHidden/>
          </w:rPr>
          <w:fldChar w:fldCharType="separate"/>
        </w:r>
        <w:r w:rsidR="00A54B2A">
          <w:rPr>
            <w:webHidden/>
          </w:rPr>
          <w:t>102</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13" w:history="1">
        <w:r w:rsidR="002D0A6D" w:rsidRPr="003816EA">
          <w:rPr>
            <w:rStyle w:val="Hyperlink"/>
          </w:rPr>
          <w:t>Costweight code</w:t>
        </w:r>
        <w:r w:rsidR="002D0A6D">
          <w:rPr>
            <w:webHidden/>
          </w:rPr>
          <w:tab/>
        </w:r>
        <w:r w:rsidR="002D0A6D">
          <w:rPr>
            <w:webHidden/>
          </w:rPr>
          <w:fldChar w:fldCharType="begin"/>
        </w:r>
        <w:r w:rsidR="002D0A6D">
          <w:rPr>
            <w:webHidden/>
          </w:rPr>
          <w:instrText xml:space="preserve"> PAGEREF _Toc422391913 \h </w:instrText>
        </w:r>
        <w:r w:rsidR="002D0A6D">
          <w:rPr>
            <w:webHidden/>
          </w:rPr>
        </w:r>
        <w:r w:rsidR="002D0A6D">
          <w:rPr>
            <w:webHidden/>
          </w:rPr>
          <w:fldChar w:fldCharType="separate"/>
        </w:r>
        <w:r w:rsidR="00A54B2A">
          <w:rPr>
            <w:webHidden/>
          </w:rPr>
          <w:t>103</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14" w:history="1">
        <w:r w:rsidR="002D0A6D" w:rsidRPr="003816EA">
          <w:rPr>
            <w:rStyle w:val="Hyperlink"/>
          </w:rPr>
          <w:t>Country of birth code</w:t>
        </w:r>
        <w:r w:rsidR="002D0A6D">
          <w:rPr>
            <w:webHidden/>
          </w:rPr>
          <w:tab/>
        </w:r>
        <w:r w:rsidR="002D0A6D">
          <w:rPr>
            <w:webHidden/>
          </w:rPr>
          <w:fldChar w:fldCharType="begin"/>
        </w:r>
        <w:r w:rsidR="002D0A6D">
          <w:rPr>
            <w:webHidden/>
          </w:rPr>
          <w:instrText xml:space="preserve"> PAGEREF _Toc422391914 \h </w:instrText>
        </w:r>
        <w:r w:rsidR="002D0A6D">
          <w:rPr>
            <w:webHidden/>
          </w:rPr>
        </w:r>
        <w:r w:rsidR="002D0A6D">
          <w:rPr>
            <w:webHidden/>
          </w:rPr>
          <w:fldChar w:fldCharType="separate"/>
        </w:r>
        <w:r w:rsidR="00A54B2A">
          <w:rPr>
            <w:webHidden/>
          </w:rPr>
          <w:t>104</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15" w:history="1">
        <w:r w:rsidR="002D0A6D" w:rsidRPr="003816EA">
          <w:rPr>
            <w:rStyle w:val="Hyperlink"/>
          </w:rPr>
          <w:t>Date of birth</w:t>
        </w:r>
        <w:r w:rsidR="002D0A6D">
          <w:rPr>
            <w:webHidden/>
          </w:rPr>
          <w:tab/>
        </w:r>
        <w:r w:rsidR="002D0A6D">
          <w:rPr>
            <w:webHidden/>
          </w:rPr>
          <w:fldChar w:fldCharType="begin"/>
        </w:r>
        <w:r w:rsidR="002D0A6D">
          <w:rPr>
            <w:webHidden/>
          </w:rPr>
          <w:instrText xml:space="preserve"> PAGEREF _Toc422391915 \h </w:instrText>
        </w:r>
        <w:r w:rsidR="002D0A6D">
          <w:rPr>
            <w:webHidden/>
          </w:rPr>
        </w:r>
        <w:r w:rsidR="002D0A6D">
          <w:rPr>
            <w:webHidden/>
          </w:rPr>
          <w:fldChar w:fldCharType="separate"/>
        </w:r>
        <w:r w:rsidR="00A54B2A">
          <w:rPr>
            <w:webHidden/>
          </w:rPr>
          <w:t>105</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16" w:history="1">
        <w:r w:rsidR="002D0A6D" w:rsidRPr="003816EA">
          <w:rPr>
            <w:rStyle w:val="Hyperlink"/>
          </w:rPr>
          <w:t>Date of birth flag</w:t>
        </w:r>
        <w:r w:rsidR="002D0A6D">
          <w:rPr>
            <w:webHidden/>
          </w:rPr>
          <w:tab/>
        </w:r>
        <w:r w:rsidR="002D0A6D">
          <w:rPr>
            <w:webHidden/>
          </w:rPr>
          <w:fldChar w:fldCharType="begin"/>
        </w:r>
        <w:r w:rsidR="002D0A6D">
          <w:rPr>
            <w:webHidden/>
          </w:rPr>
          <w:instrText xml:space="preserve"> PAGEREF _Toc422391916 \h </w:instrText>
        </w:r>
        <w:r w:rsidR="002D0A6D">
          <w:rPr>
            <w:webHidden/>
          </w:rPr>
        </w:r>
        <w:r w:rsidR="002D0A6D">
          <w:rPr>
            <w:webHidden/>
          </w:rPr>
          <w:fldChar w:fldCharType="separate"/>
        </w:r>
        <w:r w:rsidR="00A54B2A">
          <w:rPr>
            <w:webHidden/>
          </w:rPr>
          <w:t>106</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17" w:history="1">
        <w:r w:rsidR="002D0A6D" w:rsidRPr="003816EA">
          <w:rPr>
            <w:rStyle w:val="Hyperlink"/>
          </w:rPr>
          <w:t>Date updated</w:t>
        </w:r>
        <w:r w:rsidR="002D0A6D">
          <w:rPr>
            <w:webHidden/>
          </w:rPr>
          <w:tab/>
        </w:r>
        <w:r w:rsidR="002D0A6D">
          <w:rPr>
            <w:webHidden/>
          </w:rPr>
          <w:fldChar w:fldCharType="begin"/>
        </w:r>
        <w:r w:rsidR="002D0A6D">
          <w:rPr>
            <w:webHidden/>
          </w:rPr>
          <w:instrText xml:space="preserve"> PAGEREF _Toc422391917 \h </w:instrText>
        </w:r>
        <w:r w:rsidR="002D0A6D">
          <w:rPr>
            <w:webHidden/>
          </w:rPr>
        </w:r>
        <w:r w:rsidR="002D0A6D">
          <w:rPr>
            <w:webHidden/>
          </w:rPr>
          <w:fldChar w:fldCharType="separate"/>
        </w:r>
        <w:r w:rsidR="00A54B2A">
          <w:rPr>
            <w:webHidden/>
          </w:rPr>
          <w:t>107</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18" w:history="1">
        <w:r w:rsidR="002D0A6D" w:rsidRPr="003816EA">
          <w:rPr>
            <w:rStyle w:val="Hyperlink"/>
          </w:rPr>
          <w:t>Domicile code</w:t>
        </w:r>
        <w:r w:rsidR="002D0A6D">
          <w:rPr>
            <w:webHidden/>
          </w:rPr>
          <w:tab/>
        </w:r>
        <w:r w:rsidR="002D0A6D">
          <w:rPr>
            <w:webHidden/>
          </w:rPr>
          <w:fldChar w:fldCharType="begin"/>
        </w:r>
        <w:r w:rsidR="002D0A6D">
          <w:rPr>
            <w:webHidden/>
          </w:rPr>
          <w:instrText xml:space="preserve"> PAGEREF _Toc422391918 \h </w:instrText>
        </w:r>
        <w:r w:rsidR="002D0A6D">
          <w:rPr>
            <w:webHidden/>
          </w:rPr>
        </w:r>
        <w:r w:rsidR="002D0A6D">
          <w:rPr>
            <w:webHidden/>
          </w:rPr>
          <w:fldChar w:fldCharType="separate"/>
        </w:r>
        <w:r w:rsidR="00A54B2A">
          <w:rPr>
            <w:webHidden/>
          </w:rPr>
          <w:t>108</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19" w:history="1">
        <w:r w:rsidR="002D0A6D" w:rsidRPr="003816EA">
          <w:rPr>
            <w:rStyle w:val="Hyperlink"/>
          </w:rPr>
          <w:t>DRG code current</w:t>
        </w:r>
        <w:r w:rsidR="002D0A6D">
          <w:rPr>
            <w:webHidden/>
          </w:rPr>
          <w:tab/>
        </w:r>
        <w:r w:rsidR="002D0A6D">
          <w:rPr>
            <w:webHidden/>
          </w:rPr>
          <w:fldChar w:fldCharType="begin"/>
        </w:r>
        <w:r w:rsidR="002D0A6D">
          <w:rPr>
            <w:webHidden/>
          </w:rPr>
          <w:instrText xml:space="preserve"> PAGEREF _Toc422391919 \h </w:instrText>
        </w:r>
        <w:r w:rsidR="002D0A6D">
          <w:rPr>
            <w:webHidden/>
          </w:rPr>
        </w:r>
        <w:r w:rsidR="002D0A6D">
          <w:rPr>
            <w:webHidden/>
          </w:rPr>
          <w:fldChar w:fldCharType="separate"/>
        </w:r>
        <w:r w:rsidR="00A54B2A">
          <w:rPr>
            <w:webHidden/>
          </w:rPr>
          <w:t>110</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20" w:history="1">
        <w:r w:rsidR="002D0A6D" w:rsidRPr="003816EA">
          <w:rPr>
            <w:rStyle w:val="Hyperlink"/>
          </w:rPr>
          <w:t>DRG code version 3.0</w:t>
        </w:r>
        <w:r w:rsidR="002D0A6D">
          <w:rPr>
            <w:webHidden/>
          </w:rPr>
          <w:tab/>
        </w:r>
        <w:r w:rsidR="002D0A6D">
          <w:rPr>
            <w:webHidden/>
          </w:rPr>
          <w:fldChar w:fldCharType="begin"/>
        </w:r>
        <w:r w:rsidR="002D0A6D">
          <w:rPr>
            <w:webHidden/>
          </w:rPr>
          <w:instrText xml:space="preserve"> PAGEREF _Toc422391920 \h </w:instrText>
        </w:r>
        <w:r w:rsidR="002D0A6D">
          <w:rPr>
            <w:webHidden/>
          </w:rPr>
        </w:r>
        <w:r w:rsidR="002D0A6D">
          <w:rPr>
            <w:webHidden/>
          </w:rPr>
          <w:fldChar w:fldCharType="separate"/>
        </w:r>
        <w:r w:rsidR="00A54B2A">
          <w:rPr>
            <w:webHidden/>
          </w:rPr>
          <w:t>112</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21" w:history="1">
        <w:r w:rsidR="002D0A6D" w:rsidRPr="003816EA">
          <w:rPr>
            <w:rStyle w:val="Hyperlink"/>
          </w:rPr>
          <w:t>DRG code version 3.1</w:t>
        </w:r>
        <w:r w:rsidR="002D0A6D">
          <w:rPr>
            <w:webHidden/>
          </w:rPr>
          <w:tab/>
        </w:r>
        <w:r w:rsidR="002D0A6D">
          <w:rPr>
            <w:webHidden/>
          </w:rPr>
          <w:fldChar w:fldCharType="begin"/>
        </w:r>
        <w:r w:rsidR="002D0A6D">
          <w:rPr>
            <w:webHidden/>
          </w:rPr>
          <w:instrText xml:space="preserve"> PAGEREF _Toc422391921 \h </w:instrText>
        </w:r>
        <w:r w:rsidR="002D0A6D">
          <w:rPr>
            <w:webHidden/>
          </w:rPr>
        </w:r>
        <w:r w:rsidR="002D0A6D">
          <w:rPr>
            <w:webHidden/>
          </w:rPr>
          <w:fldChar w:fldCharType="separate"/>
        </w:r>
        <w:r w:rsidR="00A54B2A">
          <w:rPr>
            <w:webHidden/>
          </w:rPr>
          <w:t>113</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22" w:history="1">
        <w:r w:rsidR="002D0A6D" w:rsidRPr="003816EA">
          <w:rPr>
            <w:rStyle w:val="Hyperlink"/>
          </w:rPr>
          <w:t>DRG grouper type code</w:t>
        </w:r>
        <w:r w:rsidR="002D0A6D">
          <w:rPr>
            <w:webHidden/>
          </w:rPr>
          <w:tab/>
        </w:r>
        <w:r w:rsidR="002D0A6D">
          <w:rPr>
            <w:webHidden/>
          </w:rPr>
          <w:fldChar w:fldCharType="begin"/>
        </w:r>
        <w:r w:rsidR="002D0A6D">
          <w:rPr>
            <w:webHidden/>
          </w:rPr>
          <w:instrText xml:space="preserve"> PAGEREF _Toc422391922 \h </w:instrText>
        </w:r>
        <w:r w:rsidR="002D0A6D">
          <w:rPr>
            <w:webHidden/>
          </w:rPr>
        </w:r>
        <w:r w:rsidR="002D0A6D">
          <w:rPr>
            <w:webHidden/>
          </w:rPr>
          <w:fldChar w:fldCharType="separate"/>
        </w:r>
        <w:r w:rsidR="00A54B2A">
          <w:rPr>
            <w:webHidden/>
          </w:rPr>
          <w:t>114</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23" w:history="1">
        <w:r w:rsidR="002D0A6D" w:rsidRPr="003816EA">
          <w:rPr>
            <w:rStyle w:val="Hyperlink"/>
          </w:rPr>
          <w:t>Encrypted NHI number</w:t>
        </w:r>
        <w:r w:rsidR="002D0A6D">
          <w:rPr>
            <w:webHidden/>
          </w:rPr>
          <w:tab/>
        </w:r>
        <w:r w:rsidR="002D0A6D">
          <w:rPr>
            <w:webHidden/>
          </w:rPr>
          <w:fldChar w:fldCharType="begin"/>
        </w:r>
        <w:r w:rsidR="002D0A6D">
          <w:rPr>
            <w:webHidden/>
          </w:rPr>
          <w:instrText xml:space="preserve"> PAGEREF _Toc422391923 \h </w:instrText>
        </w:r>
        <w:r w:rsidR="002D0A6D">
          <w:rPr>
            <w:webHidden/>
          </w:rPr>
        </w:r>
        <w:r w:rsidR="002D0A6D">
          <w:rPr>
            <w:webHidden/>
          </w:rPr>
          <w:fldChar w:fldCharType="separate"/>
        </w:r>
        <w:r w:rsidR="00A54B2A">
          <w:rPr>
            <w:webHidden/>
          </w:rPr>
          <w:t>115</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24" w:history="1">
        <w:r w:rsidR="002D0A6D" w:rsidRPr="003816EA">
          <w:rPr>
            <w:rStyle w:val="Hyperlink"/>
          </w:rPr>
          <w:t>Ethnic group codes</w:t>
        </w:r>
        <w:r w:rsidR="002D0A6D">
          <w:rPr>
            <w:webHidden/>
          </w:rPr>
          <w:tab/>
        </w:r>
        <w:r w:rsidR="002D0A6D">
          <w:rPr>
            <w:webHidden/>
          </w:rPr>
          <w:fldChar w:fldCharType="begin"/>
        </w:r>
        <w:r w:rsidR="002D0A6D">
          <w:rPr>
            <w:webHidden/>
          </w:rPr>
          <w:instrText xml:space="preserve"> PAGEREF _Toc422391924 \h </w:instrText>
        </w:r>
        <w:r w:rsidR="002D0A6D">
          <w:rPr>
            <w:webHidden/>
          </w:rPr>
        </w:r>
        <w:r w:rsidR="002D0A6D">
          <w:rPr>
            <w:webHidden/>
          </w:rPr>
          <w:fldChar w:fldCharType="separate"/>
        </w:r>
        <w:r w:rsidR="00A54B2A">
          <w:rPr>
            <w:webHidden/>
          </w:rPr>
          <w:t>117</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25" w:history="1">
        <w:r w:rsidR="002D0A6D" w:rsidRPr="003816EA">
          <w:rPr>
            <w:rStyle w:val="Hyperlink"/>
          </w:rPr>
          <w:t>Event elapsed time in minutes</w:t>
        </w:r>
        <w:r w:rsidR="002D0A6D">
          <w:rPr>
            <w:webHidden/>
          </w:rPr>
          <w:tab/>
        </w:r>
        <w:r w:rsidR="002D0A6D">
          <w:rPr>
            <w:webHidden/>
          </w:rPr>
          <w:fldChar w:fldCharType="begin"/>
        </w:r>
        <w:r w:rsidR="002D0A6D">
          <w:rPr>
            <w:webHidden/>
          </w:rPr>
          <w:instrText xml:space="preserve"> PAGEREF _Toc422391925 \h </w:instrText>
        </w:r>
        <w:r w:rsidR="002D0A6D">
          <w:rPr>
            <w:webHidden/>
          </w:rPr>
        </w:r>
        <w:r w:rsidR="002D0A6D">
          <w:rPr>
            <w:webHidden/>
          </w:rPr>
          <w:fldChar w:fldCharType="separate"/>
        </w:r>
        <w:r w:rsidR="00A54B2A">
          <w:rPr>
            <w:webHidden/>
          </w:rPr>
          <w:t>119</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26" w:history="1">
        <w:r w:rsidR="002D0A6D" w:rsidRPr="003816EA">
          <w:rPr>
            <w:rStyle w:val="Hyperlink"/>
          </w:rPr>
          <w:t>Event end datetime</w:t>
        </w:r>
        <w:r w:rsidR="002D0A6D">
          <w:rPr>
            <w:webHidden/>
          </w:rPr>
          <w:tab/>
        </w:r>
        <w:r w:rsidR="002D0A6D">
          <w:rPr>
            <w:webHidden/>
          </w:rPr>
          <w:fldChar w:fldCharType="begin"/>
        </w:r>
        <w:r w:rsidR="002D0A6D">
          <w:rPr>
            <w:webHidden/>
          </w:rPr>
          <w:instrText xml:space="preserve"> PAGEREF _Toc422391926 \h </w:instrText>
        </w:r>
        <w:r w:rsidR="002D0A6D">
          <w:rPr>
            <w:webHidden/>
          </w:rPr>
        </w:r>
        <w:r w:rsidR="002D0A6D">
          <w:rPr>
            <w:webHidden/>
          </w:rPr>
          <w:fldChar w:fldCharType="separate"/>
        </w:r>
        <w:r w:rsidR="00A54B2A">
          <w:rPr>
            <w:webHidden/>
          </w:rPr>
          <w:t>120</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27" w:history="1">
        <w:r w:rsidR="002D0A6D" w:rsidRPr="003816EA">
          <w:rPr>
            <w:rStyle w:val="Hyperlink"/>
          </w:rPr>
          <w:t>Event end type code</w:t>
        </w:r>
        <w:r w:rsidR="002D0A6D">
          <w:rPr>
            <w:webHidden/>
          </w:rPr>
          <w:tab/>
        </w:r>
        <w:r w:rsidR="002D0A6D">
          <w:rPr>
            <w:webHidden/>
          </w:rPr>
          <w:fldChar w:fldCharType="begin"/>
        </w:r>
        <w:r w:rsidR="002D0A6D">
          <w:rPr>
            <w:webHidden/>
          </w:rPr>
          <w:instrText xml:space="preserve"> PAGEREF _Toc422391927 \h </w:instrText>
        </w:r>
        <w:r w:rsidR="002D0A6D">
          <w:rPr>
            <w:webHidden/>
          </w:rPr>
        </w:r>
        <w:r w:rsidR="002D0A6D">
          <w:rPr>
            <w:webHidden/>
          </w:rPr>
          <w:fldChar w:fldCharType="separate"/>
        </w:r>
        <w:r w:rsidR="00A54B2A">
          <w:rPr>
            <w:webHidden/>
          </w:rPr>
          <w:t>122</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28" w:history="1">
        <w:r w:rsidR="002D0A6D" w:rsidRPr="003816EA">
          <w:rPr>
            <w:rStyle w:val="Hyperlink"/>
          </w:rPr>
          <w:t>Event ID</w:t>
        </w:r>
        <w:r w:rsidR="002D0A6D">
          <w:rPr>
            <w:webHidden/>
          </w:rPr>
          <w:tab/>
        </w:r>
        <w:r w:rsidR="002D0A6D">
          <w:rPr>
            <w:webHidden/>
          </w:rPr>
          <w:fldChar w:fldCharType="begin"/>
        </w:r>
        <w:r w:rsidR="002D0A6D">
          <w:rPr>
            <w:webHidden/>
          </w:rPr>
          <w:instrText xml:space="preserve"> PAGEREF _Toc422391928 \h </w:instrText>
        </w:r>
        <w:r w:rsidR="002D0A6D">
          <w:rPr>
            <w:webHidden/>
          </w:rPr>
        </w:r>
        <w:r w:rsidR="002D0A6D">
          <w:rPr>
            <w:webHidden/>
          </w:rPr>
          <w:fldChar w:fldCharType="separate"/>
        </w:r>
        <w:r w:rsidR="00A54B2A">
          <w:rPr>
            <w:webHidden/>
          </w:rPr>
          <w:t>125</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29" w:history="1">
        <w:r w:rsidR="002D0A6D" w:rsidRPr="003816EA">
          <w:rPr>
            <w:rStyle w:val="Hyperlink"/>
          </w:rPr>
          <w:t>Event leave days</w:t>
        </w:r>
        <w:r w:rsidR="002D0A6D">
          <w:rPr>
            <w:webHidden/>
          </w:rPr>
          <w:tab/>
        </w:r>
        <w:r w:rsidR="002D0A6D">
          <w:rPr>
            <w:webHidden/>
          </w:rPr>
          <w:fldChar w:fldCharType="begin"/>
        </w:r>
        <w:r w:rsidR="002D0A6D">
          <w:rPr>
            <w:webHidden/>
          </w:rPr>
          <w:instrText xml:space="preserve"> PAGEREF _Toc422391929 \h </w:instrText>
        </w:r>
        <w:r w:rsidR="002D0A6D">
          <w:rPr>
            <w:webHidden/>
          </w:rPr>
        </w:r>
        <w:r w:rsidR="002D0A6D">
          <w:rPr>
            <w:webHidden/>
          </w:rPr>
          <w:fldChar w:fldCharType="separate"/>
        </w:r>
        <w:r w:rsidR="00A54B2A">
          <w:rPr>
            <w:webHidden/>
          </w:rPr>
          <w:t>126</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30" w:history="1">
        <w:r w:rsidR="002D0A6D" w:rsidRPr="003816EA">
          <w:rPr>
            <w:rStyle w:val="Hyperlink"/>
          </w:rPr>
          <w:t>Event local identifier</w:t>
        </w:r>
        <w:r w:rsidR="002D0A6D">
          <w:rPr>
            <w:webHidden/>
          </w:rPr>
          <w:tab/>
        </w:r>
        <w:r w:rsidR="002D0A6D">
          <w:rPr>
            <w:webHidden/>
          </w:rPr>
          <w:fldChar w:fldCharType="begin"/>
        </w:r>
        <w:r w:rsidR="002D0A6D">
          <w:rPr>
            <w:webHidden/>
          </w:rPr>
          <w:instrText xml:space="preserve"> PAGEREF _Toc422391930 \h </w:instrText>
        </w:r>
        <w:r w:rsidR="002D0A6D">
          <w:rPr>
            <w:webHidden/>
          </w:rPr>
        </w:r>
        <w:r w:rsidR="002D0A6D">
          <w:rPr>
            <w:webHidden/>
          </w:rPr>
          <w:fldChar w:fldCharType="separate"/>
        </w:r>
        <w:r w:rsidR="00A54B2A">
          <w:rPr>
            <w:webHidden/>
          </w:rPr>
          <w:t>127</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31" w:history="1">
        <w:r w:rsidR="002D0A6D" w:rsidRPr="003816EA">
          <w:rPr>
            <w:rStyle w:val="Hyperlink"/>
          </w:rPr>
          <w:t>Event start datetime</w:t>
        </w:r>
        <w:r w:rsidR="002D0A6D">
          <w:rPr>
            <w:webHidden/>
          </w:rPr>
          <w:tab/>
        </w:r>
        <w:r w:rsidR="002D0A6D">
          <w:rPr>
            <w:webHidden/>
          </w:rPr>
          <w:fldChar w:fldCharType="begin"/>
        </w:r>
        <w:r w:rsidR="002D0A6D">
          <w:rPr>
            <w:webHidden/>
          </w:rPr>
          <w:instrText xml:space="preserve"> PAGEREF _Toc422391931 \h </w:instrText>
        </w:r>
        <w:r w:rsidR="002D0A6D">
          <w:rPr>
            <w:webHidden/>
          </w:rPr>
        </w:r>
        <w:r w:rsidR="002D0A6D">
          <w:rPr>
            <w:webHidden/>
          </w:rPr>
          <w:fldChar w:fldCharType="separate"/>
        </w:r>
        <w:r w:rsidR="00A54B2A">
          <w:rPr>
            <w:webHidden/>
          </w:rPr>
          <w:t>128</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32" w:history="1">
        <w:r w:rsidR="002D0A6D" w:rsidRPr="003816EA">
          <w:rPr>
            <w:rStyle w:val="Hyperlink"/>
          </w:rPr>
          <w:t>Event summary suppress flag</w:t>
        </w:r>
        <w:r w:rsidR="002D0A6D">
          <w:rPr>
            <w:webHidden/>
          </w:rPr>
          <w:tab/>
        </w:r>
        <w:r w:rsidR="002D0A6D">
          <w:rPr>
            <w:webHidden/>
          </w:rPr>
          <w:fldChar w:fldCharType="begin"/>
        </w:r>
        <w:r w:rsidR="002D0A6D">
          <w:rPr>
            <w:webHidden/>
          </w:rPr>
          <w:instrText xml:space="preserve"> PAGEREF _Toc422391932 \h </w:instrText>
        </w:r>
        <w:r w:rsidR="002D0A6D">
          <w:rPr>
            <w:webHidden/>
          </w:rPr>
        </w:r>
        <w:r w:rsidR="002D0A6D">
          <w:rPr>
            <w:webHidden/>
          </w:rPr>
          <w:fldChar w:fldCharType="separate"/>
        </w:r>
        <w:r w:rsidR="00A54B2A">
          <w:rPr>
            <w:webHidden/>
          </w:rPr>
          <w:t>129</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33" w:history="1">
        <w:r w:rsidR="002D0A6D" w:rsidRPr="003816EA">
          <w:rPr>
            <w:rStyle w:val="Hyperlink"/>
          </w:rPr>
          <w:t>Event supplementary information</w:t>
        </w:r>
        <w:r w:rsidR="002D0A6D">
          <w:rPr>
            <w:webHidden/>
          </w:rPr>
          <w:tab/>
        </w:r>
        <w:r w:rsidR="002D0A6D">
          <w:rPr>
            <w:webHidden/>
          </w:rPr>
          <w:fldChar w:fldCharType="begin"/>
        </w:r>
        <w:r w:rsidR="002D0A6D">
          <w:rPr>
            <w:webHidden/>
          </w:rPr>
          <w:instrText xml:space="preserve"> PAGEREF _Toc422391933 \h </w:instrText>
        </w:r>
        <w:r w:rsidR="002D0A6D">
          <w:rPr>
            <w:webHidden/>
          </w:rPr>
        </w:r>
        <w:r w:rsidR="002D0A6D">
          <w:rPr>
            <w:webHidden/>
          </w:rPr>
          <w:fldChar w:fldCharType="separate"/>
        </w:r>
        <w:r w:rsidR="00A54B2A">
          <w:rPr>
            <w:webHidden/>
          </w:rPr>
          <w:t>130</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34" w:history="1">
        <w:r w:rsidR="002D0A6D" w:rsidRPr="003816EA">
          <w:rPr>
            <w:rStyle w:val="Hyperlink"/>
          </w:rPr>
          <w:t>Event type code</w:t>
        </w:r>
        <w:r w:rsidR="002D0A6D">
          <w:rPr>
            <w:webHidden/>
          </w:rPr>
          <w:tab/>
        </w:r>
        <w:r w:rsidR="002D0A6D">
          <w:rPr>
            <w:webHidden/>
          </w:rPr>
          <w:fldChar w:fldCharType="begin"/>
        </w:r>
        <w:r w:rsidR="002D0A6D">
          <w:rPr>
            <w:webHidden/>
          </w:rPr>
          <w:instrText xml:space="preserve"> PAGEREF _Toc422391934 \h </w:instrText>
        </w:r>
        <w:r w:rsidR="002D0A6D">
          <w:rPr>
            <w:webHidden/>
          </w:rPr>
        </w:r>
        <w:r w:rsidR="002D0A6D">
          <w:rPr>
            <w:webHidden/>
          </w:rPr>
          <w:fldChar w:fldCharType="separate"/>
        </w:r>
        <w:r w:rsidR="00A54B2A">
          <w:rPr>
            <w:webHidden/>
          </w:rPr>
          <w:t>131</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35" w:history="1">
        <w:r w:rsidR="002D0A6D" w:rsidRPr="003816EA">
          <w:rPr>
            <w:rStyle w:val="Hyperlink"/>
            <w:rFonts w:cs="Arial"/>
            <w:bCs/>
            <w:i/>
            <w:iCs/>
          </w:rPr>
          <w:t>Source organisation:</w:t>
        </w:r>
        <w:r w:rsidR="002D0A6D">
          <w:rPr>
            <w:webHidden/>
          </w:rPr>
          <w:tab/>
        </w:r>
        <w:r w:rsidR="002D0A6D">
          <w:rPr>
            <w:webHidden/>
          </w:rPr>
          <w:fldChar w:fldCharType="begin"/>
        </w:r>
        <w:r w:rsidR="002D0A6D">
          <w:rPr>
            <w:webHidden/>
          </w:rPr>
          <w:instrText xml:space="preserve"> PAGEREF _Toc422391935 \h </w:instrText>
        </w:r>
        <w:r w:rsidR="002D0A6D">
          <w:rPr>
            <w:webHidden/>
          </w:rPr>
        </w:r>
        <w:r w:rsidR="002D0A6D">
          <w:rPr>
            <w:webHidden/>
          </w:rPr>
          <w:fldChar w:fldCharType="separate"/>
        </w:r>
        <w:r w:rsidR="00A54B2A">
          <w:rPr>
            <w:webHidden/>
          </w:rPr>
          <w:t>132</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36" w:history="1">
        <w:r w:rsidR="002D0A6D" w:rsidRPr="003816EA">
          <w:rPr>
            <w:rStyle w:val="Hyperlink"/>
          </w:rPr>
          <w:t>Excluded purchase unit</w:t>
        </w:r>
        <w:r w:rsidR="002D0A6D">
          <w:rPr>
            <w:webHidden/>
          </w:rPr>
          <w:tab/>
        </w:r>
        <w:r w:rsidR="002D0A6D">
          <w:rPr>
            <w:webHidden/>
          </w:rPr>
          <w:fldChar w:fldCharType="begin"/>
        </w:r>
        <w:r w:rsidR="002D0A6D">
          <w:rPr>
            <w:webHidden/>
          </w:rPr>
          <w:instrText xml:space="preserve"> PAGEREF _Toc422391936 \h </w:instrText>
        </w:r>
        <w:r w:rsidR="002D0A6D">
          <w:rPr>
            <w:webHidden/>
          </w:rPr>
        </w:r>
        <w:r w:rsidR="002D0A6D">
          <w:rPr>
            <w:webHidden/>
          </w:rPr>
          <w:fldChar w:fldCharType="separate"/>
        </w:r>
        <w:r w:rsidR="00A54B2A">
          <w:rPr>
            <w:webHidden/>
          </w:rPr>
          <w:t>133</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37" w:history="1">
        <w:r w:rsidR="002D0A6D" w:rsidRPr="003816EA">
          <w:rPr>
            <w:rStyle w:val="Hyperlink"/>
          </w:rPr>
          <w:t>Facility code</w:t>
        </w:r>
        <w:r w:rsidR="002D0A6D">
          <w:rPr>
            <w:webHidden/>
          </w:rPr>
          <w:tab/>
        </w:r>
        <w:r w:rsidR="002D0A6D">
          <w:rPr>
            <w:webHidden/>
          </w:rPr>
          <w:fldChar w:fldCharType="begin"/>
        </w:r>
        <w:r w:rsidR="002D0A6D">
          <w:rPr>
            <w:webHidden/>
          </w:rPr>
          <w:instrText xml:space="preserve"> PAGEREF _Toc422391937 \h </w:instrText>
        </w:r>
        <w:r w:rsidR="002D0A6D">
          <w:rPr>
            <w:webHidden/>
          </w:rPr>
        </w:r>
        <w:r w:rsidR="002D0A6D">
          <w:rPr>
            <w:webHidden/>
          </w:rPr>
          <w:fldChar w:fldCharType="separate"/>
        </w:r>
        <w:r w:rsidR="00A54B2A">
          <w:rPr>
            <w:webHidden/>
          </w:rPr>
          <w:t>134</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38" w:history="1">
        <w:r w:rsidR="002D0A6D" w:rsidRPr="003816EA">
          <w:rPr>
            <w:rStyle w:val="Hyperlink"/>
          </w:rPr>
          <w:t>Facility transfer from</w:t>
        </w:r>
        <w:r w:rsidR="002D0A6D">
          <w:rPr>
            <w:webHidden/>
          </w:rPr>
          <w:tab/>
        </w:r>
        <w:r w:rsidR="002D0A6D">
          <w:rPr>
            <w:webHidden/>
          </w:rPr>
          <w:fldChar w:fldCharType="begin"/>
        </w:r>
        <w:r w:rsidR="002D0A6D">
          <w:rPr>
            <w:webHidden/>
          </w:rPr>
          <w:instrText xml:space="preserve"> PAGEREF _Toc422391938 \h </w:instrText>
        </w:r>
        <w:r w:rsidR="002D0A6D">
          <w:rPr>
            <w:webHidden/>
          </w:rPr>
        </w:r>
        <w:r w:rsidR="002D0A6D">
          <w:rPr>
            <w:webHidden/>
          </w:rPr>
          <w:fldChar w:fldCharType="separate"/>
        </w:r>
        <w:r w:rsidR="00A54B2A">
          <w:rPr>
            <w:webHidden/>
          </w:rPr>
          <w:t>135</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39" w:history="1">
        <w:r w:rsidR="002D0A6D" w:rsidRPr="003816EA">
          <w:rPr>
            <w:rStyle w:val="Hyperlink"/>
          </w:rPr>
          <w:t>Facility transfer to</w:t>
        </w:r>
        <w:r w:rsidR="002D0A6D">
          <w:rPr>
            <w:webHidden/>
          </w:rPr>
          <w:tab/>
        </w:r>
        <w:r w:rsidR="002D0A6D">
          <w:rPr>
            <w:webHidden/>
          </w:rPr>
          <w:fldChar w:fldCharType="begin"/>
        </w:r>
        <w:r w:rsidR="002D0A6D">
          <w:rPr>
            <w:webHidden/>
          </w:rPr>
          <w:instrText xml:space="preserve"> PAGEREF _Toc422391939 \h </w:instrText>
        </w:r>
        <w:r w:rsidR="002D0A6D">
          <w:rPr>
            <w:webHidden/>
          </w:rPr>
        </w:r>
        <w:r w:rsidR="002D0A6D">
          <w:rPr>
            <w:webHidden/>
          </w:rPr>
          <w:fldChar w:fldCharType="separate"/>
        </w:r>
        <w:r w:rsidR="00A54B2A">
          <w:rPr>
            <w:webHidden/>
          </w:rPr>
          <w:t>136</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40" w:history="1">
        <w:r w:rsidR="002D0A6D" w:rsidRPr="003816EA">
          <w:rPr>
            <w:rStyle w:val="Hyperlink"/>
          </w:rPr>
          <w:t>Facility type</w:t>
        </w:r>
        <w:r w:rsidR="002D0A6D">
          <w:rPr>
            <w:webHidden/>
          </w:rPr>
          <w:tab/>
        </w:r>
        <w:r w:rsidR="002D0A6D">
          <w:rPr>
            <w:webHidden/>
          </w:rPr>
          <w:fldChar w:fldCharType="begin"/>
        </w:r>
        <w:r w:rsidR="002D0A6D">
          <w:rPr>
            <w:webHidden/>
          </w:rPr>
          <w:instrText xml:space="preserve"> PAGEREF _Toc422391940 \h </w:instrText>
        </w:r>
        <w:r w:rsidR="002D0A6D">
          <w:rPr>
            <w:webHidden/>
          </w:rPr>
        </w:r>
        <w:r w:rsidR="002D0A6D">
          <w:rPr>
            <w:webHidden/>
          </w:rPr>
          <w:fldChar w:fldCharType="separate"/>
        </w:r>
        <w:r w:rsidR="00A54B2A">
          <w:rPr>
            <w:webHidden/>
          </w:rPr>
          <w:t>137</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41" w:history="1">
        <w:r w:rsidR="002D0A6D" w:rsidRPr="003816EA">
          <w:rPr>
            <w:rStyle w:val="Hyperlink"/>
          </w:rPr>
          <w:t>Financial year</w:t>
        </w:r>
        <w:r w:rsidR="002D0A6D">
          <w:rPr>
            <w:webHidden/>
          </w:rPr>
          <w:tab/>
        </w:r>
        <w:r w:rsidR="002D0A6D">
          <w:rPr>
            <w:webHidden/>
          </w:rPr>
          <w:fldChar w:fldCharType="begin"/>
        </w:r>
        <w:r w:rsidR="002D0A6D">
          <w:rPr>
            <w:webHidden/>
          </w:rPr>
          <w:instrText xml:space="preserve"> PAGEREF _Toc422391941 \h </w:instrText>
        </w:r>
        <w:r w:rsidR="002D0A6D">
          <w:rPr>
            <w:webHidden/>
          </w:rPr>
        </w:r>
        <w:r w:rsidR="002D0A6D">
          <w:rPr>
            <w:webHidden/>
          </w:rPr>
          <w:fldChar w:fldCharType="separate"/>
        </w:r>
        <w:r w:rsidR="00A54B2A">
          <w:rPr>
            <w:webHidden/>
          </w:rPr>
          <w:t>138</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42" w:history="1">
        <w:r w:rsidR="002D0A6D" w:rsidRPr="003816EA">
          <w:rPr>
            <w:rStyle w:val="Hyperlink"/>
          </w:rPr>
          <w:t>Funding Agency</w:t>
        </w:r>
        <w:r w:rsidR="002D0A6D">
          <w:rPr>
            <w:webHidden/>
          </w:rPr>
          <w:tab/>
        </w:r>
        <w:r w:rsidR="002D0A6D">
          <w:rPr>
            <w:webHidden/>
          </w:rPr>
          <w:fldChar w:fldCharType="begin"/>
        </w:r>
        <w:r w:rsidR="002D0A6D">
          <w:rPr>
            <w:webHidden/>
          </w:rPr>
          <w:instrText xml:space="preserve"> PAGEREF _Toc422391942 \h </w:instrText>
        </w:r>
        <w:r w:rsidR="002D0A6D">
          <w:rPr>
            <w:webHidden/>
          </w:rPr>
        </w:r>
        <w:r w:rsidR="002D0A6D">
          <w:rPr>
            <w:webHidden/>
          </w:rPr>
          <w:fldChar w:fldCharType="separate"/>
        </w:r>
        <w:r w:rsidR="00A54B2A">
          <w:rPr>
            <w:webHidden/>
          </w:rPr>
          <w:t>139</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43" w:history="1">
        <w:r w:rsidR="002D0A6D" w:rsidRPr="003816EA">
          <w:rPr>
            <w:rStyle w:val="Hyperlink"/>
          </w:rPr>
          <w:t>Gender code</w:t>
        </w:r>
        <w:r w:rsidR="002D0A6D">
          <w:rPr>
            <w:webHidden/>
          </w:rPr>
          <w:tab/>
        </w:r>
        <w:r w:rsidR="002D0A6D">
          <w:rPr>
            <w:webHidden/>
          </w:rPr>
          <w:fldChar w:fldCharType="begin"/>
        </w:r>
        <w:r w:rsidR="002D0A6D">
          <w:rPr>
            <w:webHidden/>
          </w:rPr>
          <w:instrText xml:space="preserve"> PAGEREF _Toc422391943 \h </w:instrText>
        </w:r>
        <w:r w:rsidR="002D0A6D">
          <w:rPr>
            <w:webHidden/>
          </w:rPr>
        </w:r>
        <w:r w:rsidR="002D0A6D">
          <w:rPr>
            <w:webHidden/>
          </w:rPr>
          <w:fldChar w:fldCharType="separate"/>
        </w:r>
        <w:r w:rsidR="00A54B2A">
          <w:rPr>
            <w:webHidden/>
          </w:rPr>
          <w:t>140</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44" w:history="1">
        <w:r w:rsidR="002D0A6D" w:rsidRPr="003816EA">
          <w:rPr>
            <w:rStyle w:val="Hyperlink"/>
          </w:rPr>
          <w:t>Gestation period</w:t>
        </w:r>
        <w:r w:rsidR="002D0A6D">
          <w:rPr>
            <w:webHidden/>
          </w:rPr>
          <w:tab/>
        </w:r>
        <w:r w:rsidR="002D0A6D">
          <w:rPr>
            <w:webHidden/>
          </w:rPr>
          <w:fldChar w:fldCharType="begin"/>
        </w:r>
        <w:r w:rsidR="002D0A6D">
          <w:rPr>
            <w:webHidden/>
          </w:rPr>
          <w:instrText xml:space="preserve"> PAGEREF _Toc422391944 \h </w:instrText>
        </w:r>
        <w:r w:rsidR="002D0A6D">
          <w:rPr>
            <w:webHidden/>
          </w:rPr>
        </w:r>
        <w:r w:rsidR="002D0A6D">
          <w:rPr>
            <w:webHidden/>
          </w:rPr>
          <w:fldChar w:fldCharType="separate"/>
        </w:r>
        <w:r w:rsidR="00A54B2A">
          <w:rPr>
            <w:webHidden/>
          </w:rPr>
          <w:t>141</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45" w:history="1">
        <w:r w:rsidR="002D0A6D" w:rsidRPr="003816EA">
          <w:rPr>
            <w:rStyle w:val="Hyperlink"/>
          </w:rPr>
          <w:t>Health specialty code</w:t>
        </w:r>
        <w:r w:rsidR="002D0A6D">
          <w:rPr>
            <w:webHidden/>
          </w:rPr>
          <w:tab/>
        </w:r>
        <w:r w:rsidR="002D0A6D">
          <w:rPr>
            <w:webHidden/>
          </w:rPr>
          <w:fldChar w:fldCharType="begin"/>
        </w:r>
        <w:r w:rsidR="002D0A6D">
          <w:rPr>
            <w:webHidden/>
          </w:rPr>
          <w:instrText xml:space="preserve"> PAGEREF _Toc422391945 \h </w:instrText>
        </w:r>
        <w:r w:rsidR="002D0A6D">
          <w:rPr>
            <w:webHidden/>
          </w:rPr>
        </w:r>
        <w:r w:rsidR="002D0A6D">
          <w:rPr>
            <w:webHidden/>
          </w:rPr>
          <w:fldChar w:fldCharType="separate"/>
        </w:r>
        <w:r w:rsidR="00A54B2A">
          <w:rPr>
            <w:webHidden/>
          </w:rPr>
          <w:t>142</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46" w:history="1">
        <w:r w:rsidR="002D0A6D" w:rsidRPr="003816EA">
          <w:rPr>
            <w:rStyle w:val="Hyperlink"/>
          </w:rPr>
          <w:t>Length of stay</w:t>
        </w:r>
        <w:r w:rsidR="002D0A6D">
          <w:rPr>
            <w:webHidden/>
          </w:rPr>
          <w:tab/>
        </w:r>
        <w:r w:rsidR="002D0A6D">
          <w:rPr>
            <w:webHidden/>
          </w:rPr>
          <w:fldChar w:fldCharType="begin"/>
        </w:r>
        <w:r w:rsidR="002D0A6D">
          <w:rPr>
            <w:webHidden/>
          </w:rPr>
          <w:instrText xml:space="preserve"> PAGEREF _Toc422391946 \h </w:instrText>
        </w:r>
        <w:r w:rsidR="002D0A6D">
          <w:rPr>
            <w:webHidden/>
          </w:rPr>
        </w:r>
        <w:r w:rsidR="002D0A6D">
          <w:rPr>
            <w:webHidden/>
          </w:rPr>
          <w:fldChar w:fldCharType="separate"/>
        </w:r>
        <w:r w:rsidR="00A54B2A">
          <w:rPr>
            <w:webHidden/>
          </w:rPr>
          <w:t>144</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47" w:history="1">
        <w:r w:rsidR="002D0A6D" w:rsidRPr="003816EA">
          <w:rPr>
            <w:rStyle w:val="Hyperlink"/>
          </w:rPr>
          <w:t>Major diagnostic category (MDC) code</w:t>
        </w:r>
        <w:r w:rsidR="002D0A6D">
          <w:rPr>
            <w:webHidden/>
          </w:rPr>
          <w:tab/>
        </w:r>
        <w:r w:rsidR="002D0A6D">
          <w:rPr>
            <w:webHidden/>
          </w:rPr>
          <w:fldChar w:fldCharType="begin"/>
        </w:r>
        <w:r w:rsidR="002D0A6D">
          <w:rPr>
            <w:webHidden/>
          </w:rPr>
          <w:instrText xml:space="preserve"> PAGEREF _Toc422391947 \h </w:instrText>
        </w:r>
        <w:r w:rsidR="002D0A6D">
          <w:rPr>
            <w:webHidden/>
          </w:rPr>
        </w:r>
        <w:r w:rsidR="002D0A6D">
          <w:rPr>
            <w:webHidden/>
          </w:rPr>
          <w:fldChar w:fldCharType="separate"/>
        </w:r>
        <w:r w:rsidR="00A54B2A">
          <w:rPr>
            <w:webHidden/>
          </w:rPr>
          <w:t>145</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48" w:history="1">
        <w:r w:rsidR="002D0A6D" w:rsidRPr="003816EA">
          <w:rPr>
            <w:rStyle w:val="Hyperlink"/>
          </w:rPr>
          <w:t>Major diagnostic category (MDC) type</w:t>
        </w:r>
        <w:r w:rsidR="002D0A6D">
          <w:rPr>
            <w:webHidden/>
          </w:rPr>
          <w:tab/>
        </w:r>
        <w:r w:rsidR="002D0A6D">
          <w:rPr>
            <w:webHidden/>
          </w:rPr>
          <w:fldChar w:fldCharType="begin"/>
        </w:r>
        <w:r w:rsidR="002D0A6D">
          <w:rPr>
            <w:webHidden/>
          </w:rPr>
          <w:instrText xml:space="preserve"> PAGEREF _Toc422391948 \h </w:instrText>
        </w:r>
        <w:r w:rsidR="002D0A6D">
          <w:rPr>
            <w:webHidden/>
          </w:rPr>
        </w:r>
        <w:r w:rsidR="002D0A6D">
          <w:rPr>
            <w:webHidden/>
          </w:rPr>
          <w:fldChar w:fldCharType="separate"/>
        </w:r>
        <w:r w:rsidR="00A54B2A">
          <w:rPr>
            <w:webHidden/>
          </w:rPr>
          <w:t>146</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49" w:history="1">
        <w:r w:rsidR="002D0A6D" w:rsidRPr="003816EA">
          <w:rPr>
            <w:rStyle w:val="Hyperlink"/>
          </w:rPr>
          <w:t>Month of data</w:t>
        </w:r>
        <w:r w:rsidR="002D0A6D">
          <w:rPr>
            <w:webHidden/>
          </w:rPr>
          <w:tab/>
        </w:r>
        <w:r w:rsidR="002D0A6D">
          <w:rPr>
            <w:webHidden/>
          </w:rPr>
          <w:fldChar w:fldCharType="begin"/>
        </w:r>
        <w:r w:rsidR="002D0A6D">
          <w:rPr>
            <w:webHidden/>
          </w:rPr>
          <w:instrText xml:space="preserve"> PAGEREF _Toc422391949 \h </w:instrText>
        </w:r>
        <w:r w:rsidR="002D0A6D">
          <w:rPr>
            <w:webHidden/>
          </w:rPr>
        </w:r>
        <w:r w:rsidR="002D0A6D">
          <w:rPr>
            <w:webHidden/>
          </w:rPr>
          <w:fldChar w:fldCharType="separate"/>
        </w:r>
        <w:r w:rsidR="00A54B2A">
          <w:rPr>
            <w:webHidden/>
          </w:rPr>
          <w:t>147</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50" w:history="1">
        <w:r w:rsidR="002D0A6D" w:rsidRPr="003816EA">
          <w:rPr>
            <w:rStyle w:val="Hyperlink"/>
          </w:rPr>
          <w:t>Mother’s encrypted NHI</w:t>
        </w:r>
        <w:r w:rsidR="002D0A6D">
          <w:rPr>
            <w:webHidden/>
          </w:rPr>
          <w:tab/>
        </w:r>
        <w:r w:rsidR="002D0A6D">
          <w:rPr>
            <w:webHidden/>
          </w:rPr>
          <w:fldChar w:fldCharType="begin"/>
        </w:r>
        <w:r w:rsidR="002D0A6D">
          <w:rPr>
            <w:webHidden/>
          </w:rPr>
          <w:instrText xml:space="preserve"> PAGEREF _Toc422391950 \h </w:instrText>
        </w:r>
        <w:r w:rsidR="002D0A6D">
          <w:rPr>
            <w:webHidden/>
          </w:rPr>
        </w:r>
        <w:r w:rsidR="002D0A6D">
          <w:rPr>
            <w:webHidden/>
          </w:rPr>
          <w:fldChar w:fldCharType="separate"/>
        </w:r>
        <w:r w:rsidR="00A54B2A">
          <w:rPr>
            <w:webHidden/>
          </w:rPr>
          <w:t>148</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51" w:history="1">
        <w:r w:rsidR="002D0A6D" w:rsidRPr="003816EA">
          <w:rPr>
            <w:rStyle w:val="Hyperlink"/>
          </w:rPr>
          <w:t>NZ DRG code current</w:t>
        </w:r>
        <w:r w:rsidR="002D0A6D">
          <w:rPr>
            <w:webHidden/>
          </w:rPr>
          <w:tab/>
        </w:r>
        <w:r w:rsidR="002D0A6D">
          <w:rPr>
            <w:webHidden/>
          </w:rPr>
          <w:fldChar w:fldCharType="begin"/>
        </w:r>
        <w:r w:rsidR="002D0A6D">
          <w:rPr>
            <w:webHidden/>
          </w:rPr>
          <w:instrText xml:space="preserve"> PAGEREF _Toc422391951 \h </w:instrText>
        </w:r>
        <w:r w:rsidR="002D0A6D">
          <w:rPr>
            <w:webHidden/>
          </w:rPr>
        </w:r>
        <w:r w:rsidR="002D0A6D">
          <w:rPr>
            <w:webHidden/>
          </w:rPr>
          <w:fldChar w:fldCharType="separate"/>
        </w:r>
        <w:r w:rsidR="00A54B2A">
          <w:rPr>
            <w:webHidden/>
          </w:rPr>
          <w:t>149</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52" w:history="1">
        <w:r w:rsidR="002D0A6D" w:rsidRPr="003816EA">
          <w:rPr>
            <w:rStyle w:val="Hyperlink"/>
          </w:rPr>
          <w:t>NZ resident status</w:t>
        </w:r>
        <w:r w:rsidR="002D0A6D">
          <w:rPr>
            <w:webHidden/>
          </w:rPr>
          <w:tab/>
        </w:r>
        <w:r w:rsidR="002D0A6D">
          <w:rPr>
            <w:webHidden/>
          </w:rPr>
          <w:fldChar w:fldCharType="begin"/>
        </w:r>
        <w:r w:rsidR="002D0A6D">
          <w:rPr>
            <w:webHidden/>
          </w:rPr>
          <w:instrText xml:space="preserve"> PAGEREF _Toc422391952 \h </w:instrText>
        </w:r>
        <w:r w:rsidR="002D0A6D">
          <w:rPr>
            <w:webHidden/>
          </w:rPr>
        </w:r>
        <w:r w:rsidR="002D0A6D">
          <w:rPr>
            <w:webHidden/>
          </w:rPr>
          <w:fldChar w:fldCharType="separate"/>
        </w:r>
        <w:r w:rsidR="00A54B2A">
          <w:rPr>
            <w:webHidden/>
          </w:rPr>
          <w:t>151</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53" w:history="1">
        <w:r w:rsidR="002D0A6D" w:rsidRPr="003816EA">
          <w:rPr>
            <w:rStyle w:val="Hyperlink"/>
          </w:rPr>
          <w:t>Occupation code</w:t>
        </w:r>
        <w:r w:rsidR="002D0A6D">
          <w:rPr>
            <w:webHidden/>
          </w:rPr>
          <w:tab/>
        </w:r>
        <w:r w:rsidR="002D0A6D">
          <w:rPr>
            <w:webHidden/>
          </w:rPr>
          <w:fldChar w:fldCharType="begin"/>
        </w:r>
        <w:r w:rsidR="002D0A6D">
          <w:rPr>
            <w:webHidden/>
          </w:rPr>
          <w:instrText xml:space="preserve"> PAGEREF _Toc422391953 \h </w:instrText>
        </w:r>
        <w:r w:rsidR="002D0A6D">
          <w:rPr>
            <w:webHidden/>
          </w:rPr>
        </w:r>
        <w:r w:rsidR="002D0A6D">
          <w:rPr>
            <w:webHidden/>
          </w:rPr>
          <w:fldChar w:fldCharType="separate"/>
        </w:r>
        <w:r w:rsidR="00A54B2A">
          <w:rPr>
            <w:webHidden/>
          </w:rPr>
          <w:t>152</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54" w:history="1">
        <w:r w:rsidR="002D0A6D" w:rsidRPr="003816EA">
          <w:rPr>
            <w:rStyle w:val="Hyperlink"/>
          </w:rPr>
          <w:t>Occupation free-text</w:t>
        </w:r>
        <w:r w:rsidR="002D0A6D">
          <w:rPr>
            <w:webHidden/>
          </w:rPr>
          <w:tab/>
        </w:r>
        <w:r w:rsidR="002D0A6D">
          <w:rPr>
            <w:webHidden/>
          </w:rPr>
          <w:fldChar w:fldCharType="begin"/>
        </w:r>
        <w:r w:rsidR="002D0A6D">
          <w:rPr>
            <w:webHidden/>
          </w:rPr>
          <w:instrText xml:space="preserve"> PAGEREF _Toc422391954 \h </w:instrText>
        </w:r>
        <w:r w:rsidR="002D0A6D">
          <w:rPr>
            <w:webHidden/>
          </w:rPr>
        </w:r>
        <w:r w:rsidR="002D0A6D">
          <w:rPr>
            <w:webHidden/>
          </w:rPr>
          <w:fldChar w:fldCharType="separate"/>
        </w:r>
        <w:r w:rsidR="00A54B2A">
          <w:rPr>
            <w:webHidden/>
          </w:rPr>
          <w:t>153</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55" w:history="1">
        <w:r w:rsidR="002D0A6D" w:rsidRPr="003816EA">
          <w:rPr>
            <w:rStyle w:val="Hyperlink"/>
          </w:rPr>
          <w:t>Patient clinical complexity level (PCCL)</w:t>
        </w:r>
        <w:r w:rsidR="002D0A6D">
          <w:rPr>
            <w:webHidden/>
          </w:rPr>
          <w:tab/>
        </w:r>
        <w:r w:rsidR="002D0A6D">
          <w:rPr>
            <w:webHidden/>
          </w:rPr>
          <w:fldChar w:fldCharType="begin"/>
        </w:r>
        <w:r w:rsidR="002D0A6D">
          <w:rPr>
            <w:webHidden/>
          </w:rPr>
          <w:instrText xml:space="preserve"> PAGEREF _Toc422391955 \h </w:instrText>
        </w:r>
        <w:r w:rsidR="002D0A6D">
          <w:rPr>
            <w:webHidden/>
          </w:rPr>
        </w:r>
        <w:r w:rsidR="002D0A6D">
          <w:rPr>
            <w:webHidden/>
          </w:rPr>
          <w:fldChar w:fldCharType="separate"/>
        </w:r>
        <w:r w:rsidR="00A54B2A">
          <w:rPr>
            <w:webHidden/>
          </w:rPr>
          <w:t>154</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56" w:history="1">
        <w:r w:rsidR="002D0A6D" w:rsidRPr="003816EA">
          <w:rPr>
            <w:rStyle w:val="Hyperlink"/>
          </w:rPr>
          <w:t>PMS unique identifier</w:t>
        </w:r>
        <w:r w:rsidR="002D0A6D">
          <w:rPr>
            <w:webHidden/>
          </w:rPr>
          <w:tab/>
        </w:r>
        <w:r w:rsidR="002D0A6D">
          <w:rPr>
            <w:webHidden/>
          </w:rPr>
          <w:fldChar w:fldCharType="begin"/>
        </w:r>
        <w:r w:rsidR="002D0A6D">
          <w:rPr>
            <w:webHidden/>
          </w:rPr>
          <w:instrText xml:space="preserve"> PAGEREF _Toc422391956 \h </w:instrText>
        </w:r>
        <w:r w:rsidR="002D0A6D">
          <w:rPr>
            <w:webHidden/>
          </w:rPr>
        </w:r>
        <w:r w:rsidR="002D0A6D">
          <w:rPr>
            <w:webHidden/>
          </w:rPr>
          <w:fldChar w:fldCharType="separate"/>
        </w:r>
        <w:r w:rsidR="00A54B2A">
          <w:rPr>
            <w:webHidden/>
          </w:rPr>
          <w:t>155</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57" w:history="1">
        <w:r w:rsidR="002D0A6D" w:rsidRPr="003816EA">
          <w:rPr>
            <w:rStyle w:val="Hyperlink"/>
          </w:rPr>
          <w:t>Principal health service purchaser</w:t>
        </w:r>
        <w:r w:rsidR="002D0A6D">
          <w:rPr>
            <w:webHidden/>
          </w:rPr>
          <w:tab/>
        </w:r>
        <w:r w:rsidR="002D0A6D">
          <w:rPr>
            <w:webHidden/>
          </w:rPr>
          <w:fldChar w:fldCharType="begin"/>
        </w:r>
        <w:r w:rsidR="002D0A6D">
          <w:rPr>
            <w:webHidden/>
          </w:rPr>
          <w:instrText xml:space="preserve"> PAGEREF _Toc422391957 \h </w:instrText>
        </w:r>
        <w:r w:rsidR="002D0A6D">
          <w:rPr>
            <w:webHidden/>
          </w:rPr>
        </w:r>
        <w:r w:rsidR="002D0A6D">
          <w:rPr>
            <w:webHidden/>
          </w:rPr>
          <w:fldChar w:fldCharType="separate"/>
        </w:r>
        <w:r w:rsidR="00A54B2A">
          <w:rPr>
            <w:webHidden/>
          </w:rPr>
          <w:t>156</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58" w:history="1">
        <w:r w:rsidR="002D0A6D" w:rsidRPr="003816EA">
          <w:rPr>
            <w:rStyle w:val="Hyperlink"/>
          </w:rPr>
          <w:t>Prioritised ethnicity</w:t>
        </w:r>
        <w:r w:rsidR="002D0A6D">
          <w:rPr>
            <w:webHidden/>
          </w:rPr>
          <w:tab/>
        </w:r>
        <w:r w:rsidR="002D0A6D">
          <w:rPr>
            <w:webHidden/>
          </w:rPr>
          <w:fldChar w:fldCharType="begin"/>
        </w:r>
        <w:r w:rsidR="002D0A6D">
          <w:rPr>
            <w:webHidden/>
          </w:rPr>
          <w:instrText xml:space="preserve"> PAGEREF _Toc422391958 \h </w:instrText>
        </w:r>
        <w:r w:rsidR="002D0A6D">
          <w:rPr>
            <w:webHidden/>
          </w:rPr>
        </w:r>
        <w:r w:rsidR="002D0A6D">
          <w:rPr>
            <w:webHidden/>
          </w:rPr>
          <w:fldChar w:fldCharType="separate"/>
        </w:r>
        <w:r w:rsidR="00A54B2A">
          <w:rPr>
            <w:webHidden/>
          </w:rPr>
          <w:t>159</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59" w:history="1">
        <w:r w:rsidR="002D0A6D" w:rsidRPr="003816EA">
          <w:rPr>
            <w:rStyle w:val="Hyperlink"/>
          </w:rPr>
          <w:t>Private flag</w:t>
        </w:r>
        <w:r w:rsidR="002D0A6D">
          <w:rPr>
            <w:webHidden/>
          </w:rPr>
          <w:tab/>
        </w:r>
        <w:r w:rsidR="002D0A6D">
          <w:rPr>
            <w:webHidden/>
          </w:rPr>
          <w:fldChar w:fldCharType="begin"/>
        </w:r>
        <w:r w:rsidR="002D0A6D">
          <w:rPr>
            <w:webHidden/>
          </w:rPr>
          <w:instrText xml:space="preserve"> PAGEREF _Toc422391959 \h </w:instrText>
        </w:r>
        <w:r w:rsidR="002D0A6D">
          <w:rPr>
            <w:webHidden/>
          </w:rPr>
        </w:r>
        <w:r w:rsidR="002D0A6D">
          <w:rPr>
            <w:webHidden/>
          </w:rPr>
          <w:fldChar w:fldCharType="separate"/>
        </w:r>
        <w:r w:rsidR="00A54B2A">
          <w:rPr>
            <w:webHidden/>
          </w:rPr>
          <w:t>160</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60" w:history="1">
        <w:r w:rsidR="002D0A6D" w:rsidRPr="003816EA">
          <w:rPr>
            <w:rStyle w:val="Hyperlink"/>
          </w:rPr>
          <w:t>Psychiatric leave end code</w:t>
        </w:r>
        <w:r w:rsidR="002D0A6D">
          <w:rPr>
            <w:webHidden/>
          </w:rPr>
          <w:tab/>
        </w:r>
        <w:r w:rsidR="002D0A6D">
          <w:rPr>
            <w:webHidden/>
          </w:rPr>
          <w:fldChar w:fldCharType="begin"/>
        </w:r>
        <w:r w:rsidR="002D0A6D">
          <w:rPr>
            <w:webHidden/>
          </w:rPr>
          <w:instrText xml:space="preserve"> PAGEREF _Toc422391960 \h </w:instrText>
        </w:r>
        <w:r w:rsidR="002D0A6D">
          <w:rPr>
            <w:webHidden/>
          </w:rPr>
        </w:r>
        <w:r w:rsidR="002D0A6D">
          <w:rPr>
            <w:webHidden/>
          </w:rPr>
          <w:fldChar w:fldCharType="separate"/>
        </w:r>
        <w:r w:rsidR="00A54B2A">
          <w:rPr>
            <w:webHidden/>
          </w:rPr>
          <w:t>161</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61" w:history="1">
        <w:r w:rsidR="002D0A6D" w:rsidRPr="003816EA">
          <w:rPr>
            <w:rStyle w:val="Hyperlink"/>
            <w:bCs/>
          </w:rPr>
          <w:t>Psychiatric leave end date</w:t>
        </w:r>
        <w:r w:rsidR="002D0A6D">
          <w:rPr>
            <w:webHidden/>
          </w:rPr>
          <w:tab/>
        </w:r>
        <w:r w:rsidR="002D0A6D">
          <w:rPr>
            <w:webHidden/>
          </w:rPr>
          <w:fldChar w:fldCharType="begin"/>
        </w:r>
        <w:r w:rsidR="002D0A6D">
          <w:rPr>
            <w:webHidden/>
          </w:rPr>
          <w:instrText xml:space="preserve"> PAGEREF _Toc422391961 \h </w:instrText>
        </w:r>
        <w:r w:rsidR="002D0A6D">
          <w:rPr>
            <w:webHidden/>
          </w:rPr>
        </w:r>
        <w:r w:rsidR="002D0A6D">
          <w:rPr>
            <w:webHidden/>
          </w:rPr>
          <w:fldChar w:fldCharType="separate"/>
        </w:r>
        <w:r w:rsidR="00A54B2A">
          <w:rPr>
            <w:webHidden/>
          </w:rPr>
          <w:t>162</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62" w:history="1">
        <w:r w:rsidR="002D0A6D" w:rsidRPr="003816EA">
          <w:rPr>
            <w:rStyle w:val="Hyperlink"/>
          </w:rPr>
          <w:t>Purchase unit</w:t>
        </w:r>
        <w:r w:rsidR="002D0A6D">
          <w:rPr>
            <w:webHidden/>
          </w:rPr>
          <w:tab/>
        </w:r>
        <w:r w:rsidR="002D0A6D">
          <w:rPr>
            <w:webHidden/>
          </w:rPr>
          <w:fldChar w:fldCharType="begin"/>
        </w:r>
        <w:r w:rsidR="002D0A6D">
          <w:rPr>
            <w:webHidden/>
          </w:rPr>
          <w:instrText xml:space="preserve"> PAGEREF _Toc422391962 \h </w:instrText>
        </w:r>
        <w:r w:rsidR="002D0A6D">
          <w:rPr>
            <w:webHidden/>
          </w:rPr>
        </w:r>
        <w:r w:rsidR="002D0A6D">
          <w:rPr>
            <w:webHidden/>
          </w:rPr>
          <w:fldChar w:fldCharType="separate"/>
        </w:r>
        <w:r w:rsidR="00A54B2A">
          <w:rPr>
            <w:webHidden/>
          </w:rPr>
          <w:t>163</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63" w:history="1">
        <w:r w:rsidR="002D0A6D" w:rsidRPr="003816EA">
          <w:rPr>
            <w:rStyle w:val="Hyperlink"/>
          </w:rPr>
          <w:t>TLA of domicile</w:t>
        </w:r>
        <w:r w:rsidR="002D0A6D">
          <w:rPr>
            <w:webHidden/>
          </w:rPr>
          <w:tab/>
        </w:r>
        <w:r w:rsidR="002D0A6D">
          <w:rPr>
            <w:webHidden/>
          </w:rPr>
          <w:fldChar w:fldCharType="begin"/>
        </w:r>
        <w:r w:rsidR="002D0A6D">
          <w:rPr>
            <w:webHidden/>
          </w:rPr>
          <w:instrText xml:space="preserve"> PAGEREF _Toc422391963 \h </w:instrText>
        </w:r>
        <w:r w:rsidR="002D0A6D">
          <w:rPr>
            <w:webHidden/>
          </w:rPr>
        </w:r>
        <w:r w:rsidR="002D0A6D">
          <w:rPr>
            <w:webHidden/>
          </w:rPr>
          <w:fldChar w:fldCharType="separate"/>
        </w:r>
        <w:r w:rsidR="00A54B2A">
          <w:rPr>
            <w:webHidden/>
          </w:rPr>
          <w:t>164</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64" w:history="1">
        <w:r w:rsidR="002D0A6D" w:rsidRPr="003816EA">
          <w:rPr>
            <w:rStyle w:val="Hyperlink"/>
          </w:rPr>
          <w:t>Total hours on continuous positive airway pressure</w:t>
        </w:r>
        <w:r w:rsidR="002D0A6D">
          <w:rPr>
            <w:webHidden/>
          </w:rPr>
          <w:tab/>
        </w:r>
        <w:r w:rsidR="002D0A6D">
          <w:rPr>
            <w:webHidden/>
          </w:rPr>
          <w:fldChar w:fldCharType="begin"/>
        </w:r>
        <w:r w:rsidR="002D0A6D">
          <w:rPr>
            <w:webHidden/>
          </w:rPr>
          <w:instrText xml:space="preserve"> PAGEREF _Toc422391964 \h </w:instrText>
        </w:r>
        <w:r w:rsidR="002D0A6D">
          <w:rPr>
            <w:webHidden/>
          </w:rPr>
        </w:r>
        <w:r w:rsidR="002D0A6D">
          <w:rPr>
            <w:webHidden/>
          </w:rPr>
          <w:fldChar w:fldCharType="separate"/>
        </w:r>
        <w:r w:rsidR="00A54B2A">
          <w:rPr>
            <w:webHidden/>
          </w:rPr>
          <w:t>166</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65" w:history="1">
        <w:r w:rsidR="002D0A6D" w:rsidRPr="003816EA">
          <w:rPr>
            <w:rStyle w:val="Hyperlink"/>
          </w:rPr>
          <w:t>Total hours on mechanical ventilation</w:t>
        </w:r>
        <w:r w:rsidR="002D0A6D">
          <w:rPr>
            <w:webHidden/>
          </w:rPr>
          <w:tab/>
        </w:r>
        <w:r w:rsidR="002D0A6D">
          <w:rPr>
            <w:webHidden/>
          </w:rPr>
          <w:fldChar w:fldCharType="begin"/>
        </w:r>
        <w:r w:rsidR="002D0A6D">
          <w:rPr>
            <w:webHidden/>
          </w:rPr>
          <w:instrText xml:space="preserve"> PAGEREF _Toc422391965 \h </w:instrText>
        </w:r>
        <w:r w:rsidR="002D0A6D">
          <w:rPr>
            <w:webHidden/>
          </w:rPr>
        </w:r>
        <w:r w:rsidR="002D0A6D">
          <w:rPr>
            <w:webHidden/>
          </w:rPr>
          <w:fldChar w:fldCharType="separate"/>
        </w:r>
        <w:r w:rsidR="00A54B2A">
          <w:rPr>
            <w:webHidden/>
          </w:rPr>
          <w:t>168</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66" w:history="1">
        <w:r w:rsidR="002D0A6D" w:rsidRPr="003816EA">
          <w:rPr>
            <w:rStyle w:val="Hyperlink"/>
          </w:rPr>
          <w:t>Total hours on non-invasive ventilation</w:t>
        </w:r>
        <w:r w:rsidR="002D0A6D">
          <w:rPr>
            <w:webHidden/>
          </w:rPr>
          <w:tab/>
        </w:r>
        <w:r w:rsidR="002D0A6D">
          <w:rPr>
            <w:webHidden/>
          </w:rPr>
          <w:fldChar w:fldCharType="begin"/>
        </w:r>
        <w:r w:rsidR="002D0A6D">
          <w:rPr>
            <w:webHidden/>
          </w:rPr>
          <w:instrText xml:space="preserve"> PAGEREF _Toc422391966 \h </w:instrText>
        </w:r>
        <w:r w:rsidR="002D0A6D">
          <w:rPr>
            <w:webHidden/>
          </w:rPr>
        </w:r>
        <w:r w:rsidR="002D0A6D">
          <w:rPr>
            <w:webHidden/>
          </w:rPr>
          <w:fldChar w:fldCharType="separate"/>
        </w:r>
        <w:r w:rsidR="00A54B2A">
          <w:rPr>
            <w:webHidden/>
          </w:rPr>
          <w:t>170</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67" w:history="1">
        <w:r w:rsidR="002D0A6D" w:rsidRPr="003816EA">
          <w:rPr>
            <w:rStyle w:val="Hyperlink"/>
          </w:rPr>
          <w:t>Total intensive care unit (ICU) Hours</w:t>
        </w:r>
        <w:r w:rsidR="002D0A6D">
          <w:rPr>
            <w:webHidden/>
          </w:rPr>
          <w:tab/>
        </w:r>
        <w:r w:rsidR="002D0A6D">
          <w:rPr>
            <w:webHidden/>
          </w:rPr>
          <w:fldChar w:fldCharType="begin"/>
        </w:r>
        <w:r w:rsidR="002D0A6D">
          <w:rPr>
            <w:webHidden/>
          </w:rPr>
          <w:instrText xml:space="preserve"> PAGEREF _Toc422391967 \h </w:instrText>
        </w:r>
        <w:r w:rsidR="002D0A6D">
          <w:rPr>
            <w:webHidden/>
          </w:rPr>
        </w:r>
        <w:r w:rsidR="002D0A6D">
          <w:rPr>
            <w:webHidden/>
          </w:rPr>
          <w:fldChar w:fldCharType="separate"/>
        </w:r>
        <w:r w:rsidR="00A54B2A">
          <w:rPr>
            <w:webHidden/>
          </w:rPr>
          <w:t>172</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68" w:history="1">
        <w:r w:rsidR="002D0A6D" w:rsidRPr="003816EA">
          <w:rPr>
            <w:rStyle w:val="Hyperlink"/>
          </w:rPr>
          <w:t>Transaction ID</w:t>
        </w:r>
        <w:r w:rsidR="002D0A6D">
          <w:rPr>
            <w:webHidden/>
          </w:rPr>
          <w:tab/>
        </w:r>
        <w:r w:rsidR="002D0A6D">
          <w:rPr>
            <w:webHidden/>
          </w:rPr>
          <w:fldChar w:fldCharType="begin"/>
        </w:r>
        <w:r w:rsidR="002D0A6D">
          <w:rPr>
            <w:webHidden/>
          </w:rPr>
          <w:instrText xml:space="preserve"> PAGEREF _Toc422391968 \h </w:instrText>
        </w:r>
        <w:r w:rsidR="002D0A6D">
          <w:rPr>
            <w:webHidden/>
          </w:rPr>
        </w:r>
        <w:r w:rsidR="002D0A6D">
          <w:rPr>
            <w:webHidden/>
          </w:rPr>
          <w:fldChar w:fldCharType="separate"/>
        </w:r>
        <w:r w:rsidR="00A54B2A">
          <w:rPr>
            <w:webHidden/>
          </w:rPr>
          <w:t>173</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69" w:history="1">
        <w:r w:rsidR="002D0A6D" w:rsidRPr="003816EA">
          <w:rPr>
            <w:rStyle w:val="Hyperlink"/>
          </w:rPr>
          <w:t>Weight on admission</w:t>
        </w:r>
        <w:r w:rsidR="002D0A6D">
          <w:rPr>
            <w:webHidden/>
          </w:rPr>
          <w:tab/>
        </w:r>
        <w:r w:rsidR="002D0A6D">
          <w:rPr>
            <w:webHidden/>
          </w:rPr>
          <w:fldChar w:fldCharType="begin"/>
        </w:r>
        <w:r w:rsidR="002D0A6D">
          <w:rPr>
            <w:webHidden/>
          </w:rPr>
          <w:instrText xml:space="preserve"> PAGEREF _Toc422391969 \h </w:instrText>
        </w:r>
        <w:r w:rsidR="002D0A6D">
          <w:rPr>
            <w:webHidden/>
          </w:rPr>
        </w:r>
        <w:r w:rsidR="002D0A6D">
          <w:rPr>
            <w:webHidden/>
          </w:rPr>
          <w:fldChar w:fldCharType="separate"/>
        </w:r>
        <w:r w:rsidR="00A54B2A">
          <w:rPr>
            <w:webHidden/>
          </w:rPr>
          <w:t>174</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70" w:history="1">
        <w:r w:rsidR="002D0A6D" w:rsidRPr="003816EA">
          <w:rPr>
            <w:rStyle w:val="Hyperlink"/>
          </w:rPr>
          <w:t>Year of data</w:t>
        </w:r>
        <w:r w:rsidR="002D0A6D">
          <w:rPr>
            <w:webHidden/>
          </w:rPr>
          <w:tab/>
        </w:r>
        <w:r w:rsidR="002D0A6D">
          <w:rPr>
            <w:webHidden/>
          </w:rPr>
          <w:fldChar w:fldCharType="begin"/>
        </w:r>
        <w:r w:rsidR="002D0A6D">
          <w:rPr>
            <w:webHidden/>
          </w:rPr>
          <w:instrText xml:space="preserve"> PAGEREF _Toc422391970 \h </w:instrText>
        </w:r>
        <w:r w:rsidR="002D0A6D">
          <w:rPr>
            <w:webHidden/>
          </w:rPr>
        </w:r>
        <w:r w:rsidR="002D0A6D">
          <w:rPr>
            <w:webHidden/>
          </w:rPr>
          <w:fldChar w:fldCharType="separate"/>
        </w:r>
        <w:r w:rsidR="00A54B2A">
          <w:rPr>
            <w:webHidden/>
          </w:rPr>
          <w:t>175</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971" w:history="1">
        <w:r w:rsidR="002D0A6D" w:rsidRPr="003816EA">
          <w:rPr>
            <w:rStyle w:val="Hyperlink"/>
          </w:rPr>
          <w:t>Weighted Inlier Equivalent Separations (WIES) Agency table</w:t>
        </w:r>
        <w:r w:rsidR="002D0A6D">
          <w:rPr>
            <w:webHidden/>
          </w:rPr>
          <w:tab/>
        </w:r>
        <w:r w:rsidR="002D0A6D">
          <w:rPr>
            <w:webHidden/>
          </w:rPr>
          <w:fldChar w:fldCharType="begin"/>
        </w:r>
        <w:r w:rsidR="002D0A6D">
          <w:rPr>
            <w:webHidden/>
          </w:rPr>
          <w:instrText xml:space="preserve"> PAGEREF _Toc422391971 \h </w:instrText>
        </w:r>
        <w:r w:rsidR="002D0A6D">
          <w:rPr>
            <w:webHidden/>
          </w:rPr>
        </w:r>
        <w:r w:rsidR="002D0A6D">
          <w:rPr>
            <w:webHidden/>
          </w:rPr>
          <w:fldChar w:fldCharType="separate"/>
        </w:r>
        <w:r w:rsidR="00A54B2A">
          <w:rPr>
            <w:webHidden/>
          </w:rPr>
          <w:t>176</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72" w:history="1">
        <w:r w:rsidR="002D0A6D" w:rsidRPr="003816EA">
          <w:rPr>
            <w:rStyle w:val="Hyperlink"/>
          </w:rPr>
          <w:t>WIES agency code</w:t>
        </w:r>
        <w:r w:rsidR="002D0A6D">
          <w:rPr>
            <w:webHidden/>
          </w:rPr>
          <w:tab/>
        </w:r>
        <w:r w:rsidR="002D0A6D">
          <w:rPr>
            <w:webHidden/>
          </w:rPr>
          <w:fldChar w:fldCharType="begin"/>
        </w:r>
        <w:r w:rsidR="002D0A6D">
          <w:rPr>
            <w:webHidden/>
          </w:rPr>
          <w:instrText xml:space="preserve"> PAGEREF _Toc422391972 \h </w:instrText>
        </w:r>
        <w:r w:rsidR="002D0A6D">
          <w:rPr>
            <w:webHidden/>
          </w:rPr>
        </w:r>
        <w:r w:rsidR="002D0A6D">
          <w:rPr>
            <w:webHidden/>
          </w:rPr>
          <w:fldChar w:fldCharType="separate"/>
        </w:r>
        <w:r w:rsidR="00A54B2A">
          <w:rPr>
            <w:webHidden/>
          </w:rPr>
          <w:t>176</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73" w:history="1">
        <w:r w:rsidR="002D0A6D" w:rsidRPr="003816EA">
          <w:rPr>
            <w:rStyle w:val="Hyperlink"/>
          </w:rPr>
          <w:t>WIES agency from date</w:t>
        </w:r>
        <w:r w:rsidR="002D0A6D">
          <w:rPr>
            <w:webHidden/>
          </w:rPr>
          <w:tab/>
        </w:r>
        <w:r w:rsidR="002D0A6D">
          <w:rPr>
            <w:webHidden/>
          </w:rPr>
          <w:fldChar w:fldCharType="begin"/>
        </w:r>
        <w:r w:rsidR="002D0A6D">
          <w:rPr>
            <w:webHidden/>
          </w:rPr>
          <w:instrText xml:space="preserve"> PAGEREF _Toc422391973 \h </w:instrText>
        </w:r>
        <w:r w:rsidR="002D0A6D">
          <w:rPr>
            <w:webHidden/>
          </w:rPr>
        </w:r>
        <w:r w:rsidR="002D0A6D">
          <w:rPr>
            <w:webHidden/>
          </w:rPr>
          <w:fldChar w:fldCharType="separate"/>
        </w:r>
        <w:r w:rsidR="00A54B2A">
          <w:rPr>
            <w:webHidden/>
          </w:rPr>
          <w:t>177</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74" w:history="1">
        <w:r w:rsidR="002D0A6D" w:rsidRPr="003816EA">
          <w:rPr>
            <w:rStyle w:val="Hyperlink"/>
          </w:rPr>
          <w:t>WIES agency to date</w:t>
        </w:r>
        <w:r w:rsidR="002D0A6D">
          <w:rPr>
            <w:webHidden/>
          </w:rPr>
          <w:tab/>
        </w:r>
        <w:r w:rsidR="002D0A6D">
          <w:rPr>
            <w:webHidden/>
          </w:rPr>
          <w:fldChar w:fldCharType="begin"/>
        </w:r>
        <w:r w:rsidR="002D0A6D">
          <w:rPr>
            <w:webHidden/>
          </w:rPr>
          <w:instrText xml:space="preserve"> PAGEREF _Toc422391974 \h </w:instrText>
        </w:r>
        <w:r w:rsidR="002D0A6D">
          <w:rPr>
            <w:webHidden/>
          </w:rPr>
        </w:r>
        <w:r w:rsidR="002D0A6D">
          <w:rPr>
            <w:webHidden/>
          </w:rPr>
          <w:fldChar w:fldCharType="separate"/>
        </w:r>
        <w:r w:rsidR="00A54B2A">
          <w:rPr>
            <w:webHidden/>
          </w:rPr>
          <w:t>178</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975" w:history="1">
        <w:r w:rsidR="002D0A6D" w:rsidRPr="003816EA">
          <w:rPr>
            <w:rStyle w:val="Hyperlink"/>
          </w:rPr>
          <w:t>WIES Facility table</w:t>
        </w:r>
        <w:r w:rsidR="002D0A6D">
          <w:rPr>
            <w:webHidden/>
          </w:rPr>
          <w:tab/>
        </w:r>
        <w:r w:rsidR="002D0A6D">
          <w:rPr>
            <w:webHidden/>
          </w:rPr>
          <w:fldChar w:fldCharType="begin"/>
        </w:r>
        <w:r w:rsidR="002D0A6D">
          <w:rPr>
            <w:webHidden/>
          </w:rPr>
          <w:instrText xml:space="preserve"> PAGEREF _Toc422391975 \h </w:instrText>
        </w:r>
        <w:r w:rsidR="002D0A6D">
          <w:rPr>
            <w:webHidden/>
          </w:rPr>
        </w:r>
        <w:r w:rsidR="002D0A6D">
          <w:rPr>
            <w:webHidden/>
          </w:rPr>
          <w:fldChar w:fldCharType="separate"/>
        </w:r>
        <w:r w:rsidR="00A54B2A">
          <w:rPr>
            <w:webHidden/>
          </w:rPr>
          <w:t>179</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76" w:history="1">
        <w:r w:rsidR="002D0A6D" w:rsidRPr="003816EA">
          <w:rPr>
            <w:rStyle w:val="Hyperlink"/>
          </w:rPr>
          <w:t>WIES facility code</w:t>
        </w:r>
        <w:r w:rsidR="002D0A6D">
          <w:rPr>
            <w:webHidden/>
          </w:rPr>
          <w:tab/>
        </w:r>
        <w:r w:rsidR="002D0A6D">
          <w:rPr>
            <w:webHidden/>
          </w:rPr>
          <w:fldChar w:fldCharType="begin"/>
        </w:r>
        <w:r w:rsidR="002D0A6D">
          <w:rPr>
            <w:webHidden/>
          </w:rPr>
          <w:instrText xml:space="preserve"> PAGEREF _Toc422391976 \h </w:instrText>
        </w:r>
        <w:r w:rsidR="002D0A6D">
          <w:rPr>
            <w:webHidden/>
          </w:rPr>
        </w:r>
        <w:r w:rsidR="002D0A6D">
          <w:rPr>
            <w:webHidden/>
          </w:rPr>
          <w:fldChar w:fldCharType="separate"/>
        </w:r>
        <w:r w:rsidR="00A54B2A">
          <w:rPr>
            <w:webHidden/>
          </w:rPr>
          <w:t>179</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77" w:history="1">
        <w:r w:rsidR="002D0A6D" w:rsidRPr="003816EA">
          <w:rPr>
            <w:rStyle w:val="Hyperlink"/>
          </w:rPr>
          <w:t>WIES facility from date</w:t>
        </w:r>
        <w:r w:rsidR="002D0A6D">
          <w:rPr>
            <w:webHidden/>
          </w:rPr>
          <w:tab/>
        </w:r>
        <w:r w:rsidR="002D0A6D">
          <w:rPr>
            <w:webHidden/>
          </w:rPr>
          <w:fldChar w:fldCharType="begin"/>
        </w:r>
        <w:r w:rsidR="002D0A6D">
          <w:rPr>
            <w:webHidden/>
          </w:rPr>
          <w:instrText xml:space="preserve"> PAGEREF _Toc422391977 \h </w:instrText>
        </w:r>
        <w:r w:rsidR="002D0A6D">
          <w:rPr>
            <w:webHidden/>
          </w:rPr>
        </w:r>
        <w:r w:rsidR="002D0A6D">
          <w:rPr>
            <w:webHidden/>
          </w:rPr>
          <w:fldChar w:fldCharType="separate"/>
        </w:r>
        <w:r w:rsidR="00A54B2A">
          <w:rPr>
            <w:webHidden/>
          </w:rPr>
          <w:t>180</w:t>
        </w:r>
        <w:r w:rsidR="002D0A6D">
          <w:rPr>
            <w:webHidden/>
          </w:rPr>
          <w:fldChar w:fldCharType="end"/>
        </w:r>
      </w:hyperlink>
    </w:p>
    <w:p w:rsidR="002D0A6D" w:rsidRDefault="00425319">
      <w:pPr>
        <w:pStyle w:val="TOC2"/>
        <w:rPr>
          <w:rFonts w:asciiTheme="minorHAnsi" w:eastAsiaTheme="minorEastAsia" w:hAnsiTheme="minorHAnsi" w:cstheme="minorBidi"/>
          <w:sz w:val="22"/>
          <w:szCs w:val="22"/>
          <w:lang w:val="en-NZ" w:eastAsia="en-NZ"/>
        </w:rPr>
      </w:pPr>
      <w:hyperlink w:anchor="_Toc422391978" w:history="1">
        <w:r w:rsidR="002D0A6D" w:rsidRPr="003816EA">
          <w:rPr>
            <w:rStyle w:val="Hyperlink"/>
          </w:rPr>
          <w:t>WIES facility to date</w:t>
        </w:r>
        <w:r w:rsidR="002D0A6D">
          <w:rPr>
            <w:webHidden/>
          </w:rPr>
          <w:tab/>
        </w:r>
        <w:r w:rsidR="002D0A6D">
          <w:rPr>
            <w:webHidden/>
          </w:rPr>
          <w:fldChar w:fldCharType="begin"/>
        </w:r>
        <w:r w:rsidR="002D0A6D">
          <w:rPr>
            <w:webHidden/>
          </w:rPr>
          <w:instrText xml:space="preserve"> PAGEREF _Toc422391978 \h </w:instrText>
        </w:r>
        <w:r w:rsidR="002D0A6D">
          <w:rPr>
            <w:webHidden/>
          </w:rPr>
        </w:r>
        <w:r w:rsidR="002D0A6D">
          <w:rPr>
            <w:webHidden/>
          </w:rPr>
          <w:fldChar w:fldCharType="separate"/>
        </w:r>
        <w:r w:rsidR="00A54B2A">
          <w:rPr>
            <w:webHidden/>
          </w:rPr>
          <w:t>181</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979" w:history="1">
        <w:r w:rsidR="002D0A6D" w:rsidRPr="003816EA">
          <w:rPr>
            <w:rStyle w:val="Hyperlink"/>
          </w:rPr>
          <w:t>Appendix A: Data Dictionary Template</w:t>
        </w:r>
        <w:r w:rsidR="002D0A6D">
          <w:rPr>
            <w:webHidden/>
          </w:rPr>
          <w:tab/>
        </w:r>
        <w:r w:rsidR="002D0A6D">
          <w:rPr>
            <w:webHidden/>
          </w:rPr>
          <w:fldChar w:fldCharType="begin"/>
        </w:r>
        <w:r w:rsidR="002D0A6D">
          <w:rPr>
            <w:webHidden/>
          </w:rPr>
          <w:instrText xml:space="preserve"> PAGEREF _Toc422391979 \h </w:instrText>
        </w:r>
        <w:r w:rsidR="002D0A6D">
          <w:rPr>
            <w:webHidden/>
          </w:rPr>
        </w:r>
        <w:r w:rsidR="002D0A6D">
          <w:rPr>
            <w:webHidden/>
          </w:rPr>
          <w:fldChar w:fldCharType="separate"/>
        </w:r>
        <w:r w:rsidR="00A54B2A">
          <w:rPr>
            <w:webHidden/>
          </w:rPr>
          <w:t>182</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980" w:history="1">
        <w:r w:rsidR="002D0A6D" w:rsidRPr="003816EA">
          <w:rPr>
            <w:rStyle w:val="Hyperlink"/>
          </w:rPr>
          <w:t>Appendix B: Glossary</w:t>
        </w:r>
        <w:r w:rsidR="002D0A6D">
          <w:rPr>
            <w:webHidden/>
          </w:rPr>
          <w:tab/>
        </w:r>
        <w:r w:rsidR="002D0A6D">
          <w:rPr>
            <w:webHidden/>
          </w:rPr>
          <w:fldChar w:fldCharType="begin"/>
        </w:r>
        <w:r w:rsidR="002D0A6D">
          <w:rPr>
            <w:webHidden/>
          </w:rPr>
          <w:instrText xml:space="preserve"> PAGEREF _Toc422391980 \h </w:instrText>
        </w:r>
        <w:r w:rsidR="002D0A6D">
          <w:rPr>
            <w:webHidden/>
          </w:rPr>
        </w:r>
        <w:r w:rsidR="002D0A6D">
          <w:rPr>
            <w:webHidden/>
          </w:rPr>
          <w:fldChar w:fldCharType="separate"/>
        </w:r>
        <w:r w:rsidR="00A54B2A">
          <w:rPr>
            <w:webHidden/>
          </w:rPr>
          <w:t>184</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981" w:history="1">
        <w:r w:rsidR="002D0A6D" w:rsidRPr="003816EA">
          <w:rPr>
            <w:rStyle w:val="Hyperlink"/>
          </w:rPr>
          <w:t>Appendix C: Collection of Ethnicity Data</w:t>
        </w:r>
        <w:r w:rsidR="002D0A6D">
          <w:rPr>
            <w:webHidden/>
          </w:rPr>
          <w:tab/>
        </w:r>
        <w:r w:rsidR="002D0A6D">
          <w:rPr>
            <w:webHidden/>
          </w:rPr>
          <w:fldChar w:fldCharType="begin"/>
        </w:r>
        <w:r w:rsidR="002D0A6D">
          <w:rPr>
            <w:webHidden/>
          </w:rPr>
          <w:instrText xml:space="preserve"> PAGEREF _Toc422391981 \h </w:instrText>
        </w:r>
        <w:r w:rsidR="002D0A6D">
          <w:rPr>
            <w:webHidden/>
          </w:rPr>
        </w:r>
        <w:r w:rsidR="002D0A6D">
          <w:rPr>
            <w:webHidden/>
          </w:rPr>
          <w:fldChar w:fldCharType="separate"/>
        </w:r>
        <w:r w:rsidR="00A54B2A">
          <w:rPr>
            <w:webHidden/>
          </w:rPr>
          <w:t>185</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982" w:history="1">
        <w:r w:rsidR="002D0A6D" w:rsidRPr="003816EA">
          <w:rPr>
            <w:rStyle w:val="Hyperlink"/>
          </w:rPr>
          <w:t>Appendix D: DRG Process</w:t>
        </w:r>
        <w:r w:rsidR="002D0A6D">
          <w:rPr>
            <w:webHidden/>
          </w:rPr>
          <w:tab/>
        </w:r>
        <w:r w:rsidR="002D0A6D">
          <w:rPr>
            <w:webHidden/>
          </w:rPr>
          <w:fldChar w:fldCharType="begin"/>
        </w:r>
        <w:r w:rsidR="002D0A6D">
          <w:rPr>
            <w:webHidden/>
          </w:rPr>
          <w:instrText xml:space="preserve"> PAGEREF _Toc422391982 \h </w:instrText>
        </w:r>
        <w:r w:rsidR="002D0A6D">
          <w:rPr>
            <w:webHidden/>
          </w:rPr>
        </w:r>
        <w:r w:rsidR="002D0A6D">
          <w:rPr>
            <w:webHidden/>
          </w:rPr>
          <w:fldChar w:fldCharType="separate"/>
        </w:r>
        <w:r w:rsidR="00A54B2A">
          <w:rPr>
            <w:webHidden/>
          </w:rPr>
          <w:t>191</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983" w:history="1">
        <w:r w:rsidR="002D0A6D" w:rsidRPr="003816EA">
          <w:rPr>
            <w:rStyle w:val="Hyperlink"/>
          </w:rPr>
          <w:t>Appendix E: Enhanced Event Type/Event Diagnosis Type Table</w:t>
        </w:r>
        <w:r w:rsidR="002D0A6D">
          <w:rPr>
            <w:webHidden/>
          </w:rPr>
          <w:tab/>
        </w:r>
        <w:r w:rsidR="002D0A6D">
          <w:rPr>
            <w:webHidden/>
          </w:rPr>
          <w:fldChar w:fldCharType="begin"/>
        </w:r>
        <w:r w:rsidR="002D0A6D">
          <w:rPr>
            <w:webHidden/>
          </w:rPr>
          <w:instrText xml:space="preserve"> PAGEREF _Toc422391983 \h </w:instrText>
        </w:r>
        <w:r w:rsidR="002D0A6D">
          <w:rPr>
            <w:webHidden/>
          </w:rPr>
        </w:r>
        <w:r w:rsidR="002D0A6D">
          <w:rPr>
            <w:webHidden/>
          </w:rPr>
          <w:fldChar w:fldCharType="separate"/>
        </w:r>
        <w:r w:rsidR="00A54B2A">
          <w:rPr>
            <w:webHidden/>
          </w:rPr>
          <w:t>193</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984" w:history="1">
        <w:r w:rsidR="002D0A6D" w:rsidRPr="003816EA">
          <w:rPr>
            <w:rStyle w:val="Hyperlink"/>
          </w:rPr>
          <w:t>Appendix F: Duplicate and Overlapping Event Checking Rules</w:t>
        </w:r>
        <w:r w:rsidR="002D0A6D">
          <w:rPr>
            <w:webHidden/>
          </w:rPr>
          <w:tab/>
        </w:r>
        <w:r w:rsidR="002D0A6D">
          <w:rPr>
            <w:webHidden/>
          </w:rPr>
          <w:fldChar w:fldCharType="begin"/>
        </w:r>
        <w:r w:rsidR="002D0A6D">
          <w:rPr>
            <w:webHidden/>
          </w:rPr>
          <w:instrText xml:space="preserve"> PAGEREF _Toc422391984 \h </w:instrText>
        </w:r>
        <w:r w:rsidR="002D0A6D">
          <w:rPr>
            <w:webHidden/>
          </w:rPr>
        </w:r>
        <w:r w:rsidR="002D0A6D">
          <w:rPr>
            <w:webHidden/>
          </w:rPr>
          <w:fldChar w:fldCharType="separate"/>
        </w:r>
        <w:r w:rsidR="00A54B2A">
          <w:rPr>
            <w:webHidden/>
          </w:rPr>
          <w:t>194</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985" w:history="1">
        <w:r w:rsidR="002D0A6D" w:rsidRPr="003816EA">
          <w:rPr>
            <w:rStyle w:val="Hyperlink"/>
          </w:rPr>
          <w:t>Appendix G: Logical Groups of Elements</w:t>
        </w:r>
        <w:r w:rsidR="002D0A6D">
          <w:rPr>
            <w:webHidden/>
          </w:rPr>
          <w:tab/>
        </w:r>
        <w:r w:rsidR="002D0A6D">
          <w:rPr>
            <w:webHidden/>
          </w:rPr>
          <w:fldChar w:fldCharType="begin"/>
        </w:r>
        <w:r w:rsidR="002D0A6D">
          <w:rPr>
            <w:webHidden/>
          </w:rPr>
          <w:instrText xml:space="preserve"> PAGEREF _Toc422391985 \h </w:instrText>
        </w:r>
        <w:r w:rsidR="002D0A6D">
          <w:rPr>
            <w:webHidden/>
          </w:rPr>
        </w:r>
        <w:r w:rsidR="002D0A6D">
          <w:rPr>
            <w:webHidden/>
          </w:rPr>
          <w:fldChar w:fldCharType="separate"/>
        </w:r>
        <w:r w:rsidR="00A54B2A">
          <w:rPr>
            <w:webHidden/>
          </w:rPr>
          <w:t>195</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986" w:history="1">
        <w:r w:rsidR="002D0A6D" w:rsidRPr="003816EA">
          <w:rPr>
            <w:rStyle w:val="Hyperlink"/>
          </w:rPr>
          <w:t>Appendix H: Code Table Index</w:t>
        </w:r>
        <w:r w:rsidR="002D0A6D">
          <w:rPr>
            <w:webHidden/>
          </w:rPr>
          <w:tab/>
        </w:r>
        <w:r w:rsidR="002D0A6D">
          <w:rPr>
            <w:webHidden/>
          </w:rPr>
          <w:fldChar w:fldCharType="begin"/>
        </w:r>
        <w:r w:rsidR="002D0A6D">
          <w:rPr>
            <w:webHidden/>
          </w:rPr>
          <w:instrText xml:space="preserve"> PAGEREF _Toc422391986 \h </w:instrText>
        </w:r>
        <w:r w:rsidR="002D0A6D">
          <w:rPr>
            <w:webHidden/>
          </w:rPr>
        </w:r>
        <w:r w:rsidR="002D0A6D">
          <w:rPr>
            <w:webHidden/>
          </w:rPr>
          <w:fldChar w:fldCharType="separate"/>
        </w:r>
        <w:r w:rsidR="00A54B2A">
          <w:rPr>
            <w:webHidden/>
          </w:rPr>
          <w:t>196</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987" w:history="1">
        <w:r w:rsidR="002D0A6D" w:rsidRPr="003816EA">
          <w:rPr>
            <w:rStyle w:val="Hyperlink"/>
          </w:rPr>
          <w:t>Appendix I: Guide for Use of NMDS Purchaser Code</w:t>
        </w:r>
        <w:r w:rsidR="002D0A6D">
          <w:rPr>
            <w:webHidden/>
          </w:rPr>
          <w:tab/>
        </w:r>
        <w:r w:rsidR="002D0A6D">
          <w:rPr>
            <w:webHidden/>
          </w:rPr>
          <w:fldChar w:fldCharType="begin"/>
        </w:r>
        <w:r w:rsidR="002D0A6D">
          <w:rPr>
            <w:webHidden/>
          </w:rPr>
          <w:instrText xml:space="preserve"> PAGEREF _Toc422391987 \h </w:instrText>
        </w:r>
        <w:r w:rsidR="002D0A6D">
          <w:rPr>
            <w:webHidden/>
          </w:rPr>
        </w:r>
        <w:r w:rsidR="002D0A6D">
          <w:rPr>
            <w:webHidden/>
          </w:rPr>
          <w:fldChar w:fldCharType="separate"/>
        </w:r>
        <w:r w:rsidR="00A54B2A">
          <w:rPr>
            <w:webHidden/>
          </w:rPr>
          <w:t>198</w:t>
        </w:r>
        <w:r w:rsidR="002D0A6D">
          <w:rPr>
            <w:webHidden/>
          </w:rPr>
          <w:fldChar w:fldCharType="end"/>
        </w:r>
      </w:hyperlink>
    </w:p>
    <w:p w:rsidR="002D0A6D" w:rsidRDefault="00425319">
      <w:pPr>
        <w:pStyle w:val="TOC1"/>
        <w:rPr>
          <w:rFonts w:asciiTheme="minorHAnsi" w:eastAsiaTheme="minorEastAsia" w:hAnsiTheme="minorHAnsi" w:cstheme="minorBidi"/>
          <w:b w:val="0"/>
          <w:sz w:val="22"/>
          <w:szCs w:val="22"/>
          <w:lang w:val="en-NZ" w:eastAsia="en-NZ"/>
        </w:rPr>
      </w:pPr>
      <w:hyperlink w:anchor="_Toc422391988" w:history="1">
        <w:r w:rsidR="002D0A6D" w:rsidRPr="003816EA">
          <w:rPr>
            <w:rStyle w:val="Hyperlink"/>
          </w:rPr>
          <w:t>Appendix J: Guide for Use of Emergency Department (ED) Event End Type Codes</w:t>
        </w:r>
        <w:r w:rsidR="002D0A6D">
          <w:rPr>
            <w:webHidden/>
          </w:rPr>
          <w:tab/>
        </w:r>
        <w:r w:rsidR="002D0A6D">
          <w:rPr>
            <w:webHidden/>
          </w:rPr>
          <w:fldChar w:fldCharType="begin"/>
        </w:r>
        <w:r w:rsidR="002D0A6D">
          <w:rPr>
            <w:webHidden/>
          </w:rPr>
          <w:instrText xml:space="preserve"> PAGEREF _Toc422391988 \h </w:instrText>
        </w:r>
        <w:r w:rsidR="002D0A6D">
          <w:rPr>
            <w:webHidden/>
          </w:rPr>
        </w:r>
        <w:r w:rsidR="002D0A6D">
          <w:rPr>
            <w:webHidden/>
          </w:rPr>
          <w:fldChar w:fldCharType="separate"/>
        </w:r>
        <w:r w:rsidR="00A54B2A">
          <w:rPr>
            <w:webHidden/>
          </w:rPr>
          <w:t>199</w:t>
        </w:r>
        <w:r w:rsidR="002D0A6D">
          <w:rPr>
            <w:webHidden/>
          </w:rPr>
          <w:fldChar w:fldCharType="end"/>
        </w:r>
      </w:hyperlink>
    </w:p>
    <w:p w:rsidR="005B3DCD" w:rsidRDefault="009C251B" w:rsidP="00052E81">
      <w:pPr>
        <w:rPr>
          <w:rFonts w:ascii="Arial" w:hAnsi="Arial"/>
          <w:b/>
          <w:sz w:val="18"/>
          <w:szCs w:val="20"/>
          <w:lang w:val="en-GB"/>
        </w:rPr>
      </w:pPr>
      <w:r>
        <w:rPr>
          <w:rFonts w:ascii="Arial" w:hAnsi="Arial" w:cs="Arial"/>
          <w:noProof/>
          <w:sz w:val="18"/>
          <w:szCs w:val="20"/>
          <w:lang w:val="en-GB"/>
        </w:rPr>
        <w:fldChar w:fldCharType="end"/>
      </w:r>
    </w:p>
    <w:p w:rsidR="00052E81" w:rsidRDefault="00052E81" w:rsidP="00052E81">
      <w:pPr>
        <w:rPr>
          <w:lang w:val="en-GB"/>
        </w:rPr>
      </w:pPr>
    </w:p>
    <w:p w:rsidR="00B658BA" w:rsidRDefault="00B658BA" w:rsidP="00B658BA">
      <w:pPr>
        <w:pStyle w:val="Heading1"/>
      </w:pPr>
      <w:bookmarkStart w:id="19" w:name="_Toc20027183"/>
      <w:bookmarkStart w:id="20" w:name="NMDS"/>
      <w:bookmarkStart w:id="21" w:name="_Toc53375623"/>
      <w:bookmarkStart w:id="22" w:name="_Toc422391829"/>
      <w:r>
        <w:t>National Minimum Dataset (Hospital Events) (NMDS)</w:t>
      </w:r>
      <w:bookmarkEnd w:id="19"/>
      <w:bookmarkEnd w:id="20"/>
      <w:bookmarkEnd w:id="21"/>
      <w:bookmarkEnd w:id="22"/>
    </w:p>
    <w:tbl>
      <w:tblPr>
        <w:tblW w:w="8522" w:type="dxa"/>
        <w:tblLook w:val="0000" w:firstRow="0" w:lastRow="0" w:firstColumn="0" w:lastColumn="0" w:noHBand="0" w:noVBand="0"/>
      </w:tblPr>
      <w:tblGrid>
        <w:gridCol w:w="2951"/>
        <w:gridCol w:w="5571"/>
      </w:tblGrid>
      <w:tr w:rsidR="00B658BA">
        <w:trPr>
          <w:cantSplit/>
        </w:trPr>
        <w:tc>
          <w:tcPr>
            <w:tcW w:w="2951" w:type="dxa"/>
          </w:tcPr>
          <w:p w:rsidR="00B658BA" w:rsidRDefault="00B658BA" w:rsidP="00E61753">
            <w:pPr>
              <w:pStyle w:val="Tabletext"/>
              <w:jc w:val="left"/>
              <w:rPr>
                <w:b/>
                <w:i/>
              </w:rPr>
            </w:pPr>
            <w:r>
              <w:rPr>
                <w:b/>
                <w:i/>
              </w:rPr>
              <w:t>Scope</w:t>
            </w:r>
          </w:p>
        </w:tc>
        <w:tc>
          <w:tcPr>
            <w:tcW w:w="5571" w:type="dxa"/>
          </w:tcPr>
          <w:p w:rsidR="00B658BA" w:rsidRDefault="00B658BA" w:rsidP="00E61753">
            <w:pPr>
              <w:pStyle w:val="Tabletext"/>
              <w:rPr>
                <w:rFonts w:cs="Arial"/>
                <w:b/>
                <w:bCs/>
              </w:rPr>
            </w:pPr>
            <w:r>
              <w:rPr>
                <w:rFonts w:cs="Arial"/>
                <w:b/>
                <w:bCs/>
              </w:rPr>
              <w:t>Purpose</w:t>
            </w:r>
          </w:p>
          <w:p w:rsidR="00B658BA" w:rsidRDefault="00B658BA" w:rsidP="00E61753">
            <w:pPr>
              <w:pStyle w:val="Tabletext"/>
              <w:rPr>
                <w:rFonts w:cs="Arial"/>
              </w:rPr>
            </w:pPr>
            <w:r>
              <w:rPr>
                <w:rFonts w:cs="Arial"/>
              </w:rPr>
              <w:t>The NMDS is used for policy formation, performance monitoring, research, and review. It provides statistical information, reports, and analyses about the trends in the delivery of hospital inpatient and day patient health services both nationally and on a provider basis. It is also used for funding purposes.</w:t>
            </w:r>
          </w:p>
          <w:p w:rsidR="00B658BA" w:rsidRDefault="00B658BA" w:rsidP="00E61753">
            <w:pPr>
              <w:pStyle w:val="Tabletext"/>
              <w:rPr>
                <w:rFonts w:cs="Arial"/>
                <w:b/>
                <w:bCs/>
              </w:rPr>
            </w:pPr>
            <w:r>
              <w:rPr>
                <w:rFonts w:cs="Arial"/>
                <w:b/>
                <w:bCs/>
              </w:rPr>
              <w:t>Content</w:t>
            </w:r>
          </w:p>
          <w:p w:rsidR="00B658BA" w:rsidRDefault="00B658BA" w:rsidP="00E61753">
            <w:pPr>
              <w:pStyle w:val="Tabletext"/>
              <w:rPr>
                <w:rFonts w:cs="Arial"/>
              </w:rPr>
            </w:pPr>
            <w:r>
              <w:rPr>
                <w:rFonts w:cs="Arial"/>
              </w:rPr>
              <w:t>The NMDS is a national collection of public and private hospital discharge information, including clinical information, for inpatients and day patients. Unit record data is collected and stored. All records must have a valid NHI number.</w:t>
            </w:r>
          </w:p>
          <w:p w:rsidR="00B658BA" w:rsidRDefault="00B658BA" w:rsidP="00E61753">
            <w:pPr>
              <w:pStyle w:val="Tabletext"/>
              <w:rPr>
                <w:rFonts w:cs="Arial"/>
              </w:rPr>
            </w:pPr>
            <w:r>
              <w:rPr>
                <w:rFonts w:cs="Arial"/>
              </w:rPr>
              <w:t>Data has been submitted electronically in an agreed format by public hospitals since 1993.</w:t>
            </w:r>
          </w:p>
          <w:p w:rsidR="00B658BA" w:rsidRDefault="00B658BA" w:rsidP="00E61753">
            <w:pPr>
              <w:pStyle w:val="Tabletext"/>
              <w:rPr>
                <w:rFonts w:cs="Arial"/>
              </w:rPr>
            </w:pPr>
            <w:r>
              <w:rPr>
                <w:rFonts w:cs="Arial"/>
              </w:rPr>
              <w:t>The private hospital discharge information for publicly funded events, e</w:t>
            </w:r>
            <w:r w:rsidR="000622F0">
              <w:rPr>
                <w:rFonts w:cs="Arial"/>
              </w:rPr>
              <w:t>.</w:t>
            </w:r>
            <w:r>
              <w:rPr>
                <w:rFonts w:cs="Arial"/>
              </w:rPr>
              <w:t>g</w:t>
            </w:r>
            <w:r w:rsidR="000622F0">
              <w:rPr>
                <w:rFonts w:cs="Arial"/>
              </w:rPr>
              <w:t>.</w:t>
            </w:r>
            <w:r>
              <w:rPr>
                <w:rFonts w:cs="Arial"/>
              </w:rPr>
              <w:t>, birth events and geriatric care, has been collected since 1997. Other data is being added as it becomes available electronically.</w:t>
            </w:r>
          </w:p>
        </w:tc>
      </w:tr>
      <w:tr w:rsidR="00B658BA">
        <w:trPr>
          <w:cantSplit/>
        </w:trPr>
        <w:tc>
          <w:tcPr>
            <w:tcW w:w="2951" w:type="dxa"/>
          </w:tcPr>
          <w:p w:rsidR="00B658BA" w:rsidRDefault="00B658BA" w:rsidP="00E61753">
            <w:pPr>
              <w:pStyle w:val="Tabletext"/>
              <w:jc w:val="left"/>
              <w:rPr>
                <w:b/>
                <w:i/>
              </w:rPr>
            </w:pPr>
            <w:r>
              <w:rPr>
                <w:b/>
                <w:i/>
              </w:rPr>
              <w:t>Start date</w:t>
            </w:r>
          </w:p>
        </w:tc>
        <w:tc>
          <w:tcPr>
            <w:tcW w:w="5571" w:type="dxa"/>
          </w:tcPr>
          <w:p w:rsidR="00B658BA" w:rsidRDefault="00B658BA" w:rsidP="00E61753">
            <w:pPr>
              <w:pStyle w:val="Tabletext"/>
              <w:rPr>
                <w:rFonts w:cs="Arial"/>
              </w:rPr>
            </w:pPr>
            <w:r>
              <w:rPr>
                <w:rFonts w:cs="Arial"/>
              </w:rPr>
              <w:t xml:space="preserve">The current NMDS was introduced in 1999. The original NMDS was implemented in 1993 and back-loaded with public hospital discharge information from 1988. </w:t>
            </w:r>
          </w:p>
        </w:tc>
      </w:tr>
      <w:tr w:rsidR="00B658BA">
        <w:trPr>
          <w:cantSplit/>
        </w:trPr>
        <w:tc>
          <w:tcPr>
            <w:tcW w:w="2951" w:type="dxa"/>
          </w:tcPr>
          <w:p w:rsidR="00B658BA" w:rsidRDefault="00B658BA" w:rsidP="00E61753">
            <w:pPr>
              <w:pStyle w:val="Tabletext"/>
              <w:jc w:val="left"/>
              <w:rPr>
                <w:b/>
                <w:i/>
              </w:rPr>
            </w:pPr>
            <w:r>
              <w:rPr>
                <w:b/>
                <w:i/>
              </w:rPr>
              <w:t>Guide for use</w:t>
            </w:r>
          </w:p>
        </w:tc>
        <w:tc>
          <w:tcPr>
            <w:tcW w:w="5571" w:type="dxa"/>
          </w:tcPr>
          <w:p w:rsidR="00B658BA" w:rsidRDefault="00B658BA" w:rsidP="00E61753">
            <w:pPr>
              <w:pStyle w:val="Tabletext"/>
              <w:rPr>
                <w:rFonts w:cs="Arial"/>
              </w:rPr>
            </w:pPr>
            <w:r>
              <w:rPr>
                <w:rFonts w:cs="Arial"/>
              </w:rPr>
              <w:t>The NMDS has undergone many changes over the years. Some data subsets have been removed and are now held in separate collections (</w:t>
            </w:r>
            <w:r w:rsidR="00777014">
              <w:rPr>
                <w:rFonts w:cs="Arial"/>
              </w:rPr>
              <w:t xml:space="preserve">New Zealand </w:t>
            </w:r>
            <w:r>
              <w:rPr>
                <w:rFonts w:cs="Arial"/>
              </w:rPr>
              <w:t>Cancer Registr</w:t>
            </w:r>
            <w:r w:rsidR="00777014">
              <w:rPr>
                <w:rFonts w:cs="Arial"/>
              </w:rPr>
              <w:t>y</w:t>
            </w:r>
            <w:r>
              <w:rPr>
                <w:rFonts w:cs="Arial"/>
              </w:rPr>
              <w:t xml:space="preserve"> and the Mortality Collection). In other cases, additional fields have been included and events are reported in more detail than in the past. For further details refer to the NMDS Data Dictionary.</w:t>
            </w:r>
          </w:p>
          <w:p w:rsidR="00B658BA" w:rsidRDefault="00B658BA" w:rsidP="00E61753">
            <w:pPr>
              <w:pStyle w:val="Tabletext"/>
              <w:rPr>
                <w:rFonts w:cs="Arial"/>
              </w:rPr>
            </w:pPr>
            <w:r>
              <w:t>Private hospital information is also stored in the NMDS. Publicly funded events (primarily maternity and geriatric) and surgical events from some hospitals are up-to-date. Privately funded events may be delayed.</w:t>
            </w:r>
          </w:p>
        </w:tc>
      </w:tr>
      <w:tr w:rsidR="00B658BA">
        <w:trPr>
          <w:cantSplit/>
        </w:trPr>
        <w:tc>
          <w:tcPr>
            <w:tcW w:w="2951" w:type="dxa"/>
          </w:tcPr>
          <w:p w:rsidR="00B658BA" w:rsidRDefault="00B658BA" w:rsidP="00E61753">
            <w:pPr>
              <w:pStyle w:val="Tabletext"/>
              <w:jc w:val="left"/>
              <w:rPr>
                <w:b/>
                <w:i/>
              </w:rPr>
            </w:pPr>
            <w:r>
              <w:rPr>
                <w:b/>
                <w:i/>
              </w:rPr>
              <w:t>Contact information</w:t>
            </w:r>
          </w:p>
        </w:tc>
        <w:tc>
          <w:tcPr>
            <w:tcW w:w="5571" w:type="dxa"/>
          </w:tcPr>
          <w:p w:rsidR="00B658BA" w:rsidRDefault="00B658BA" w:rsidP="0040611A">
            <w:pPr>
              <w:pStyle w:val="Tabletext"/>
            </w:pPr>
            <w:r>
              <w:t xml:space="preserve">For further information about this collection or to request specific datasets or reports, contact the </w:t>
            </w:r>
            <w:r w:rsidR="00E15B7F">
              <w:t xml:space="preserve">Ministry of Health </w:t>
            </w:r>
            <w:r>
              <w:t xml:space="preserve">Analytical Services team on ph 04 </w:t>
            </w:r>
            <w:r w:rsidR="00777014">
              <w:t>496 2000</w:t>
            </w:r>
            <w:r>
              <w:t xml:space="preserve">, fax 04 </w:t>
            </w:r>
            <w:r w:rsidR="00777014">
              <w:t>816 2898</w:t>
            </w:r>
            <w:r>
              <w:t xml:space="preserve">, or e-mail </w:t>
            </w:r>
            <w:hyperlink r:id="rId22" w:history="1">
              <w:r w:rsidR="00777014" w:rsidRPr="003F0C0D">
                <w:rPr>
                  <w:rStyle w:val="Hyperlink"/>
                </w:rPr>
                <w:t>data-enquiries@moh.govt.nz</w:t>
              </w:r>
            </w:hyperlink>
            <w:r>
              <w:t xml:space="preserve"> or visit the </w:t>
            </w:r>
            <w:r w:rsidR="00E15B7F">
              <w:t xml:space="preserve">Ministry of Health </w:t>
            </w:r>
            <w:r>
              <w:t xml:space="preserve">web site </w:t>
            </w:r>
            <w:hyperlink r:id="rId23" w:history="1">
              <w:r w:rsidR="006B7F05">
                <w:rPr>
                  <w:rStyle w:val="Hyperlink"/>
                </w:rPr>
                <w:t>www.health.govt.nz</w:t>
              </w:r>
            </w:hyperlink>
            <w:r w:rsidR="0040611A">
              <w:t>.</w:t>
            </w:r>
          </w:p>
        </w:tc>
      </w:tr>
      <w:tr w:rsidR="00B658BA">
        <w:trPr>
          <w:cantSplit/>
        </w:trPr>
        <w:tc>
          <w:tcPr>
            <w:tcW w:w="2951" w:type="dxa"/>
          </w:tcPr>
          <w:p w:rsidR="00B658BA" w:rsidRDefault="00B658BA" w:rsidP="00E61753">
            <w:pPr>
              <w:pStyle w:val="Tabletext"/>
              <w:jc w:val="left"/>
              <w:rPr>
                <w:b/>
                <w:i/>
              </w:rPr>
            </w:pPr>
            <w:r>
              <w:rPr>
                <w:b/>
                <w:i/>
              </w:rPr>
              <w:t>Collection methods – guide for providers</w:t>
            </w:r>
          </w:p>
        </w:tc>
        <w:tc>
          <w:tcPr>
            <w:tcW w:w="5571" w:type="dxa"/>
          </w:tcPr>
          <w:p w:rsidR="00B658BA" w:rsidRDefault="00B658BA" w:rsidP="00E61753">
            <w:pPr>
              <w:pStyle w:val="Tabletext"/>
            </w:pPr>
            <w:r>
              <w:t>Data is provided by public and the larger private hospitals in an agreed electronic file format. Paper forms and a cut-down electronic file format are also forwarded by other private hospitals.</w:t>
            </w:r>
          </w:p>
        </w:tc>
      </w:tr>
      <w:tr w:rsidR="00B658BA">
        <w:trPr>
          <w:cantSplit/>
        </w:trPr>
        <w:tc>
          <w:tcPr>
            <w:tcW w:w="2951" w:type="dxa"/>
          </w:tcPr>
          <w:p w:rsidR="00B658BA" w:rsidRDefault="00B658BA" w:rsidP="00E61753">
            <w:pPr>
              <w:pStyle w:val="Tabletext"/>
              <w:jc w:val="left"/>
              <w:rPr>
                <w:b/>
                <w:i/>
              </w:rPr>
            </w:pPr>
            <w:r>
              <w:rPr>
                <w:b/>
                <w:i/>
              </w:rPr>
              <w:t>Frequency of updates</w:t>
            </w:r>
          </w:p>
        </w:tc>
        <w:tc>
          <w:tcPr>
            <w:tcW w:w="5571" w:type="dxa"/>
          </w:tcPr>
          <w:p w:rsidR="00B658BA" w:rsidRDefault="00B658BA" w:rsidP="00E61753">
            <w:pPr>
              <w:pStyle w:val="Tabletext"/>
            </w:pPr>
            <w:r>
              <w:t xml:space="preserve">Publicly funded hospital events are required to be loaded into the NMDS within 21 days after the month of discharge. Electronic files are received and processed almost every day at </w:t>
            </w:r>
            <w:r w:rsidR="00E15B7F">
              <w:t>the Ministry of Health</w:t>
            </w:r>
            <w:r>
              <w:t xml:space="preserve">. </w:t>
            </w:r>
          </w:p>
          <w:p w:rsidR="00B658BA" w:rsidRDefault="00E15B7F" w:rsidP="00E61753">
            <w:pPr>
              <w:pStyle w:val="Tabletext"/>
            </w:pPr>
            <w:r>
              <w:t xml:space="preserve">The Ministry </w:t>
            </w:r>
            <w:r w:rsidR="00B658BA">
              <w:t xml:space="preserve">has a team of staff who manually process private hospital electronic and paper reports. </w:t>
            </w:r>
          </w:p>
        </w:tc>
      </w:tr>
      <w:tr w:rsidR="00B658BA">
        <w:trPr>
          <w:cantSplit/>
        </w:trPr>
        <w:tc>
          <w:tcPr>
            <w:tcW w:w="2951" w:type="dxa"/>
          </w:tcPr>
          <w:p w:rsidR="00B658BA" w:rsidRDefault="00B658BA" w:rsidP="00E61753">
            <w:pPr>
              <w:pStyle w:val="Tabletext"/>
              <w:jc w:val="left"/>
              <w:rPr>
                <w:b/>
                <w:i/>
              </w:rPr>
            </w:pPr>
            <w:r>
              <w:rPr>
                <w:b/>
                <w:i/>
              </w:rPr>
              <w:t>Security of data</w:t>
            </w:r>
          </w:p>
        </w:tc>
        <w:tc>
          <w:tcPr>
            <w:tcW w:w="5571" w:type="dxa"/>
          </w:tcPr>
          <w:p w:rsidR="00B658BA" w:rsidRDefault="00B658BA" w:rsidP="00E61753">
            <w:pPr>
              <w:pStyle w:val="Tabletext"/>
            </w:pPr>
            <w:r>
              <w:t xml:space="preserve">The NMDS is accessed by authorised </w:t>
            </w:r>
            <w:r w:rsidR="00E15B7F">
              <w:t>Ministry of Health</w:t>
            </w:r>
            <w:r>
              <w:t xml:space="preserve"> staff for maintenance, data quality, audit and analytical purposes.</w:t>
            </w:r>
          </w:p>
          <w:p w:rsidR="00B658BA" w:rsidRDefault="00B658BA" w:rsidP="00E61753">
            <w:pPr>
              <w:pStyle w:val="Tabletext"/>
            </w:pPr>
            <w:r>
              <w:t xml:space="preserve">Authorised members of the Ministry of Health and DHBs have access to the NMDS for analytical purposes, via the Business Objects reporting tool and the secure Health Information Network. Business </w:t>
            </w:r>
            <w:r>
              <w:rPr>
                <w:rFonts w:cs="Arial"/>
              </w:rPr>
              <w:t>Objects contains a subset of the data described in the Data Dictionary.</w:t>
            </w:r>
          </w:p>
        </w:tc>
      </w:tr>
      <w:tr w:rsidR="00B658BA">
        <w:trPr>
          <w:cantSplit/>
        </w:trPr>
        <w:tc>
          <w:tcPr>
            <w:tcW w:w="2951" w:type="dxa"/>
          </w:tcPr>
          <w:p w:rsidR="00B658BA" w:rsidRDefault="00B658BA" w:rsidP="00E61753">
            <w:pPr>
              <w:pStyle w:val="Tabletext"/>
              <w:jc w:val="left"/>
              <w:rPr>
                <w:b/>
                <w:i/>
              </w:rPr>
            </w:pPr>
            <w:r>
              <w:rPr>
                <w:b/>
                <w:i/>
              </w:rPr>
              <w:t>Privacy issues</w:t>
            </w:r>
          </w:p>
        </w:tc>
        <w:tc>
          <w:tcPr>
            <w:tcW w:w="5571" w:type="dxa"/>
          </w:tcPr>
          <w:p w:rsidR="00B658BA" w:rsidRDefault="00B658BA" w:rsidP="00E61753">
            <w:pPr>
              <w:pStyle w:val="Tabletext"/>
            </w:pPr>
            <w:r>
              <w:t xml:space="preserve">The Ministry of Health is required to ensure that the release of information recognises any legislation related to the privacy of health information, in particular the Official Information Act 1982, the Privacy Act 1993 and the Health Information Privacy Code 1994. </w:t>
            </w:r>
          </w:p>
          <w:p w:rsidR="00B658BA" w:rsidRDefault="00B658BA" w:rsidP="00E61753">
            <w:pPr>
              <w:pStyle w:val="Tabletext"/>
            </w:pPr>
            <w:r>
              <w:t>Information available to the general public is of a statistical and non-identifiable nature. Researchers requiring identifiable data will usually need approval from an approved Ethics Committee.</w:t>
            </w:r>
          </w:p>
        </w:tc>
      </w:tr>
      <w:tr w:rsidR="00B658BA">
        <w:trPr>
          <w:cantSplit/>
        </w:trPr>
        <w:tc>
          <w:tcPr>
            <w:tcW w:w="2951" w:type="dxa"/>
          </w:tcPr>
          <w:p w:rsidR="00B658BA" w:rsidRDefault="00B658BA" w:rsidP="00E61753">
            <w:pPr>
              <w:pStyle w:val="Tabletext"/>
              <w:jc w:val="left"/>
              <w:rPr>
                <w:b/>
                <w:i/>
              </w:rPr>
            </w:pPr>
            <w:r>
              <w:rPr>
                <w:b/>
                <w:i/>
              </w:rPr>
              <w:t>National reports and publications</w:t>
            </w:r>
          </w:p>
        </w:tc>
        <w:tc>
          <w:tcPr>
            <w:tcW w:w="5571" w:type="dxa"/>
          </w:tcPr>
          <w:p w:rsidR="00B658BA" w:rsidRDefault="00E15B7F" w:rsidP="0040611A">
            <w:pPr>
              <w:pStyle w:val="Tabletext"/>
              <w:rPr>
                <w:rFonts w:cs="Arial"/>
              </w:rPr>
            </w:pPr>
            <w:r>
              <w:t xml:space="preserve">The Ministry of Health </w:t>
            </w:r>
            <w:r w:rsidR="00B658BA">
              <w:t xml:space="preserve">publishes an annual report </w:t>
            </w:r>
            <w:r w:rsidR="00B658BA">
              <w:rPr>
                <w:rFonts w:cs="Arial"/>
                <w:i/>
                <w:iCs/>
              </w:rPr>
              <w:t>Selected Morbidity Data for Publicly Funded Hospitals</w:t>
            </w:r>
            <w:r w:rsidR="00B658BA">
              <w:t xml:space="preserve"> in hard copy and on the </w:t>
            </w:r>
            <w:r>
              <w:t>Ministry</w:t>
            </w:r>
            <w:r w:rsidR="00B658BA">
              <w:t xml:space="preserve"> web site </w:t>
            </w:r>
            <w:hyperlink r:id="rId24" w:history="1">
              <w:r w:rsidR="0040611A" w:rsidRPr="006A4A7A">
                <w:rPr>
                  <w:rStyle w:val="Hyperlink"/>
                </w:rPr>
                <w:t>http://www.health.govt.nz</w:t>
              </w:r>
            </w:hyperlink>
            <w:r w:rsidR="0040611A">
              <w:t>.</w:t>
            </w:r>
            <w:r w:rsidR="00B658BA">
              <w:t xml:space="preserve"> This publication contains summary NMDS information for a financial year.</w:t>
            </w:r>
            <w:r w:rsidR="00B658BA">
              <w:rPr>
                <w:rFonts w:cs="Arial"/>
              </w:rPr>
              <w:t xml:space="preserve"> </w:t>
            </w:r>
          </w:p>
        </w:tc>
      </w:tr>
      <w:tr w:rsidR="00B658BA">
        <w:trPr>
          <w:cantSplit/>
        </w:trPr>
        <w:tc>
          <w:tcPr>
            <w:tcW w:w="2951" w:type="dxa"/>
          </w:tcPr>
          <w:p w:rsidR="00B658BA" w:rsidRDefault="00B658BA" w:rsidP="00E61753">
            <w:pPr>
              <w:pStyle w:val="Tabletext"/>
              <w:jc w:val="left"/>
              <w:rPr>
                <w:b/>
                <w:i/>
              </w:rPr>
            </w:pPr>
            <w:r>
              <w:rPr>
                <w:b/>
                <w:i/>
              </w:rPr>
              <w:t>Data provision</w:t>
            </w:r>
          </w:p>
        </w:tc>
        <w:tc>
          <w:tcPr>
            <w:tcW w:w="5571" w:type="dxa"/>
          </w:tcPr>
          <w:p w:rsidR="00B658BA" w:rsidRDefault="00B658BA" w:rsidP="00E61753">
            <w:pPr>
              <w:pStyle w:val="Tabletext"/>
            </w:pPr>
            <w:r>
              <w:t xml:space="preserve">Customised datasets or summary reports are available on request, either electronically or on paper. Staff from the </w:t>
            </w:r>
            <w:r w:rsidR="00E15B7F">
              <w:t xml:space="preserve">Ministry of Health </w:t>
            </w:r>
            <w:r>
              <w:t>Analytical Services team can help to define the specifications for a request and are familiar with the strengths and weaknesses of the data. New fields have been added to the collection since 1988, but wherever possible consistent time-series data will be provided.</w:t>
            </w:r>
          </w:p>
          <w:p w:rsidR="00B658BA" w:rsidRDefault="00B658BA" w:rsidP="00E61753">
            <w:pPr>
              <w:pStyle w:val="Tabletext"/>
            </w:pPr>
            <w:r>
              <w:t xml:space="preserve">The </w:t>
            </w:r>
            <w:r w:rsidR="00E15B7F">
              <w:t xml:space="preserve">Ministry of Health </w:t>
            </w:r>
            <w:r>
              <w:t xml:space="preserve">Analytical Services team also offers a peer review service to ensure that </w:t>
            </w:r>
            <w:r w:rsidR="00E15B7F">
              <w:t>health</w:t>
            </w:r>
            <w:r>
              <w:t xml:space="preserve"> data is reported appropriately when published by other organisations.</w:t>
            </w:r>
          </w:p>
          <w:p w:rsidR="00B658BA" w:rsidRDefault="00B658BA" w:rsidP="00E61753">
            <w:pPr>
              <w:pStyle w:val="Tabletext"/>
            </w:pPr>
            <w:r>
              <w:t>There may be charges associated with data extracts.</w:t>
            </w:r>
          </w:p>
        </w:tc>
      </w:tr>
    </w:tbl>
    <w:p w:rsidR="00A85AAA" w:rsidRDefault="00A85AAA">
      <w:pPr>
        <w:widowControl w:val="0"/>
        <w:tabs>
          <w:tab w:val="left" w:pos="90"/>
        </w:tabs>
        <w:autoSpaceDE w:val="0"/>
        <w:autoSpaceDN w:val="0"/>
        <w:adjustRightInd w:val="0"/>
        <w:spacing w:before="342"/>
        <w:rPr>
          <w:rFonts w:ascii="Arial" w:hAnsi="Arial" w:cs="Arial"/>
          <w:b/>
          <w:bCs/>
          <w:color w:val="000000"/>
          <w:sz w:val="32"/>
          <w:szCs w:val="32"/>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02683B" w:rsidRDefault="00387889" w:rsidP="00F9323D">
      <w:pPr>
        <w:pStyle w:val="Heading1"/>
        <w:rPr>
          <w:szCs w:val="38"/>
        </w:rPr>
      </w:pPr>
      <w:r>
        <w:br w:type="page"/>
      </w:r>
      <w:bookmarkStart w:id="23" w:name="_Toc422391830"/>
      <w:r w:rsidR="00F9323D" w:rsidRPr="0002683B">
        <w:t>Agency table</w:t>
      </w:r>
      <w:bookmarkEnd w:id="23"/>
    </w:p>
    <w:p w:rsidR="00F9323D" w:rsidRDefault="00F9323D" w:rsidP="00F9323D">
      <w:pPr>
        <w:widowControl w:val="0"/>
        <w:tabs>
          <w:tab w:val="left" w:pos="90"/>
          <w:tab w:val="left" w:pos="1761"/>
        </w:tabs>
        <w:autoSpaceDE w:val="0"/>
        <w:autoSpaceDN w:val="0"/>
        <w:adjustRightInd w:val="0"/>
        <w:spacing w:before="17"/>
        <w:rPr>
          <w:rFonts w:ascii="Arial" w:hAnsi="Arial" w:cs="Arial"/>
          <w:color w:val="000000"/>
          <w:sz w:val="22"/>
          <w:szCs w:val="22"/>
        </w:rPr>
      </w:pPr>
      <w:r>
        <w:rPr>
          <w:rFonts w:ascii="Arial" w:hAnsi="Arial" w:cs="Arial"/>
          <w:b/>
          <w:bCs/>
          <w:i/>
          <w:iCs/>
          <w:color w:val="000000"/>
          <w:sz w:val="18"/>
          <w:szCs w:val="18"/>
        </w:rPr>
        <w:t>Table name:</w:t>
      </w:r>
      <w:r>
        <w:rPr>
          <w:rFonts w:ascii="Arial" w:hAnsi="Arial"/>
        </w:rPr>
        <w:tab/>
      </w:r>
      <w:r>
        <w:rPr>
          <w:rFonts w:ascii="Arial" w:hAnsi="Arial" w:cs="Arial"/>
          <w:color w:val="000000"/>
          <w:sz w:val="18"/>
          <w:szCs w:val="18"/>
        </w:rPr>
        <w:t>Agency table</w:t>
      </w:r>
    </w:p>
    <w:p w:rsidR="00F9323D" w:rsidRDefault="00F9323D"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23"/>
          <w:szCs w:val="23"/>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agency_tab</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9C251B">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9C251B">
        <w:rPr>
          <w:rFonts w:ascii="Arial" w:hAnsi="Arial" w:cs="Arial"/>
          <w:color w:val="000000"/>
          <w:sz w:val="18"/>
          <w:szCs w:val="18"/>
        </w:rPr>
        <w:t>Feb</w:t>
      </w:r>
      <w:r>
        <w:rPr>
          <w:rFonts w:ascii="Arial" w:hAnsi="Arial" w:cs="Arial"/>
          <w:color w:val="000000"/>
          <w:sz w:val="18"/>
          <w:szCs w:val="18"/>
        </w:rPr>
        <w:t>-20</w:t>
      </w:r>
      <w:r w:rsidR="009C251B">
        <w:rPr>
          <w:rFonts w:ascii="Arial" w:hAnsi="Arial" w:cs="Arial"/>
          <w:color w:val="000000"/>
          <w:sz w:val="18"/>
          <w:szCs w:val="18"/>
        </w:rPr>
        <w:t>11</w:t>
      </w:r>
    </w:p>
    <w:p w:rsidR="00F9323D" w:rsidRDefault="00F9323D" w:rsidP="00466E1C">
      <w:pPr>
        <w:widowControl w:val="0"/>
        <w:tabs>
          <w:tab w:val="left" w:pos="90"/>
          <w:tab w:val="left" w:pos="1761"/>
        </w:tabs>
        <w:autoSpaceDE w:val="0"/>
        <w:autoSpaceDN w:val="0"/>
        <w:adjustRightInd w:val="0"/>
        <w:spacing w:before="36"/>
        <w:rPr>
          <w:rFonts w:ascii="Arial" w:hAnsi="Arial" w:cs="Arial"/>
          <w:color w:val="000000"/>
          <w:sz w:val="19"/>
          <w:szCs w:val="19"/>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Stores details of organisations, institutions or groups of institutions that contract directly with the </w:t>
      </w:r>
      <w:r w:rsidR="00466E1C">
        <w:rPr>
          <w:rFonts w:ascii="Arial" w:hAnsi="Arial" w:cs="Arial"/>
          <w:color w:val="000000"/>
          <w:sz w:val="18"/>
          <w:szCs w:val="18"/>
        </w:rPr>
        <w:tab/>
      </w:r>
      <w:r w:rsidR="00466E1C">
        <w:rPr>
          <w:rFonts w:ascii="Arial" w:hAnsi="Arial" w:cs="Arial"/>
          <w:color w:val="000000"/>
          <w:sz w:val="18"/>
          <w:szCs w:val="18"/>
        </w:rPr>
        <w:tab/>
      </w:r>
      <w:r>
        <w:rPr>
          <w:rFonts w:ascii="Arial" w:hAnsi="Arial" w:cs="Arial"/>
          <w:color w:val="000000"/>
          <w:sz w:val="18"/>
          <w:szCs w:val="18"/>
        </w:rPr>
        <w:t>principal</w:t>
      </w:r>
      <w:r w:rsidR="00466E1C">
        <w:rPr>
          <w:rFonts w:ascii="Arial" w:hAnsi="Arial" w:cs="Arial"/>
          <w:color w:val="000000"/>
          <w:sz w:val="18"/>
          <w:szCs w:val="18"/>
        </w:rPr>
        <w:t xml:space="preserve"> </w:t>
      </w:r>
      <w:r>
        <w:rPr>
          <w:rFonts w:ascii="Arial" w:hAnsi="Arial" w:cs="Arial"/>
          <w:color w:val="000000"/>
          <w:sz w:val="18"/>
          <w:szCs w:val="18"/>
        </w:rPr>
        <w:t>health service purchaser to deliver healthcare services to the community.</w:t>
      </w:r>
    </w:p>
    <w:p w:rsidR="000E50DD" w:rsidRDefault="00F9323D" w:rsidP="00F9323D">
      <w:pPr>
        <w:widowControl w:val="0"/>
        <w:tabs>
          <w:tab w:val="left" w:pos="90"/>
          <w:tab w:val="left" w:pos="1761"/>
        </w:tabs>
        <w:autoSpaceDE w:val="0"/>
        <w:autoSpaceDN w:val="0"/>
        <w:adjustRightInd w:val="0"/>
        <w:spacing w:before="36"/>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This is a reference table and is not updated via agencies' datafeeds. It is maintained internally by </w:t>
      </w:r>
      <w:r w:rsidR="009C251B" w:rsidRPr="009C251B">
        <w:rPr>
          <w:rFonts w:ascii="Arial" w:hAnsi="Arial" w:cs="Arial"/>
          <w:color w:val="000000"/>
          <w:sz w:val="18"/>
          <w:szCs w:val="18"/>
        </w:rPr>
        <w:t xml:space="preserve">the </w:t>
      </w:r>
    </w:p>
    <w:p w:rsidR="00F9323D" w:rsidRDefault="000E50DD" w:rsidP="00F9323D">
      <w:pPr>
        <w:widowControl w:val="0"/>
        <w:tabs>
          <w:tab w:val="left" w:pos="90"/>
          <w:tab w:val="left" w:pos="1761"/>
        </w:tabs>
        <w:autoSpaceDE w:val="0"/>
        <w:autoSpaceDN w:val="0"/>
        <w:adjustRightInd w:val="0"/>
        <w:spacing w:before="36"/>
        <w:rPr>
          <w:rFonts w:ascii="Arial" w:hAnsi="Arial" w:cs="Arial"/>
          <w:color w:val="000000"/>
          <w:sz w:val="23"/>
          <w:szCs w:val="23"/>
        </w:rPr>
      </w:pPr>
      <w:r>
        <w:rPr>
          <w:rFonts w:ascii="Arial" w:hAnsi="Arial" w:cs="Arial"/>
          <w:color w:val="000000"/>
          <w:sz w:val="18"/>
          <w:szCs w:val="18"/>
        </w:rPr>
        <w:tab/>
      </w:r>
      <w:r>
        <w:rPr>
          <w:rFonts w:ascii="Arial" w:hAnsi="Arial" w:cs="Arial"/>
          <w:color w:val="000000"/>
          <w:sz w:val="18"/>
          <w:szCs w:val="18"/>
        </w:rPr>
        <w:tab/>
      </w:r>
      <w:r w:rsidR="009C251B" w:rsidRPr="009C251B">
        <w:rPr>
          <w:rFonts w:ascii="Arial" w:hAnsi="Arial" w:cs="Arial"/>
          <w:color w:val="000000"/>
          <w:sz w:val="18"/>
          <w:szCs w:val="18"/>
        </w:rPr>
        <w:t>Ministry of Health</w:t>
      </w:r>
      <w:r w:rsidR="009C251B">
        <w:rPr>
          <w:rFonts w:ascii="Arial" w:hAnsi="Arial" w:cs="Arial"/>
          <w:color w:val="000000"/>
          <w:sz w:val="18"/>
          <w:szCs w:val="18"/>
        </w:rPr>
        <w:t xml:space="preserve"> (MOH)</w:t>
      </w:r>
      <w:r w:rsidR="00F9323D">
        <w:rPr>
          <w:rFonts w:ascii="Arial" w:hAnsi="Arial" w:cs="Arial"/>
          <w:color w:val="000000"/>
          <w:sz w:val="18"/>
          <w:szCs w:val="18"/>
        </w:rPr>
        <w:t>.</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publicly funded secondary healthcare entities listed in this table have changed since the table was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introduced. Initially the agencies were Crown Health Enterprises (CHEs), then Hospital and Health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Services (HHSs), and now District Health Boards (DHBs).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table also contains non-government organisations, private hospitals, and any organisation that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reports or connects to </w:t>
      </w:r>
      <w:r w:rsidR="009C251B">
        <w:rPr>
          <w:rFonts w:ascii="Arial" w:hAnsi="Arial" w:cs="Arial"/>
          <w:color w:val="000000"/>
          <w:sz w:val="18"/>
          <w:szCs w:val="18"/>
        </w:rPr>
        <w:t>MOH</w:t>
      </w:r>
      <w:r>
        <w:rPr>
          <w:rFonts w:ascii="Arial" w:hAnsi="Arial" w:cs="Arial"/>
          <w:color w:val="000000"/>
          <w:sz w:val="18"/>
          <w:szCs w:val="18"/>
        </w:rPr>
        <w:t xml:space="preserve"> data collections, including organisations that deliver clinical, statistical and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other services.</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An agency may be omitted from the table for a number of reasons: the agency may not have been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added yet; name changes are not always included in the table; the published table may not contain all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agencies; or the agency may not have given its details to </w:t>
      </w:r>
      <w:r w:rsidR="009C251B">
        <w:rPr>
          <w:rFonts w:ascii="Arial" w:hAnsi="Arial" w:cs="Arial"/>
          <w:color w:val="000000"/>
          <w:sz w:val="18"/>
          <w:szCs w:val="18"/>
        </w:rPr>
        <w:t>MOH</w:t>
      </w:r>
      <w:r>
        <w:rPr>
          <w:rFonts w:ascii="Arial" w:hAnsi="Arial" w:cs="Arial"/>
          <w:color w:val="000000"/>
          <w:sz w:val="18"/>
          <w:szCs w:val="18"/>
        </w:rPr>
        <w:t xml:space="preserve">. The table is continually updated. For </w:t>
      </w:r>
    </w:p>
    <w:p w:rsidR="000975DC" w:rsidRDefault="00F9323D" w:rsidP="000975DC">
      <w:pPr>
        <w:widowControl w:val="0"/>
        <w:tabs>
          <w:tab w:val="left" w:pos="1761"/>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the most recent version of the table, see the </w:t>
      </w:r>
      <w:r w:rsidR="009C251B">
        <w:rPr>
          <w:rFonts w:ascii="Arial" w:hAnsi="Arial" w:cs="Arial"/>
          <w:color w:val="000000"/>
          <w:sz w:val="18"/>
          <w:szCs w:val="18"/>
        </w:rPr>
        <w:t>MOH</w:t>
      </w:r>
      <w:r>
        <w:rPr>
          <w:rFonts w:ascii="Arial" w:hAnsi="Arial" w:cs="Arial"/>
          <w:color w:val="000000"/>
          <w:sz w:val="18"/>
          <w:szCs w:val="18"/>
        </w:rPr>
        <w:t xml:space="preserve"> web site</w:t>
      </w:r>
    </w:p>
    <w:p w:rsidR="00F9323D" w:rsidRDefault="000975DC" w:rsidP="000975DC">
      <w:pPr>
        <w:widowControl w:val="0"/>
        <w:tabs>
          <w:tab w:val="left" w:pos="1761"/>
        </w:tabs>
        <w:autoSpaceDE w:val="0"/>
        <w:autoSpaceDN w:val="0"/>
        <w:adjustRightInd w:val="0"/>
        <w:rPr>
          <w:rFonts w:ascii="Arial" w:hAnsi="Arial" w:cs="Arial"/>
          <w:color w:val="000000"/>
          <w:sz w:val="19"/>
          <w:szCs w:val="19"/>
        </w:rPr>
      </w:pPr>
      <w:r>
        <w:rPr>
          <w:rFonts w:ascii="Arial" w:hAnsi="Arial" w:cs="Arial"/>
          <w:color w:val="000000"/>
          <w:sz w:val="18"/>
          <w:szCs w:val="18"/>
        </w:rPr>
        <w:tab/>
      </w:r>
      <w:hyperlink r:id="rId25" w:history="1">
        <w:r w:rsidRPr="000975DC">
          <w:rPr>
            <w:rStyle w:val="Hyperlink"/>
            <w:rFonts w:ascii="Arial" w:hAnsi="Arial" w:cs="Arial"/>
            <w:sz w:val="18"/>
            <w:szCs w:val="18"/>
          </w:rPr>
          <w:t>health.govt.nz/nz-health-statistics/data-references/code-tables/common-code-tables/agency-code-table</w:t>
        </w:r>
      </w:hyperlink>
      <w:r w:rsidR="00F9323D">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 agency may have a number of:</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facilities (e</w:t>
      </w:r>
      <w:r w:rsidR="008B6EED">
        <w:rPr>
          <w:rFonts w:ascii="Arial" w:hAnsi="Arial" w:cs="Arial"/>
          <w:color w:val="000000"/>
          <w:sz w:val="18"/>
          <w:szCs w:val="18"/>
        </w:rPr>
        <w:t>.</w:t>
      </w:r>
      <w:r>
        <w:rPr>
          <w:rFonts w:ascii="Arial" w:hAnsi="Arial" w:cs="Arial"/>
          <w:color w:val="000000"/>
          <w:sz w:val="18"/>
          <w:szCs w:val="18"/>
        </w:rPr>
        <w:t>g</w:t>
      </w:r>
      <w:r w:rsidR="008B6EED">
        <w:rPr>
          <w:rFonts w:ascii="Arial" w:hAnsi="Arial" w:cs="Arial"/>
          <w:color w:val="000000"/>
          <w:sz w:val="18"/>
          <w:szCs w:val="18"/>
        </w:rPr>
        <w:t>.</w:t>
      </w:r>
      <w:r>
        <w:rPr>
          <w:rFonts w:ascii="Arial" w:hAnsi="Arial" w:cs="Arial"/>
          <w:color w:val="000000"/>
          <w:sz w:val="18"/>
          <w:szCs w:val="18"/>
        </w:rPr>
        <w:t xml:space="preserve">, hospitals), and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mental health services teams (e</w:t>
      </w:r>
      <w:r w:rsidR="008B6EED">
        <w:rPr>
          <w:rFonts w:ascii="Arial" w:hAnsi="Arial" w:cs="Arial"/>
          <w:color w:val="000000"/>
          <w:sz w:val="18"/>
          <w:szCs w:val="18"/>
        </w:rPr>
        <w:t>.</w:t>
      </w:r>
      <w:r>
        <w:rPr>
          <w:rFonts w:ascii="Arial" w:hAnsi="Arial" w:cs="Arial"/>
          <w:color w:val="000000"/>
          <w:sz w:val="18"/>
          <w:szCs w:val="18"/>
        </w:rPr>
        <w:t>g</w:t>
      </w:r>
      <w:r w:rsidR="008B6EED">
        <w:rPr>
          <w:rFonts w:ascii="Arial" w:hAnsi="Arial" w:cs="Arial"/>
          <w:color w:val="000000"/>
          <w:sz w:val="18"/>
          <w:szCs w:val="18"/>
        </w:rPr>
        <w:t>.</w:t>
      </w:r>
      <w:r>
        <w:rPr>
          <w:rFonts w:ascii="Arial" w:hAnsi="Arial" w:cs="Arial"/>
          <w:color w:val="000000"/>
          <w:sz w:val="18"/>
          <w:szCs w:val="18"/>
        </w:rPr>
        <w:t>, alcohol and drug teams, acute inpatient mental health teams).</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table is common to many of the data collections at </w:t>
      </w:r>
      <w:r w:rsidR="009C251B">
        <w:rPr>
          <w:rFonts w:ascii="Arial" w:hAnsi="Arial" w:cs="Arial"/>
          <w:color w:val="000000"/>
          <w:sz w:val="18"/>
          <w:szCs w:val="18"/>
        </w:rPr>
        <w:t>MOH</w:t>
      </w:r>
      <w:r>
        <w:rPr>
          <w:rFonts w:ascii="Arial" w:hAnsi="Arial" w:cs="Arial"/>
          <w:color w:val="000000"/>
          <w:sz w:val="18"/>
          <w:szCs w:val="18"/>
        </w:rPr>
        <w:t>.</w:t>
      </w:r>
    </w:p>
    <w:p w:rsidR="00F9323D" w:rsidRDefault="00F9323D" w:rsidP="00F9323D">
      <w:pPr>
        <w:widowControl w:val="0"/>
        <w:tabs>
          <w:tab w:val="left" w:pos="90"/>
          <w:tab w:val="left" w:pos="1761"/>
        </w:tabs>
        <w:autoSpaceDE w:val="0"/>
        <w:autoSpaceDN w:val="0"/>
        <w:adjustRightInd w:val="0"/>
        <w:spacing w:before="165"/>
        <w:rPr>
          <w:rFonts w:ascii="Arial" w:hAnsi="Arial" w:cs="Arial"/>
          <w:color w:val="000000"/>
          <w:sz w:val="23"/>
          <w:szCs w:val="23"/>
        </w:rPr>
      </w:pPr>
      <w:r>
        <w:rPr>
          <w:rFonts w:ascii="Arial" w:hAnsi="Arial" w:cs="Arial"/>
          <w:b/>
          <w:bCs/>
          <w:i/>
          <w:iCs/>
          <w:color w:val="000000"/>
          <w:sz w:val="18"/>
          <w:szCs w:val="18"/>
        </w:rPr>
        <w:t>Primary Key:</w:t>
      </w:r>
      <w:r>
        <w:rPr>
          <w:rFonts w:ascii="Arial" w:hAnsi="Arial"/>
        </w:rPr>
        <w:tab/>
      </w:r>
      <w:r>
        <w:rPr>
          <w:rFonts w:ascii="Arial" w:hAnsi="Arial" w:cs="Arial"/>
          <w:color w:val="000000"/>
          <w:sz w:val="18"/>
          <w:szCs w:val="18"/>
        </w:rPr>
        <w:t>Agency code</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Business Key:</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Relational Rules:</w:t>
      </w:r>
    </w:p>
    <w:p w:rsidR="00F9323D" w:rsidRPr="00F9323D" w:rsidRDefault="000E50DD" w:rsidP="00F9323D">
      <w:pPr>
        <w:pStyle w:val="Heading2"/>
        <w:rPr>
          <w:szCs w:val="34"/>
        </w:rPr>
      </w:pPr>
      <w:r>
        <w:br w:type="page"/>
      </w:r>
      <w:bookmarkStart w:id="24" w:name="_Toc422391831"/>
      <w:r w:rsidR="00F9323D" w:rsidRPr="00F9323D">
        <w:t>Agency address</w:t>
      </w:r>
      <w:bookmarkEnd w:id="2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A0139</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964801">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964801">
        <w:rPr>
          <w:rFonts w:ascii="Arial" w:hAnsi="Arial" w:cs="Arial"/>
          <w:color w:val="000000"/>
          <w:sz w:val="18"/>
          <w:szCs w:val="18"/>
        </w:rPr>
        <w:t>Feb</w:t>
      </w:r>
      <w:r>
        <w:rPr>
          <w:rFonts w:ascii="Arial" w:hAnsi="Arial" w:cs="Arial"/>
          <w:color w:val="000000"/>
          <w:sz w:val="18"/>
          <w:szCs w:val="18"/>
        </w:rPr>
        <w:t>-20</w:t>
      </w:r>
      <w:r w:rsidR="00964801">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Agency address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agency_address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postal address of the agency.</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100</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Collected when the Agency code is assigned. Agencies are required to notify </w:t>
      </w:r>
      <w:r w:rsidR="00964801">
        <w:rPr>
          <w:rFonts w:ascii="Arial" w:hAnsi="Arial" w:cs="Arial"/>
          <w:color w:val="000000"/>
          <w:sz w:val="18"/>
          <w:szCs w:val="18"/>
        </w:rPr>
        <w:t>MOH</w:t>
      </w:r>
      <w:r>
        <w:rPr>
          <w:rFonts w:ascii="Arial" w:hAnsi="Arial" w:cs="Arial"/>
          <w:color w:val="000000"/>
          <w:sz w:val="18"/>
          <w:szCs w:val="18"/>
        </w:rPr>
        <w:t xml:space="preserve"> of any change of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address.</w:t>
      </w:r>
    </w:p>
    <w:p w:rsidR="00F9323D" w:rsidRDefault="00F9323D" w:rsidP="00F9323D">
      <w:pPr>
        <w:widowControl w:val="0"/>
        <w:tabs>
          <w:tab w:val="left" w:pos="90"/>
          <w:tab w:val="left" w:pos="1762"/>
        </w:tabs>
        <w:autoSpaceDE w:val="0"/>
        <w:autoSpaceDN w:val="0"/>
        <w:adjustRightInd w:val="0"/>
        <w:spacing w:before="5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Pr="00A03A92" w:rsidRDefault="00F9323D" w:rsidP="00F9323D">
      <w:pPr>
        <w:pStyle w:val="Heading2"/>
        <w:rPr>
          <w:sz w:val="34"/>
          <w:szCs w:val="34"/>
        </w:rPr>
      </w:pPr>
      <w:r>
        <w:br w:type="page"/>
      </w:r>
      <w:bookmarkStart w:id="25" w:name="_Toc422391832"/>
      <w:r w:rsidRPr="00A03A92">
        <w:t>Agency closing date</w:t>
      </w:r>
      <w:bookmarkEnd w:id="2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A0141</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0E50DD">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0E50DD">
        <w:rPr>
          <w:rFonts w:ascii="Arial" w:hAnsi="Arial" w:cs="Arial"/>
          <w:color w:val="000000"/>
          <w:sz w:val="18"/>
          <w:szCs w:val="18"/>
        </w:rPr>
        <w:t>Feb</w:t>
      </w:r>
      <w:r>
        <w:rPr>
          <w:rFonts w:ascii="Arial" w:hAnsi="Arial" w:cs="Arial"/>
          <w:color w:val="000000"/>
          <w:sz w:val="18"/>
          <w:szCs w:val="18"/>
        </w:rPr>
        <w:t>-20</w:t>
      </w:r>
      <w:r w:rsidR="000E50DD">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Agency closing 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agency_close_date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closing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on which the agency closed.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7</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Some of these dates are estimated.</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Agencies are required to notify </w:t>
      </w:r>
      <w:r w:rsidR="000E50DD">
        <w:rPr>
          <w:rFonts w:ascii="Arial" w:hAnsi="Arial" w:cs="Arial"/>
          <w:color w:val="000000"/>
          <w:sz w:val="18"/>
          <w:szCs w:val="18"/>
        </w:rPr>
        <w:t>MOH</w:t>
      </w:r>
      <w:r>
        <w:rPr>
          <w:rFonts w:ascii="Arial" w:hAnsi="Arial" w:cs="Arial"/>
          <w:color w:val="000000"/>
          <w:sz w:val="18"/>
          <w:szCs w:val="18"/>
        </w:rPr>
        <w:t xml:space="preserve"> of their closing dates.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agencies merge, a new code may be assigned or the new agency can negotiate with </w:t>
      </w:r>
      <w:r w:rsidR="000E50DD">
        <w:rPr>
          <w:rFonts w:ascii="Arial" w:hAnsi="Arial" w:cs="Arial"/>
          <w:color w:val="000000"/>
          <w:sz w:val="18"/>
          <w:szCs w:val="18"/>
        </w:rPr>
        <w:t>MOH</w:t>
      </w:r>
      <w:r>
        <w:rPr>
          <w:rFonts w:ascii="Arial" w:hAnsi="Arial" w:cs="Arial"/>
          <w:color w:val="000000"/>
          <w:sz w:val="18"/>
          <w:szCs w:val="18"/>
        </w:rPr>
        <w:t xml:space="preserve"> to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maintain the existing codes. When codes are retired, an agency closing date is recorded.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0E50DD">
        <w:rPr>
          <w:rFonts w:ascii="Arial" w:hAnsi="Arial" w:cs="Arial"/>
          <w:color w:val="000000"/>
          <w:sz w:val="18"/>
          <w:szCs w:val="18"/>
        </w:rPr>
        <w:t>MOH</w:t>
      </w:r>
      <w:r>
        <w:rPr>
          <w:rFonts w:ascii="Arial" w:hAnsi="Arial" w:cs="Arial"/>
          <w:color w:val="000000"/>
          <w:sz w:val="18"/>
          <w:szCs w:val="18"/>
        </w:rPr>
        <w:t xml:space="preserve"> allocates codes on request.</w:t>
      </w:r>
    </w:p>
    <w:p w:rsidR="00F9323D" w:rsidRDefault="00F9323D" w:rsidP="00F9323D">
      <w:pPr>
        <w:widowControl w:val="0"/>
        <w:tabs>
          <w:tab w:val="left" w:pos="90"/>
          <w:tab w:val="left" w:pos="1762"/>
        </w:tabs>
        <w:autoSpaceDE w:val="0"/>
        <w:autoSpaceDN w:val="0"/>
        <w:adjustRightInd w:val="0"/>
        <w:spacing w:before="80"/>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26" w:name="_Toc422391833"/>
      <w:r w:rsidR="00F9323D" w:rsidRPr="00A03A92">
        <w:t>Agency code</w:t>
      </w:r>
      <w:bookmarkEnd w:id="2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A0138</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466E1C">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466E1C">
        <w:rPr>
          <w:rFonts w:ascii="Arial" w:hAnsi="Arial" w:cs="Arial"/>
          <w:color w:val="000000"/>
          <w:sz w:val="18"/>
          <w:szCs w:val="18"/>
        </w:rPr>
        <w:t>Feb</w:t>
      </w:r>
      <w:r>
        <w:rPr>
          <w:rFonts w:ascii="Arial" w:hAnsi="Arial" w:cs="Arial"/>
          <w:color w:val="000000"/>
          <w:sz w:val="18"/>
          <w:szCs w:val="18"/>
        </w:rPr>
        <w:t>-20</w:t>
      </w:r>
      <w:r w:rsidR="00466E1C">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Agency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agency_code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code, DHB</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w:t>
      </w:r>
      <w:r w:rsidR="00711FA7">
        <w:rPr>
          <w:rFonts w:ascii="Arial" w:hAnsi="Arial" w:cs="Arial"/>
          <w:color w:val="000000"/>
          <w:sz w:val="18"/>
          <w:szCs w:val="18"/>
        </w:rPr>
        <w:t>ata element</w:t>
      </w:r>
    </w:p>
    <w:p w:rsidR="00F9323D" w:rsidRDefault="00F9323D" w:rsidP="00711FA7">
      <w:pPr>
        <w:widowControl w:val="0"/>
        <w:tabs>
          <w:tab w:val="left" w:pos="90"/>
          <w:tab w:val="left" w:pos="1758"/>
        </w:tabs>
        <w:autoSpaceDE w:val="0"/>
        <w:autoSpaceDN w:val="0"/>
        <w:adjustRightInd w:val="0"/>
        <w:spacing w:before="41"/>
        <w:rPr>
          <w:rFonts w:ascii="Arial" w:hAnsi="Arial" w:cs="Arial"/>
          <w:color w:val="000000"/>
          <w:sz w:val="19"/>
          <w:szCs w:val="19"/>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code that uniquely identifies an agency. An agency is an organisation, institution or group of </w:t>
      </w:r>
      <w:r w:rsidR="00797010">
        <w:rPr>
          <w:rFonts w:ascii="Arial" w:hAnsi="Arial" w:cs="Arial"/>
          <w:color w:val="000000"/>
          <w:sz w:val="18"/>
          <w:szCs w:val="18"/>
        </w:rPr>
        <w:tab/>
      </w:r>
      <w:r w:rsidR="00797010">
        <w:rPr>
          <w:rFonts w:ascii="Arial" w:hAnsi="Arial" w:cs="Arial"/>
          <w:color w:val="000000"/>
          <w:sz w:val="18"/>
          <w:szCs w:val="18"/>
        </w:rPr>
        <w:tab/>
      </w:r>
      <w:r w:rsidR="00797010">
        <w:rPr>
          <w:rFonts w:ascii="Arial" w:hAnsi="Arial" w:cs="Arial"/>
          <w:color w:val="000000"/>
          <w:sz w:val="18"/>
          <w:szCs w:val="18"/>
        </w:rPr>
        <w:tab/>
      </w:r>
      <w:r>
        <w:rPr>
          <w:rFonts w:ascii="Arial" w:hAnsi="Arial" w:cs="Arial"/>
          <w:color w:val="000000"/>
          <w:sz w:val="18"/>
          <w:szCs w:val="18"/>
        </w:rPr>
        <w:t>institutions</w:t>
      </w:r>
      <w:r w:rsidR="00711FA7">
        <w:rPr>
          <w:rFonts w:ascii="Arial" w:hAnsi="Arial" w:cs="Arial"/>
          <w:color w:val="000000"/>
          <w:sz w:val="18"/>
          <w:szCs w:val="18"/>
        </w:rPr>
        <w:t xml:space="preserve"> </w:t>
      </w:r>
      <w:r>
        <w:rPr>
          <w:rFonts w:ascii="Arial" w:hAnsi="Arial" w:cs="Arial"/>
          <w:color w:val="000000"/>
          <w:sz w:val="18"/>
          <w:szCs w:val="18"/>
        </w:rPr>
        <w:t xml:space="preserve">that contracts directly with the principal health service purchaser to deliver healthcare </w:t>
      </w:r>
      <w:r w:rsidR="00711FA7">
        <w:rPr>
          <w:rFonts w:ascii="Arial" w:hAnsi="Arial" w:cs="Arial"/>
          <w:color w:val="000000"/>
          <w:sz w:val="18"/>
          <w:szCs w:val="18"/>
        </w:rPr>
        <w:tab/>
      </w:r>
      <w:r w:rsidR="00711FA7">
        <w:rPr>
          <w:rFonts w:ascii="Arial" w:hAnsi="Arial" w:cs="Arial"/>
          <w:color w:val="000000"/>
          <w:sz w:val="18"/>
          <w:szCs w:val="18"/>
        </w:rPr>
        <w:tab/>
      </w:r>
      <w:r>
        <w:rPr>
          <w:rFonts w:ascii="Arial" w:hAnsi="Arial" w:cs="Arial"/>
          <w:color w:val="000000"/>
          <w:sz w:val="18"/>
          <w:szCs w:val="18"/>
        </w:rPr>
        <w:t>services to the community.</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CD6E52" w:rsidRDefault="00F9323D" w:rsidP="006E07BB">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6E07BB">
        <w:rPr>
          <w:rFonts w:ascii="Arial" w:hAnsi="Arial" w:cs="Arial"/>
          <w:color w:val="000000"/>
          <w:sz w:val="18"/>
          <w:szCs w:val="18"/>
        </w:rPr>
        <w:t>Refer to</w:t>
      </w:r>
      <w:r>
        <w:rPr>
          <w:rFonts w:ascii="Arial" w:hAnsi="Arial" w:cs="Arial"/>
          <w:color w:val="000000"/>
          <w:sz w:val="18"/>
          <w:szCs w:val="18"/>
        </w:rPr>
        <w:t xml:space="preserve"> </w:t>
      </w:r>
      <w:r w:rsidR="006E07BB">
        <w:rPr>
          <w:rFonts w:ascii="Arial" w:hAnsi="Arial" w:cs="Arial"/>
          <w:color w:val="000000"/>
          <w:sz w:val="18"/>
          <w:szCs w:val="18"/>
        </w:rPr>
        <w:t>Appendix H</w:t>
      </w:r>
      <w:r w:rsidR="00CD6E52">
        <w:rPr>
          <w:rFonts w:ascii="Arial" w:hAnsi="Arial" w:cs="Arial"/>
          <w:color w:val="000000"/>
          <w:sz w:val="18"/>
          <w:szCs w:val="18"/>
        </w:rPr>
        <w:t xml:space="preserve"> for this code set</w:t>
      </w:r>
      <w:r>
        <w:rPr>
          <w:rFonts w:ascii="Arial" w:hAnsi="Arial" w:cs="Arial"/>
          <w:color w:val="000000"/>
          <w:sz w:val="18"/>
          <w:szCs w:val="18"/>
        </w:rPr>
        <w:t>. For further information</w:t>
      </w:r>
      <w:r w:rsidR="00B8353C">
        <w:rPr>
          <w:rFonts w:ascii="Arial" w:hAnsi="Arial" w:cs="Arial"/>
          <w:color w:val="000000"/>
          <w:sz w:val="18"/>
          <w:szCs w:val="18"/>
        </w:rPr>
        <w:t xml:space="preserve"> </w:t>
      </w:r>
      <w:r>
        <w:rPr>
          <w:rFonts w:ascii="Arial" w:hAnsi="Arial" w:cs="Arial"/>
          <w:color w:val="000000"/>
          <w:sz w:val="18"/>
          <w:szCs w:val="18"/>
        </w:rPr>
        <w:t>contact</w:t>
      </w:r>
      <w:r w:rsidR="00B8353C">
        <w:rPr>
          <w:rFonts w:ascii="Arial" w:hAnsi="Arial" w:cs="Arial"/>
          <w:color w:val="000000"/>
          <w:sz w:val="18"/>
          <w:szCs w:val="18"/>
        </w:rPr>
        <w:t xml:space="preserve"> Analytical Services</w:t>
      </w:r>
      <w:r>
        <w:rPr>
          <w:rFonts w:ascii="Arial" w:hAnsi="Arial" w:cs="Arial"/>
          <w:color w:val="000000"/>
          <w:sz w:val="18"/>
          <w:szCs w:val="18"/>
        </w:rPr>
        <w:t xml:space="preserve">. </w:t>
      </w:r>
      <w:r w:rsidR="00B8353C">
        <w:rPr>
          <w:rFonts w:ascii="Arial" w:hAnsi="Arial" w:cs="Arial"/>
          <w:color w:val="000000"/>
          <w:sz w:val="18"/>
          <w:szCs w:val="18"/>
        </w:rPr>
        <w:tab/>
      </w:r>
      <w:r>
        <w:rPr>
          <w:rFonts w:ascii="Arial" w:hAnsi="Arial" w:cs="Arial"/>
          <w:color w:val="000000"/>
          <w:sz w:val="18"/>
          <w:szCs w:val="18"/>
        </w:rPr>
        <w:t xml:space="preserve">Contact details </w:t>
      </w:r>
    </w:p>
    <w:p w:rsidR="00F9323D" w:rsidRDefault="00CD6E52" w:rsidP="006E07BB">
      <w:pPr>
        <w:widowControl w:val="0"/>
        <w:tabs>
          <w:tab w:val="left" w:pos="90"/>
          <w:tab w:val="left" w:pos="1753"/>
        </w:tabs>
        <w:autoSpaceDE w:val="0"/>
        <w:autoSpaceDN w:val="0"/>
        <w:adjustRightInd w:val="0"/>
        <w:spacing w:before="50"/>
        <w:rPr>
          <w:rFonts w:ascii="Arial" w:hAnsi="Arial" w:cs="Arial"/>
          <w:color w:val="000000"/>
          <w:sz w:val="19"/>
          <w:szCs w:val="19"/>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are given at the front of this dictionary.</w:t>
      </w:r>
    </w:p>
    <w:p w:rsidR="00F9323D" w:rsidRDefault="00F9323D" w:rsidP="00F9323D">
      <w:pPr>
        <w:widowControl w:val="0"/>
        <w:tabs>
          <w:tab w:val="left" w:pos="90"/>
          <w:tab w:val="left" w:pos="1740"/>
        </w:tabs>
        <w:autoSpaceDE w:val="0"/>
        <w:autoSpaceDN w:val="0"/>
        <w:adjustRightInd w:val="0"/>
        <w:spacing w:before="26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Historically, also known as CHE (Crown Health Enterprise), HHS (Hospitals and Health Services)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AHB (Area Health Board).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Between 1988 and 1993 the Agency code was assigned based on the original 1993 agency groupings.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the facility on an event does not belong to the agency, it means that the agency has contracted a</w:t>
      </w:r>
      <w:r w:rsidR="00B8353C">
        <w:rPr>
          <w:rFonts w:ascii="Arial" w:hAnsi="Arial" w:cs="Arial"/>
          <w:color w:val="000000"/>
          <w:sz w:val="18"/>
          <w:szCs w:val="18"/>
        </w:rPr>
        <w:t xml:space="preserve"> </w:t>
      </w:r>
      <w:r w:rsidR="00802133">
        <w:rPr>
          <w:rFonts w:ascii="Arial" w:hAnsi="Arial" w:cs="Arial"/>
          <w:color w:val="000000"/>
          <w:sz w:val="18"/>
          <w:szCs w:val="18"/>
        </w:rPr>
        <w:tab/>
      </w:r>
      <w:r>
        <w:rPr>
          <w:rFonts w:ascii="Arial" w:hAnsi="Arial" w:cs="Arial"/>
          <w:color w:val="000000"/>
          <w:sz w:val="18"/>
          <w:szCs w:val="18"/>
        </w:rPr>
        <w:t>facility belonging to a different agency to treat the patient.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Unit record information with Facility codes will not be provided to members of the public without the </w:t>
      </w:r>
      <w:r>
        <w:rPr>
          <w:rFonts w:ascii="Arial" w:hAnsi="Arial"/>
        </w:rPr>
        <w:tab/>
      </w:r>
      <w:r>
        <w:rPr>
          <w:rFonts w:ascii="Arial" w:hAnsi="Arial" w:cs="Arial"/>
          <w:color w:val="000000"/>
          <w:sz w:val="18"/>
          <w:szCs w:val="18"/>
        </w:rPr>
        <w:t xml:space="preserve">permission of the agency involved. See the </w:t>
      </w:r>
      <w:r w:rsidR="00B8353C">
        <w:rPr>
          <w:rFonts w:ascii="Arial" w:hAnsi="Arial" w:cs="Arial"/>
          <w:color w:val="000000"/>
          <w:sz w:val="18"/>
          <w:szCs w:val="18"/>
        </w:rPr>
        <w:t xml:space="preserve">Current </w:t>
      </w:r>
      <w:r>
        <w:rPr>
          <w:rFonts w:ascii="Arial" w:hAnsi="Arial" w:cs="Arial"/>
          <w:color w:val="000000"/>
          <w:sz w:val="18"/>
          <w:szCs w:val="18"/>
        </w:rPr>
        <w:t xml:space="preserve">Data Access Policy on the </w:t>
      </w:r>
      <w:r w:rsidR="00802133">
        <w:rPr>
          <w:rFonts w:ascii="Arial" w:hAnsi="Arial" w:cs="Arial"/>
          <w:color w:val="000000"/>
          <w:sz w:val="18"/>
          <w:szCs w:val="18"/>
        </w:rPr>
        <w:t>MOH</w:t>
      </w:r>
      <w:r>
        <w:rPr>
          <w:rFonts w:ascii="Arial" w:hAnsi="Arial" w:cs="Arial"/>
          <w:color w:val="000000"/>
          <w:sz w:val="18"/>
          <w:szCs w:val="18"/>
        </w:rPr>
        <w:t xml:space="preserve"> web site at </w:t>
      </w:r>
    </w:p>
    <w:p w:rsidR="00F9323D" w:rsidRPr="00B8353C"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hyperlink r:id="rId26" w:history="1">
        <w:r w:rsidR="00381210">
          <w:rPr>
            <w:rStyle w:val="Hyperlink"/>
            <w:rFonts w:ascii="Arial" w:hAnsi="Arial" w:cs="Arial"/>
            <w:sz w:val="18"/>
            <w:szCs w:val="18"/>
          </w:rPr>
          <w:t>www.health.govt.nz/nz-health-statistics/access-and-use</w:t>
        </w:r>
      </w:hyperlink>
      <w:r w:rsidR="006E07BB">
        <w:rPr>
          <w:rFonts w:ascii="Arial" w:hAnsi="Arial" w:cs="Arial"/>
          <w:color w:val="000000"/>
          <w:sz w:val="18"/>
          <w:szCs w:val="18"/>
        </w:rPr>
        <w:t>.</w:t>
      </w:r>
    </w:p>
    <w:p w:rsidR="00802133" w:rsidRDefault="00802133"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Agency code table.</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This is a key field for allocating purchase units.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agencies merge, a new code may be assigned or the new agency can negotiate with </w:t>
      </w:r>
      <w:r w:rsidR="004431B7">
        <w:rPr>
          <w:rFonts w:ascii="Arial" w:hAnsi="Arial" w:cs="Arial"/>
          <w:color w:val="000000"/>
          <w:sz w:val="18"/>
          <w:szCs w:val="18"/>
        </w:rPr>
        <w:t>MOH</w:t>
      </w:r>
      <w:r>
        <w:rPr>
          <w:rFonts w:ascii="Arial" w:hAnsi="Arial" w:cs="Arial"/>
          <w:color w:val="000000"/>
          <w:sz w:val="18"/>
          <w:szCs w:val="18"/>
        </w:rPr>
        <w:t xml:space="preserve"> to </w:t>
      </w:r>
      <w:r>
        <w:rPr>
          <w:rFonts w:ascii="Arial" w:hAnsi="Arial"/>
        </w:rPr>
        <w:tab/>
      </w:r>
      <w:r>
        <w:rPr>
          <w:rFonts w:ascii="Arial" w:hAnsi="Arial" w:cs="Arial"/>
          <w:color w:val="000000"/>
          <w:sz w:val="18"/>
          <w:szCs w:val="18"/>
        </w:rPr>
        <w:t>maintain the existing codes.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4431B7">
        <w:rPr>
          <w:rFonts w:ascii="Arial" w:hAnsi="Arial" w:cs="Arial"/>
          <w:color w:val="000000"/>
          <w:sz w:val="18"/>
          <w:szCs w:val="18"/>
        </w:rPr>
        <w:t>MOH</w:t>
      </w:r>
      <w:r>
        <w:rPr>
          <w:rFonts w:ascii="Arial" w:hAnsi="Arial" w:cs="Arial"/>
          <w:color w:val="000000"/>
          <w:sz w:val="18"/>
          <w:szCs w:val="18"/>
        </w:rPr>
        <w:t xml:space="preserve"> allocates codes on request. The code table is continually updated by </w:t>
      </w:r>
      <w:r w:rsidR="004431B7">
        <w:rPr>
          <w:rFonts w:ascii="Arial" w:hAnsi="Arial" w:cs="Arial"/>
          <w:color w:val="000000"/>
          <w:sz w:val="18"/>
          <w:szCs w:val="18"/>
        </w:rPr>
        <w:t>MOH</w:t>
      </w:r>
      <w:r>
        <w:rPr>
          <w:rFonts w:ascii="Arial" w:hAnsi="Arial" w:cs="Arial"/>
          <w:color w:val="000000"/>
          <w:sz w:val="18"/>
          <w:szCs w:val="18"/>
        </w:rPr>
        <w:t xml:space="preserve"> as hospitals open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and close. See the </w:t>
      </w:r>
      <w:r w:rsidR="004431B7">
        <w:rPr>
          <w:rFonts w:ascii="Arial" w:hAnsi="Arial" w:cs="Arial"/>
          <w:color w:val="000000"/>
          <w:sz w:val="18"/>
          <w:szCs w:val="18"/>
        </w:rPr>
        <w:t>MOH</w:t>
      </w:r>
      <w:r>
        <w:rPr>
          <w:rFonts w:ascii="Arial" w:hAnsi="Arial" w:cs="Arial"/>
          <w:color w:val="000000"/>
          <w:sz w:val="18"/>
          <w:szCs w:val="18"/>
        </w:rPr>
        <w:t xml:space="preserve"> web site for the most recent version.</w:t>
      </w:r>
    </w:p>
    <w:p w:rsidR="00F9323D" w:rsidRDefault="00F9323D" w:rsidP="00F9323D">
      <w:pPr>
        <w:widowControl w:val="0"/>
        <w:tabs>
          <w:tab w:val="left" w:pos="90"/>
          <w:tab w:val="left" w:pos="1762"/>
        </w:tabs>
        <w:autoSpaceDE w:val="0"/>
        <w:autoSpaceDN w:val="0"/>
        <w:adjustRightInd w:val="0"/>
        <w:spacing w:before="8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4431B7">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27" w:name="_Toc422391834"/>
      <w:r w:rsidR="00F9323D" w:rsidRPr="00A03A92">
        <w:t>Agency name</w:t>
      </w:r>
      <w:bookmarkEnd w:id="2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A0137</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EB200D">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EB200D">
        <w:rPr>
          <w:rFonts w:ascii="Arial" w:hAnsi="Arial" w:cs="Arial"/>
          <w:color w:val="000000"/>
          <w:sz w:val="18"/>
          <w:szCs w:val="18"/>
        </w:rPr>
        <w:t>Feb</w:t>
      </w:r>
      <w:r>
        <w:rPr>
          <w:rFonts w:ascii="Arial" w:hAnsi="Arial" w:cs="Arial"/>
          <w:color w:val="000000"/>
          <w:sz w:val="18"/>
          <w:szCs w:val="18"/>
        </w:rPr>
        <w:t>-20</w:t>
      </w:r>
      <w:r w:rsidR="00EB200D">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Agency name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agency_name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name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name of the agency.</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50</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If an agency changes its name, </w:t>
      </w:r>
      <w:r w:rsidR="00EB200D">
        <w:rPr>
          <w:rFonts w:ascii="Arial" w:hAnsi="Arial" w:cs="Arial"/>
          <w:color w:val="000000"/>
          <w:sz w:val="18"/>
          <w:szCs w:val="18"/>
        </w:rPr>
        <w:t>MOH</w:t>
      </w:r>
      <w:r>
        <w:rPr>
          <w:rFonts w:ascii="Arial" w:hAnsi="Arial" w:cs="Arial"/>
          <w:color w:val="000000"/>
          <w:sz w:val="18"/>
          <w:szCs w:val="18"/>
        </w:rPr>
        <w:t xml:space="preserve"> will update the table and a new code is not necessarily assigned.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That is, the table reflects the current names, and historical data is not retained.</w:t>
      </w: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28" w:name="_Toc422391835"/>
      <w:r w:rsidR="00F9323D" w:rsidRPr="00A03A92">
        <w:t>Agency opening date</w:t>
      </w:r>
      <w:bookmarkEnd w:id="2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A0140</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DA27A5">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DA27A5">
        <w:rPr>
          <w:rFonts w:ascii="Arial" w:hAnsi="Arial" w:cs="Arial"/>
          <w:color w:val="000000"/>
          <w:sz w:val="18"/>
          <w:szCs w:val="18"/>
        </w:rPr>
        <w:t>Feb</w:t>
      </w:r>
      <w:r>
        <w:rPr>
          <w:rFonts w:ascii="Arial" w:hAnsi="Arial" w:cs="Arial"/>
          <w:color w:val="000000"/>
          <w:sz w:val="18"/>
          <w:szCs w:val="18"/>
        </w:rPr>
        <w:t>-20</w:t>
      </w:r>
      <w:r w:rsidR="00DA27A5">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Agency opening 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agency_open_date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opening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on which the agency opened for business.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7</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Some of these dates are estimated.</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Agencies are required to notify </w:t>
      </w:r>
      <w:r w:rsidR="00DA27A5">
        <w:rPr>
          <w:rFonts w:ascii="Arial" w:hAnsi="Arial" w:cs="Arial"/>
          <w:color w:val="000000"/>
          <w:sz w:val="18"/>
          <w:szCs w:val="18"/>
        </w:rPr>
        <w:t>MOH</w:t>
      </w:r>
      <w:r>
        <w:rPr>
          <w:rFonts w:ascii="Arial" w:hAnsi="Arial" w:cs="Arial"/>
          <w:color w:val="000000"/>
          <w:sz w:val="18"/>
          <w:szCs w:val="18"/>
        </w:rPr>
        <w:t xml:space="preserve"> of their opening dates.</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29" w:name="_Toc422391836"/>
      <w:r w:rsidR="00F9323D" w:rsidRPr="00A03A92">
        <w:t>Agency type code</w:t>
      </w:r>
      <w:bookmarkEnd w:id="2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A0142</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Agency type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agency_type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type 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that categorises agencies into particular types.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            District Health Board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            Community Trust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09            Health Centres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10            Private Health Group</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11            Cancer Screening Programme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12            Other publicly funded agency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13            Charitable trust or incorporated society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14            Other non-governmental agency</w:t>
      </w:r>
    </w:p>
    <w:p w:rsidR="00F9323D" w:rsidRDefault="00F9323D" w:rsidP="00F9323D">
      <w:pPr>
        <w:widowControl w:val="0"/>
        <w:tabs>
          <w:tab w:val="left" w:pos="90"/>
          <w:tab w:val="left" w:pos="1740"/>
        </w:tabs>
        <w:autoSpaceDE w:val="0"/>
        <w:autoSpaceDN w:val="0"/>
        <w:adjustRightInd w:val="0"/>
        <w:spacing w:before="8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To analyse data relating to DHBs, use only records with an Agency type code of '01'. To analyse data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relating to NGOs, use all other records.</w:t>
      </w: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30" w:name="_Toc422391837"/>
      <w:r w:rsidR="00F9323D" w:rsidRPr="00A03A92">
        <w:t>Region of agency of treatment</w:t>
      </w:r>
      <w:bookmarkEnd w:id="3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DA27A5">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DA27A5">
        <w:rPr>
          <w:rFonts w:ascii="Arial" w:hAnsi="Arial" w:cs="Arial"/>
          <w:color w:val="000000"/>
          <w:sz w:val="18"/>
          <w:szCs w:val="18"/>
        </w:rPr>
        <w:t>Feb</w:t>
      </w:r>
      <w:r>
        <w:rPr>
          <w:rFonts w:ascii="Arial" w:hAnsi="Arial" w:cs="Arial"/>
          <w:color w:val="000000"/>
          <w:sz w:val="18"/>
          <w:szCs w:val="18"/>
        </w:rPr>
        <w:t>-20</w:t>
      </w:r>
      <w:r w:rsidR="00DA27A5">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Region of agency of treatment</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region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former region of the central funding authority in which the agency is located.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64</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01        HFA Northern region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        HFA Midland region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        HFA Central region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        HFA Southern region</w:t>
      </w:r>
    </w:p>
    <w:p w:rsidR="00F9323D" w:rsidRDefault="00F9323D" w:rsidP="00F9323D">
      <w:pPr>
        <w:widowControl w:val="0"/>
        <w:tabs>
          <w:tab w:val="left" w:pos="90"/>
          <w:tab w:val="left" w:pos="1740"/>
        </w:tabs>
        <w:autoSpaceDE w:val="0"/>
        <w:autoSpaceDN w:val="0"/>
        <w:adjustRightInd w:val="0"/>
        <w:spacing w:before="5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Created from </w:t>
      </w:r>
      <w:r w:rsidR="00DA27A5">
        <w:rPr>
          <w:rFonts w:ascii="Arial" w:hAnsi="Arial" w:cs="Arial"/>
          <w:color w:val="000000"/>
          <w:sz w:val="18"/>
          <w:szCs w:val="18"/>
        </w:rPr>
        <w:t>MOH</w:t>
      </w:r>
      <w:r>
        <w:rPr>
          <w:rFonts w:ascii="Arial" w:hAnsi="Arial" w:cs="Arial"/>
          <w:color w:val="000000"/>
          <w:sz w:val="18"/>
          <w:szCs w:val="18"/>
        </w:rPr>
        <w:t xml:space="preserve"> internal mapping.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historical use only. The Health Funding Authority no longer exists.</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02683B" w:rsidRDefault="00387889" w:rsidP="000C57A2">
      <w:pPr>
        <w:pStyle w:val="Heading1"/>
        <w:rPr>
          <w:sz w:val="38"/>
          <w:szCs w:val="38"/>
        </w:rPr>
      </w:pPr>
      <w:r>
        <w:br w:type="page"/>
      </w:r>
      <w:bookmarkStart w:id="31" w:name="_Ref383433798"/>
      <w:bookmarkStart w:id="32" w:name="_Toc422391838"/>
      <w:r w:rsidR="00F9323D" w:rsidRPr="0002683B">
        <w:t>Clinical Code table</w:t>
      </w:r>
      <w:bookmarkEnd w:id="31"/>
      <w:bookmarkEnd w:id="32"/>
    </w:p>
    <w:p w:rsidR="00F9323D" w:rsidRDefault="00F9323D" w:rsidP="00F9323D">
      <w:pPr>
        <w:widowControl w:val="0"/>
        <w:tabs>
          <w:tab w:val="left" w:pos="90"/>
          <w:tab w:val="left" w:pos="1761"/>
        </w:tabs>
        <w:autoSpaceDE w:val="0"/>
        <w:autoSpaceDN w:val="0"/>
        <w:adjustRightInd w:val="0"/>
        <w:spacing w:before="17"/>
        <w:rPr>
          <w:rFonts w:ascii="Arial" w:hAnsi="Arial" w:cs="Arial"/>
          <w:color w:val="000000"/>
          <w:sz w:val="22"/>
          <w:szCs w:val="22"/>
        </w:rPr>
      </w:pPr>
      <w:r>
        <w:rPr>
          <w:rFonts w:ascii="Arial" w:hAnsi="Arial" w:cs="Arial"/>
          <w:b/>
          <w:bCs/>
          <w:i/>
          <w:iCs/>
          <w:color w:val="000000"/>
          <w:sz w:val="18"/>
          <w:szCs w:val="18"/>
        </w:rPr>
        <w:t>Table name:</w:t>
      </w:r>
      <w:r>
        <w:rPr>
          <w:rFonts w:ascii="Arial" w:hAnsi="Arial"/>
        </w:rPr>
        <w:tab/>
      </w:r>
      <w:r>
        <w:rPr>
          <w:rFonts w:ascii="Arial" w:hAnsi="Arial" w:cs="Arial"/>
          <w:color w:val="000000"/>
          <w:sz w:val="18"/>
          <w:szCs w:val="18"/>
        </w:rPr>
        <w:t>Clinical Code table</w:t>
      </w:r>
    </w:p>
    <w:p w:rsidR="00F9323D" w:rsidRDefault="00F9323D"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23"/>
          <w:szCs w:val="23"/>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clinical_code_tab</w:t>
      </w:r>
      <w:r>
        <w:rPr>
          <w:rFonts w:ascii="Arial" w:hAnsi="Arial"/>
        </w:rPr>
        <w:tab/>
      </w:r>
      <w:r>
        <w:rPr>
          <w:rFonts w:ascii="Arial" w:hAnsi="Arial" w:cs="Arial"/>
          <w:b/>
          <w:bCs/>
          <w:i/>
          <w:iCs/>
          <w:color w:val="000000"/>
          <w:sz w:val="18"/>
          <w:szCs w:val="18"/>
        </w:rPr>
        <w:t>Version:</w:t>
      </w:r>
      <w:r>
        <w:rPr>
          <w:rFonts w:ascii="Arial" w:hAnsi="Arial"/>
        </w:rPr>
        <w:tab/>
      </w:r>
      <w:r w:rsidR="002639E4">
        <w:rPr>
          <w:rFonts w:ascii="Arial" w:hAnsi="Arial" w:cs="Arial"/>
          <w:color w:val="000000"/>
          <w:sz w:val="18"/>
          <w:szCs w:val="18"/>
        </w:rPr>
        <w:t>7.0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01-Jul-20</w:t>
      </w:r>
      <w:r w:rsidR="002639E4">
        <w:rPr>
          <w:rFonts w:ascii="Arial" w:hAnsi="Arial" w:cs="Arial"/>
          <w:color w:val="000000"/>
          <w:sz w:val="18"/>
          <w:szCs w:val="18"/>
        </w:rPr>
        <w:t>14</w:t>
      </w:r>
    </w:p>
    <w:p w:rsidR="00F9323D" w:rsidRDefault="00F9323D" w:rsidP="00F9323D">
      <w:pPr>
        <w:widowControl w:val="0"/>
        <w:tabs>
          <w:tab w:val="left" w:pos="90"/>
          <w:tab w:val="left" w:pos="1761"/>
        </w:tabs>
        <w:autoSpaceDE w:val="0"/>
        <w:autoSpaceDN w:val="0"/>
        <w:adjustRightInd w:val="0"/>
        <w:spacing w:before="36"/>
        <w:rPr>
          <w:rFonts w:ascii="Arial" w:hAnsi="Arial" w:cs="Arial"/>
          <w:color w:val="000000"/>
          <w:sz w:val="23"/>
          <w:szCs w:val="23"/>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repository of all codes contained in: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ICD-9-CM-A 2nd Edition - Australian Version of The International Classification of Diseases, 9th</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Revision, Clinical Modification, 2nd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ICD-10-AM 1st Edition - The International Statistical Classification of Diseases and Related Health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Problems, 10th Revision, Australian Modification, 1st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ICD-10-AM 2nd Edition - The International Statistical Classification of Diseases and Related Health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Problems, 10th Revision, Australian Modification, 2nd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ICD-10-AM 3rd Edition - The International Statistical Classification of Diseases and Related Health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Problems, 10th Revision, Australian Modification, 3rd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ICD-10-AM 6th Edition - The International Statistical Classification of Diseases and Related Health </w:t>
      </w:r>
    </w:p>
    <w:p w:rsidR="00F9323D" w:rsidRDefault="00F9323D" w:rsidP="00F9323D">
      <w:pPr>
        <w:widowControl w:val="0"/>
        <w:tabs>
          <w:tab w:val="left" w:pos="1761"/>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Problems, 10th Revision, Australian Modification, 6th Edition</w:t>
      </w:r>
    </w:p>
    <w:p w:rsidR="002639E4" w:rsidRDefault="002639E4" w:rsidP="00F9323D">
      <w:pPr>
        <w:widowControl w:val="0"/>
        <w:tabs>
          <w:tab w:val="left" w:pos="1761"/>
        </w:tabs>
        <w:autoSpaceDE w:val="0"/>
        <w:autoSpaceDN w:val="0"/>
        <w:adjustRightInd w:val="0"/>
        <w:rPr>
          <w:rFonts w:ascii="Arial" w:hAnsi="Arial" w:cs="Arial"/>
          <w:color w:val="000000"/>
          <w:sz w:val="18"/>
          <w:szCs w:val="18"/>
        </w:rPr>
      </w:pPr>
      <w:r>
        <w:rPr>
          <w:rFonts w:ascii="Arial" w:hAnsi="Arial" w:cs="Arial"/>
          <w:color w:val="000000"/>
          <w:sz w:val="18"/>
          <w:szCs w:val="18"/>
        </w:rPr>
        <w:tab/>
        <w:t>- ICD-10-Am 8</w:t>
      </w:r>
      <w:r w:rsidRPr="00C90E05">
        <w:rPr>
          <w:rFonts w:ascii="Arial" w:hAnsi="Arial" w:cs="Arial"/>
          <w:color w:val="000000"/>
          <w:sz w:val="18"/>
          <w:szCs w:val="18"/>
          <w:vertAlign w:val="superscript"/>
        </w:rPr>
        <w:t>th</w:t>
      </w:r>
      <w:r>
        <w:rPr>
          <w:rFonts w:ascii="Arial" w:hAnsi="Arial" w:cs="Arial"/>
          <w:color w:val="000000"/>
          <w:sz w:val="18"/>
          <w:szCs w:val="18"/>
        </w:rPr>
        <w:t xml:space="preserve"> Edition - The International Statistical Classification of Diseases and Related Health</w:t>
      </w:r>
    </w:p>
    <w:p w:rsidR="002639E4" w:rsidRDefault="002639E4" w:rsidP="00F9323D">
      <w:pPr>
        <w:widowControl w:val="0"/>
        <w:tabs>
          <w:tab w:val="left" w:pos="1761"/>
        </w:tabs>
        <w:autoSpaceDE w:val="0"/>
        <w:autoSpaceDN w:val="0"/>
        <w:adjustRightInd w:val="0"/>
        <w:rPr>
          <w:rFonts w:ascii="Arial" w:hAnsi="Arial" w:cs="Arial"/>
          <w:color w:val="000000"/>
          <w:sz w:val="19"/>
          <w:szCs w:val="19"/>
        </w:rPr>
      </w:pPr>
      <w:r>
        <w:rPr>
          <w:rFonts w:ascii="Arial" w:hAnsi="Arial" w:cs="Arial"/>
          <w:color w:val="000000"/>
          <w:sz w:val="18"/>
          <w:szCs w:val="18"/>
        </w:rPr>
        <w:tab/>
        <w:t>Problems, 10th Revision, Australian Modification, 8th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ICD-O - The International Classification of Diseases for Oncology</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ICD-O-2 - International Classification of Diseases for Oncology, 2nd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ICD-O-3 - International Classification of Diseases for Oncology, 3rd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DSM-IV - Diagnostic and Statistical Manual of Mental Disorders, 4th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It also contains procedures for ICD-10-AM 1st and 2nd Editions Medical Benefits Schedule - Extended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(MBS-E), which were established by the Australian Institute of Health and Welfare for payment systems.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table contains a number of editing flags that record the attributes of each code.</w:t>
      </w:r>
    </w:p>
    <w:p w:rsidR="00F9323D" w:rsidRDefault="00F9323D" w:rsidP="00F9323D">
      <w:pPr>
        <w:widowControl w:val="0"/>
        <w:tabs>
          <w:tab w:val="left" w:pos="90"/>
          <w:tab w:val="left" w:pos="1761"/>
        </w:tabs>
        <w:autoSpaceDE w:val="0"/>
        <w:autoSpaceDN w:val="0"/>
        <w:adjustRightInd w:val="0"/>
        <w:spacing w:before="165"/>
        <w:rPr>
          <w:rFonts w:ascii="Arial" w:hAnsi="Arial" w:cs="Arial"/>
          <w:color w:val="000000"/>
          <w:sz w:val="23"/>
          <w:szCs w:val="23"/>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 validation table.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3"/>
          <w:szCs w:val="23"/>
        </w:rPr>
      </w:pPr>
      <w:r>
        <w:rPr>
          <w:rFonts w:ascii="Arial" w:hAnsi="Arial" w:cs="Arial"/>
          <w:b/>
          <w:bCs/>
          <w:i/>
          <w:iCs/>
          <w:color w:val="000000"/>
          <w:sz w:val="18"/>
          <w:szCs w:val="18"/>
        </w:rPr>
        <w:t>Primary Key:</w:t>
      </w:r>
      <w:r>
        <w:rPr>
          <w:rFonts w:ascii="Arial" w:hAnsi="Arial"/>
        </w:rPr>
        <w:tab/>
      </w:r>
      <w:r>
        <w:rPr>
          <w:rFonts w:ascii="Arial" w:hAnsi="Arial" w:cs="Arial"/>
          <w:color w:val="000000"/>
          <w:sz w:val="18"/>
          <w:szCs w:val="18"/>
        </w:rPr>
        <w:t>Clinical code, Clinical code type, Clinical coding system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3"/>
          <w:szCs w:val="23"/>
        </w:rPr>
      </w:pPr>
      <w:r>
        <w:rPr>
          <w:rFonts w:ascii="Arial" w:hAnsi="Arial" w:cs="Arial"/>
          <w:b/>
          <w:bCs/>
          <w:i/>
          <w:iCs/>
          <w:color w:val="000000"/>
          <w:sz w:val="18"/>
          <w:szCs w:val="18"/>
        </w:rPr>
        <w:t>Business Key:</w:t>
      </w:r>
      <w:r>
        <w:rPr>
          <w:rFonts w:ascii="Arial" w:hAnsi="Arial"/>
        </w:rPr>
        <w:tab/>
      </w:r>
      <w:r>
        <w:rPr>
          <w:rFonts w:ascii="Arial" w:hAnsi="Arial" w:cs="Arial"/>
          <w:color w:val="000000"/>
          <w:sz w:val="18"/>
          <w:szCs w:val="18"/>
        </w:rPr>
        <w:t>Clinical code, Clinical code type, Clinical coding system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3"/>
          <w:szCs w:val="23"/>
        </w:rPr>
      </w:pPr>
      <w:r>
        <w:rPr>
          <w:rFonts w:ascii="Arial" w:hAnsi="Arial" w:cs="Arial"/>
          <w:b/>
          <w:bCs/>
          <w:i/>
          <w:iCs/>
          <w:color w:val="000000"/>
          <w:sz w:val="18"/>
          <w:szCs w:val="18"/>
        </w:rPr>
        <w:t>Relational Rules:</w:t>
      </w:r>
      <w:r>
        <w:rPr>
          <w:rFonts w:ascii="Arial" w:hAnsi="Arial"/>
        </w:rPr>
        <w:tab/>
      </w:r>
      <w:r>
        <w:rPr>
          <w:rFonts w:ascii="Arial" w:hAnsi="Arial" w:cs="Arial"/>
          <w:color w:val="000000"/>
          <w:sz w:val="18"/>
          <w:szCs w:val="18"/>
        </w:rPr>
        <w:t>Diagnosis Procedure table</w:t>
      </w:r>
    </w:p>
    <w:p w:rsidR="00F9323D" w:rsidRPr="00A03A92" w:rsidRDefault="002031FE" w:rsidP="00F9323D">
      <w:pPr>
        <w:pStyle w:val="Heading2"/>
        <w:rPr>
          <w:sz w:val="34"/>
          <w:szCs w:val="34"/>
        </w:rPr>
      </w:pPr>
      <w:r>
        <w:br w:type="page"/>
      </w:r>
      <w:bookmarkStart w:id="33" w:name="_Toc422391839"/>
      <w:r w:rsidR="00F9323D" w:rsidRPr="00A03A92">
        <w:t>Block</w:t>
      </w:r>
      <w:bookmarkEnd w:id="3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AA1795">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AA1795">
        <w:rPr>
          <w:rFonts w:ascii="Arial" w:hAnsi="Arial" w:cs="Arial"/>
          <w:color w:val="000000"/>
          <w:sz w:val="18"/>
          <w:szCs w:val="18"/>
        </w:rPr>
        <w:t>01</w:t>
      </w:r>
      <w:r>
        <w:rPr>
          <w:rFonts w:ascii="Arial" w:hAnsi="Arial" w:cs="Arial"/>
          <w:color w:val="000000"/>
          <w:sz w:val="18"/>
          <w:szCs w:val="18"/>
        </w:rPr>
        <w:t>-</w:t>
      </w:r>
      <w:r w:rsidR="00AA1795">
        <w:rPr>
          <w:rFonts w:ascii="Arial" w:hAnsi="Arial" w:cs="Arial"/>
          <w:color w:val="000000"/>
          <w:sz w:val="18"/>
          <w:szCs w:val="18"/>
        </w:rPr>
        <w:t>Feb</w:t>
      </w:r>
      <w:r>
        <w:rPr>
          <w:rFonts w:ascii="Arial" w:hAnsi="Arial" w:cs="Arial"/>
          <w:color w:val="000000"/>
          <w:sz w:val="18"/>
          <w:szCs w:val="18"/>
        </w:rPr>
        <w:t>-20</w:t>
      </w:r>
      <w:r w:rsidR="00AA1795">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Block</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block</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block number is a 4-digit code that groups procedure codes together.</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This is a new field for ICD-10-AM that was not in ICD-9-CM-A.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Procedure codes in the coding books are organised on an anatomical basis, so the procedure code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number is not in sequential order. To facilitate location of a procedure code this additional numbering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system has been introduced.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Each procedure code has an associated block number. One block number relates to one or more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procedure codes. A list of block numbers and their descriptions is available from </w:t>
      </w:r>
      <w:r w:rsidR="00AA1795">
        <w:rPr>
          <w:rFonts w:ascii="Arial" w:hAnsi="Arial" w:cs="Arial"/>
          <w:color w:val="000000"/>
          <w:sz w:val="18"/>
          <w:szCs w:val="18"/>
        </w:rPr>
        <w:t>MOH</w:t>
      </w:r>
      <w:r>
        <w:rPr>
          <w:rFonts w:ascii="Arial" w:hAnsi="Arial" w:cs="Arial"/>
          <w:color w:val="000000"/>
          <w:sz w:val="18"/>
          <w:szCs w:val="18"/>
        </w:rPr>
        <w:t xml:space="preserve"> on request.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Only procedure codes (Clinical code type = O) have block numbers. This field is blank for other types of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codes.</w:t>
      </w:r>
    </w:p>
    <w:p w:rsidR="00F9323D" w:rsidRDefault="00F9323D" w:rsidP="00F9323D">
      <w:pPr>
        <w:widowControl w:val="0"/>
        <w:tabs>
          <w:tab w:val="left" w:pos="90"/>
          <w:tab w:val="left" w:pos="1752"/>
        </w:tabs>
        <w:autoSpaceDE w:val="0"/>
        <w:autoSpaceDN w:val="0"/>
        <w:adjustRightInd w:val="0"/>
        <w:spacing w:before="108"/>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343"/>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sidR="00106280">
        <w:rPr>
          <w:rFonts w:ascii="Arial" w:hAnsi="Arial" w:cs="Arial"/>
          <w:b/>
          <w:bCs/>
          <w:i/>
          <w:iCs/>
          <w:color w:val="000000"/>
          <w:sz w:val="18"/>
          <w:szCs w:val="18"/>
        </w:rPr>
        <w:tab/>
      </w:r>
      <w:r w:rsidR="00106280">
        <w:rPr>
          <w:rFonts w:ascii="Arial" w:hAnsi="Arial" w:cs="Arial"/>
          <w:bCs/>
          <w:iCs/>
          <w:color w:val="000000"/>
          <w:sz w:val="18"/>
          <w:szCs w:val="18"/>
        </w:rPr>
        <w:t>The Australian Classification of Health Interventions (ACHI)</w:t>
      </w:r>
      <w:r w:rsidR="00106280" w:rsidRPr="00106280">
        <w:rPr>
          <w:rFonts w:ascii="Arial" w:hAnsi="Arial"/>
        </w:rPr>
        <w:t xml:space="preserve">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34" w:name="_Toc422391840"/>
      <w:r w:rsidR="00F9323D" w:rsidRPr="00A03A92">
        <w:t>Category</w:t>
      </w:r>
      <w:bookmarkEnd w:id="3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622DE2">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sidR="00622DE2">
        <w:rPr>
          <w:rFonts w:ascii="Arial" w:hAnsi="Arial" w:cs="Arial"/>
          <w:color w:val="000000"/>
          <w:sz w:val="18"/>
          <w:szCs w:val="18"/>
        </w:rPr>
        <w:t>01</w:t>
      </w:r>
      <w:r>
        <w:rPr>
          <w:rFonts w:ascii="Arial" w:hAnsi="Arial" w:cs="Arial"/>
          <w:color w:val="000000"/>
          <w:sz w:val="18"/>
          <w:szCs w:val="18"/>
        </w:rPr>
        <w:t>-</w:t>
      </w:r>
      <w:r w:rsidR="00622DE2">
        <w:rPr>
          <w:rFonts w:ascii="Arial" w:hAnsi="Arial" w:cs="Arial"/>
          <w:color w:val="000000"/>
          <w:sz w:val="18"/>
          <w:szCs w:val="18"/>
        </w:rPr>
        <w:t>Feb</w:t>
      </w:r>
      <w:r>
        <w:rPr>
          <w:rFonts w:ascii="Arial" w:hAnsi="Arial" w:cs="Arial"/>
          <w:color w:val="000000"/>
          <w:sz w:val="18"/>
          <w:szCs w:val="18"/>
        </w:rPr>
        <w:t>-20</w:t>
      </w:r>
      <w:r w:rsidR="00622DE2">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Category</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category</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that groups ICD codes together at the 3-character level.</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6</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Contains the first 3 characters of the Clinical code.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From ICD-10-AM 1st Edition onwards, all codes have Category numbers except for procedure codes. 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list of Category codes and their descriptions is available from </w:t>
      </w:r>
      <w:r w:rsidR="00622DE2">
        <w:rPr>
          <w:rFonts w:ascii="Arial" w:hAnsi="Arial" w:cs="Arial"/>
          <w:color w:val="000000"/>
          <w:sz w:val="18"/>
          <w:szCs w:val="18"/>
        </w:rPr>
        <w:t>MOH</w:t>
      </w:r>
      <w:r>
        <w:rPr>
          <w:rFonts w:ascii="Arial" w:hAnsi="Arial" w:cs="Arial"/>
          <w:color w:val="000000"/>
          <w:sz w:val="18"/>
          <w:szCs w:val="18"/>
        </w:rPr>
        <w:t xml:space="preserve"> on request.</w:t>
      </w: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106280" w:rsidRDefault="00F9323D" w:rsidP="00106280">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sidR="00106280">
        <w:rPr>
          <w:rFonts w:ascii="Arial" w:hAnsi="Arial" w:cs="Arial"/>
          <w:bCs/>
          <w:iCs/>
          <w:color w:val="000000"/>
          <w:sz w:val="18"/>
          <w:szCs w:val="18"/>
        </w:rPr>
        <w:t xml:space="preserve">The International Statistical Classification of Diseases and Related Health Problems, Tenth Revision, </w:t>
      </w:r>
      <w:r w:rsidR="00106280">
        <w:rPr>
          <w:rFonts w:ascii="Arial" w:hAnsi="Arial" w:cs="Arial"/>
          <w:bCs/>
          <w:iCs/>
          <w:color w:val="000000"/>
          <w:sz w:val="18"/>
          <w:szCs w:val="18"/>
        </w:rPr>
        <w:tab/>
      </w:r>
      <w:r w:rsidR="00106280">
        <w:rPr>
          <w:rFonts w:ascii="Arial" w:hAnsi="Arial" w:cs="Arial"/>
          <w:bCs/>
          <w:iCs/>
          <w:color w:val="000000"/>
          <w:sz w:val="18"/>
          <w:szCs w:val="18"/>
        </w:rPr>
        <w:tab/>
        <w:t>Australian Modification (ICD-10-AM)</w:t>
      </w:r>
      <w:r w:rsidR="00106280">
        <w:rPr>
          <w:rFonts w:ascii="Arial" w:hAnsi="Arial" w:cs="Arial"/>
          <w:color w:val="000000"/>
          <w:sz w:val="18"/>
          <w:szCs w:val="18"/>
        </w:rPr>
        <w:t xml:space="preserve"> </w:t>
      </w:r>
    </w:p>
    <w:p w:rsidR="00F9323D" w:rsidRDefault="00F9323D" w:rsidP="00106280">
      <w:pPr>
        <w:widowControl w:val="0"/>
        <w:tabs>
          <w:tab w:val="left" w:pos="90"/>
          <w:tab w:val="left" w:pos="1970"/>
        </w:tabs>
        <w:autoSpaceDE w:val="0"/>
        <w:autoSpaceDN w:val="0"/>
        <w:adjustRightInd w:val="0"/>
        <w:spacing w:before="59"/>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35" w:name="_Toc422391841"/>
      <w:r w:rsidR="00F9323D" w:rsidRPr="00A03A92">
        <w:t>Chapter</w:t>
      </w:r>
      <w:bookmarkEnd w:id="3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26-Sep-2008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Chapter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chapter</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grouping of ICD codes into chapters, for example, pregnancy, cancer, mental health.</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50"/>
        <w:rPr>
          <w:rFonts w:ascii="Arial" w:hAnsi="Arial" w:cs="Arial"/>
          <w:b/>
          <w:bCs/>
          <w:i/>
          <w:iCs/>
          <w:color w:val="000000"/>
          <w:sz w:val="22"/>
          <w:szCs w:val="22"/>
        </w:rPr>
      </w:pPr>
      <w:r>
        <w:rPr>
          <w:rFonts w:ascii="Arial" w:hAnsi="Arial" w:cs="Arial"/>
          <w:b/>
          <w:bCs/>
          <w:i/>
          <w:iCs/>
          <w:color w:val="000000"/>
          <w:sz w:val="18"/>
          <w:szCs w:val="18"/>
        </w:rPr>
        <w:t>Data domain:</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These are the chapter headings in the ICD classification manuals. Every Clinical code except for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procedures is included in a chapter.</w:t>
      </w: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36" w:name="_Toc422391842"/>
      <w:r w:rsidR="00F9323D" w:rsidRPr="00A03A92">
        <w:t>Clinical code</w:t>
      </w:r>
      <w:bookmarkEnd w:id="3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A0124</w:t>
      </w:r>
      <w:r>
        <w:rPr>
          <w:rFonts w:ascii="Arial" w:hAnsi="Arial"/>
        </w:rPr>
        <w:tab/>
      </w:r>
      <w:r>
        <w:rPr>
          <w:rFonts w:ascii="Arial" w:hAnsi="Arial" w:cs="Arial"/>
          <w:b/>
          <w:bCs/>
          <w:i/>
          <w:iCs/>
          <w:color w:val="000000"/>
          <w:sz w:val="18"/>
          <w:szCs w:val="18"/>
        </w:rPr>
        <w:t>Version:</w:t>
      </w:r>
      <w:r>
        <w:rPr>
          <w:rFonts w:ascii="Arial" w:hAnsi="Arial"/>
        </w:rPr>
        <w:tab/>
      </w:r>
      <w:r w:rsidR="00DE6C5E">
        <w:rPr>
          <w:rFonts w:ascii="Arial" w:hAnsi="Arial" w:cs="Arial"/>
          <w:color w:val="000000"/>
          <w:sz w:val="18"/>
          <w:szCs w:val="18"/>
        </w:rPr>
        <w:t>7</w:t>
      </w:r>
      <w:r>
        <w:rPr>
          <w:rFonts w:ascii="Arial" w:hAnsi="Arial" w:cs="Arial"/>
          <w:color w:val="000000"/>
          <w:sz w:val="18"/>
          <w:szCs w:val="18"/>
        </w:rPr>
        <w:t>.</w:t>
      </w:r>
      <w:r w:rsidR="007F232D">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7F232D">
        <w:rPr>
          <w:rFonts w:ascii="Arial" w:hAnsi="Arial" w:cs="Arial"/>
          <w:color w:val="000000"/>
          <w:sz w:val="18"/>
          <w:szCs w:val="18"/>
        </w:rPr>
        <w:t xml:space="preserve">July </w:t>
      </w:r>
      <w:r>
        <w:rPr>
          <w:rFonts w:ascii="Arial" w:hAnsi="Arial" w:cs="Arial"/>
          <w:color w:val="000000"/>
          <w:sz w:val="18"/>
          <w:szCs w:val="18"/>
        </w:rPr>
        <w:t>-20</w:t>
      </w:r>
      <w:r w:rsidR="007F232D">
        <w:rPr>
          <w:rFonts w:ascii="Arial" w:hAnsi="Arial" w:cs="Arial"/>
          <w:color w:val="000000"/>
          <w:sz w:val="18"/>
          <w:szCs w:val="18"/>
        </w:rPr>
        <w:t>14</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clinical_code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Diagnosis/procedure 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used to classify the clinical description of a condition.</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information within a health event.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Includes codes for diagnosis, injury, cause of intentional and unintentional injury, and procedure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performed.</w:t>
      </w:r>
    </w:p>
    <w:p w:rsidR="00F9323D" w:rsidRDefault="00F9323D" w:rsidP="00F9323D">
      <w:pPr>
        <w:widowControl w:val="0"/>
        <w:tabs>
          <w:tab w:val="left" w:pos="90"/>
          <w:tab w:val="left" w:pos="8958"/>
        </w:tabs>
        <w:autoSpaceDE w:val="0"/>
        <w:autoSpaceDN w:val="0"/>
        <w:adjustRightInd w:val="0"/>
        <w:spacing w:before="307"/>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See Collection method.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Must be a valid code in one of the following systems: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ICD-9-CM-A 2nd Edition - Australian Version of The International Classification of Diseases, 9th</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Revision, Clinical Modification, 2nd Edition</w:t>
      </w:r>
    </w:p>
    <w:p w:rsidR="00730057" w:rsidRDefault="00730057" w:rsidP="00730057">
      <w:pPr>
        <w:widowControl w:val="0"/>
        <w:tabs>
          <w:tab w:val="left" w:pos="1761"/>
        </w:tabs>
        <w:autoSpaceDE w:val="0"/>
        <w:autoSpaceDN w:val="0"/>
        <w:adjustRightInd w:val="0"/>
        <w:rPr>
          <w:rFonts w:ascii="Arial" w:hAnsi="Arial" w:cs="Arial"/>
          <w:color w:val="000000"/>
          <w:sz w:val="19"/>
          <w:szCs w:val="19"/>
        </w:rPr>
      </w:pPr>
      <w:r>
        <w:rPr>
          <w:rFonts w:ascii="Arial" w:hAnsi="Arial" w:cs="Arial"/>
          <w:color w:val="000000"/>
          <w:sz w:val="18"/>
          <w:szCs w:val="18"/>
        </w:rPr>
        <w:tab/>
        <w:t xml:space="preserve">- ICD-10-AM 1st Edition - The International Statistical Classification of Diseases and Related Health </w:t>
      </w:r>
    </w:p>
    <w:p w:rsidR="00730057" w:rsidRDefault="00730057" w:rsidP="00730057">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Problems, 10th Revision, Australian Modification, 1st Edition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ICD-10-AM 2nd Edition - The International Statistical Classification of Diseases and Related Health </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Problems, 10th Revision, Australian Modification, 2nd Edition</w:t>
      </w:r>
    </w:p>
    <w:p w:rsidR="00730057" w:rsidRDefault="00730057" w:rsidP="00730057">
      <w:pPr>
        <w:widowControl w:val="0"/>
        <w:tabs>
          <w:tab w:val="left" w:pos="1761"/>
        </w:tabs>
        <w:autoSpaceDE w:val="0"/>
        <w:autoSpaceDN w:val="0"/>
        <w:adjustRightInd w:val="0"/>
        <w:rPr>
          <w:rFonts w:ascii="Arial" w:hAnsi="Arial" w:cs="Arial"/>
          <w:color w:val="000000"/>
          <w:sz w:val="19"/>
          <w:szCs w:val="19"/>
        </w:rPr>
      </w:pPr>
      <w:r>
        <w:rPr>
          <w:rFonts w:ascii="Arial" w:hAnsi="Arial" w:cs="Arial"/>
          <w:color w:val="000000"/>
          <w:sz w:val="18"/>
          <w:szCs w:val="18"/>
        </w:rPr>
        <w:tab/>
        <w:t xml:space="preserve">- ICD-10-AM 3rd Edition - The International Statistical Classification of Diseases and Related Health </w:t>
      </w:r>
    </w:p>
    <w:p w:rsidR="00730057" w:rsidRDefault="00730057" w:rsidP="00730057">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Problems, 10th Revision, Australian Modification, 3rd Edition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ICD-10-AM 6th Edition - The International Statistical Classification of Diseases and Related Health </w:t>
      </w:r>
    </w:p>
    <w:p w:rsidR="002639E4"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Problems, 10th Revision, Australian Modification, 6th Edition</w:t>
      </w:r>
    </w:p>
    <w:p w:rsidR="002639E4" w:rsidRDefault="002639E4" w:rsidP="002639E4">
      <w:pPr>
        <w:widowControl w:val="0"/>
        <w:tabs>
          <w:tab w:val="left" w:pos="1753"/>
        </w:tabs>
        <w:autoSpaceDE w:val="0"/>
        <w:autoSpaceDN w:val="0"/>
        <w:adjustRightInd w:val="0"/>
        <w:rPr>
          <w:rFonts w:ascii="Arial" w:hAnsi="Arial" w:cs="Arial"/>
          <w:color w:val="000000"/>
          <w:sz w:val="19"/>
          <w:szCs w:val="19"/>
        </w:rPr>
      </w:pPr>
      <w:r>
        <w:rPr>
          <w:rFonts w:ascii="Arial" w:hAnsi="Arial" w:cs="Arial"/>
          <w:color w:val="000000"/>
          <w:sz w:val="18"/>
          <w:szCs w:val="18"/>
        </w:rPr>
        <w:tab/>
        <w:t xml:space="preserve">- ICD-10-AM 8th Edition - The International Statistical Classification of Diseases and Related Health </w:t>
      </w:r>
    </w:p>
    <w:p w:rsidR="00F9323D" w:rsidRDefault="002639E4"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Problems, 10th Revision, Australian Modification, 8</w:t>
      </w:r>
      <w:r w:rsidR="007F232D">
        <w:rPr>
          <w:rFonts w:ascii="Arial" w:hAnsi="Arial" w:cs="Arial"/>
          <w:color w:val="000000"/>
          <w:sz w:val="18"/>
          <w:szCs w:val="18"/>
        </w:rPr>
        <w:t>t</w:t>
      </w:r>
      <w:r>
        <w:rPr>
          <w:rFonts w:ascii="Arial" w:hAnsi="Arial" w:cs="Arial"/>
          <w:color w:val="000000"/>
          <w:sz w:val="18"/>
          <w:szCs w:val="18"/>
        </w:rPr>
        <w:t>h Edition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All events reported after 1 July 1995 contain the code and ICD version supplied by the provider.</w:t>
      </w:r>
    </w:p>
    <w:p w:rsidR="00F9323D" w:rsidRDefault="00F9323D" w:rsidP="00F9323D">
      <w:pPr>
        <w:widowControl w:val="0"/>
        <w:tabs>
          <w:tab w:val="left" w:pos="90"/>
          <w:tab w:val="left" w:pos="1740"/>
        </w:tabs>
        <w:autoSpaceDE w:val="0"/>
        <w:autoSpaceDN w:val="0"/>
        <w:adjustRightInd w:val="0"/>
        <w:spacing w:before="8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Depending on the context, this is also known as Diagnosis/procedure code (external cause),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Morphology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From 1 July 1995, this field contains the Clinical code as supplied by the provider.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ICD-9-CM (TO 30 JUNE 1995)</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ICD-9-CM all codes have at least 3 digits and most have 4 or 5. Standard practice was to use a filler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4th digit of '9' for codes with only 3 digits and for codes which have a 5th digit but no 4th digit.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ICD-9-CM-A (1 JULY 1995 ONWARDS)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1995 codes were mapped to ICD-9-CM-A, and the place of occurrence, which had been separate,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was mapped onto the 5th digit of the E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Also, codes that only had 3 digits no longer required a filler digit: the fields for 4th and 5th digits could be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left blank. ICD-9-CM-A codes which had a 5th digit but no 4th digit could have a filler 4th digit of '0'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(zero) entered.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 codes were mandatory for codes between 800 and 999. The location field and code E849 were not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used. Instead, the digit to indicate place of occurrence of external cause of injury was recorded as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5th digit for the following ranges of 4 digit 'E' codes: E810-E829, E846-E848, E850-E869, E880-E928,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E950-E958, E960-E968, E980-E988.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ICD-10-AM 1ST EDITION (1 JULY 1999 ONWARDS)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ICD-10-AM, codes V01 to Y98 were used to classify environmental events and circumstances as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external cause of injury, poisoning and other adverse effects. (It was intended that the nature of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condition would be indicated separately using the appropriate code, usually codes between S00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T98)</w:t>
      </w:r>
      <w:r w:rsidR="00797010">
        <w:rPr>
          <w:rFonts w:ascii="Arial" w:hAnsi="Arial" w:cs="Arial"/>
          <w:color w:val="000000"/>
          <w:sz w:val="18"/>
          <w:szCs w:val="18"/>
        </w:rPr>
        <w: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 Place of Occurrence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following 4th-character subdivisions of the external cause code were used with categories W00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Y34 (except Y06 and Y07) to identify where the external cause occurred: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 = home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 = residential institution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 school, other institution, and public administrative area</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 = sports and athletics area</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 = street and highway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5 = trade and service area</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6 = industrial and construction area</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7 = farm</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8 = other specified places</w:t>
      </w:r>
    </w:p>
    <w:p w:rsidR="003E4D3A" w:rsidRDefault="00F9323D" w:rsidP="003E4D3A">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9 = unspecified place</w:t>
      </w:r>
    </w:p>
    <w:p w:rsidR="003E4D3A" w:rsidRDefault="003E4D3A" w:rsidP="003E4D3A">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Activity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following 5th-character subdivision of the external cause code was used with categories V01 to Y34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to indicate the activity of the injured person at the time the event occurred. (This subclassification was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used in addition to the 4th-character subdivisions indicating place of occurrence of events classifiable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W00-Y34)</w:t>
      </w:r>
      <w:r w:rsidR="00797010">
        <w:rPr>
          <w:rFonts w:ascii="Arial" w:hAnsi="Arial" w:cs="Arial"/>
          <w:color w:val="000000"/>
          <w:sz w:val="18"/>
          <w:szCs w:val="18"/>
        </w:rPr>
        <w: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 = while engaged in sports activity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 = while engaged in leisure activity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 while working for income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 = while engaged in other types of work</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 = while resting, sleeping, eating or engaging in other vital activities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8 = while engaged in other specified activities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 = during unspecified activity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 Example of the external cause code, place of occurrence and activity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Diagnosis type allocated by provider system - Description - ICD-10-AM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 - # L shaft tibia and fibula, closed - S82.21</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 - Laceration L elbow - S51.0</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 - Contusion scalp - S00.05</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 - Closed reduction of # tibia and fibula - 47564-00</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 - Tripped over hose while gardening at home - W01.03*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4th character represents ‘home’ as place of occurrence; the 5th character represents ‘gardening’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as activity.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Notes: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 From July 1999 both ICD-9-CM-A and ICD-10-AM 1st Edition are recorded. From July 2001, ICD-10-</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AM 2nd Edition is recorded. From July 2004, ICD-10-AM 3rd Edition is recorded. From July 2008, ICD-</w:t>
      </w:r>
    </w:p>
    <w:p w:rsidR="004A2660"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10-AM 6th Edition is recorded</w:t>
      </w:r>
      <w:r w:rsidR="004A2660">
        <w:rPr>
          <w:rFonts w:ascii="Arial" w:hAnsi="Arial" w:cs="Arial"/>
          <w:color w:val="000000"/>
          <w:sz w:val="18"/>
          <w:szCs w:val="18"/>
        </w:rPr>
        <w:t>.  From July 2014, the ICD-10-AM 8</w:t>
      </w:r>
      <w:r w:rsidR="004A2660" w:rsidRPr="00C90E05">
        <w:rPr>
          <w:rFonts w:ascii="Arial" w:hAnsi="Arial" w:cs="Arial"/>
          <w:color w:val="000000"/>
          <w:sz w:val="18"/>
          <w:szCs w:val="18"/>
          <w:vertAlign w:val="superscript"/>
        </w:rPr>
        <w:t>th</w:t>
      </w:r>
      <w:r w:rsidR="004A2660">
        <w:rPr>
          <w:rFonts w:ascii="Arial" w:hAnsi="Arial" w:cs="Arial"/>
          <w:color w:val="000000"/>
          <w:sz w:val="18"/>
          <w:szCs w:val="18"/>
        </w:rPr>
        <w:t xml:space="preserve"> Edition is also recorded</w:t>
      </w:r>
      <w:r>
        <w:rPr>
          <w:rFonts w:ascii="Arial" w:hAnsi="Arial" w:cs="Arial"/>
          <w:color w:val="000000"/>
          <w:sz w:val="18"/>
          <w:szCs w:val="18"/>
        </w:rPr>
        <w:t xml:space="preserve">, ie, the </w:t>
      </w:r>
    </w:p>
    <w:p w:rsidR="00F9323D" w:rsidRDefault="004A2660" w:rsidP="00F9323D">
      <w:pPr>
        <w:widowControl w:val="0"/>
        <w:tabs>
          <w:tab w:val="left" w:pos="1740"/>
        </w:tabs>
        <w:autoSpaceDE w:val="0"/>
        <w:autoSpaceDN w:val="0"/>
        <w:adjustRightInd w:val="0"/>
        <w:rPr>
          <w:rFonts w:ascii="Arial" w:hAnsi="Arial" w:cs="Arial"/>
          <w:color w:val="000000"/>
          <w:sz w:val="19"/>
          <w:szCs w:val="19"/>
        </w:rPr>
      </w:pPr>
      <w:r>
        <w:rPr>
          <w:rFonts w:ascii="Arial" w:hAnsi="Arial" w:cs="Arial"/>
          <w:color w:val="000000"/>
          <w:sz w:val="18"/>
          <w:szCs w:val="18"/>
        </w:rPr>
        <w:tab/>
      </w:r>
      <w:r w:rsidR="00F9323D">
        <w:rPr>
          <w:rFonts w:ascii="Arial" w:hAnsi="Arial" w:cs="Arial"/>
          <w:color w:val="000000"/>
          <w:sz w:val="18"/>
          <w:szCs w:val="18"/>
        </w:rPr>
        <w:t>clinical code is stored in all versions.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2. Clinical codes are reported without decimal points or hyphens. The formats above are how the codes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appear in the coding manual.</w:t>
      </w:r>
    </w:p>
    <w:p w:rsidR="00F9323D" w:rsidRDefault="00F9323D" w:rsidP="00F9323D">
      <w:pPr>
        <w:widowControl w:val="0"/>
        <w:tabs>
          <w:tab w:val="left" w:pos="90"/>
          <w:tab w:val="left" w:pos="1752"/>
        </w:tabs>
        <w:autoSpaceDE w:val="0"/>
        <w:autoSpaceDN w:val="0"/>
        <w:adjustRightInd w:val="0"/>
        <w:spacing w:before="643"/>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form part of a valid combination of Clinical code, Clinical code type, and Clinical coding system ID.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Demographic and administrative data (e</w:t>
      </w:r>
      <w:r w:rsidR="00554F8A">
        <w:rPr>
          <w:rFonts w:ascii="Arial" w:hAnsi="Arial" w:cs="Arial"/>
          <w:color w:val="000000"/>
          <w:sz w:val="18"/>
          <w:szCs w:val="18"/>
        </w:rPr>
        <w:t>.</w:t>
      </w:r>
      <w:r>
        <w:rPr>
          <w:rFonts w:ascii="Arial" w:hAnsi="Arial" w:cs="Arial"/>
          <w:color w:val="000000"/>
          <w:sz w:val="18"/>
          <w:szCs w:val="18"/>
        </w:rPr>
        <w:t>g</w:t>
      </w:r>
      <w:r w:rsidR="00554F8A">
        <w:rPr>
          <w:rFonts w:ascii="Arial" w:hAnsi="Arial" w:cs="Arial"/>
          <w:color w:val="000000"/>
          <w:sz w:val="18"/>
          <w:szCs w:val="18"/>
        </w:rPr>
        <w:t>.</w:t>
      </w:r>
      <w:r>
        <w:rPr>
          <w:rFonts w:ascii="Arial" w:hAnsi="Arial" w:cs="Arial"/>
          <w:color w:val="000000"/>
          <w:sz w:val="18"/>
          <w:szCs w:val="18"/>
        </w:rPr>
        <w:t xml:space="preserve">, Sex, Date of birth, Event end type) is checked to ensure it is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consistent with the Clinical code, as specified by the editing flags held against each Clinical code on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 table.</w:t>
      </w:r>
    </w:p>
    <w:p w:rsidR="00F9323D" w:rsidRDefault="00F9323D" w:rsidP="00F9323D">
      <w:pPr>
        <w:widowControl w:val="0"/>
        <w:tabs>
          <w:tab w:val="left" w:pos="90"/>
          <w:tab w:val="left" w:pos="1760"/>
        </w:tabs>
        <w:autoSpaceDE w:val="0"/>
        <w:autoSpaceDN w:val="0"/>
        <w:adjustRightInd w:val="0"/>
        <w:spacing w:before="70"/>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From ICD-10-AM 2nd Edition onwards, procedures are NNNNNNN, and diagnoses and injuries are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ANNNN. In ICD-9-CM-A, procedures are NNNN, and all diagnoses except supplementary conditions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3E4D3A">
        <w:rPr>
          <w:rFonts w:ascii="Arial" w:hAnsi="Arial" w:cs="Arial"/>
          <w:color w:val="000000"/>
          <w:sz w:val="18"/>
          <w:szCs w:val="18"/>
        </w:rPr>
        <w:t xml:space="preserve">are </w:t>
      </w:r>
      <w:r>
        <w:rPr>
          <w:rFonts w:ascii="Arial" w:hAnsi="Arial" w:cs="Arial"/>
          <w:color w:val="000000"/>
          <w:sz w:val="18"/>
          <w:szCs w:val="18"/>
        </w:rPr>
        <w:t>NNNNN.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Since 1 July </w:t>
      </w:r>
      <w:r w:rsidR="007F232D">
        <w:rPr>
          <w:rFonts w:ascii="Arial" w:hAnsi="Arial" w:cs="Arial"/>
          <w:color w:val="000000"/>
          <w:sz w:val="18"/>
          <w:szCs w:val="18"/>
        </w:rPr>
        <w:t>2014</w:t>
      </w:r>
      <w:r>
        <w:rPr>
          <w:rFonts w:ascii="Arial" w:hAnsi="Arial" w:cs="Arial"/>
          <w:color w:val="000000"/>
          <w:sz w:val="18"/>
          <w:szCs w:val="18"/>
        </w:rPr>
        <w:t xml:space="preserve">, the current ICD version is ICD-10-AM </w:t>
      </w:r>
      <w:r w:rsidR="007F232D">
        <w:rPr>
          <w:rFonts w:ascii="Arial" w:hAnsi="Arial" w:cs="Arial"/>
          <w:color w:val="000000"/>
          <w:sz w:val="18"/>
          <w:szCs w:val="18"/>
        </w:rPr>
        <w:t>8</w:t>
      </w:r>
      <w:r>
        <w:rPr>
          <w:rFonts w:ascii="Arial" w:hAnsi="Arial" w:cs="Arial"/>
          <w:color w:val="000000"/>
          <w:sz w:val="18"/>
          <w:szCs w:val="18"/>
        </w:rPr>
        <w:t>th Edition.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Up to 99 diagnosis/procedure codes may be provided. No decimal points or extra characters should be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included in the Clinical codes, for example, the ICD-10-AM 2nd Edition code 30496-02 should be sent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as 3049602.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the context of cancer patients, the NMDS will accept only the first four digits of morphology diagnosis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codes. From 1 July 2000, morphology code M9990 will no longer be accepted: M8000 should be used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instead.</w:t>
      </w:r>
    </w:p>
    <w:p w:rsidR="00F9323D" w:rsidRDefault="00F9323D" w:rsidP="00F9323D">
      <w:pPr>
        <w:widowControl w:val="0"/>
        <w:tabs>
          <w:tab w:val="left" w:pos="1760"/>
        </w:tabs>
        <w:autoSpaceDE w:val="0"/>
        <w:autoSpaceDN w:val="0"/>
        <w:adjustRightInd w:val="0"/>
        <w:rPr>
          <w:rFonts w:ascii="Arial" w:hAnsi="Arial"/>
        </w:rPr>
      </w:pPr>
      <w:r>
        <w:rPr>
          <w:rFonts w:ascii="Arial" w:hAnsi="Arial"/>
        </w:rPr>
        <w:tab/>
      </w:r>
    </w:p>
    <w:p w:rsidR="00387889" w:rsidRDefault="00387889" w:rsidP="00F9323D">
      <w:pPr>
        <w:widowControl w:val="0"/>
        <w:tabs>
          <w:tab w:val="left" w:pos="1760"/>
        </w:tabs>
        <w:autoSpaceDE w:val="0"/>
        <w:autoSpaceDN w:val="0"/>
        <w:adjustRightInd w:val="0"/>
        <w:rPr>
          <w:rFonts w:ascii="Arial" w:hAnsi="Arial"/>
        </w:rPr>
      </w:pPr>
    </w:p>
    <w:p w:rsidR="00D15C5B" w:rsidRDefault="00D15C5B"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EXTERNAL CAUSES OF MORBIDITY</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 external cause code is mandatory with codes from S00 to T98, as well as for Z03.6 and Z04.1-</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Z04.5.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Place of occurrence and activity have unique codes rather than using 4th and 5th character extensions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as was done with ICD-10-AM 1st Edition: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Y92 (Place of occurrence) codes should be assigned in addition to all external codes in the range V01-</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Y89.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Y93 (Activity) codes should be assigned in addition to all external cause codes in the range V01-Y34.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Note: Accident date is optional for Y92 and Y93 codes.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Event supplementary information field can be used to record additional information about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accident location.</w:t>
      </w:r>
    </w:p>
    <w:p w:rsidR="00F9323D" w:rsidRDefault="00F9323D" w:rsidP="00F9323D">
      <w:pPr>
        <w:widowControl w:val="0"/>
        <w:tabs>
          <w:tab w:val="left" w:pos="90"/>
          <w:tab w:val="left" w:pos="1762"/>
        </w:tabs>
        <w:autoSpaceDE w:val="0"/>
        <w:autoSpaceDN w:val="0"/>
        <w:adjustRightInd w:val="0"/>
        <w:spacing w:before="221"/>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Diagnosis/procedure description</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coding system ID</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 type</w:t>
      </w:r>
    </w:p>
    <w:p w:rsidR="003E4D3A" w:rsidRDefault="003E4D3A" w:rsidP="003E4D3A">
      <w:pPr>
        <w:widowControl w:val="0"/>
        <w:tabs>
          <w:tab w:val="left" w:pos="90"/>
          <w:tab w:val="left" w:pos="1762"/>
          <w:tab w:val="center" w:pos="5067"/>
          <w:tab w:val="right" w:pos="10027"/>
        </w:tabs>
        <w:autoSpaceDE w:val="0"/>
        <w:autoSpaceDN w:val="0"/>
        <w:adjustRightInd w:val="0"/>
        <w:rPr>
          <w:rFonts w:ascii="Arial" w:hAnsi="Arial"/>
        </w:rPr>
      </w:pPr>
      <w:r>
        <w:rPr>
          <w:rFonts w:ascii="Arial" w:hAnsi="Arial"/>
        </w:rPr>
        <w:tab/>
      </w:r>
      <w:r w:rsidR="00F9323D">
        <w:rPr>
          <w:rFonts w:ascii="Arial" w:hAnsi="Arial"/>
        </w:rPr>
        <w:tab/>
      </w:r>
      <w:r w:rsidR="00F9323D">
        <w:rPr>
          <w:rFonts w:ascii="Arial" w:hAnsi="Arial" w:cs="Arial"/>
          <w:color w:val="000000"/>
          <w:sz w:val="18"/>
          <w:szCs w:val="18"/>
        </w:rPr>
        <w:t>Diagnosis type</w:t>
      </w:r>
      <w:r w:rsidR="00F9323D">
        <w:rPr>
          <w:rFonts w:ascii="Arial" w:hAnsi="Arial"/>
        </w:rPr>
        <w:tab/>
      </w:r>
      <w:r w:rsidR="00F9323D">
        <w:rPr>
          <w:rFonts w:ascii="Arial" w:hAnsi="Arial"/>
        </w:rPr>
        <w:tab/>
      </w:r>
    </w:p>
    <w:p w:rsidR="003E4D3A" w:rsidRDefault="003E4D3A" w:rsidP="003E4D3A">
      <w:pPr>
        <w:widowControl w:val="0"/>
        <w:tabs>
          <w:tab w:val="left" w:pos="90"/>
          <w:tab w:val="left" w:pos="1762"/>
          <w:tab w:val="center" w:pos="5067"/>
          <w:tab w:val="right" w:pos="10027"/>
        </w:tabs>
        <w:autoSpaceDE w:val="0"/>
        <w:autoSpaceDN w:val="0"/>
        <w:adjustRightInd w:val="0"/>
        <w:rPr>
          <w:rFonts w:ascii="Arial" w:hAnsi="Arial"/>
        </w:rPr>
      </w:pPr>
    </w:p>
    <w:p w:rsidR="00F9323D" w:rsidRDefault="00F9323D" w:rsidP="003E4D3A">
      <w:pPr>
        <w:widowControl w:val="0"/>
        <w:tabs>
          <w:tab w:val="left" w:pos="90"/>
          <w:tab w:val="left" w:pos="1762"/>
          <w:tab w:val="center" w:pos="5067"/>
          <w:tab w:val="right" w:pos="10027"/>
        </w:tabs>
        <w:autoSpaceDE w:val="0"/>
        <w:autoSpaceDN w:val="0"/>
        <w:adjustRightInd w:val="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Refer to the Official NCCH Australian Version of ICD-9-CM-A, Second Edition, Volumes 1 to 4, and </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International Classification of Diseases for Oncology (ICD-O) Version 2. </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ICD-10-AM, refer to ICD-10-AM, the International Statistical Classification of Diseases and</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Related Health Problems, 10th Revision, Australian Modification, 1st Edition (5 volumes), 2nd</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Edition (5 volumes), 3rd Edition (5 volumes)</w:t>
      </w:r>
      <w:r w:rsidR="007F232D">
        <w:rPr>
          <w:rFonts w:ascii="Arial" w:hAnsi="Arial" w:cs="Arial"/>
          <w:color w:val="000000"/>
          <w:sz w:val="18"/>
          <w:szCs w:val="18"/>
        </w:rPr>
        <w:t>,</w:t>
      </w:r>
      <w:r>
        <w:rPr>
          <w:rFonts w:ascii="Arial" w:hAnsi="Arial" w:cs="Arial"/>
          <w:color w:val="000000"/>
          <w:sz w:val="18"/>
          <w:szCs w:val="18"/>
        </w:rPr>
        <w:t xml:space="preserve"> 6th Edition (5 volumes)</w:t>
      </w:r>
      <w:r w:rsidR="007F232D">
        <w:rPr>
          <w:rFonts w:ascii="Arial" w:hAnsi="Arial" w:cs="Arial"/>
          <w:color w:val="000000"/>
          <w:sz w:val="18"/>
          <w:szCs w:val="18"/>
        </w:rPr>
        <w:t xml:space="preserve"> or  8th Edition (5 volumes)</w:t>
      </w:r>
    </w:p>
    <w:p w:rsidR="00F9323D" w:rsidRDefault="00F9323D" w:rsidP="00F9323D">
      <w:pPr>
        <w:widowControl w:val="0"/>
        <w:tabs>
          <w:tab w:val="left" w:pos="90"/>
          <w:tab w:val="left" w:pos="1970"/>
        </w:tabs>
        <w:autoSpaceDE w:val="0"/>
        <w:autoSpaceDN w:val="0"/>
        <w:adjustRightInd w:val="0"/>
        <w:spacing w:before="44"/>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37" w:name="_Toc422391843"/>
      <w:r w:rsidR="00F9323D" w:rsidRPr="00A03A92">
        <w:t>Clinical code description</w:t>
      </w:r>
      <w:bookmarkEnd w:id="3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E25B85">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E25B85">
        <w:rPr>
          <w:rFonts w:ascii="Arial" w:hAnsi="Arial" w:cs="Arial"/>
          <w:color w:val="000000"/>
          <w:sz w:val="18"/>
          <w:szCs w:val="18"/>
        </w:rPr>
        <w:t>01</w:t>
      </w:r>
      <w:r>
        <w:rPr>
          <w:rFonts w:ascii="Arial" w:hAnsi="Arial" w:cs="Arial"/>
          <w:color w:val="000000"/>
          <w:sz w:val="18"/>
          <w:szCs w:val="18"/>
        </w:rPr>
        <w:t>-</w:t>
      </w:r>
      <w:r w:rsidR="00E25B85">
        <w:rPr>
          <w:rFonts w:ascii="Arial" w:hAnsi="Arial" w:cs="Arial"/>
          <w:color w:val="000000"/>
          <w:sz w:val="18"/>
          <w:szCs w:val="18"/>
        </w:rPr>
        <w:t>Feb</w:t>
      </w:r>
      <w:r>
        <w:rPr>
          <w:rFonts w:ascii="Arial" w:hAnsi="Arial" w:cs="Arial"/>
          <w:color w:val="000000"/>
          <w:sz w:val="18"/>
          <w:szCs w:val="18"/>
        </w:rPr>
        <w:t>-20</w:t>
      </w:r>
      <w:r w:rsidR="00E25B85">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Clinical code description</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clinical_code_description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description of the Clinical code.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sidR="00381210">
        <w:rPr>
          <w:rFonts w:ascii="Arial" w:hAnsi="Arial" w:cs="Arial"/>
          <w:color w:val="000000"/>
          <w:sz w:val="18"/>
          <w:szCs w:val="18"/>
        </w:rPr>
        <w:t>2</w:t>
      </w:r>
      <w:r>
        <w:rPr>
          <w:rFonts w:ascii="Arial" w:hAnsi="Arial" w:cs="Arial"/>
          <w:color w:val="000000"/>
          <w:sz w:val="18"/>
          <w:szCs w:val="18"/>
        </w:rPr>
        <w:t>00</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381210" w:rsidRDefault="00F9323D" w:rsidP="00C90E05">
      <w:pPr>
        <w:widowControl w:val="0"/>
        <w:tabs>
          <w:tab w:val="left" w:pos="90"/>
          <w:tab w:val="left" w:pos="1740"/>
        </w:tabs>
        <w:autoSpaceDE w:val="0"/>
        <w:autoSpaceDN w:val="0"/>
        <w:adjustRightInd w:val="0"/>
        <w:spacing w:before="47"/>
        <w:ind w:left="90" w:hanging="90"/>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sidR="00E25B85" w:rsidRPr="00E25B85">
        <w:rPr>
          <w:rFonts w:ascii="Arial" w:hAnsi="Arial"/>
          <w:sz w:val="18"/>
          <w:szCs w:val="18"/>
        </w:rPr>
        <w:t>MOH</w:t>
      </w:r>
      <w:r>
        <w:rPr>
          <w:rFonts w:ascii="Arial" w:hAnsi="Arial" w:cs="Arial"/>
          <w:color w:val="000000"/>
          <w:sz w:val="18"/>
          <w:szCs w:val="18"/>
        </w:rPr>
        <w:t>'s version of the long description of the Clinical code.</w:t>
      </w:r>
      <w:r w:rsidR="00381210">
        <w:rPr>
          <w:rFonts w:ascii="Arial" w:hAnsi="Arial" w:cs="Arial"/>
          <w:color w:val="000000"/>
          <w:sz w:val="18"/>
          <w:szCs w:val="18"/>
        </w:rPr>
        <w:t xml:space="preserve">  The maximum available length for these </w:t>
      </w:r>
    </w:p>
    <w:p w:rsidR="00381210" w:rsidRDefault="00381210" w:rsidP="00C90E05">
      <w:pPr>
        <w:widowControl w:val="0"/>
        <w:tabs>
          <w:tab w:val="left" w:pos="90"/>
          <w:tab w:val="left" w:pos="1740"/>
        </w:tabs>
        <w:autoSpaceDE w:val="0"/>
        <w:autoSpaceDN w:val="0"/>
        <w:adjustRightInd w:val="0"/>
        <w:spacing w:before="47"/>
        <w:ind w:left="90" w:hanging="90"/>
        <w:rPr>
          <w:rFonts w:ascii="Arial" w:hAnsi="Arial" w:cs="Arial"/>
          <w:color w:val="000000"/>
          <w:sz w:val="18"/>
          <w:szCs w:val="18"/>
        </w:rPr>
      </w:pP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color w:val="000000"/>
          <w:sz w:val="18"/>
          <w:szCs w:val="18"/>
        </w:rPr>
        <w:t xml:space="preserve">descriptions was increased from 100 to 200 characters with effect from 1 July 2014 in order to </w:t>
      </w:r>
    </w:p>
    <w:p w:rsidR="00381210" w:rsidRDefault="00381210" w:rsidP="00C90E05">
      <w:pPr>
        <w:widowControl w:val="0"/>
        <w:tabs>
          <w:tab w:val="left" w:pos="90"/>
          <w:tab w:val="left" w:pos="1740"/>
        </w:tabs>
        <w:autoSpaceDE w:val="0"/>
        <w:autoSpaceDN w:val="0"/>
        <w:adjustRightInd w:val="0"/>
        <w:spacing w:before="47"/>
        <w:ind w:left="90" w:hanging="9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accommodate the ICD-10-AM 8</w:t>
      </w:r>
      <w:r w:rsidRPr="00C90E05">
        <w:rPr>
          <w:rFonts w:ascii="Arial" w:hAnsi="Arial" w:cs="Arial"/>
          <w:color w:val="000000"/>
          <w:sz w:val="18"/>
          <w:szCs w:val="18"/>
          <w:vertAlign w:val="superscript"/>
        </w:rPr>
        <w:t>th</w:t>
      </w:r>
      <w:r>
        <w:rPr>
          <w:rFonts w:ascii="Arial" w:hAnsi="Arial" w:cs="Arial"/>
          <w:color w:val="000000"/>
          <w:sz w:val="18"/>
          <w:szCs w:val="18"/>
        </w:rPr>
        <w:t xml:space="preserve"> Edition clinical code descriptions in full, without needing to truncate </w:t>
      </w:r>
    </w:p>
    <w:p w:rsidR="00F9323D" w:rsidRDefault="00381210" w:rsidP="00C90E05">
      <w:pPr>
        <w:widowControl w:val="0"/>
        <w:tabs>
          <w:tab w:val="left" w:pos="90"/>
          <w:tab w:val="left" w:pos="1740"/>
        </w:tabs>
        <w:autoSpaceDE w:val="0"/>
        <w:autoSpaceDN w:val="0"/>
        <w:adjustRightInd w:val="0"/>
        <w:spacing w:before="47"/>
        <w:ind w:left="90" w:hanging="90"/>
        <w:rPr>
          <w:rFonts w:ascii="Arial" w:hAnsi="Arial" w:cs="Arial"/>
          <w:color w:val="000000"/>
          <w:sz w:val="22"/>
          <w:szCs w:val="22"/>
        </w:rPr>
      </w:pPr>
      <w:r>
        <w:rPr>
          <w:rFonts w:ascii="Arial" w:hAnsi="Arial" w:cs="Arial"/>
          <w:color w:val="000000"/>
          <w:sz w:val="18"/>
          <w:szCs w:val="18"/>
        </w:rPr>
        <w:tab/>
      </w:r>
      <w:r>
        <w:rPr>
          <w:rFonts w:ascii="Arial" w:hAnsi="Arial" w:cs="Arial"/>
          <w:color w:val="000000"/>
          <w:sz w:val="18"/>
          <w:szCs w:val="18"/>
        </w:rPr>
        <w:tab/>
        <w:t>and abbreviate them as was the case for the descriptions in previous clinical coding systems.</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E25B85" w:rsidRDefault="00F9323D" w:rsidP="00F9323D">
      <w:pPr>
        <w:widowControl w:val="0"/>
        <w:tabs>
          <w:tab w:val="left" w:pos="90"/>
          <w:tab w:val="left" w:pos="1760"/>
        </w:tabs>
        <w:autoSpaceDE w:val="0"/>
        <w:autoSpaceDN w:val="0"/>
        <w:adjustRightInd w:val="0"/>
        <w:spacing w:before="67"/>
        <w:rPr>
          <w:rFonts w:ascii="Arial" w:hAnsi="Arial" w:cs="Arial"/>
          <w:color w:val="000000"/>
          <w:sz w:val="18"/>
          <w:szCs w:val="18"/>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Sourced from NMDS.  If the information is not available from there, it is sourced from </w:t>
      </w:r>
      <w:r w:rsidR="00E25B85">
        <w:rPr>
          <w:rFonts w:ascii="Arial" w:hAnsi="Arial" w:cs="Arial"/>
          <w:color w:val="000000"/>
          <w:sz w:val="18"/>
          <w:szCs w:val="18"/>
        </w:rPr>
        <w:t xml:space="preserve">Analytical </w:t>
      </w:r>
    </w:p>
    <w:p w:rsidR="00F9323D" w:rsidRDefault="00E25B85"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color w:val="000000"/>
          <w:sz w:val="18"/>
          <w:szCs w:val="18"/>
        </w:rPr>
        <w:tab/>
      </w:r>
      <w:r>
        <w:rPr>
          <w:rFonts w:ascii="Arial" w:hAnsi="Arial" w:cs="Arial"/>
          <w:color w:val="000000"/>
          <w:sz w:val="18"/>
          <w:szCs w:val="18"/>
        </w:rPr>
        <w:tab/>
        <w:t>Services</w:t>
      </w:r>
      <w:r w:rsidR="00F9323D">
        <w:rPr>
          <w:rFonts w:ascii="Arial" w:hAnsi="Arial" w:cs="Arial"/>
          <w:color w:val="000000"/>
          <w:sz w:val="18"/>
          <w:szCs w:val="18"/>
        </w:rPr>
        <w:t>.</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38" w:name="_Toc422391844"/>
      <w:r w:rsidR="00F9323D" w:rsidRPr="00A03A92">
        <w:t>Clinical code type</w:t>
      </w:r>
      <w:bookmarkEnd w:id="3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A0125</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Clinical code type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clinical_code_type</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denoting which section of the clinical code table the clinical code falls within.</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information.</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'A' = Diagnosis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 = Injury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 = DSM-IV</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 = External cause of injury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 = Morphology (pathology)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 = Operation/procedure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'V' = Supplementary classification/health factors</w:t>
      </w:r>
    </w:p>
    <w:p w:rsidR="00F9323D" w:rsidRDefault="00F9323D" w:rsidP="00F9323D">
      <w:pPr>
        <w:widowControl w:val="0"/>
        <w:tabs>
          <w:tab w:val="left" w:pos="90"/>
          <w:tab w:val="left" w:pos="1740"/>
        </w:tabs>
        <w:autoSpaceDE w:val="0"/>
        <w:autoSpaceDN w:val="0"/>
        <w:adjustRightInd w:val="0"/>
        <w:spacing w:before="72"/>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Previously known as Clinical code table type.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field is required to differentiate between different sections of the clinical code table. In ICD-9-CM-A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values could be repeated in different sections of the table. For example, '0101' is a diagnosis code</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as well as a procedure code.</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57"/>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Clinical Code Type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form part of a valid combination of Clinical code, Clinical code type, and Clinical coding system ID.</w:t>
      </w:r>
    </w:p>
    <w:p w:rsidR="00F9323D" w:rsidRDefault="00F9323D" w:rsidP="00F9323D">
      <w:pPr>
        <w:widowControl w:val="0"/>
        <w:tabs>
          <w:tab w:val="left" w:pos="90"/>
          <w:tab w:val="left" w:pos="1760"/>
        </w:tabs>
        <w:autoSpaceDE w:val="0"/>
        <w:autoSpaceDN w:val="0"/>
        <w:adjustRightInd w:val="0"/>
        <w:spacing w:before="27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Clinical coding system ID</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Diagnosis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Pr="00A03A92" w:rsidRDefault="00F9323D" w:rsidP="00FF4611">
      <w:pPr>
        <w:pStyle w:val="Heading2"/>
        <w:rPr>
          <w:sz w:val="34"/>
          <w:szCs w:val="34"/>
        </w:rPr>
      </w:pPr>
      <w:r>
        <w:br w:type="page"/>
      </w:r>
      <w:bookmarkStart w:id="39" w:name="_Toc422391845"/>
      <w:r w:rsidRPr="00A03A92">
        <w:t>Clinical coding system ID</w:t>
      </w:r>
      <w:bookmarkEnd w:id="3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A0126</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7.</w:t>
      </w:r>
      <w:r w:rsidR="007F232D">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sidR="00D15C5B" w:rsidRPr="00D15C5B">
        <w:rPr>
          <w:rFonts w:ascii="Arial" w:hAnsi="Arial"/>
          <w:sz w:val="18"/>
          <w:szCs w:val="18"/>
        </w:rPr>
        <w:t>01</w:t>
      </w:r>
      <w:r>
        <w:rPr>
          <w:rFonts w:ascii="Arial" w:hAnsi="Arial" w:cs="Arial"/>
          <w:color w:val="000000"/>
          <w:sz w:val="18"/>
          <w:szCs w:val="18"/>
        </w:rPr>
        <w:t>-</w:t>
      </w:r>
      <w:r w:rsidR="007F232D">
        <w:rPr>
          <w:rFonts w:ascii="Arial" w:hAnsi="Arial" w:cs="Arial"/>
          <w:color w:val="000000"/>
          <w:sz w:val="18"/>
          <w:szCs w:val="18"/>
        </w:rPr>
        <w:t>July</w:t>
      </w:r>
      <w:r>
        <w:rPr>
          <w:rFonts w:ascii="Arial" w:hAnsi="Arial" w:cs="Arial"/>
          <w:color w:val="000000"/>
          <w:sz w:val="18"/>
          <w:szCs w:val="18"/>
        </w:rPr>
        <w:t>-201</w:t>
      </w:r>
      <w:r w:rsidR="007F232D">
        <w:rPr>
          <w:rFonts w:ascii="Arial" w:hAnsi="Arial" w:cs="Arial"/>
          <w:color w:val="000000"/>
          <w:sz w:val="18"/>
          <w:szCs w:val="18"/>
        </w:rPr>
        <w:t>4</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Clinical coding system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clinical_code_system</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identifying the clinical coding system used for diagnoses and procedures.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information.</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01    ICD-9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    ICD-9-CM</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    Read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    ICPC</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    Old AMR codes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    ICD-9-CM-A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    DSM IV (for MHINC only)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10    ICD-10-AM 1st Edition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11    ICD-10-AM 2nd Edition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12    ICD-10-AM 3rd Edition</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13    ICD-10-AM 6th Edition</w:t>
      </w:r>
    </w:p>
    <w:p w:rsidR="007F232D" w:rsidRDefault="007F232D" w:rsidP="00F9323D">
      <w:pPr>
        <w:widowControl w:val="0"/>
        <w:tabs>
          <w:tab w:val="left" w:pos="1753"/>
        </w:tabs>
        <w:autoSpaceDE w:val="0"/>
        <w:autoSpaceDN w:val="0"/>
        <w:adjustRightInd w:val="0"/>
        <w:rPr>
          <w:rFonts w:ascii="Arial" w:hAnsi="Arial" w:cs="Arial"/>
          <w:color w:val="000000"/>
          <w:sz w:val="19"/>
          <w:szCs w:val="19"/>
        </w:rPr>
      </w:pPr>
      <w:r>
        <w:rPr>
          <w:rFonts w:ascii="Arial" w:hAnsi="Arial" w:cs="Arial"/>
          <w:color w:val="000000"/>
          <w:sz w:val="18"/>
          <w:szCs w:val="18"/>
        </w:rPr>
        <w:tab/>
        <w:t>14    ICD-10-AM 8</w:t>
      </w:r>
      <w:r w:rsidRPr="00C90E05">
        <w:rPr>
          <w:rFonts w:ascii="Arial" w:hAnsi="Arial" w:cs="Arial"/>
          <w:color w:val="000000"/>
          <w:sz w:val="18"/>
          <w:szCs w:val="18"/>
          <w:vertAlign w:val="superscript"/>
        </w:rPr>
        <w:t>th</w:t>
      </w:r>
      <w:r>
        <w:rPr>
          <w:rFonts w:ascii="Arial" w:hAnsi="Arial" w:cs="Arial"/>
          <w:color w:val="000000"/>
          <w:sz w:val="18"/>
          <w:szCs w:val="18"/>
        </w:rPr>
        <w:t xml:space="preserve"> </w:t>
      </w:r>
      <w:r w:rsidR="00381210">
        <w:rPr>
          <w:rFonts w:ascii="Arial" w:hAnsi="Arial" w:cs="Arial"/>
          <w:color w:val="000000"/>
          <w:sz w:val="18"/>
          <w:szCs w:val="18"/>
        </w:rPr>
        <w:t>Edition</w:t>
      </w:r>
    </w:p>
    <w:p w:rsidR="00F9323D" w:rsidRDefault="00F9323D" w:rsidP="00F9323D">
      <w:pPr>
        <w:widowControl w:val="0"/>
        <w:tabs>
          <w:tab w:val="left" w:pos="90"/>
          <w:tab w:val="left" w:pos="1740"/>
        </w:tabs>
        <w:autoSpaceDE w:val="0"/>
        <w:autoSpaceDN w:val="0"/>
        <w:adjustRightInd w:val="0"/>
        <w:spacing w:before="111"/>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Previously known as Diagnosis coding system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'03' (Read) is used for primary care and not reported in the NMDS.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 '02' (ICD-9-CM) was used between 1988 and 1995. When code '06' (ICD-9-CM-A) was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introduced, the database was mapped to this new code. From July 1999 data was submitted in either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ICD-9-CM-A or ICD-10-AM 1st Edition, and mapped so that it was held in both systems. Data for code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'02' no longer exists in the database.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Between 1 July 2001 and 30 June 2004, data was submitted in '11' (ICD-10-AM 2nd Edition)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mapped to ICD-9-CM-A and '10' (ICD-10-AM 1st Edition).  All records in '10' continue to be mapped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back to earlier classification versions where mappings exist.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Between 1 July 2004 and 30 June 2008, data was submitted in ‘12’ (ICD-10-AM 3rd Edition)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mapped to ‘06’ (ICD-9-CM-A), '10' (ICD-10-AM 1st Edition) and ‘11’ (ICD-10-AM 2nd Edition).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2926D2"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sidR="007F232D">
        <w:rPr>
          <w:rFonts w:ascii="Arial" w:hAnsi="Arial" w:cs="Arial"/>
          <w:color w:val="000000"/>
          <w:sz w:val="18"/>
          <w:szCs w:val="18"/>
        </w:rPr>
        <w:t xml:space="preserve">Between </w:t>
      </w:r>
      <w:r>
        <w:rPr>
          <w:rFonts w:ascii="Arial" w:hAnsi="Arial" w:cs="Arial"/>
          <w:color w:val="000000"/>
          <w:sz w:val="18"/>
          <w:szCs w:val="18"/>
        </w:rPr>
        <w:t>1 July 2008</w:t>
      </w:r>
      <w:r w:rsidR="007F232D">
        <w:rPr>
          <w:rFonts w:ascii="Arial" w:hAnsi="Arial" w:cs="Arial"/>
          <w:color w:val="000000"/>
          <w:sz w:val="18"/>
          <w:szCs w:val="18"/>
        </w:rPr>
        <w:t xml:space="preserve"> and June 30 2014</w:t>
      </w:r>
      <w:r>
        <w:rPr>
          <w:rFonts w:ascii="Arial" w:hAnsi="Arial" w:cs="Arial"/>
          <w:color w:val="000000"/>
          <w:sz w:val="18"/>
          <w:szCs w:val="18"/>
        </w:rPr>
        <w:t xml:space="preserve"> data </w:t>
      </w:r>
      <w:r w:rsidR="007F232D">
        <w:rPr>
          <w:rFonts w:ascii="Arial" w:hAnsi="Arial" w:cs="Arial"/>
          <w:color w:val="000000"/>
          <w:sz w:val="18"/>
          <w:szCs w:val="18"/>
        </w:rPr>
        <w:t xml:space="preserve">was </w:t>
      </w:r>
      <w:r>
        <w:rPr>
          <w:rFonts w:ascii="Arial" w:hAnsi="Arial" w:cs="Arial"/>
          <w:color w:val="000000"/>
          <w:sz w:val="18"/>
          <w:szCs w:val="18"/>
        </w:rPr>
        <w:t xml:space="preserve">submitted in '13' (ICD-10-AM 6th Edition) and </w:t>
      </w:r>
      <w:r w:rsidR="007F232D">
        <w:rPr>
          <w:rFonts w:ascii="Arial" w:hAnsi="Arial" w:cs="Arial"/>
          <w:color w:val="000000"/>
          <w:sz w:val="18"/>
          <w:szCs w:val="18"/>
        </w:rPr>
        <w:t xml:space="preserve">  </w:t>
      </w:r>
    </w:p>
    <w:p w:rsidR="002926D2" w:rsidRDefault="002926D2" w:rsidP="00F9323D">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r>
      <w:r w:rsidR="00F9323D">
        <w:rPr>
          <w:rFonts w:ascii="Arial" w:hAnsi="Arial" w:cs="Arial"/>
          <w:color w:val="000000"/>
          <w:sz w:val="18"/>
          <w:szCs w:val="18"/>
        </w:rPr>
        <w:t>mapped to '12' (ICD-10-AM 3rd</w:t>
      </w:r>
      <w:r w:rsidR="007F232D">
        <w:rPr>
          <w:rFonts w:ascii="Arial" w:hAnsi="Arial" w:cs="Arial"/>
          <w:color w:val="000000"/>
          <w:sz w:val="18"/>
          <w:szCs w:val="18"/>
        </w:rPr>
        <w:t xml:space="preserve"> </w:t>
      </w:r>
      <w:r w:rsidR="00F9323D">
        <w:rPr>
          <w:rFonts w:ascii="Arial" w:hAnsi="Arial" w:cs="Arial"/>
          <w:color w:val="000000"/>
          <w:sz w:val="18"/>
          <w:szCs w:val="18"/>
        </w:rPr>
        <w:t xml:space="preserve"> </w:t>
      </w:r>
      <w:r w:rsidR="007F232D">
        <w:rPr>
          <w:rFonts w:ascii="Arial" w:hAnsi="Arial" w:cs="Arial"/>
          <w:color w:val="000000"/>
          <w:sz w:val="18"/>
          <w:szCs w:val="18"/>
        </w:rPr>
        <w:t xml:space="preserve">Edition). Mappings from '12' to '11', '10' or earlier classifications </w:t>
      </w:r>
    </w:p>
    <w:p w:rsidR="004A2660" w:rsidRDefault="002926D2" w:rsidP="00C90E05">
      <w:pPr>
        <w:widowControl w:val="0"/>
        <w:tabs>
          <w:tab w:val="left" w:pos="1740"/>
        </w:tabs>
        <w:autoSpaceDE w:val="0"/>
        <w:autoSpaceDN w:val="0"/>
        <w:adjustRightInd w:val="0"/>
        <w:ind w:left="1701"/>
        <w:rPr>
          <w:rFonts w:ascii="Arial" w:hAnsi="Arial" w:cs="Arial"/>
          <w:color w:val="000000"/>
          <w:sz w:val="18"/>
          <w:szCs w:val="18"/>
        </w:rPr>
      </w:pPr>
      <w:r>
        <w:rPr>
          <w:rFonts w:ascii="Arial" w:hAnsi="Arial" w:cs="Arial"/>
          <w:color w:val="000000"/>
          <w:sz w:val="18"/>
          <w:szCs w:val="18"/>
        </w:rPr>
        <w:tab/>
      </w:r>
      <w:r w:rsidR="007F232D">
        <w:rPr>
          <w:rFonts w:ascii="Arial" w:hAnsi="Arial" w:cs="Arial"/>
          <w:color w:val="000000"/>
          <w:sz w:val="18"/>
          <w:szCs w:val="18"/>
        </w:rPr>
        <w:t>continue to be performed where mappings exist.</w:t>
      </w:r>
    </w:p>
    <w:p w:rsidR="004A2660" w:rsidRDefault="004A2660" w:rsidP="00C90E05">
      <w:pPr>
        <w:widowControl w:val="0"/>
        <w:tabs>
          <w:tab w:val="left" w:pos="1740"/>
        </w:tabs>
        <w:autoSpaceDE w:val="0"/>
        <w:autoSpaceDN w:val="0"/>
        <w:adjustRightInd w:val="0"/>
        <w:ind w:left="1701"/>
        <w:rPr>
          <w:rFonts w:ascii="Arial" w:hAnsi="Arial" w:cs="Arial"/>
          <w:color w:val="000000"/>
          <w:sz w:val="19"/>
          <w:szCs w:val="19"/>
        </w:rPr>
      </w:pPr>
    </w:p>
    <w:p w:rsidR="004A2660" w:rsidRDefault="004A2660" w:rsidP="004A2660">
      <w:pPr>
        <w:widowControl w:val="0"/>
        <w:tabs>
          <w:tab w:val="left" w:pos="1740"/>
        </w:tabs>
        <w:autoSpaceDE w:val="0"/>
        <w:autoSpaceDN w:val="0"/>
        <w:adjustRightInd w:val="0"/>
        <w:rPr>
          <w:rFonts w:ascii="Arial" w:hAnsi="Arial" w:cs="Arial"/>
          <w:color w:val="000000"/>
          <w:sz w:val="18"/>
          <w:szCs w:val="18"/>
        </w:rPr>
      </w:pPr>
      <w:r>
        <w:rPr>
          <w:rFonts w:ascii="Arial" w:hAnsi="Arial"/>
        </w:rPr>
        <w:tab/>
      </w:r>
      <w:r w:rsidR="007F232D">
        <w:rPr>
          <w:rFonts w:ascii="Arial" w:hAnsi="Arial" w:cs="Arial"/>
          <w:color w:val="000000"/>
          <w:sz w:val="18"/>
          <w:szCs w:val="18"/>
        </w:rPr>
        <w:t>From 1 July 2014</w:t>
      </w:r>
      <w:r w:rsidR="00E108A2">
        <w:rPr>
          <w:rFonts w:ascii="Arial" w:hAnsi="Arial" w:cs="Arial"/>
          <w:color w:val="000000"/>
          <w:sz w:val="18"/>
          <w:szCs w:val="18"/>
        </w:rPr>
        <w:t xml:space="preserve"> data is submitted in ‘14’ (ICD-10-AM 8</w:t>
      </w:r>
      <w:r w:rsidR="00E108A2" w:rsidRPr="00C90E05">
        <w:rPr>
          <w:rFonts w:ascii="Arial" w:hAnsi="Arial" w:cs="Arial"/>
          <w:color w:val="000000"/>
          <w:sz w:val="18"/>
          <w:szCs w:val="18"/>
          <w:vertAlign w:val="superscript"/>
        </w:rPr>
        <w:t>th</w:t>
      </w:r>
      <w:r w:rsidR="00E108A2">
        <w:rPr>
          <w:rFonts w:ascii="Arial" w:hAnsi="Arial" w:cs="Arial"/>
          <w:color w:val="000000"/>
          <w:sz w:val="18"/>
          <w:szCs w:val="18"/>
        </w:rPr>
        <w:t xml:space="preserve"> Edition)</w:t>
      </w:r>
      <w:r w:rsidR="00381210">
        <w:rPr>
          <w:rFonts w:ascii="Arial" w:hAnsi="Arial" w:cs="Arial"/>
          <w:color w:val="000000"/>
          <w:sz w:val="18"/>
          <w:szCs w:val="18"/>
        </w:rPr>
        <w:t xml:space="preserve"> </w:t>
      </w:r>
      <w:r w:rsidR="00E108A2">
        <w:rPr>
          <w:rFonts w:ascii="Arial" w:hAnsi="Arial" w:cs="Arial"/>
          <w:color w:val="000000"/>
          <w:sz w:val="18"/>
          <w:szCs w:val="18"/>
        </w:rPr>
        <w:t>and mapped to ‘13’ (ICD-10-AM 6th</w:t>
      </w:r>
      <w:r>
        <w:rPr>
          <w:rFonts w:ascii="Arial" w:hAnsi="Arial" w:cs="Arial"/>
          <w:color w:val="000000"/>
          <w:sz w:val="18"/>
          <w:szCs w:val="18"/>
        </w:rPr>
        <w:t xml:space="preserve"> </w:t>
      </w:r>
    </w:p>
    <w:p w:rsidR="004A2660" w:rsidRDefault="004A2660" w:rsidP="004A2660">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r>
      <w:r w:rsidR="00E108A2">
        <w:rPr>
          <w:rFonts w:ascii="Arial" w:hAnsi="Arial" w:cs="Arial"/>
          <w:color w:val="000000"/>
          <w:sz w:val="18"/>
          <w:szCs w:val="18"/>
        </w:rPr>
        <w:t>Edition). Mappings from '13'</w:t>
      </w:r>
      <w:r w:rsidR="00780E63">
        <w:rPr>
          <w:rFonts w:ascii="Arial" w:hAnsi="Arial" w:cs="Arial"/>
          <w:color w:val="000000"/>
          <w:sz w:val="18"/>
          <w:szCs w:val="18"/>
        </w:rPr>
        <w:t xml:space="preserve"> </w:t>
      </w:r>
      <w:r w:rsidR="00E108A2">
        <w:rPr>
          <w:rFonts w:ascii="Arial" w:hAnsi="Arial" w:cs="Arial"/>
          <w:color w:val="000000"/>
          <w:sz w:val="18"/>
          <w:szCs w:val="18"/>
        </w:rPr>
        <w:t xml:space="preserve"> to ‘12’, '11', '10' or earlier classifications continue to be performed where </w:t>
      </w:r>
    </w:p>
    <w:p w:rsidR="007F232D" w:rsidRDefault="004A2660" w:rsidP="004A2660">
      <w:pPr>
        <w:widowControl w:val="0"/>
        <w:tabs>
          <w:tab w:val="left" w:pos="1740"/>
        </w:tabs>
        <w:autoSpaceDE w:val="0"/>
        <w:autoSpaceDN w:val="0"/>
        <w:adjustRightInd w:val="0"/>
        <w:rPr>
          <w:rFonts w:ascii="Arial" w:hAnsi="Arial" w:cs="Arial"/>
          <w:color w:val="000000"/>
          <w:sz w:val="19"/>
          <w:szCs w:val="19"/>
        </w:rPr>
      </w:pPr>
      <w:r>
        <w:rPr>
          <w:rFonts w:ascii="Arial" w:hAnsi="Arial" w:cs="Arial"/>
          <w:color w:val="000000"/>
          <w:sz w:val="18"/>
          <w:szCs w:val="18"/>
        </w:rPr>
        <w:tab/>
      </w:r>
      <w:r w:rsidR="00E108A2">
        <w:rPr>
          <w:rFonts w:ascii="Arial" w:hAnsi="Arial" w:cs="Arial"/>
          <w:color w:val="000000"/>
          <w:sz w:val="18"/>
          <w:szCs w:val="18"/>
        </w:rPr>
        <w:t>mappings exist.</w:t>
      </w:r>
    </w:p>
    <w:p w:rsidR="00F9323D" w:rsidRDefault="00F9323D" w:rsidP="00F9323D">
      <w:pPr>
        <w:widowControl w:val="0"/>
        <w:tabs>
          <w:tab w:val="left" w:pos="90"/>
          <w:tab w:val="left" w:pos="1752"/>
        </w:tabs>
        <w:autoSpaceDE w:val="0"/>
        <w:autoSpaceDN w:val="0"/>
        <w:adjustRightInd w:val="0"/>
        <w:spacing w:before="156"/>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Clinical Coding System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form part of a valid combination of Clinical code, Clinical code type, and Clinical coding system ID.</w:t>
      </w:r>
    </w:p>
    <w:p w:rsidR="00F9323D" w:rsidRDefault="00F9323D" w:rsidP="00C90E05">
      <w:pPr>
        <w:widowControl w:val="0"/>
        <w:tabs>
          <w:tab w:val="left" w:pos="90"/>
          <w:tab w:val="left" w:pos="1760"/>
        </w:tabs>
        <w:autoSpaceDE w:val="0"/>
        <w:autoSpaceDN w:val="0"/>
        <w:adjustRightInd w:val="0"/>
        <w:spacing w:before="272"/>
        <w:ind w:left="1755" w:hanging="1755"/>
        <w:rPr>
          <w:rFonts w:ascii="Arial" w:hAnsi="Arial" w:cs="Arial"/>
          <w:color w:val="000000"/>
          <w:sz w:val="19"/>
          <w:szCs w:val="19"/>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From 1 July </w:t>
      </w:r>
      <w:r w:rsidR="00E108A2">
        <w:rPr>
          <w:rFonts w:ascii="Arial" w:hAnsi="Arial" w:cs="Arial"/>
          <w:color w:val="000000"/>
          <w:sz w:val="18"/>
          <w:szCs w:val="18"/>
        </w:rPr>
        <w:t xml:space="preserve">2014 </w:t>
      </w:r>
      <w:r>
        <w:rPr>
          <w:rFonts w:ascii="Arial" w:hAnsi="Arial" w:cs="Arial"/>
          <w:color w:val="000000"/>
          <w:sz w:val="18"/>
          <w:szCs w:val="18"/>
        </w:rPr>
        <w:t xml:space="preserve">data should be submitted using ICD-10-AM </w:t>
      </w:r>
      <w:r w:rsidR="00E108A2">
        <w:rPr>
          <w:rFonts w:ascii="Arial" w:hAnsi="Arial" w:cs="Arial"/>
          <w:color w:val="000000"/>
          <w:sz w:val="18"/>
          <w:szCs w:val="18"/>
        </w:rPr>
        <w:t>8</w:t>
      </w:r>
      <w:r>
        <w:rPr>
          <w:rFonts w:ascii="Arial" w:hAnsi="Arial" w:cs="Arial"/>
          <w:color w:val="000000"/>
          <w:sz w:val="18"/>
          <w:szCs w:val="18"/>
        </w:rPr>
        <w:t>th Edition, that is, the Clinical</w:t>
      </w:r>
      <w:r w:rsidR="00780E63">
        <w:rPr>
          <w:rFonts w:ascii="Arial" w:hAnsi="Arial" w:cs="Arial"/>
          <w:color w:val="000000"/>
          <w:sz w:val="18"/>
          <w:szCs w:val="18"/>
        </w:rPr>
        <w:t xml:space="preserve"> </w:t>
      </w:r>
      <w:r w:rsidR="002926D2">
        <w:rPr>
          <w:rFonts w:ascii="Arial" w:hAnsi="Arial" w:cs="Arial"/>
          <w:color w:val="000000"/>
          <w:sz w:val="18"/>
          <w:szCs w:val="18"/>
        </w:rPr>
        <w:t>c</w:t>
      </w:r>
      <w:r>
        <w:rPr>
          <w:rFonts w:ascii="Arial" w:hAnsi="Arial" w:cs="Arial"/>
          <w:color w:val="000000"/>
          <w:sz w:val="18"/>
          <w:szCs w:val="18"/>
        </w:rPr>
        <w:t>oding</w:t>
      </w:r>
      <w:r w:rsidR="002926D2">
        <w:rPr>
          <w:rFonts w:ascii="Arial" w:hAnsi="Arial" w:cs="Arial"/>
          <w:color w:val="000000"/>
          <w:sz w:val="18"/>
          <w:szCs w:val="18"/>
        </w:rPr>
        <w:br w:type="textWrapping" w:clear="all"/>
      </w:r>
      <w:r w:rsidR="00780E63">
        <w:rPr>
          <w:rFonts w:ascii="Arial" w:hAnsi="Arial" w:cs="Arial"/>
          <w:color w:val="000000"/>
          <w:sz w:val="18"/>
          <w:szCs w:val="18"/>
        </w:rPr>
        <w:t>system ID should be '14'</w:t>
      </w:r>
      <w:r>
        <w:rPr>
          <w:rFonts w:ascii="Arial" w:hAnsi="Arial"/>
        </w:rPr>
        <w:tab/>
      </w:r>
      <w:r>
        <w:rPr>
          <w:rFonts w:ascii="Arial" w:hAnsi="Arial" w:cs="Arial"/>
          <w:color w:val="000000"/>
          <w:sz w:val="18"/>
          <w:szCs w:val="18"/>
        </w:rPr>
        <w:t>.</w:t>
      </w:r>
    </w:p>
    <w:p w:rsidR="00F9323D" w:rsidRDefault="00F9323D" w:rsidP="00F9323D">
      <w:pPr>
        <w:widowControl w:val="0"/>
        <w:tabs>
          <w:tab w:val="left" w:pos="90"/>
          <w:tab w:val="left" w:pos="1762"/>
        </w:tabs>
        <w:autoSpaceDE w:val="0"/>
        <w:autoSpaceDN w:val="0"/>
        <w:adjustRightInd w:val="0"/>
        <w:spacing w:before="5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Diagnosis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p>
    <w:p w:rsidR="00F9323D" w:rsidRPr="00387889" w:rsidRDefault="00F9323D" w:rsidP="00387889">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Ministry of Health</w:t>
      </w:r>
    </w:p>
    <w:p w:rsidR="004A2660" w:rsidRDefault="004A2660" w:rsidP="00F9323D">
      <w:pPr>
        <w:pStyle w:val="Heading2"/>
      </w:pPr>
      <w:r>
        <w:br w:type="page"/>
      </w:r>
    </w:p>
    <w:p w:rsidR="00F9323D" w:rsidRPr="00A03A92" w:rsidRDefault="00F9323D" w:rsidP="00F9323D">
      <w:pPr>
        <w:pStyle w:val="Heading2"/>
        <w:rPr>
          <w:sz w:val="34"/>
          <w:szCs w:val="34"/>
        </w:rPr>
      </w:pPr>
      <w:bookmarkStart w:id="40" w:name="_Toc422391846"/>
      <w:r w:rsidRPr="00A03A92">
        <w:t>Code end date</w:t>
      </w:r>
      <w:bookmarkEnd w:id="4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26-Sep-2008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Code end 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code_end_date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from which the code is no longer valid.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7</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If this field is blank or a future date, the code is valid.</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41" w:name="_Toc422391847"/>
      <w:r w:rsidR="00F9323D" w:rsidRPr="00A03A92">
        <w:t>Code start date</w:t>
      </w:r>
      <w:bookmarkEnd w:id="4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26-Sep-2008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Code start 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code_start_date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from which the code is valid.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If this field is blank, and the Code end date is blank or in the future, presume the code is valid.</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Pr="00387889" w:rsidRDefault="00F9323D" w:rsidP="00F9323D">
      <w:pPr>
        <w:widowControl w:val="0"/>
        <w:tabs>
          <w:tab w:val="left" w:pos="90"/>
          <w:tab w:val="right" w:pos="10095"/>
        </w:tabs>
        <w:autoSpaceDE w:val="0"/>
        <w:autoSpaceDN w:val="0"/>
        <w:adjustRightInd w:val="0"/>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Pr="00A03A92" w:rsidRDefault="00387889" w:rsidP="00F9323D">
      <w:pPr>
        <w:pStyle w:val="Heading2"/>
        <w:rPr>
          <w:sz w:val="34"/>
          <w:szCs w:val="34"/>
        </w:rPr>
      </w:pPr>
      <w:r>
        <w:br w:type="page"/>
      </w:r>
      <w:bookmarkStart w:id="42" w:name="_Toc422391848"/>
      <w:r w:rsidR="00F9323D" w:rsidRPr="00A03A92">
        <w:t>Death flag</w:t>
      </w:r>
      <w:bookmarkEnd w:id="4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FF4611">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sidR="00FF4611">
        <w:rPr>
          <w:rFonts w:ascii="Arial" w:hAnsi="Arial" w:cs="Arial"/>
          <w:color w:val="000000"/>
          <w:sz w:val="18"/>
          <w:szCs w:val="18"/>
        </w:rPr>
        <w:t>01</w:t>
      </w:r>
      <w:r>
        <w:rPr>
          <w:rFonts w:ascii="Arial" w:hAnsi="Arial" w:cs="Arial"/>
          <w:color w:val="000000"/>
          <w:sz w:val="18"/>
          <w:szCs w:val="18"/>
        </w:rPr>
        <w:t>-</w:t>
      </w:r>
      <w:r w:rsidR="00FF4611">
        <w:rPr>
          <w:rFonts w:ascii="Arial" w:hAnsi="Arial" w:cs="Arial"/>
          <w:color w:val="000000"/>
          <w:sz w:val="18"/>
          <w:szCs w:val="18"/>
        </w:rPr>
        <w:t>Feb</w:t>
      </w:r>
      <w:r>
        <w:rPr>
          <w:rFonts w:ascii="Arial" w:hAnsi="Arial" w:cs="Arial"/>
          <w:color w:val="000000"/>
          <w:sz w:val="18"/>
          <w:szCs w:val="18"/>
        </w:rPr>
        <w:t>-20</w:t>
      </w:r>
      <w:r w:rsidR="00FF4611">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Death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death_flag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flag indicating which codes are likely to be a cause of death.</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Y        </w:t>
      </w:r>
      <w:r w:rsidR="00A10277">
        <w:rPr>
          <w:rFonts w:ascii="Arial" w:hAnsi="Arial" w:cs="Arial"/>
          <w:color w:val="000000"/>
          <w:sz w:val="18"/>
          <w:szCs w:val="18"/>
        </w:rPr>
        <w:t>L</w:t>
      </w:r>
      <w:r>
        <w:rPr>
          <w:rFonts w:ascii="Arial" w:hAnsi="Arial" w:cs="Arial"/>
          <w:color w:val="000000"/>
          <w:sz w:val="18"/>
          <w:szCs w:val="18"/>
        </w:rPr>
        <w:t>ikely to be a cause of death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        </w:t>
      </w:r>
      <w:r w:rsidR="00A10277">
        <w:rPr>
          <w:rFonts w:ascii="Arial" w:hAnsi="Arial" w:cs="Arial"/>
          <w:color w:val="000000"/>
          <w:sz w:val="18"/>
          <w:szCs w:val="18"/>
        </w:rPr>
        <w:t>U</w:t>
      </w:r>
      <w:r>
        <w:rPr>
          <w:rFonts w:ascii="Arial" w:hAnsi="Arial" w:cs="Arial"/>
          <w:color w:val="000000"/>
          <w:sz w:val="18"/>
          <w:szCs w:val="18"/>
        </w:rPr>
        <w:t>nlikely to be a cause of death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        </w:t>
      </w:r>
      <w:r w:rsidR="00A10277">
        <w:rPr>
          <w:rFonts w:ascii="Arial" w:hAnsi="Arial" w:cs="Arial"/>
          <w:color w:val="000000"/>
          <w:sz w:val="18"/>
          <w:szCs w:val="18"/>
        </w:rPr>
        <w:t>U</w:t>
      </w:r>
      <w:r>
        <w:rPr>
          <w:rFonts w:ascii="Arial" w:hAnsi="Arial" w:cs="Arial"/>
          <w:color w:val="000000"/>
          <w:sz w:val="18"/>
          <w:szCs w:val="18"/>
        </w:rPr>
        <w:t>nknown</w:t>
      </w:r>
    </w:p>
    <w:p w:rsidR="00F9323D" w:rsidRDefault="00F9323D" w:rsidP="00F9323D">
      <w:pPr>
        <w:widowControl w:val="0"/>
        <w:tabs>
          <w:tab w:val="left" w:pos="90"/>
        </w:tabs>
        <w:autoSpaceDE w:val="0"/>
        <w:autoSpaceDN w:val="0"/>
        <w:adjustRightInd w:val="0"/>
        <w:spacing w:before="48"/>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If the Event end type (discharge type) code on an event record is ‘DD’ (Died) or ‘ED’ (Died while still in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Emergency department acute facility), then the record must contain at least one diagnosis code for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which the death flag has the value of ‘Y’, otherwise a warning message is generated.</w:t>
      </w:r>
    </w:p>
    <w:p w:rsidR="00F9323D" w:rsidRDefault="00F9323D" w:rsidP="00F9323D">
      <w:pPr>
        <w:widowControl w:val="0"/>
        <w:tabs>
          <w:tab w:val="left" w:pos="90"/>
          <w:tab w:val="left" w:pos="1760"/>
        </w:tabs>
        <w:autoSpaceDE w:val="0"/>
        <w:autoSpaceDN w:val="0"/>
        <w:adjustRightInd w:val="0"/>
        <w:spacing w:before="5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Clinical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type code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FF4611">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Pr="00387889" w:rsidRDefault="00F9323D" w:rsidP="00F9323D">
      <w:pPr>
        <w:widowControl w:val="0"/>
        <w:tabs>
          <w:tab w:val="left" w:pos="90"/>
          <w:tab w:val="right" w:pos="10095"/>
        </w:tabs>
        <w:autoSpaceDE w:val="0"/>
        <w:autoSpaceDN w:val="0"/>
        <w:adjustRightInd w:val="0"/>
        <w:rPr>
          <w:rFonts w:ascii="Arial" w:hAnsi="Arial" w:cs="Arial"/>
          <w:color w:val="000000"/>
          <w:sz w:val="23"/>
          <w:szCs w:val="23"/>
        </w:rPr>
      </w:pPr>
    </w:p>
    <w:p w:rsidR="00F9323D" w:rsidRPr="00A03A92" w:rsidRDefault="00387889" w:rsidP="00F9323D">
      <w:pPr>
        <w:pStyle w:val="Heading2"/>
        <w:rPr>
          <w:sz w:val="34"/>
          <w:szCs w:val="34"/>
        </w:rPr>
      </w:pPr>
      <w:r>
        <w:br w:type="page"/>
      </w:r>
      <w:bookmarkStart w:id="43" w:name="_Toc422391849"/>
      <w:r w:rsidR="00F9323D" w:rsidRPr="00A03A92">
        <w:t>External cause flag</w:t>
      </w:r>
      <w:bookmarkEnd w:id="4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C87C13">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C87C13">
        <w:rPr>
          <w:rFonts w:ascii="Arial" w:hAnsi="Arial" w:cs="Arial"/>
          <w:color w:val="000000"/>
          <w:sz w:val="18"/>
          <w:szCs w:val="18"/>
        </w:rPr>
        <w:t>01</w:t>
      </w:r>
      <w:r>
        <w:rPr>
          <w:rFonts w:ascii="Arial" w:hAnsi="Arial" w:cs="Arial"/>
          <w:color w:val="000000"/>
          <w:sz w:val="18"/>
          <w:szCs w:val="18"/>
        </w:rPr>
        <w:t>-</w:t>
      </w:r>
      <w:r w:rsidR="00C87C13">
        <w:rPr>
          <w:rFonts w:ascii="Arial" w:hAnsi="Arial" w:cs="Arial"/>
          <w:color w:val="000000"/>
          <w:sz w:val="18"/>
          <w:szCs w:val="18"/>
        </w:rPr>
        <w:t>Feb</w:t>
      </w:r>
      <w:r>
        <w:rPr>
          <w:rFonts w:ascii="Arial" w:hAnsi="Arial" w:cs="Arial"/>
          <w:color w:val="000000"/>
          <w:sz w:val="18"/>
          <w:szCs w:val="18"/>
        </w:rPr>
        <w:t>-20</w:t>
      </w:r>
      <w:r w:rsidR="00C87C13">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External cause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external_cause_flag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flag indicating that an external cause code is also required to describe the circumstances of injury.</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Y                   An external cause code is required</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N, blank        An external cause code is not required</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2"/>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If the External cause flag for a diagnosis is set to 'Y' then there must be an external cause code present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 the event record, otherwise a warning message is generated.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This flag is only present for selected codes.</w:t>
      </w: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C87C13">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44" w:name="_Toc422391850"/>
      <w:r w:rsidR="00F9323D" w:rsidRPr="00A03A92">
        <w:t>High age</w:t>
      </w:r>
      <w:bookmarkEnd w:id="4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C87C13">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C87C13">
        <w:rPr>
          <w:rFonts w:ascii="Arial" w:hAnsi="Arial" w:cs="Arial"/>
          <w:color w:val="000000"/>
          <w:sz w:val="18"/>
          <w:szCs w:val="18"/>
        </w:rPr>
        <w:t>01</w:t>
      </w:r>
      <w:r>
        <w:rPr>
          <w:rFonts w:ascii="Arial" w:hAnsi="Arial" w:cs="Arial"/>
          <w:color w:val="000000"/>
          <w:sz w:val="18"/>
          <w:szCs w:val="18"/>
        </w:rPr>
        <w:t>-</w:t>
      </w:r>
      <w:r w:rsidR="00C87C13">
        <w:rPr>
          <w:rFonts w:ascii="Arial" w:hAnsi="Arial" w:cs="Arial"/>
          <w:color w:val="000000"/>
          <w:sz w:val="18"/>
          <w:szCs w:val="18"/>
        </w:rPr>
        <w:t>Feb</w:t>
      </w:r>
      <w:r>
        <w:rPr>
          <w:rFonts w:ascii="Arial" w:hAnsi="Arial" w:cs="Arial"/>
          <w:color w:val="000000"/>
          <w:sz w:val="18"/>
          <w:szCs w:val="18"/>
        </w:rPr>
        <w:t>-20</w:t>
      </w:r>
      <w:r w:rsidR="00C87C13">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High age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high_age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An age above which a disease or procedure is not expected to be reported.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number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22</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001 – 121</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If the calculated age at discharge for an event record is higher than the value in the High age flag then a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warning message is issued.</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C87C13">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45" w:name="_Toc422391851"/>
      <w:r w:rsidR="00F9323D" w:rsidRPr="00A03A92">
        <w:t>Low age</w:t>
      </w:r>
      <w:bookmarkEnd w:id="4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8A5100">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8A5100">
        <w:rPr>
          <w:rFonts w:ascii="Arial" w:hAnsi="Arial" w:cs="Arial"/>
          <w:color w:val="000000"/>
          <w:sz w:val="18"/>
          <w:szCs w:val="18"/>
        </w:rPr>
        <w:t>01</w:t>
      </w:r>
      <w:r>
        <w:rPr>
          <w:rFonts w:ascii="Arial" w:hAnsi="Arial" w:cs="Arial"/>
          <w:color w:val="000000"/>
          <w:sz w:val="18"/>
          <w:szCs w:val="18"/>
        </w:rPr>
        <w:t>-</w:t>
      </w:r>
      <w:r w:rsidR="008A5100">
        <w:rPr>
          <w:rFonts w:ascii="Arial" w:hAnsi="Arial" w:cs="Arial"/>
          <w:color w:val="000000"/>
          <w:sz w:val="18"/>
          <w:szCs w:val="18"/>
        </w:rPr>
        <w:t>Feb</w:t>
      </w:r>
      <w:r>
        <w:rPr>
          <w:rFonts w:ascii="Arial" w:hAnsi="Arial" w:cs="Arial"/>
          <w:color w:val="000000"/>
          <w:sz w:val="18"/>
          <w:szCs w:val="18"/>
        </w:rPr>
        <w:t>-20</w:t>
      </w:r>
      <w:r w:rsidR="008A5100">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Low age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low_age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An age below which a disease or procedure is not expected to be reported.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001 – 121</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If the calculated age at discharge for an event record is lower than the value in the Low age flag then a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warning message is issued.</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Date of birth</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type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8A5100">
        <w:rPr>
          <w:rFonts w:ascii="Arial" w:hAnsi="Arial" w:cs="Arial"/>
          <w:color w:val="000000"/>
          <w:sz w:val="18"/>
          <w:szCs w:val="18"/>
        </w:rPr>
        <w:t>Ministry of Health</w:t>
      </w:r>
    </w:p>
    <w:p w:rsidR="00F9323D" w:rsidRPr="00387889" w:rsidRDefault="00F9323D" w:rsidP="00F9323D">
      <w:pPr>
        <w:widowControl w:val="0"/>
        <w:tabs>
          <w:tab w:val="left" w:pos="90"/>
          <w:tab w:val="right" w:pos="10095"/>
        </w:tabs>
        <w:autoSpaceDE w:val="0"/>
        <w:autoSpaceDN w:val="0"/>
        <w:adjustRightInd w:val="0"/>
        <w:rPr>
          <w:rFonts w:ascii="Arial" w:hAnsi="Arial" w:cs="Arial"/>
          <w:color w:val="000000"/>
          <w:sz w:val="23"/>
          <w:szCs w:val="23"/>
        </w:rPr>
      </w:pPr>
    </w:p>
    <w:p w:rsidR="00F9323D" w:rsidRPr="00A03A92" w:rsidRDefault="00387889" w:rsidP="00F9323D">
      <w:pPr>
        <w:pStyle w:val="Heading2"/>
        <w:rPr>
          <w:sz w:val="34"/>
          <w:szCs w:val="34"/>
        </w:rPr>
      </w:pPr>
      <w:r>
        <w:br w:type="page"/>
      </w:r>
      <w:bookmarkStart w:id="46" w:name="_Toc422391852"/>
      <w:r w:rsidR="00F9323D" w:rsidRPr="00A03A92">
        <w:t>Normal NZ flag</w:t>
      </w:r>
      <w:bookmarkEnd w:id="4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F929C9">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F929C9">
        <w:rPr>
          <w:rFonts w:ascii="Arial" w:hAnsi="Arial" w:cs="Arial"/>
          <w:color w:val="000000"/>
          <w:sz w:val="18"/>
          <w:szCs w:val="18"/>
        </w:rPr>
        <w:t>01</w:t>
      </w:r>
      <w:r>
        <w:rPr>
          <w:rFonts w:ascii="Arial" w:hAnsi="Arial" w:cs="Arial"/>
          <w:color w:val="000000"/>
          <w:sz w:val="18"/>
          <w:szCs w:val="18"/>
        </w:rPr>
        <w:t>-</w:t>
      </w:r>
      <w:r w:rsidR="00F929C9">
        <w:rPr>
          <w:rFonts w:ascii="Arial" w:hAnsi="Arial" w:cs="Arial"/>
          <w:color w:val="000000"/>
          <w:sz w:val="18"/>
          <w:szCs w:val="18"/>
        </w:rPr>
        <w:t>Feb</w:t>
      </w:r>
      <w:r>
        <w:rPr>
          <w:rFonts w:ascii="Arial" w:hAnsi="Arial" w:cs="Arial"/>
          <w:color w:val="000000"/>
          <w:sz w:val="18"/>
          <w:szCs w:val="18"/>
        </w:rPr>
        <w:t>-20</w:t>
      </w:r>
      <w:r w:rsidR="00F929C9">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Normal NZ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normal_nz_flag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flag indicating whether a diagnosis is likely to occur in New Zealand.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Y        </w:t>
      </w:r>
      <w:r w:rsidR="00A10277">
        <w:rPr>
          <w:rFonts w:ascii="Arial" w:hAnsi="Arial" w:cs="Arial"/>
          <w:color w:val="000000"/>
          <w:sz w:val="18"/>
          <w:szCs w:val="18"/>
        </w:rPr>
        <w:t>T</w:t>
      </w:r>
      <w:r>
        <w:rPr>
          <w:rFonts w:ascii="Arial" w:hAnsi="Arial" w:cs="Arial"/>
          <w:color w:val="000000"/>
          <w:sz w:val="18"/>
          <w:szCs w:val="18"/>
        </w:rPr>
        <w:t>he diagnosis is likely to occur in New Zealand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        </w:t>
      </w:r>
      <w:r w:rsidR="00A10277">
        <w:rPr>
          <w:rFonts w:ascii="Arial" w:hAnsi="Arial" w:cs="Arial"/>
          <w:color w:val="000000"/>
          <w:sz w:val="18"/>
          <w:szCs w:val="18"/>
        </w:rPr>
        <w:t>T</w:t>
      </w:r>
      <w:r>
        <w:rPr>
          <w:rFonts w:ascii="Arial" w:hAnsi="Arial" w:cs="Arial"/>
          <w:color w:val="000000"/>
          <w:sz w:val="18"/>
          <w:szCs w:val="18"/>
        </w:rPr>
        <w:t>he diagnosis is unlikely to occur in New Zealand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        </w:t>
      </w:r>
      <w:r w:rsidR="00A10277">
        <w:rPr>
          <w:rFonts w:ascii="Arial" w:hAnsi="Arial" w:cs="Arial"/>
          <w:color w:val="000000"/>
          <w:sz w:val="18"/>
          <w:szCs w:val="18"/>
        </w:rPr>
        <w:t>U</w:t>
      </w:r>
      <w:r>
        <w:rPr>
          <w:rFonts w:ascii="Arial" w:hAnsi="Arial" w:cs="Arial"/>
          <w:color w:val="000000"/>
          <w:sz w:val="18"/>
          <w:szCs w:val="18"/>
        </w:rPr>
        <w:t>nknown</w:t>
      </w: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If the Normal NZ flag is 'N' then a warning message will be generated if the Clinical code is found in an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event record.</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F929C9">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47" w:name="_Toc422391853"/>
      <w:r w:rsidR="00F9323D" w:rsidRPr="00A03A92">
        <w:t>Operation flag</w:t>
      </w:r>
      <w:bookmarkEnd w:id="4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13477E">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13477E">
        <w:rPr>
          <w:rFonts w:ascii="Arial" w:hAnsi="Arial" w:cs="Arial"/>
          <w:color w:val="000000"/>
          <w:sz w:val="18"/>
          <w:szCs w:val="18"/>
        </w:rPr>
        <w:t>01</w:t>
      </w:r>
      <w:r>
        <w:rPr>
          <w:rFonts w:ascii="Arial" w:hAnsi="Arial" w:cs="Arial"/>
          <w:color w:val="000000"/>
          <w:sz w:val="18"/>
          <w:szCs w:val="18"/>
        </w:rPr>
        <w:t>-</w:t>
      </w:r>
      <w:r w:rsidR="0013477E">
        <w:rPr>
          <w:rFonts w:ascii="Arial" w:hAnsi="Arial" w:cs="Arial"/>
          <w:color w:val="000000"/>
          <w:sz w:val="18"/>
          <w:szCs w:val="18"/>
        </w:rPr>
        <w:t>Feb</w:t>
      </w:r>
      <w:r>
        <w:rPr>
          <w:rFonts w:ascii="Arial" w:hAnsi="Arial" w:cs="Arial"/>
          <w:color w:val="000000"/>
          <w:sz w:val="18"/>
          <w:szCs w:val="18"/>
        </w:rPr>
        <w:t>-20</w:t>
      </w:r>
      <w:r w:rsidR="00D34208">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Operation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operation_flag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Op 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flag indicating whether an operation date is required for an operation/procedure.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Y            Operation/procedure date is optional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            Operation/procedure date must be present</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blank      Operation/procedure date is not applicable</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Only relevant for Operation codes.  If the code relates to a diagnosis record, this field will be blank.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the code has a 'Y', then an Operation date is optional.</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If the code has an 'N', then an Operation date is mandatory.</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Warning messages are generated.</w:t>
      </w:r>
    </w:p>
    <w:p w:rsidR="00F9323D" w:rsidRDefault="00F9323D" w:rsidP="00F9323D">
      <w:pPr>
        <w:widowControl w:val="0"/>
        <w:tabs>
          <w:tab w:val="left" w:pos="90"/>
          <w:tab w:val="left" w:pos="1760"/>
        </w:tabs>
        <w:autoSpaceDE w:val="0"/>
        <w:autoSpaceDN w:val="0"/>
        <w:adjustRightInd w:val="0"/>
        <w:spacing w:before="5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External cause date of occurrence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D34208">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48" w:name="_Toc422391854"/>
      <w:r w:rsidR="00F9323D" w:rsidRPr="00A03A92">
        <w:t>Sex flag</w:t>
      </w:r>
      <w:bookmarkEnd w:id="4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EE7A72">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EE7A72">
        <w:rPr>
          <w:rFonts w:ascii="Arial" w:hAnsi="Arial" w:cs="Arial"/>
          <w:color w:val="000000"/>
          <w:sz w:val="18"/>
          <w:szCs w:val="18"/>
        </w:rPr>
        <w:t>01</w:t>
      </w:r>
      <w:r>
        <w:rPr>
          <w:rFonts w:ascii="Arial" w:hAnsi="Arial" w:cs="Arial"/>
          <w:color w:val="000000"/>
          <w:sz w:val="18"/>
          <w:szCs w:val="18"/>
        </w:rPr>
        <w:t>-</w:t>
      </w:r>
      <w:r w:rsidR="00EE7A72">
        <w:rPr>
          <w:rFonts w:ascii="Arial" w:hAnsi="Arial" w:cs="Arial"/>
          <w:color w:val="000000"/>
          <w:sz w:val="18"/>
          <w:szCs w:val="18"/>
        </w:rPr>
        <w:t>Feb</w:t>
      </w:r>
      <w:r>
        <w:rPr>
          <w:rFonts w:ascii="Arial" w:hAnsi="Arial" w:cs="Arial"/>
          <w:color w:val="000000"/>
          <w:sz w:val="18"/>
          <w:szCs w:val="18"/>
        </w:rPr>
        <w:t>-20</w:t>
      </w:r>
      <w:r w:rsidR="00EE7A72">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Sex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gender_flag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Gender 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flag indicating which sex is appropriate for each code.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M       Male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        Female</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B        Both</w:t>
      </w:r>
    </w:p>
    <w:p w:rsidR="00363F6D" w:rsidRDefault="00363F6D" w:rsidP="00F9323D">
      <w:pPr>
        <w:widowControl w:val="0"/>
        <w:tabs>
          <w:tab w:val="left" w:pos="1753"/>
        </w:tabs>
        <w:autoSpaceDE w:val="0"/>
        <w:autoSpaceDN w:val="0"/>
        <w:adjustRightInd w:val="0"/>
        <w:rPr>
          <w:rFonts w:ascii="Arial" w:hAnsi="Arial" w:cs="Arial"/>
          <w:color w:val="000000"/>
          <w:sz w:val="19"/>
          <w:szCs w:val="19"/>
        </w:rPr>
      </w:pPr>
    </w:p>
    <w:p w:rsidR="00F9323D" w:rsidRPr="00F96953"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sidRPr="00F96953">
        <w:rPr>
          <w:rFonts w:ascii="Arial" w:hAnsi="Arial" w:cs="Arial"/>
          <w:b/>
          <w:bCs/>
          <w:i/>
          <w:iCs/>
          <w:color w:val="000000"/>
          <w:sz w:val="18"/>
          <w:szCs w:val="18"/>
        </w:rPr>
        <w:t>Guide for use:</w:t>
      </w:r>
      <w:r w:rsidRPr="00F96953">
        <w:rPr>
          <w:rFonts w:ascii="Arial" w:hAnsi="Arial"/>
        </w:rPr>
        <w:tab/>
      </w:r>
      <w:r w:rsidRPr="00F96953">
        <w:rPr>
          <w:rFonts w:ascii="Arial" w:hAnsi="Arial" w:cs="Arial"/>
          <w:color w:val="000000"/>
          <w:sz w:val="18"/>
          <w:szCs w:val="18"/>
        </w:rPr>
        <w:t xml:space="preserve">If the Sex flag is 'B', then an event record may contain either 'M' or 'F' or 'U' (unknown) or 'I' </w:t>
      </w:r>
    </w:p>
    <w:p w:rsidR="00F9323D" w:rsidRPr="00F96953" w:rsidRDefault="00F9323D" w:rsidP="00F9323D">
      <w:pPr>
        <w:widowControl w:val="0"/>
        <w:tabs>
          <w:tab w:val="left" w:pos="1740"/>
        </w:tabs>
        <w:autoSpaceDE w:val="0"/>
        <w:autoSpaceDN w:val="0"/>
        <w:adjustRightInd w:val="0"/>
        <w:rPr>
          <w:rFonts w:ascii="Arial" w:hAnsi="Arial" w:cs="Arial"/>
          <w:color w:val="000000"/>
          <w:sz w:val="19"/>
          <w:szCs w:val="19"/>
        </w:rPr>
      </w:pPr>
      <w:r w:rsidRPr="00F96953">
        <w:rPr>
          <w:rFonts w:ascii="Arial" w:hAnsi="Arial"/>
        </w:rPr>
        <w:tab/>
      </w:r>
      <w:r w:rsidRPr="00F96953">
        <w:rPr>
          <w:rFonts w:ascii="Arial" w:hAnsi="Arial" w:cs="Arial"/>
          <w:color w:val="000000"/>
          <w:sz w:val="18"/>
          <w:szCs w:val="18"/>
        </w:rPr>
        <w:t xml:space="preserve">(indeterminate) in the Sex field. The Sex code on the event record must correspond to the value of the </w:t>
      </w:r>
    </w:p>
    <w:p w:rsidR="00F9323D" w:rsidRPr="00F96953" w:rsidRDefault="00F9323D" w:rsidP="00F9323D">
      <w:pPr>
        <w:widowControl w:val="0"/>
        <w:tabs>
          <w:tab w:val="left" w:pos="1740"/>
        </w:tabs>
        <w:autoSpaceDE w:val="0"/>
        <w:autoSpaceDN w:val="0"/>
        <w:adjustRightInd w:val="0"/>
        <w:rPr>
          <w:rFonts w:ascii="Arial" w:hAnsi="Arial" w:cs="Arial"/>
          <w:color w:val="000000"/>
          <w:sz w:val="19"/>
          <w:szCs w:val="19"/>
        </w:rPr>
      </w:pPr>
      <w:r w:rsidRPr="00F96953">
        <w:rPr>
          <w:rFonts w:ascii="Arial" w:hAnsi="Arial"/>
        </w:rPr>
        <w:tab/>
      </w:r>
      <w:r w:rsidRPr="00F96953">
        <w:rPr>
          <w:rFonts w:ascii="Arial" w:hAnsi="Arial" w:cs="Arial"/>
          <w:color w:val="000000"/>
          <w:sz w:val="18"/>
          <w:szCs w:val="18"/>
        </w:rPr>
        <w:t>Sex flag in the code table, otherwise a warning message is generated.</w:t>
      </w:r>
    </w:p>
    <w:p w:rsidR="00F9323D" w:rsidRPr="00F96953"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sidRPr="00F96953">
        <w:rPr>
          <w:rFonts w:ascii="Arial" w:hAnsi="Arial" w:cs="Arial"/>
          <w:b/>
          <w:bCs/>
          <w:i/>
          <w:iCs/>
          <w:color w:val="000000"/>
          <w:sz w:val="18"/>
          <w:szCs w:val="18"/>
        </w:rPr>
        <w:t>Verification rules:</w:t>
      </w:r>
      <w:r w:rsidRPr="00F96953">
        <w:rPr>
          <w:rFonts w:ascii="Arial" w:hAnsi="Arial"/>
        </w:rPr>
        <w:tab/>
      </w:r>
      <w:r w:rsidRPr="00F96953">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sidRPr="00F96953">
        <w:rPr>
          <w:rFonts w:ascii="Arial" w:hAnsi="Arial" w:cs="Arial"/>
          <w:b/>
          <w:bCs/>
          <w:i/>
          <w:iCs/>
          <w:color w:val="000000"/>
          <w:sz w:val="18"/>
          <w:szCs w:val="18"/>
        </w:rPr>
        <w:t>Collection</w:t>
      </w:r>
      <w:r>
        <w:rPr>
          <w:rFonts w:ascii="Arial" w:hAnsi="Arial" w:cs="Arial"/>
          <w:b/>
          <w:bCs/>
          <w:i/>
          <w:iCs/>
          <w:color w:val="000000"/>
          <w:sz w:val="18"/>
          <w:szCs w:val="18"/>
        </w:rPr>
        <w:t xml:space="preserve">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Sex</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EE7A72">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49" w:name="_Toc422391855"/>
      <w:r w:rsidR="00F9323D" w:rsidRPr="00A03A92">
        <w:t>Sub-category</w:t>
      </w:r>
      <w:bookmarkEnd w:id="4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9B7DEF">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sidR="009B7DEF">
        <w:rPr>
          <w:rFonts w:ascii="Arial" w:hAnsi="Arial" w:cs="Arial"/>
          <w:color w:val="000000"/>
          <w:sz w:val="18"/>
          <w:szCs w:val="18"/>
        </w:rPr>
        <w:t>01</w:t>
      </w:r>
      <w:r>
        <w:rPr>
          <w:rFonts w:ascii="Arial" w:hAnsi="Arial" w:cs="Arial"/>
          <w:color w:val="000000"/>
          <w:sz w:val="18"/>
          <w:szCs w:val="18"/>
        </w:rPr>
        <w:t>-</w:t>
      </w:r>
      <w:r w:rsidR="009B7DEF">
        <w:rPr>
          <w:rFonts w:ascii="Arial" w:hAnsi="Arial" w:cs="Arial"/>
          <w:color w:val="000000"/>
          <w:sz w:val="18"/>
          <w:szCs w:val="18"/>
        </w:rPr>
        <w:t>Feb</w:t>
      </w:r>
      <w:r>
        <w:rPr>
          <w:rFonts w:ascii="Arial" w:hAnsi="Arial" w:cs="Arial"/>
          <w:color w:val="000000"/>
          <w:sz w:val="18"/>
          <w:szCs w:val="18"/>
        </w:rPr>
        <w:t>-20</w:t>
      </w:r>
      <w:r w:rsidR="009B7DEF">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Sub-category</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sub_category</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sub-category code that groups diagnosis codes together at the 4-character level.</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6</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Contains the first 4 characters of the Clinical code.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From ICD-10-AM 1st Edition onwards, all codes have sub-category numbers except for procedure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codes. A list of sub-category codes and their descriptions is available from </w:t>
      </w:r>
      <w:r w:rsidR="009B7DEF">
        <w:rPr>
          <w:rFonts w:ascii="Arial" w:hAnsi="Arial" w:cs="Arial"/>
          <w:color w:val="000000"/>
          <w:sz w:val="18"/>
          <w:szCs w:val="18"/>
        </w:rPr>
        <w:t>MOH</w:t>
      </w:r>
      <w:r>
        <w:rPr>
          <w:rFonts w:ascii="Arial" w:hAnsi="Arial" w:cs="Arial"/>
          <w:color w:val="000000"/>
          <w:sz w:val="18"/>
          <w:szCs w:val="18"/>
        </w:rPr>
        <w:t xml:space="preserve"> on request.</w:t>
      </w: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r w:rsidR="005B787B">
        <w:rPr>
          <w:rFonts w:ascii="Arial" w:hAnsi="Arial" w:cs="Arial"/>
          <w:bCs/>
          <w:iCs/>
          <w:color w:val="000000"/>
          <w:sz w:val="18"/>
          <w:szCs w:val="18"/>
        </w:rPr>
        <w:t xml:space="preserve">The International Statistical Classification of Diseases and Related Health Problems, Tenth Revision, </w:t>
      </w:r>
      <w:r w:rsidR="005B787B">
        <w:rPr>
          <w:rFonts w:ascii="Arial" w:hAnsi="Arial" w:cs="Arial"/>
          <w:bCs/>
          <w:iCs/>
          <w:color w:val="000000"/>
          <w:sz w:val="18"/>
          <w:szCs w:val="18"/>
        </w:rPr>
        <w:tab/>
      </w:r>
      <w:r w:rsidR="005B787B">
        <w:rPr>
          <w:rFonts w:ascii="Arial" w:hAnsi="Arial" w:cs="Arial"/>
          <w:bCs/>
          <w:iCs/>
          <w:color w:val="000000"/>
          <w:sz w:val="18"/>
          <w:szCs w:val="18"/>
        </w:rPr>
        <w:tab/>
        <w:t>Australian Modification (ICD-10-AM)</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Pr="00387889" w:rsidRDefault="00F9323D" w:rsidP="00F9323D">
      <w:pPr>
        <w:widowControl w:val="0"/>
        <w:tabs>
          <w:tab w:val="left" w:pos="90"/>
          <w:tab w:val="right" w:pos="10095"/>
        </w:tabs>
        <w:autoSpaceDE w:val="0"/>
        <w:autoSpaceDN w:val="0"/>
        <w:adjustRightInd w:val="0"/>
        <w:rPr>
          <w:rFonts w:ascii="Arial" w:hAnsi="Arial" w:cs="Arial"/>
          <w:color w:val="000000"/>
          <w:sz w:val="23"/>
          <w:szCs w:val="23"/>
        </w:rPr>
      </w:pPr>
    </w:p>
    <w:p w:rsidR="00F9323D" w:rsidRPr="00A03A92" w:rsidRDefault="00387889" w:rsidP="00F9323D">
      <w:pPr>
        <w:pStyle w:val="Heading2"/>
        <w:rPr>
          <w:sz w:val="34"/>
          <w:szCs w:val="34"/>
        </w:rPr>
      </w:pPr>
      <w:r>
        <w:br w:type="page"/>
      </w:r>
      <w:bookmarkStart w:id="50" w:name="_Toc422391856"/>
      <w:r w:rsidR="00F9323D" w:rsidRPr="00A03A92">
        <w:t>Unacceptable diagnosis flag</w:t>
      </w:r>
      <w:bookmarkEnd w:id="5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26-Sep-2008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Unacceptable diagnosis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unacceptable_diagnosis_flag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flag indicating that the code should not be used as the principal diagnosis.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Y                  Code should not be used as the principal diagnosis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 or blank    Code may be used as the principal diagnosis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If the principal diagnosis for an event is a code for which the Unacceptable diagnosis flag is set to 'Y'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then a warning message will be issued.</w:t>
      </w: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Clinical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Diagnosis type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02683B" w:rsidRDefault="00387889" w:rsidP="005D648A">
      <w:pPr>
        <w:pStyle w:val="Heading1"/>
        <w:rPr>
          <w:sz w:val="38"/>
          <w:szCs w:val="38"/>
        </w:rPr>
      </w:pPr>
      <w:r>
        <w:br w:type="page"/>
      </w:r>
      <w:bookmarkStart w:id="51" w:name="_Toc422391857"/>
      <w:r w:rsidR="00F9323D" w:rsidRPr="0002683B">
        <w:t>Diagnosis Procedure table</w:t>
      </w:r>
      <w:bookmarkEnd w:id="51"/>
    </w:p>
    <w:p w:rsidR="00F9323D" w:rsidRDefault="00F9323D" w:rsidP="00F9323D">
      <w:pPr>
        <w:widowControl w:val="0"/>
        <w:tabs>
          <w:tab w:val="left" w:pos="90"/>
          <w:tab w:val="left" w:pos="1761"/>
        </w:tabs>
        <w:autoSpaceDE w:val="0"/>
        <w:autoSpaceDN w:val="0"/>
        <w:adjustRightInd w:val="0"/>
        <w:spacing w:before="17"/>
        <w:rPr>
          <w:rFonts w:ascii="Arial" w:hAnsi="Arial" w:cs="Arial"/>
          <w:color w:val="000000"/>
          <w:sz w:val="22"/>
          <w:szCs w:val="22"/>
        </w:rPr>
      </w:pPr>
      <w:r>
        <w:rPr>
          <w:rFonts w:ascii="Arial" w:hAnsi="Arial" w:cs="Arial"/>
          <w:b/>
          <w:bCs/>
          <w:i/>
          <w:iCs/>
          <w:color w:val="000000"/>
          <w:sz w:val="18"/>
          <w:szCs w:val="18"/>
        </w:rPr>
        <w:t>Table name:</w:t>
      </w:r>
      <w:r>
        <w:rPr>
          <w:rFonts w:ascii="Arial" w:hAnsi="Arial"/>
        </w:rPr>
        <w:tab/>
      </w:r>
      <w:r>
        <w:rPr>
          <w:rFonts w:ascii="Arial" w:hAnsi="Arial" w:cs="Arial"/>
          <w:color w:val="000000"/>
          <w:sz w:val="18"/>
          <w:szCs w:val="18"/>
        </w:rPr>
        <w:t>Diagnosis Procedure table</w:t>
      </w:r>
    </w:p>
    <w:p w:rsidR="00F9323D" w:rsidRDefault="00F9323D"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23"/>
          <w:szCs w:val="23"/>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diagnosis_procedure_tab</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7.</w:t>
      </w:r>
      <w:r w:rsidR="00780E63">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Pr="00E72618">
        <w:rPr>
          <w:rFonts w:ascii="Arial" w:hAnsi="Arial" w:cs="Arial"/>
          <w:sz w:val="18"/>
          <w:szCs w:val="18"/>
        </w:rPr>
        <w:t>01-</w:t>
      </w:r>
      <w:r w:rsidR="00780E63">
        <w:rPr>
          <w:rFonts w:ascii="Arial" w:hAnsi="Arial" w:cs="Arial"/>
          <w:sz w:val="18"/>
          <w:szCs w:val="18"/>
        </w:rPr>
        <w:t>July</w:t>
      </w:r>
      <w:r w:rsidRPr="00E72618">
        <w:rPr>
          <w:rFonts w:ascii="Arial" w:hAnsi="Arial" w:cs="Arial"/>
          <w:sz w:val="18"/>
          <w:szCs w:val="18"/>
        </w:rPr>
        <w:t>-201</w:t>
      </w:r>
      <w:r w:rsidR="00780E63">
        <w:rPr>
          <w:rFonts w:ascii="Arial" w:hAnsi="Arial" w:cs="Arial"/>
          <w:sz w:val="18"/>
          <w:szCs w:val="18"/>
        </w:rPr>
        <w:t>4</w:t>
      </w:r>
    </w:p>
    <w:p w:rsidR="00F9323D" w:rsidRDefault="00F9323D" w:rsidP="00F9323D">
      <w:pPr>
        <w:widowControl w:val="0"/>
        <w:tabs>
          <w:tab w:val="left" w:pos="90"/>
          <w:tab w:val="left" w:pos="1761"/>
        </w:tabs>
        <w:autoSpaceDE w:val="0"/>
        <w:autoSpaceDN w:val="0"/>
        <w:adjustRightInd w:val="0"/>
        <w:spacing w:before="36"/>
        <w:rPr>
          <w:rFonts w:ascii="Arial" w:hAnsi="Arial" w:cs="Arial"/>
          <w:color w:val="000000"/>
          <w:sz w:val="23"/>
          <w:szCs w:val="23"/>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Details relating to diagnoses and procedures associated with a health event.</w:t>
      </w:r>
    </w:p>
    <w:p w:rsidR="00F9323D" w:rsidRDefault="00F9323D" w:rsidP="00F9323D">
      <w:pPr>
        <w:widowControl w:val="0"/>
        <w:tabs>
          <w:tab w:val="left" w:pos="90"/>
          <w:tab w:val="left" w:pos="1761"/>
        </w:tabs>
        <w:autoSpaceDE w:val="0"/>
        <w:autoSpaceDN w:val="0"/>
        <w:adjustRightInd w:val="0"/>
        <w:spacing w:before="39"/>
        <w:rPr>
          <w:rFonts w:ascii="Arial" w:hAnsi="Arial" w:cs="Arial"/>
          <w:color w:val="000000"/>
          <w:sz w:val="23"/>
          <w:szCs w:val="23"/>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Contains clinical information about the reason for admission to hospital, procedures carried out while in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hospital, and incidental or concurrent diseases that were a factor in the treatment.</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Also contains information about accidents that caused health events or occurred during a health event,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including adverse reactions.</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Diagnoses and procedures are held in multiple versions of the International Classification of</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Diseases. All events:</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are stored in ICD-9-CM-A</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where the date portion of  Event end datetime is on or after 1 July 1999 are stored in ICD-9-CM-A and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ICD-10-AM 1st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where the date portion of  Event end datetime is on or after 1 July 2001 are stored in ICD-9-CM-A,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ICD-10-AM 1st Edition</w:t>
      </w:r>
      <w:r>
        <w:rPr>
          <w:rFonts w:ascii="Arial" w:hAnsi="Arial"/>
        </w:rPr>
        <w:tab/>
      </w:r>
      <w:r>
        <w:rPr>
          <w:rFonts w:ascii="Arial" w:hAnsi="Arial" w:cs="Arial"/>
          <w:color w:val="000000"/>
          <w:sz w:val="18"/>
          <w:szCs w:val="18"/>
        </w:rPr>
        <w:t>and ICD-10-AM 2nd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where the date portion of  Event end datetime is on or after 1 July 2004 are stored in ICD-9-CM-A,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ICD-10-AM 1st Edition, ICD-10-AM 2nd Edition and ICD-10-AM 3rd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where the date portion of  Event end datetime is on or after 1 July 2008 are stored in ICD-9-CM-A,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ICD-10-AM 1st Edition, ICD-10-AM 2nd Edition, ICD-10-AM 3rd Edition and ICD-10-AM 6th Edition</w:t>
      </w:r>
      <w:r w:rsidR="009764C3">
        <w:rPr>
          <w:rFonts w:ascii="Arial" w:hAnsi="Arial" w:cs="Arial"/>
          <w:color w:val="000000"/>
          <w:sz w:val="18"/>
          <w:szCs w:val="18"/>
        </w:rPr>
        <w:t>.</w:t>
      </w:r>
    </w:p>
    <w:p w:rsidR="00780E63" w:rsidRDefault="00F9323D" w:rsidP="00780E63">
      <w:pPr>
        <w:widowControl w:val="0"/>
        <w:tabs>
          <w:tab w:val="left" w:pos="1761"/>
        </w:tabs>
        <w:autoSpaceDE w:val="0"/>
        <w:autoSpaceDN w:val="0"/>
        <w:adjustRightInd w:val="0"/>
        <w:rPr>
          <w:rFonts w:ascii="Arial" w:hAnsi="Arial" w:cs="Arial"/>
          <w:color w:val="000000"/>
          <w:sz w:val="19"/>
          <w:szCs w:val="19"/>
        </w:rPr>
      </w:pPr>
      <w:r>
        <w:rPr>
          <w:rFonts w:ascii="Arial" w:hAnsi="Arial"/>
        </w:rPr>
        <w:tab/>
      </w:r>
      <w:r w:rsidR="00780E63">
        <w:rPr>
          <w:rFonts w:ascii="Arial" w:hAnsi="Arial" w:cs="Arial"/>
          <w:color w:val="000000"/>
          <w:sz w:val="18"/>
          <w:szCs w:val="18"/>
        </w:rPr>
        <w:t xml:space="preserve">- where the date portion of  Event end datetime is on or after 1 July 2014 are stored in ICD-9-CM-A, </w:t>
      </w:r>
    </w:p>
    <w:p w:rsidR="00780E63" w:rsidRDefault="00780E63" w:rsidP="00C90E05">
      <w:pPr>
        <w:widowControl w:val="0"/>
        <w:tabs>
          <w:tab w:val="left" w:pos="1761"/>
        </w:tabs>
        <w:autoSpaceDE w:val="0"/>
        <w:autoSpaceDN w:val="0"/>
        <w:adjustRightInd w:val="0"/>
        <w:ind w:left="1701"/>
        <w:rPr>
          <w:rFonts w:ascii="Arial" w:hAnsi="Arial" w:cs="Arial"/>
          <w:color w:val="000000"/>
          <w:sz w:val="19"/>
          <w:szCs w:val="19"/>
        </w:rPr>
      </w:pPr>
      <w:r>
        <w:rPr>
          <w:rFonts w:ascii="Arial" w:hAnsi="Arial"/>
        </w:rPr>
        <w:tab/>
      </w:r>
      <w:r>
        <w:rPr>
          <w:rFonts w:ascii="Arial" w:hAnsi="Arial" w:cs="Arial"/>
          <w:color w:val="000000"/>
          <w:sz w:val="18"/>
          <w:szCs w:val="18"/>
        </w:rPr>
        <w:t>ICD-10-AM 1st Edition, ICD-10-AM 2nd Edition, ICD-10-AM 3rd Edition, ICD-10-AM 6th Edition and                  ICD-10-AM 8</w:t>
      </w:r>
      <w:r w:rsidRPr="00C90E05">
        <w:rPr>
          <w:rFonts w:ascii="Arial" w:hAnsi="Arial" w:cs="Arial"/>
          <w:color w:val="000000"/>
          <w:sz w:val="18"/>
          <w:szCs w:val="18"/>
          <w:vertAlign w:val="superscript"/>
        </w:rPr>
        <w:t>th</w:t>
      </w:r>
      <w:r>
        <w:rPr>
          <w:rFonts w:ascii="Arial" w:hAnsi="Arial" w:cs="Arial"/>
          <w:color w:val="000000"/>
          <w:sz w:val="18"/>
          <w:szCs w:val="18"/>
        </w:rPr>
        <w:t xml:space="preserve">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See Clinical code type for more information.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9764C3" w:rsidRDefault="00F9323D" w:rsidP="00F9323D">
      <w:pPr>
        <w:widowControl w:val="0"/>
        <w:tabs>
          <w:tab w:val="left" w:pos="1761"/>
        </w:tabs>
        <w:autoSpaceDE w:val="0"/>
        <w:autoSpaceDN w:val="0"/>
        <w:adjustRightInd w:val="0"/>
        <w:rPr>
          <w:rFonts w:ascii="Arial" w:hAnsi="Arial"/>
        </w:rPr>
      </w:pPr>
      <w:r>
        <w:rPr>
          <w:rFonts w:ascii="Arial" w:hAnsi="Arial"/>
        </w:rPr>
        <w:tab/>
      </w:r>
      <w:r>
        <w:rPr>
          <w:rFonts w:ascii="Arial" w:hAnsi="Arial" w:cs="Arial"/>
          <w:color w:val="000000"/>
          <w:sz w:val="18"/>
          <w:szCs w:val="18"/>
        </w:rPr>
        <w:t xml:space="preserve">The selection of codes </w:t>
      </w:r>
      <w:r w:rsidR="00363F6D">
        <w:rPr>
          <w:rFonts w:ascii="Arial" w:hAnsi="Arial" w:cs="Arial"/>
          <w:color w:val="000000"/>
          <w:sz w:val="18"/>
          <w:szCs w:val="18"/>
        </w:rPr>
        <w:t>are</w:t>
      </w:r>
      <w:r>
        <w:rPr>
          <w:rFonts w:ascii="Arial" w:hAnsi="Arial" w:cs="Arial"/>
          <w:color w:val="000000"/>
          <w:sz w:val="18"/>
          <w:szCs w:val="18"/>
        </w:rPr>
        <w:t xml:space="preserve"> based on the </w:t>
      </w:r>
      <w:r w:rsidR="009764C3">
        <w:rPr>
          <w:rFonts w:ascii="Arial" w:hAnsi="Arial" w:cs="Arial"/>
          <w:color w:val="000000"/>
          <w:sz w:val="18"/>
          <w:szCs w:val="18"/>
        </w:rPr>
        <w:t xml:space="preserve">guidelines provided in The </w:t>
      </w:r>
      <w:r>
        <w:rPr>
          <w:rFonts w:ascii="Arial" w:hAnsi="Arial" w:cs="Arial"/>
          <w:color w:val="000000"/>
          <w:sz w:val="18"/>
          <w:szCs w:val="18"/>
        </w:rPr>
        <w:t>Australian Coding Standards (ACS</w:t>
      </w:r>
      <w:r w:rsidR="009764C3">
        <w:rPr>
          <w:rFonts w:ascii="Arial" w:hAnsi="Arial" w:cs="Arial"/>
          <w:color w:val="000000"/>
          <w:sz w:val="18"/>
          <w:szCs w:val="18"/>
        </w:rPr>
        <w:t>).</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principal diagnosis (refer to ACS 0001 p10) is defined as the diagnosis established after study</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to be chiefly responsible for occasioning an episode of admitted patient care, an episode of residential</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care or attendance at the healthcare establishment, as represented by a code.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phrase 'after study' in the definition means evaluation of findings to establish the condition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that was chiefly responsible for the episode of care. Findings evaluated may </w:t>
      </w:r>
      <w:r>
        <w:rPr>
          <w:rFonts w:ascii="Arial" w:hAnsi="Arial" w:cs="Arial"/>
          <w:color w:val="000000"/>
          <w:sz w:val="18"/>
          <w:szCs w:val="18"/>
        </w:rPr>
        <w:tab/>
        <w:t xml:space="preserve">include information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gained from the history of illness, any mental status evaluation, specialist consultations, physical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examination, diagnostic tests or procedures, any surgical procedures, and any pathological or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radiological examination.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condition established after study may or may not confirm the admitting diagnosis.</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Additional diagnosis (refer to ACS 0002 p13) is defined as a condition or c complaint either coexisting</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with the principal diagnosis or arising during the episode of admitted patient care, episode of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residential care or attendance at a healthcare establishment, as represented by a code.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coding purposes, additional diagnoses should be interpreted as conditions that affect patient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management in terms of requiring any of the following:</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commencement, alteration or adjustment of therapeutic treatment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diagnostic procedures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increased </w:t>
      </w:r>
      <w:r w:rsidR="00363F6D">
        <w:rPr>
          <w:rFonts w:ascii="Arial" w:hAnsi="Arial" w:cs="Arial"/>
          <w:color w:val="000000"/>
          <w:sz w:val="18"/>
          <w:szCs w:val="18"/>
        </w:rPr>
        <w:t xml:space="preserve">clinical </w:t>
      </w:r>
      <w:r>
        <w:rPr>
          <w:rFonts w:ascii="Arial" w:hAnsi="Arial" w:cs="Arial"/>
          <w:color w:val="000000"/>
          <w:sz w:val="18"/>
          <w:szCs w:val="18"/>
        </w:rPr>
        <w:t xml:space="preserve">care and/or monitoring.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Pr="00E72618" w:rsidRDefault="00F9323D" w:rsidP="00F9323D">
      <w:pPr>
        <w:widowControl w:val="0"/>
        <w:tabs>
          <w:tab w:val="left" w:pos="1761"/>
        </w:tabs>
        <w:autoSpaceDE w:val="0"/>
        <w:autoSpaceDN w:val="0"/>
        <w:adjustRightInd w:val="0"/>
        <w:rPr>
          <w:rFonts w:ascii="Arial" w:hAnsi="Arial" w:cs="Arial"/>
          <w:sz w:val="19"/>
          <w:szCs w:val="19"/>
        </w:rPr>
      </w:pPr>
      <w:r>
        <w:rPr>
          <w:rFonts w:ascii="Arial" w:hAnsi="Arial"/>
        </w:rPr>
        <w:tab/>
      </w:r>
      <w:r w:rsidRPr="00E72618">
        <w:rPr>
          <w:rFonts w:ascii="Arial" w:hAnsi="Arial" w:cs="Arial"/>
          <w:sz w:val="18"/>
          <w:szCs w:val="18"/>
        </w:rPr>
        <w:t>Coding procedures carried out in</w:t>
      </w:r>
      <w:r w:rsidR="00840056" w:rsidRPr="00E72618">
        <w:rPr>
          <w:rFonts w:ascii="Arial" w:hAnsi="Arial" w:cs="Arial"/>
          <w:sz w:val="18"/>
          <w:szCs w:val="18"/>
        </w:rPr>
        <w:t xml:space="preserve"> Emergency Department (ED) </w:t>
      </w:r>
      <w:r w:rsidRPr="00E72618">
        <w:rPr>
          <w:rFonts w:ascii="Arial" w:hAnsi="Arial" w:cs="Arial"/>
          <w:sz w:val="18"/>
          <w:szCs w:val="18"/>
        </w:rPr>
        <w:t>before admission:</w:t>
      </w:r>
    </w:p>
    <w:p w:rsidR="00F9323D" w:rsidRPr="00E72618" w:rsidRDefault="00F9323D" w:rsidP="00F9323D">
      <w:pPr>
        <w:widowControl w:val="0"/>
        <w:tabs>
          <w:tab w:val="left" w:pos="1761"/>
        </w:tabs>
        <w:autoSpaceDE w:val="0"/>
        <w:autoSpaceDN w:val="0"/>
        <w:adjustRightInd w:val="0"/>
        <w:rPr>
          <w:rFonts w:ascii="Arial" w:hAnsi="Arial" w:cs="Arial"/>
          <w:sz w:val="19"/>
          <w:szCs w:val="19"/>
        </w:rPr>
      </w:pPr>
      <w:r w:rsidRPr="00E72618">
        <w:rPr>
          <w:rFonts w:ascii="Arial" w:hAnsi="Arial"/>
        </w:rPr>
        <w:tab/>
      </w:r>
    </w:p>
    <w:p w:rsidR="00E72618" w:rsidRDefault="00F9323D" w:rsidP="00E72618">
      <w:pPr>
        <w:widowControl w:val="0"/>
        <w:tabs>
          <w:tab w:val="left" w:pos="1761"/>
        </w:tabs>
        <w:autoSpaceDE w:val="0"/>
        <w:autoSpaceDN w:val="0"/>
        <w:adjustRightInd w:val="0"/>
        <w:ind w:left="1440"/>
        <w:rPr>
          <w:rFonts w:ascii="Arial" w:hAnsi="Arial" w:cs="Arial"/>
          <w:sz w:val="18"/>
          <w:szCs w:val="18"/>
        </w:rPr>
      </w:pPr>
      <w:r w:rsidRPr="00E72618">
        <w:rPr>
          <w:rFonts w:ascii="Arial" w:hAnsi="Arial"/>
        </w:rPr>
        <w:tab/>
      </w:r>
      <w:r w:rsidRPr="00E72618">
        <w:rPr>
          <w:rFonts w:ascii="Arial" w:hAnsi="Arial" w:cs="Arial"/>
          <w:sz w:val="18"/>
          <w:szCs w:val="18"/>
        </w:rPr>
        <w:t>If the patient is admitted</w:t>
      </w:r>
      <w:r w:rsidR="00840056" w:rsidRPr="00E72618">
        <w:rPr>
          <w:rFonts w:ascii="Arial" w:hAnsi="Arial" w:cs="Arial"/>
          <w:sz w:val="18"/>
          <w:szCs w:val="18"/>
        </w:rPr>
        <w:t xml:space="preserve"> as an ED short stay </w:t>
      </w:r>
      <w:r w:rsidR="004D703B" w:rsidRPr="00E72618">
        <w:rPr>
          <w:rFonts w:ascii="Arial" w:hAnsi="Arial" w:cs="Arial"/>
          <w:sz w:val="18"/>
          <w:szCs w:val="18"/>
        </w:rPr>
        <w:t xml:space="preserve">(three hours or more) </w:t>
      </w:r>
      <w:r w:rsidR="00840056" w:rsidRPr="00E72618">
        <w:rPr>
          <w:rFonts w:ascii="Arial" w:hAnsi="Arial" w:cs="Arial"/>
          <w:sz w:val="18"/>
          <w:szCs w:val="18"/>
        </w:rPr>
        <w:t>or</w:t>
      </w:r>
      <w:r w:rsidR="004D703B" w:rsidRPr="00E72618">
        <w:rPr>
          <w:rFonts w:ascii="Arial" w:hAnsi="Arial" w:cs="Arial"/>
          <w:sz w:val="18"/>
          <w:szCs w:val="18"/>
        </w:rPr>
        <w:t xml:space="preserve"> is admitted </w:t>
      </w:r>
      <w:r w:rsidR="00840056" w:rsidRPr="00E72618">
        <w:rPr>
          <w:rFonts w:ascii="Arial" w:hAnsi="Arial" w:cs="Arial"/>
          <w:sz w:val="18"/>
          <w:szCs w:val="18"/>
        </w:rPr>
        <w:t>to an inpatient ward</w:t>
      </w:r>
      <w:r w:rsidRPr="00E72618">
        <w:rPr>
          <w:rFonts w:ascii="Arial" w:hAnsi="Arial" w:cs="Arial"/>
          <w:sz w:val="18"/>
          <w:szCs w:val="18"/>
        </w:rPr>
        <w:t xml:space="preserve"> </w:t>
      </w:r>
      <w:r w:rsidR="00E72618">
        <w:rPr>
          <w:rFonts w:ascii="Arial" w:hAnsi="Arial" w:cs="Arial"/>
          <w:sz w:val="18"/>
          <w:szCs w:val="18"/>
        </w:rPr>
        <w:tab/>
      </w:r>
      <w:r w:rsidRPr="00E72618">
        <w:rPr>
          <w:rFonts w:ascii="Arial" w:hAnsi="Arial" w:cs="Arial"/>
          <w:sz w:val="18"/>
          <w:szCs w:val="18"/>
        </w:rPr>
        <w:t xml:space="preserve">the time </w:t>
      </w:r>
      <w:r w:rsidR="004D703B" w:rsidRPr="00E72618">
        <w:rPr>
          <w:rFonts w:ascii="Arial" w:hAnsi="Arial" w:cs="Arial"/>
          <w:sz w:val="18"/>
          <w:szCs w:val="18"/>
        </w:rPr>
        <w:t xml:space="preserve">spent and the treatment </w:t>
      </w:r>
      <w:r w:rsidRPr="00E72618">
        <w:rPr>
          <w:rFonts w:ascii="Arial" w:hAnsi="Arial" w:cs="Arial"/>
          <w:sz w:val="18"/>
          <w:szCs w:val="18"/>
        </w:rPr>
        <w:t xml:space="preserve">carried out in </w:t>
      </w:r>
      <w:r w:rsidR="00840056" w:rsidRPr="00E72618">
        <w:rPr>
          <w:rFonts w:ascii="Arial" w:hAnsi="Arial" w:cs="Arial"/>
          <w:sz w:val="18"/>
          <w:szCs w:val="18"/>
        </w:rPr>
        <w:t xml:space="preserve">ED </w:t>
      </w:r>
      <w:r w:rsidRPr="00E72618">
        <w:rPr>
          <w:rFonts w:ascii="Arial" w:hAnsi="Arial" w:cs="Arial"/>
          <w:sz w:val="18"/>
          <w:szCs w:val="18"/>
        </w:rPr>
        <w:t>are included</w:t>
      </w:r>
      <w:r w:rsidR="00D473ED" w:rsidRPr="00E72618">
        <w:rPr>
          <w:rFonts w:ascii="Arial" w:hAnsi="Arial" w:cs="Arial"/>
          <w:sz w:val="18"/>
          <w:szCs w:val="18"/>
        </w:rPr>
        <w:t xml:space="preserve"> in the </w:t>
      </w:r>
      <w:r w:rsidR="00262CF7" w:rsidRPr="00E72618">
        <w:rPr>
          <w:rFonts w:ascii="Arial" w:hAnsi="Arial" w:cs="Arial"/>
          <w:sz w:val="18"/>
          <w:szCs w:val="18"/>
        </w:rPr>
        <w:t>short stay/inpatient event.</w:t>
      </w:r>
      <w:r w:rsidRPr="00E72618">
        <w:rPr>
          <w:rFonts w:ascii="Arial" w:hAnsi="Arial" w:cs="Arial"/>
          <w:sz w:val="18"/>
          <w:szCs w:val="18"/>
        </w:rPr>
        <w:t xml:space="preserve"> </w:t>
      </w:r>
      <w:r w:rsidR="00D473ED" w:rsidRPr="00E72618">
        <w:rPr>
          <w:rFonts w:ascii="Arial" w:hAnsi="Arial" w:cs="Arial"/>
          <w:sz w:val="18"/>
          <w:szCs w:val="18"/>
        </w:rPr>
        <w:tab/>
      </w:r>
      <w:r w:rsidRPr="00E72618">
        <w:rPr>
          <w:rFonts w:ascii="Arial" w:hAnsi="Arial" w:cs="Arial"/>
          <w:sz w:val="18"/>
          <w:szCs w:val="18"/>
        </w:rPr>
        <w:t xml:space="preserve">Procedures carried out in </w:t>
      </w:r>
      <w:r w:rsidR="004D703B" w:rsidRPr="00E72618">
        <w:rPr>
          <w:rFonts w:ascii="Arial" w:hAnsi="Arial" w:cs="Arial"/>
          <w:sz w:val="18"/>
          <w:szCs w:val="18"/>
        </w:rPr>
        <w:t>ED meeting the criteria for clinical coding are to</w:t>
      </w:r>
      <w:r w:rsidR="00D473ED" w:rsidRPr="00E72618">
        <w:rPr>
          <w:rFonts w:ascii="Arial" w:hAnsi="Arial" w:cs="Arial"/>
          <w:sz w:val="18"/>
          <w:szCs w:val="18"/>
        </w:rPr>
        <w:t xml:space="preserve"> be</w:t>
      </w:r>
      <w:r w:rsidR="00E72618">
        <w:rPr>
          <w:rFonts w:ascii="Arial" w:hAnsi="Arial" w:cs="Arial"/>
          <w:sz w:val="18"/>
          <w:szCs w:val="18"/>
        </w:rPr>
        <w:t xml:space="preserve"> </w:t>
      </w:r>
      <w:r w:rsidRPr="00E72618">
        <w:rPr>
          <w:rFonts w:ascii="Arial" w:hAnsi="Arial" w:cs="Arial"/>
          <w:sz w:val="18"/>
          <w:szCs w:val="18"/>
        </w:rPr>
        <w:t xml:space="preserve">coded on the relevant </w:t>
      </w:r>
      <w:r w:rsidR="00E72618">
        <w:rPr>
          <w:rFonts w:ascii="Arial" w:hAnsi="Arial" w:cs="Arial"/>
          <w:sz w:val="18"/>
          <w:szCs w:val="18"/>
        </w:rPr>
        <w:t xml:space="preserve">   </w:t>
      </w:r>
    </w:p>
    <w:p w:rsidR="00FB353A" w:rsidRPr="00E72618" w:rsidRDefault="00E72618" w:rsidP="00E72618">
      <w:pPr>
        <w:widowControl w:val="0"/>
        <w:tabs>
          <w:tab w:val="left" w:pos="1761"/>
        </w:tabs>
        <w:autoSpaceDE w:val="0"/>
        <w:autoSpaceDN w:val="0"/>
        <w:adjustRightInd w:val="0"/>
        <w:ind w:left="1440"/>
        <w:rPr>
          <w:rFonts w:ascii="Arial" w:hAnsi="Arial" w:cs="Arial"/>
          <w:sz w:val="18"/>
          <w:szCs w:val="18"/>
        </w:rPr>
      </w:pPr>
      <w:r>
        <w:rPr>
          <w:rFonts w:ascii="Arial" w:hAnsi="Arial" w:cs="Arial"/>
          <w:sz w:val="18"/>
          <w:szCs w:val="18"/>
        </w:rPr>
        <w:tab/>
      </w:r>
      <w:r w:rsidR="004D703B" w:rsidRPr="00E72618">
        <w:rPr>
          <w:rFonts w:ascii="Arial" w:hAnsi="Arial" w:cs="Arial"/>
          <w:sz w:val="18"/>
          <w:szCs w:val="18"/>
        </w:rPr>
        <w:t>short</w:t>
      </w:r>
      <w:r w:rsidR="00D473ED" w:rsidRPr="00E72618">
        <w:rPr>
          <w:rFonts w:ascii="Arial" w:hAnsi="Arial" w:cs="Arial"/>
          <w:sz w:val="18"/>
          <w:szCs w:val="18"/>
        </w:rPr>
        <w:t xml:space="preserve"> </w:t>
      </w:r>
      <w:r w:rsidR="004D703B" w:rsidRPr="00E72618">
        <w:rPr>
          <w:rFonts w:ascii="Arial" w:hAnsi="Arial" w:cs="Arial"/>
          <w:sz w:val="18"/>
          <w:szCs w:val="18"/>
        </w:rPr>
        <w:t>stay/inpatient event</w:t>
      </w:r>
      <w:r w:rsidR="00D473ED" w:rsidRPr="00E72618">
        <w:rPr>
          <w:rFonts w:ascii="Arial" w:hAnsi="Arial" w:cs="Arial"/>
          <w:sz w:val="18"/>
          <w:szCs w:val="18"/>
        </w:rPr>
        <w:t>.</w:t>
      </w:r>
      <w:r w:rsidR="00F9323D" w:rsidRPr="00E72618">
        <w:rPr>
          <w:rFonts w:ascii="Arial" w:hAnsi="Arial" w:cs="Arial"/>
          <w:sz w:val="18"/>
          <w:szCs w:val="18"/>
        </w:rPr>
        <w:t xml:space="preserve"> </w:t>
      </w:r>
    </w:p>
    <w:p w:rsidR="00F9323D" w:rsidRPr="00E72618" w:rsidRDefault="00FB353A" w:rsidP="00F9323D">
      <w:pPr>
        <w:widowControl w:val="0"/>
        <w:tabs>
          <w:tab w:val="left" w:pos="1761"/>
        </w:tabs>
        <w:autoSpaceDE w:val="0"/>
        <w:autoSpaceDN w:val="0"/>
        <w:adjustRightInd w:val="0"/>
        <w:rPr>
          <w:rFonts w:ascii="Arial" w:hAnsi="Arial" w:cs="Arial"/>
          <w:sz w:val="18"/>
          <w:szCs w:val="18"/>
        </w:rPr>
      </w:pPr>
      <w:r w:rsidRPr="00E72618">
        <w:rPr>
          <w:rFonts w:ascii="Arial" w:hAnsi="Arial" w:cs="Arial"/>
          <w:sz w:val="18"/>
          <w:szCs w:val="18"/>
        </w:rPr>
        <w:tab/>
      </w:r>
      <w:r w:rsidR="00F9323D" w:rsidRPr="00E72618">
        <w:rPr>
          <w:rFonts w:ascii="Arial" w:hAnsi="Arial" w:cs="Arial"/>
          <w:sz w:val="18"/>
          <w:szCs w:val="18"/>
        </w:rPr>
        <w:t xml:space="preserve">All hours on mechanical ventilation in </w:t>
      </w:r>
      <w:r w:rsidR="004D703B" w:rsidRPr="00E72618">
        <w:rPr>
          <w:rFonts w:ascii="Arial" w:hAnsi="Arial" w:cs="Arial"/>
          <w:sz w:val="18"/>
          <w:szCs w:val="18"/>
        </w:rPr>
        <w:t>ED</w:t>
      </w:r>
      <w:r w:rsidRPr="00E72618">
        <w:rPr>
          <w:rFonts w:ascii="Arial" w:hAnsi="Arial" w:cs="Arial"/>
          <w:sz w:val="18"/>
          <w:szCs w:val="18"/>
        </w:rPr>
        <w:t xml:space="preserve"> </w:t>
      </w:r>
      <w:r w:rsidR="00F9323D" w:rsidRPr="00E72618">
        <w:rPr>
          <w:rFonts w:ascii="Arial" w:hAnsi="Arial" w:cs="Arial"/>
          <w:sz w:val="18"/>
          <w:szCs w:val="18"/>
        </w:rPr>
        <w:t xml:space="preserve">are </w:t>
      </w:r>
      <w:r w:rsidRPr="00E72618">
        <w:rPr>
          <w:rFonts w:ascii="Arial" w:hAnsi="Arial" w:cs="Arial"/>
          <w:sz w:val="18"/>
          <w:szCs w:val="18"/>
        </w:rPr>
        <w:t xml:space="preserve">to be included in the calculation of total hours on </w:t>
      </w:r>
      <w:r w:rsidRPr="00E72618">
        <w:rPr>
          <w:rFonts w:ascii="Arial" w:hAnsi="Arial" w:cs="Arial"/>
          <w:sz w:val="18"/>
          <w:szCs w:val="18"/>
        </w:rPr>
        <w:tab/>
        <w:t xml:space="preserve">mechanical ventilation and </w:t>
      </w:r>
      <w:r w:rsidR="000E07CF" w:rsidRPr="00E72618">
        <w:rPr>
          <w:rFonts w:ascii="Arial" w:hAnsi="Arial" w:cs="Arial"/>
          <w:sz w:val="18"/>
          <w:szCs w:val="18"/>
        </w:rPr>
        <w:t>have a procedure code assigned</w:t>
      </w:r>
      <w:r w:rsidR="00F9323D" w:rsidRPr="00E72618">
        <w:rPr>
          <w:rFonts w:ascii="Arial" w:hAnsi="Arial" w:cs="Arial"/>
          <w:sz w:val="18"/>
          <w:szCs w:val="18"/>
        </w:rPr>
        <w:t>, whether the</w:t>
      </w:r>
      <w:r w:rsidR="00D473ED" w:rsidRPr="00E72618">
        <w:rPr>
          <w:rFonts w:ascii="Arial" w:hAnsi="Arial" w:cs="Arial"/>
          <w:sz w:val="18"/>
          <w:szCs w:val="18"/>
        </w:rPr>
        <w:t xml:space="preserve"> </w:t>
      </w:r>
      <w:r w:rsidR="00F9323D" w:rsidRPr="00E72618">
        <w:rPr>
          <w:rFonts w:ascii="Arial" w:hAnsi="Arial" w:cs="Arial"/>
          <w:sz w:val="18"/>
          <w:szCs w:val="18"/>
        </w:rPr>
        <w:t xml:space="preserve">patient is intubated in </w:t>
      </w:r>
      <w:r w:rsidR="000E07CF" w:rsidRPr="00E72618">
        <w:rPr>
          <w:rFonts w:ascii="Arial" w:hAnsi="Arial" w:cs="Arial"/>
          <w:sz w:val="18"/>
          <w:szCs w:val="18"/>
        </w:rPr>
        <w:tab/>
      </w:r>
      <w:r w:rsidR="004D703B" w:rsidRPr="00E72618">
        <w:rPr>
          <w:rFonts w:ascii="Arial" w:hAnsi="Arial" w:cs="Arial"/>
          <w:sz w:val="18"/>
          <w:szCs w:val="18"/>
        </w:rPr>
        <w:t xml:space="preserve">ED </w:t>
      </w:r>
      <w:r w:rsidR="00F9323D" w:rsidRPr="00E72618">
        <w:rPr>
          <w:rFonts w:ascii="Arial" w:hAnsi="Arial" w:cs="Arial"/>
          <w:sz w:val="18"/>
          <w:szCs w:val="18"/>
        </w:rPr>
        <w:t>or in the ambulance. If ventilation is commenced</w:t>
      </w:r>
      <w:r w:rsidRPr="00E72618">
        <w:rPr>
          <w:rFonts w:ascii="Arial" w:hAnsi="Arial" w:cs="Arial"/>
          <w:sz w:val="18"/>
          <w:szCs w:val="18"/>
        </w:rPr>
        <w:t xml:space="preserve"> </w:t>
      </w:r>
      <w:r w:rsidR="00F9323D" w:rsidRPr="00E72618">
        <w:rPr>
          <w:rFonts w:ascii="Arial" w:hAnsi="Arial" w:cs="Arial"/>
          <w:sz w:val="18"/>
          <w:szCs w:val="18"/>
        </w:rPr>
        <w:t>in the ambulance, it is counted only from the</w:t>
      </w:r>
      <w:r w:rsidR="000E07CF" w:rsidRPr="00E72618">
        <w:rPr>
          <w:rFonts w:ascii="Arial" w:hAnsi="Arial" w:cs="Arial"/>
          <w:sz w:val="18"/>
          <w:szCs w:val="18"/>
        </w:rPr>
        <w:t xml:space="preserve"> </w:t>
      </w:r>
      <w:r w:rsidR="000E07CF" w:rsidRPr="00E72618">
        <w:rPr>
          <w:rFonts w:ascii="Arial" w:hAnsi="Arial" w:cs="Arial"/>
          <w:sz w:val="18"/>
          <w:szCs w:val="18"/>
        </w:rPr>
        <w:tab/>
      </w:r>
      <w:r w:rsidR="00F9323D" w:rsidRPr="00E72618">
        <w:rPr>
          <w:rFonts w:ascii="Arial" w:hAnsi="Arial" w:cs="Arial"/>
          <w:sz w:val="18"/>
          <w:szCs w:val="18"/>
        </w:rPr>
        <w:t>time of hospitalisation.</w:t>
      </w:r>
    </w:p>
    <w:p w:rsidR="00387889" w:rsidRDefault="00387889" w:rsidP="00F9323D">
      <w:pPr>
        <w:widowControl w:val="0"/>
        <w:tabs>
          <w:tab w:val="left" w:pos="1761"/>
        </w:tabs>
        <w:autoSpaceDE w:val="0"/>
        <w:autoSpaceDN w:val="0"/>
        <w:adjustRightInd w:val="0"/>
        <w:rPr>
          <w:rFonts w:ascii="Arial" w:hAnsi="Arial" w:cs="Arial"/>
          <w:color w:val="000000"/>
          <w:sz w:val="18"/>
          <w:szCs w:val="18"/>
        </w:rPr>
      </w:pPr>
    </w:p>
    <w:p w:rsidR="00387889" w:rsidRDefault="00387889" w:rsidP="00F9323D">
      <w:pPr>
        <w:widowControl w:val="0"/>
        <w:tabs>
          <w:tab w:val="left" w:pos="1761"/>
        </w:tabs>
        <w:autoSpaceDE w:val="0"/>
        <w:autoSpaceDN w:val="0"/>
        <w:adjustRightInd w:val="0"/>
        <w:rPr>
          <w:rFonts w:ascii="Arial" w:hAnsi="Arial" w:cs="Arial"/>
          <w:color w:val="000000"/>
          <w:sz w:val="19"/>
          <w:szCs w:val="19"/>
        </w:rPr>
      </w:pP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The structure of this table has been significantly changed from 1 July 2004.   </w:t>
      </w:r>
    </w:p>
    <w:p w:rsidR="00387889" w:rsidRDefault="00387889" w:rsidP="00F9323D">
      <w:pPr>
        <w:widowControl w:val="0"/>
        <w:tabs>
          <w:tab w:val="left" w:pos="1761"/>
        </w:tabs>
        <w:autoSpaceDE w:val="0"/>
        <w:autoSpaceDN w:val="0"/>
        <w:adjustRightInd w:val="0"/>
        <w:rPr>
          <w:rFonts w:ascii="Arial" w:hAnsi="Arial" w:cs="Arial"/>
          <w:color w:val="000000"/>
          <w:sz w:val="19"/>
          <w:szCs w:val="19"/>
        </w:rPr>
      </w:pP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Prior to this change, the structure held each submitted diagnosis record received from a provider in the</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same row in the table as any records mapped to other clinical coding classifications.  This necessitated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existence of sets of columns specifically for the ICD9, ICD10v1 and ICD10v2 clinical code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classifications and the ongoing need to add additional sets of columns each time a new clinical coding </w:t>
      </w:r>
    </w:p>
    <w:p w:rsidR="00F9323D" w:rsidRDefault="00F9323D" w:rsidP="00F9323D">
      <w:pPr>
        <w:widowControl w:val="0"/>
        <w:tabs>
          <w:tab w:val="left" w:pos="1761"/>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classification is to be implemented.</w:t>
      </w:r>
    </w:p>
    <w:p w:rsidR="00387889" w:rsidRDefault="00387889" w:rsidP="00F9323D">
      <w:pPr>
        <w:widowControl w:val="0"/>
        <w:tabs>
          <w:tab w:val="left" w:pos="1761"/>
        </w:tabs>
        <w:autoSpaceDE w:val="0"/>
        <w:autoSpaceDN w:val="0"/>
        <w:adjustRightInd w:val="0"/>
        <w:rPr>
          <w:rFonts w:ascii="Arial" w:hAnsi="Arial" w:cs="Arial"/>
          <w:color w:val="000000"/>
          <w:sz w:val="19"/>
          <w:szCs w:val="19"/>
        </w:rPr>
      </w:pP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From 1July 2004, only one level of clinical code classification will be held per row in the table.  Each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new 'submitted' record will be loaded into a new row in the table, then a new row will be created for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sidR="00EE7A72">
        <w:rPr>
          <w:rFonts w:ascii="Arial" w:hAnsi="Arial" w:cs="Arial"/>
          <w:color w:val="000000"/>
          <w:sz w:val="18"/>
          <w:szCs w:val="18"/>
        </w:rPr>
        <w:t xml:space="preserve">each </w:t>
      </w:r>
      <w:r>
        <w:rPr>
          <w:rFonts w:ascii="Arial" w:hAnsi="Arial" w:cs="Arial"/>
          <w:color w:val="000000"/>
          <w:sz w:val="18"/>
          <w:szCs w:val="18"/>
        </w:rPr>
        <w:t xml:space="preserve">record produced by mapping to another clinical coding classification version.  These groups of </w:t>
      </w:r>
    </w:p>
    <w:p w:rsidR="00EE7A72" w:rsidRDefault="00F9323D" w:rsidP="00F9323D">
      <w:pPr>
        <w:widowControl w:val="0"/>
        <w:tabs>
          <w:tab w:val="left" w:pos="1761"/>
        </w:tabs>
        <w:autoSpaceDE w:val="0"/>
        <w:autoSpaceDN w:val="0"/>
        <w:adjustRightInd w:val="0"/>
        <w:rPr>
          <w:rFonts w:ascii="Arial" w:hAnsi="Arial" w:cs="Arial"/>
          <w:color w:val="000000"/>
          <w:sz w:val="18"/>
          <w:szCs w:val="18"/>
        </w:rPr>
      </w:pPr>
      <w:r>
        <w:rPr>
          <w:rFonts w:ascii="Arial" w:hAnsi="Arial"/>
        </w:rPr>
        <w:tab/>
      </w:r>
      <w:r w:rsidR="00EE7A72">
        <w:rPr>
          <w:rFonts w:ascii="Arial" w:hAnsi="Arial" w:cs="Arial"/>
          <w:color w:val="000000"/>
          <w:sz w:val="18"/>
          <w:szCs w:val="18"/>
        </w:rPr>
        <w:t xml:space="preserve">rows are </w:t>
      </w:r>
      <w:r>
        <w:rPr>
          <w:rFonts w:ascii="Arial" w:hAnsi="Arial" w:cs="Arial"/>
          <w:color w:val="000000"/>
          <w:sz w:val="18"/>
          <w:szCs w:val="18"/>
        </w:rPr>
        <w:t xml:space="preserve">linked by common event id and diagnosis sequence values.  The original submitted record is </w:t>
      </w:r>
    </w:p>
    <w:p w:rsidR="00EE7A72" w:rsidRDefault="00EE7A72" w:rsidP="00EE7A72">
      <w:pPr>
        <w:widowControl w:val="0"/>
        <w:tabs>
          <w:tab w:val="left" w:pos="1761"/>
        </w:tabs>
        <w:autoSpaceDE w:val="0"/>
        <w:autoSpaceDN w:val="0"/>
        <w:adjustRightInd w:val="0"/>
        <w:rPr>
          <w:rFonts w:ascii="Arial" w:hAnsi="Arial" w:cs="Arial"/>
          <w:color w:val="000000"/>
          <w:sz w:val="19"/>
          <w:szCs w:val="19"/>
        </w:rPr>
      </w:pPr>
      <w:r>
        <w:rPr>
          <w:rFonts w:ascii="Arial" w:hAnsi="Arial" w:cs="Arial"/>
          <w:color w:val="000000"/>
          <w:sz w:val="18"/>
          <w:szCs w:val="18"/>
        </w:rPr>
        <w:tab/>
      </w:r>
      <w:r w:rsidR="00F9323D">
        <w:rPr>
          <w:rFonts w:ascii="Arial" w:hAnsi="Arial" w:cs="Arial"/>
          <w:color w:val="000000"/>
          <w:sz w:val="18"/>
          <w:szCs w:val="18"/>
        </w:rPr>
        <w:t>identified by the submitted system id value.</w:t>
      </w:r>
      <w:r w:rsidRPr="00EE7A72">
        <w:rPr>
          <w:rFonts w:ascii="Arial" w:hAnsi="Arial" w:cs="Arial"/>
          <w:color w:val="000000"/>
          <w:sz w:val="19"/>
          <w:szCs w:val="19"/>
        </w:rPr>
        <w:t xml:space="preserve"> </w:t>
      </w:r>
    </w:p>
    <w:p w:rsidR="00387889" w:rsidRDefault="00387889" w:rsidP="00EE7A72">
      <w:pPr>
        <w:widowControl w:val="0"/>
        <w:tabs>
          <w:tab w:val="left" w:pos="1761"/>
        </w:tabs>
        <w:autoSpaceDE w:val="0"/>
        <w:autoSpaceDN w:val="0"/>
        <w:adjustRightInd w:val="0"/>
        <w:rPr>
          <w:rFonts w:ascii="Arial" w:hAnsi="Arial" w:cs="Arial"/>
          <w:color w:val="000000"/>
          <w:sz w:val="19"/>
          <w:szCs w:val="19"/>
        </w:rPr>
      </w:pPr>
    </w:p>
    <w:p w:rsidR="00EE7A72" w:rsidRDefault="00F9323D" w:rsidP="00EE7A72">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Note: The new database structure still allows up to 99 diagnoses and procedures to be stored. Former </w:t>
      </w:r>
    </w:p>
    <w:p w:rsidR="00EE7A72" w:rsidRDefault="00F9323D" w:rsidP="00EE7A72">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file and database structures allowed fewer codes, so old records do not contain as many.</w:t>
      </w:r>
      <w:r w:rsidR="00EE7A72" w:rsidRPr="00EE7A72">
        <w:rPr>
          <w:rFonts w:ascii="Arial" w:hAnsi="Arial" w:cs="Arial"/>
          <w:color w:val="000000"/>
          <w:sz w:val="19"/>
          <w:szCs w:val="19"/>
        </w:rPr>
        <w:t xml:space="preserve"> </w:t>
      </w:r>
    </w:p>
    <w:p w:rsidR="00F9323D" w:rsidRDefault="00F9323D" w:rsidP="00EE7A72">
      <w:pPr>
        <w:widowControl w:val="0"/>
        <w:tabs>
          <w:tab w:val="left" w:pos="1761"/>
        </w:tabs>
        <w:autoSpaceDE w:val="0"/>
        <w:autoSpaceDN w:val="0"/>
        <w:adjustRightInd w:val="0"/>
        <w:spacing w:before="342"/>
        <w:rPr>
          <w:rFonts w:ascii="Arial" w:hAnsi="Arial" w:cs="Arial"/>
          <w:color w:val="000000"/>
          <w:sz w:val="23"/>
          <w:szCs w:val="23"/>
        </w:rPr>
      </w:pPr>
      <w:r>
        <w:rPr>
          <w:rFonts w:ascii="Arial" w:hAnsi="Arial" w:cs="Arial"/>
          <w:b/>
          <w:bCs/>
          <w:i/>
          <w:iCs/>
          <w:color w:val="000000"/>
          <w:sz w:val="18"/>
          <w:szCs w:val="18"/>
        </w:rPr>
        <w:t>Primary Key:</w:t>
      </w:r>
      <w:r>
        <w:rPr>
          <w:rFonts w:ascii="Arial" w:hAnsi="Arial"/>
        </w:rPr>
        <w:tab/>
      </w:r>
      <w:r>
        <w:rPr>
          <w:rFonts w:ascii="Arial" w:hAnsi="Arial" w:cs="Arial"/>
          <w:color w:val="000000"/>
          <w:sz w:val="18"/>
          <w:szCs w:val="18"/>
        </w:rPr>
        <w:t>event_id, diagnosis_sequence, clinical_code_system, clinical_code_type, clinical_code</w:t>
      </w:r>
    </w:p>
    <w:p w:rsidR="00F9323D" w:rsidRPr="003E0BE5"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Business Key:</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3"/>
          <w:szCs w:val="23"/>
        </w:rPr>
      </w:pPr>
      <w:r>
        <w:rPr>
          <w:rFonts w:ascii="Arial" w:hAnsi="Arial" w:cs="Arial"/>
          <w:b/>
          <w:bCs/>
          <w:i/>
          <w:iCs/>
          <w:color w:val="000000"/>
          <w:sz w:val="18"/>
          <w:szCs w:val="18"/>
        </w:rPr>
        <w:t>Relational Rules:</w:t>
      </w:r>
      <w:r>
        <w:rPr>
          <w:rFonts w:ascii="Arial" w:hAnsi="Arial"/>
        </w:rPr>
        <w:tab/>
      </w:r>
      <w:r>
        <w:rPr>
          <w:rFonts w:ascii="Arial" w:hAnsi="Arial" w:cs="Arial"/>
          <w:color w:val="000000"/>
          <w:sz w:val="18"/>
          <w:szCs w:val="18"/>
        </w:rPr>
        <w:t>Links to the Event table</w:t>
      </w:r>
    </w:p>
    <w:p w:rsidR="00F9323D" w:rsidRPr="00A03A92" w:rsidRDefault="00EE7A72" w:rsidP="00F9323D">
      <w:pPr>
        <w:pStyle w:val="Heading2"/>
        <w:rPr>
          <w:sz w:val="34"/>
          <w:szCs w:val="34"/>
        </w:rPr>
      </w:pPr>
      <w:r>
        <w:br w:type="page"/>
      </w:r>
      <w:bookmarkStart w:id="52" w:name="_Toc422391858"/>
      <w:r w:rsidR="00F9323D" w:rsidRPr="00A03A92">
        <w:t>Clinical code</w:t>
      </w:r>
      <w:bookmarkEnd w:id="5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A0124</w:t>
      </w:r>
      <w:r>
        <w:rPr>
          <w:rFonts w:ascii="Arial" w:hAnsi="Arial"/>
        </w:rPr>
        <w:tab/>
      </w:r>
      <w:r>
        <w:rPr>
          <w:rFonts w:ascii="Arial" w:hAnsi="Arial" w:cs="Arial"/>
          <w:b/>
          <w:bCs/>
          <w:i/>
          <w:iCs/>
          <w:color w:val="000000"/>
          <w:sz w:val="18"/>
          <w:szCs w:val="18"/>
        </w:rPr>
        <w:t>Version:</w:t>
      </w:r>
      <w:r>
        <w:rPr>
          <w:rFonts w:ascii="Arial" w:hAnsi="Arial"/>
        </w:rPr>
        <w:tab/>
      </w:r>
      <w:r w:rsidR="00DD7510">
        <w:rPr>
          <w:rFonts w:ascii="Arial" w:hAnsi="Arial" w:cs="Arial"/>
          <w:color w:val="000000"/>
          <w:sz w:val="18"/>
          <w:szCs w:val="18"/>
        </w:rPr>
        <w:t>7</w:t>
      </w:r>
      <w:r>
        <w:rPr>
          <w:rFonts w:ascii="Arial" w:hAnsi="Arial" w:cs="Arial"/>
          <w:color w:val="000000"/>
          <w:sz w:val="18"/>
          <w:szCs w:val="18"/>
        </w:rPr>
        <w:t>.</w:t>
      </w:r>
      <w:r w:rsidR="00780E63">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780E63">
        <w:rPr>
          <w:rFonts w:ascii="Arial" w:hAnsi="Arial" w:cs="Arial"/>
          <w:color w:val="000000"/>
          <w:sz w:val="18"/>
          <w:szCs w:val="18"/>
        </w:rPr>
        <w:t>July</w:t>
      </w:r>
      <w:r>
        <w:rPr>
          <w:rFonts w:ascii="Arial" w:hAnsi="Arial" w:cs="Arial"/>
          <w:color w:val="000000"/>
          <w:sz w:val="18"/>
          <w:szCs w:val="18"/>
        </w:rPr>
        <w:t>-20</w:t>
      </w:r>
      <w:r w:rsidR="00DD7510">
        <w:rPr>
          <w:rFonts w:ascii="Arial" w:hAnsi="Arial" w:cs="Arial"/>
          <w:color w:val="000000"/>
          <w:sz w:val="18"/>
          <w:szCs w:val="18"/>
        </w:rPr>
        <w:t>1</w:t>
      </w:r>
      <w:r w:rsidR="00780E63">
        <w:rPr>
          <w:rFonts w:ascii="Arial" w:hAnsi="Arial" w:cs="Arial"/>
          <w:color w:val="000000"/>
          <w:sz w:val="18"/>
          <w:szCs w:val="18"/>
        </w:rPr>
        <w:t>4</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clinical_code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Diagnosis/procedure 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used to classify the clinical description of a condition.</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information within a health event.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Includes codes for diagnosis, injury, cause of intentional and unintentional injury, and procedure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performed.</w:t>
      </w:r>
    </w:p>
    <w:p w:rsidR="00F9323D" w:rsidRDefault="00F9323D" w:rsidP="00F9323D">
      <w:pPr>
        <w:widowControl w:val="0"/>
        <w:tabs>
          <w:tab w:val="left" w:pos="90"/>
          <w:tab w:val="left" w:pos="8958"/>
        </w:tabs>
        <w:autoSpaceDE w:val="0"/>
        <w:autoSpaceDN w:val="0"/>
        <w:adjustRightInd w:val="0"/>
        <w:spacing w:before="307"/>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See Collection method.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Must be a valid code in one of the following systems: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ICD-9-CM-A 2nd Edition - Australian Version of The International Classification of Diseases, 9th</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Revision, Clinical Modification, 2nd Edition</w:t>
      </w:r>
    </w:p>
    <w:p w:rsidR="00DD7510" w:rsidRDefault="00DD7510" w:rsidP="00DD7510">
      <w:pPr>
        <w:widowControl w:val="0"/>
        <w:tabs>
          <w:tab w:val="left" w:pos="1761"/>
        </w:tabs>
        <w:autoSpaceDE w:val="0"/>
        <w:autoSpaceDN w:val="0"/>
        <w:adjustRightInd w:val="0"/>
        <w:rPr>
          <w:rFonts w:ascii="Arial" w:hAnsi="Arial" w:cs="Arial"/>
          <w:color w:val="000000"/>
          <w:sz w:val="19"/>
          <w:szCs w:val="19"/>
        </w:rPr>
      </w:pPr>
      <w:r>
        <w:rPr>
          <w:rFonts w:ascii="Arial" w:hAnsi="Arial" w:cs="Arial"/>
          <w:color w:val="000000"/>
          <w:sz w:val="18"/>
          <w:szCs w:val="18"/>
        </w:rPr>
        <w:tab/>
        <w:t xml:space="preserve">- ICD-10-AM 1st Edition - The International Statistical Classification of Diseases and Related Health </w:t>
      </w:r>
    </w:p>
    <w:p w:rsidR="00DD7510" w:rsidRDefault="00DD7510" w:rsidP="00DD7510">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Problems, 10th Revision, Australian Modification, 1st Edition</w:t>
      </w:r>
    </w:p>
    <w:p w:rsidR="00F9323D" w:rsidRDefault="00DD7510"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sidR="00F9323D">
        <w:rPr>
          <w:rFonts w:ascii="Arial" w:hAnsi="Arial" w:cs="Arial"/>
          <w:color w:val="000000"/>
          <w:sz w:val="18"/>
          <w:szCs w:val="18"/>
        </w:rPr>
        <w:t xml:space="preserve">- ICD-10-AM 2nd Edition - The International Statistical Classification of Diseases and Related Health </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Problems, 10th Revision, Australian Modification, 2nd Edition</w:t>
      </w:r>
    </w:p>
    <w:p w:rsidR="00DD7510" w:rsidRDefault="00DD7510" w:rsidP="00DD7510">
      <w:pPr>
        <w:widowControl w:val="0"/>
        <w:tabs>
          <w:tab w:val="left" w:pos="1761"/>
        </w:tabs>
        <w:autoSpaceDE w:val="0"/>
        <w:autoSpaceDN w:val="0"/>
        <w:adjustRightInd w:val="0"/>
        <w:rPr>
          <w:rFonts w:ascii="Arial" w:hAnsi="Arial" w:cs="Arial"/>
          <w:color w:val="000000"/>
          <w:sz w:val="19"/>
          <w:szCs w:val="19"/>
        </w:rPr>
      </w:pPr>
      <w:r>
        <w:rPr>
          <w:rFonts w:ascii="Arial" w:hAnsi="Arial" w:cs="Arial"/>
          <w:color w:val="000000"/>
          <w:sz w:val="18"/>
          <w:szCs w:val="18"/>
        </w:rPr>
        <w:tab/>
        <w:t xml:space="preserve">- ICD-10-AM 3rd Edition - The International Statistical Classification of Diseases and Related Health </w:t>
      </w:r>
    </w:p>
    <w:p w:rsidR="00DD7510" w:rsidRDefault="00DD7510" w:rsidP="00DD7510">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Problems, 10th Revision, Australian Modification, 3rd Edition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ICD-10-AM 6th Edition - The International Statistical Classification of Diseases and Related Health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Problems, 10th Revision, Australian Modification, 6th Edition</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sidR="00780E63">
        <w:rPr>
          <w:rFonts w:ascii="Arial" w:hAnsi="Arial" w:cs="Arial"/>
          <w:color w:val="000000"/>
          <w:sz w:val="18"/>
          <w:szCs w:val="18"/>
        </w:rPr>
        <w:t xml:space="preserve">- ICD-10-AM </w:t>
      </w:r>
      <w:r w:rsidR="003E0BE5">
        <w:rPr>
          <w:rFonts w:ascii="Arial" w:hAnsi="Arial" w:cs="Arial"/>
          <w:color w:val="000000"/>
          <w:sz w:val="18"/>
          <w:szCs w:val="18"/>
        </w:rPr>
        <w:t>8</w:t>
      </w:r>
      <w:r w:rsidR="00780E63">
        <w:rPr>
          <w:rFonts w:ascii="Arial" w:hAnsi="Arial" w:cs="Arial"/>
          <w:color w:val="000000"/>
          <w:sz w:val="18"/>
          <w:szCs w:val="18"/>
        </w:rPr>
        <w:t>th Edition - The International Statistical Classification of Diseases and Related Health</w:t>
      </w:r>
    </w:p>
    <w:p w:rsidR="00780E63" w:rsidRDefault="00780E63" w:rsidP="00F9323D">
      <w:pPr>
        <w:widowControl w:val="0"/>
        <w:tabs>
          <w:tab w:val="left" w:pos="1753"/>
        </w:tabs>
        <w:autoSpaceDE w:val="0"/>
        <w:autoSpaceDN w:val="0"/>
        <w:adjustRightInd w:val="0"/>
        <w:rPr>
          <w:rFonts w:ascii="Arial" w:hAnsi="Arial" w:cs="Arial"/>
          <w:color w:val="000000"/>
          <w:sz w:val="18"/>
          <w:szCs w:val="18"/>
        </w:rPr>
      </w:pPr>
      <w:r>
        <w:rPr>
          <w:rFonts w:ascii="Arial" w:hAnsi="Arial" w:cs="Arial"/>
          <w:color w:val="000000"/>
          <w:sz w:val="18"/>
          <w:szCs w:val="18"/>
        </w:rPr>
        <w:tab/>
        <w:t>Problems, 10th Revision, Australian Modification, 8th Edition.</w:t>
      </w:r>
    </w:p>
    <w:p w:rsidR="00780E63" w:rsidRDefault="00780E63"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All events reported after 1 July 1995 contain the code and ICD version supplied by the provider.</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8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Depending on the context, this is also known as Diagnosis/procedure code (external cause),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Morphology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From 1 July 1995, this field contains the Clinical code as supplied by the provider.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ICD-9-CM (TO 30 JUNE 1995)</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ICD-9-CM all codes have at least 3 digits and most have 4 or 5. Standard practice was to use a filler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4th digit of '9' for codes with only 3 digits and for codes which have a 5th digit but no 4th digit.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ICD-9-CM-A (1 JULY 1995 ONWARDS)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1995 codes were mapped to ICD-9-CM-A, and the place of occurrence, which had been separate,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was mapped onto the 5th digit of the E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Also, codes that only had 3 digits no longer required a filler digit: the fields for 4th and 5th digits could be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left blank. ICD-9-CM-A codes which had a 5th digit but no 4th digit could have a filler 4th digit of '0'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(zero) entered.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 codes were mandatory for codes between 800 and 999. The location field and code E849 were not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used. Instead, the digit to indicate place of occurrence of external cause of injury was recorded as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5th digit for the following ranges of 4 digit 'E' codes: E810-E829, E846-E848, E850-E869, E880-E928,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E950-E958, E960-E968, E980-E988.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ICD-10-AM 1ST EDITION (1 JULY 1999 ONWARDS)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ICD-10-AM, codes V01 to Y98 were used to classify environmental events and circumstances as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external cause of injury, poisoning and other adverse effects. (It was intended that the nature of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condition would be indicated separately using the appropriate code, usually codes between S00 and </w:t>
      </w:r>
    </w:p>
    <w:p w:rsidR="00EE7A72" w:rsidRDefault="00F9323D" w:rsidP="00EE7A72">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T98)</w:t>
      </w:r>
      <w:r w:rsidR="00DD513D">
        <w:rPr>
          <w:rFonts w:ascii="Arial" w:hAnsi="Arial" w:cs="Arial"/>
          <w:color w:val="000000"/>
          <w:sz w:val="18"/>
          <w:szCs w:val="18"/>
        </w:rPr>
        <w:t>.</w:t>
      </w:r>
      <w:r w:rsidR="00EE7A72" w:rsidRPr="00EE7A72">
        <w:rPr>
          <w:rFonts w:ascii="Arial" w:hAnsi="Arial" w:cs="Arial"/>
          <w:color w:val="000000"/>
          <w:sz w:val="19"/>
          <w:szCs w:val="19"/>
        </w:rPr>
        <w:t xml:space="preserve"> </w:t>
      </w:r>
    </w:p>
    <w:p w:rsidR="00EE7A72" w:rsidRDefault="00EE7A72" w:rsidP="00EE7A72">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 Place of Occurrence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following 4th-character subdivisions of the external cause code were used with categories W00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Y34 (except Y06 and Y07) to identify where the external cause occurred: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 = home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 = residential institution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 school, other institution, and public administrative area</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 = sports and athletics area</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 = street and highway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5 = trade and service area</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6 = industrial and construction area</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7 = farm</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8 = other specified places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 = unspecified place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Activity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following 5th-character subdivision of the external cause code was used with categories V01 to Y34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to indicate the activity of the injured person at the time the event occurred. (This subclassification was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used in addition to the 4th-character subdivisions indicating place of occurrence of events classifiable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W00-Y34)</w:t>
      </w:r>
      <w:r w:rsidR="00DD513D">
        <w:rPr>
          <w:rFonts w:ascii="Arial" w:hAnsi="Arial" w:cs="Arial"/>
          <w:color w:val="000000"/>
          <w:sz w:val="18"/>
          <w:szCs w:val="18"/>
        </w:rPr>
        <w: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 = while engaged in sports activity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 = while engaged in leisure activity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 while working for income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 = while engaged in other types of work</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 = while resting, sleeping, eating or engaging in other vital activities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8 = while engaged in other specified activities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 = during unspecified activity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 Example of the external cause code, place of occurrence and activity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Diagnosis type allocated by provider system - Description - ICD-10-AM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 - # L shaft tibia and fibula, closed - S82.21</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 - Laceration L elbow - S51.0</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 - Contusion scalp - S00.05</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 - Closed reduction of # tibia and fibula - 47564-00</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 - Tripped over hose while gardening at home - W01.03*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4th character represents ‘home’ as place of occurrence; the 5th character represents ‘gardening’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as activity.</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EE7A72" w:rsidRDefault="00F9323D" w:rsidP="00EE7A72">
      <w:pPr>
        <w:widowControl w:val="0"/>
        <w:tabs>
          <w:tab w:val="left" w:pos="90"/>
          <w:tab w:val="left" w:pos="1740"/>
        </w:tabs>
        <w:autoSpaceDE w:val="0"/>
        <w:autoSpaceDN w:val="0"/>
        <w:adjustRightInd w:val="0"/>
        <w:spacing w:before="84"/>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form part of a valid combination of Clinical code, Clinical code type, and Clinical coding system ID.</w:t>
      </w:r>
      <w:r w:rsidR="00EE7A72" w:rsidRPr="00EE7A72">
        <w:rPr>
          <w:rFonts w:ascii="Arial" w:hAnsi="Arial" w:cs="Arial"/>
          <w:color w:val="000000"/>
          <w:sz w:val="22"/>
          <w:szCs w:val="22"/>
        </w:rPr>
        <w:t xml:space="preserv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Demographic and administrative data (e</w:t>
      </w:r>
      <w:r w:rsidR="00554F8A">
        <w:rPr>
          <w:rFonts w:ascii="Arial" w:hAnsi="Arial" w:cs="Arial"/>
          <w:color w:val="000000"/>
          <w:sz w:val="18"/>
          <w:szCs w:val="18"/>
        </w:rPr>
        <w:t>.</w:t>
      </w:r>
      <w:r>
        <w:rPr>
          <w:rFonts w:ascii="Arial" w:hAnsi="Arial" w:cs="Arial"/>
          <w:color w:val="000000"/>
          <w:sz w:val="18"/>
          <w:szCs w:val="18"/>
        </w:rPr>
        <w:t>g</w:t>
      </w:r>
      <w:r w:rsidR="00554F8A">
        <w:rPr>
          <w:rFonts w:ascii="Arial" w:hAnsi="Arial" w:cs="Arial"/>
          <w:color w:val="000000"/>
          <w:sz w:val="18"/>
          <w:szCs w:val="18"/>
        </w:rPr>
        <w:t>.</w:t>
      </w:r>
      <w:r>
        <w:rPr>
          <w:rFonts w:ascii="Arial" w:hAnsi="Arial" w:cs="Arial"/>
          <w:color w:val="000000"/>
          <w:sz w:val="18"/>
          <w:szCs w:val="18"/>
        </w:rPr>
        <w:t xml:space="preserve">, Sex, Date of birth, Event end type) is checked to ensure it is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consistent with the Clinical code, as specified by the editing flags held against each Clinical code on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 table.</w:t>
      </w:r>
    </w:p>
    <w:p w:rsidR="00F9323D" w:rsidRDefault="00F9323D" w:rsidP="00F9323D">
      <w:pPr>
        <w:widowControl w:val="0"/>
        <w:tabs>
          <w:tab w:val="left" w:pos="90"/>
          <w:tab w:val="left" w:pos="1760"/>
        </w:tabs>
        <w:autoSpaceDE w:val="0"/>
        <w:autoSpaceDN w:val="0"/>
        <w:adjustRightInd w:val="0"/>
        <w:spacing w:before="70"/>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From ICD-10-AM 2nd Edition </w:t>
      </w:r>
      <w:r w:rsidR="001B7FA4">
        <w:rPr>
          <w:rFonts w:ascii="Arial" w:hAnsi="Arial" w:cs="Arial"/>
          <w:color w:val="000000"/>
          <w:sz w:val="18"/>
          <w:szCs w:val="18"/>
        </w:rPr>
        <w:t>onwards</w:t>
      </w:r>
      <w:r>
        <w:rPr>
          <w:rFonts w:ascii="Arial" w:hAnsi="Arial" w:cs="Arial"/>
          <w:color w:val="000000"/>
          <w:sz w:val="18"/>
          <w:szCs w:val="18"/>
        </w:rPr>
        <w:t xml:space="preserve">, procedures are NNNNNNN, and diagnoses and injuries are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ANNNN. In ICD-9-CM-A, procedures are NNNN, and all diagnoses except supplementary conditions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EE7A72">
        <w:rPr>
          <w:rFonts w:ascii="Arial" w:hAnsi="Arial" w:cs="Arial"/>
          <w:color w:val="000000"/>
          <w:sz w:val="18"/>
          <w:szCs w:val="18"/>
        </w:rPr>
        <w:t xml:space="preserve">are </w:t>
      </w:r>
      <w:r>
        <w:rPr>
          <w:rFonts w:ascii="Arial" w:hAnsi="Arial" w:cs="Arial"/>
          <w:color w:val="000000"/>
          <w:sz w:val="18"/>
          <w:szCs w:val="18"/>
        </w:rPr>
        <w:t>NNNNN.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Since 1 July 20</w:t>
      </w:r>
      <w:r w:rsidR="00780E63">
        <w:rPr>
          <w:rFonts w:ascii="Arial" w:hAnsi="Arial" w:cs="Arial"/>
          <w:color w:val="000000"/>
          <w:sz w:val="18"/>
          <w:szCs w:val="18"/>
        </w:rPr>
        <w:t>14</w:t>
      </w:r>
      <w:r>
        <w:rPr>
          <w:rFonts w:ascii="Arial" w:hAnsi="Arial" w:cs="Arial"/>
          <w:color w:val="000000"/>
          <w:sz w:val="18"/>
          <w:szCs w:val="18"/>
        </w:rPr>
        <w:t xml:space="preserve">, the current ICD version is ICD-10-AM </w:t>
      </w:r>
      <w:r w:rsidR="00780E63">
        <w:rPr>
          <w:rFonts w:ascii="Arial" w:hAnsi="Arial" w:cs="Arial"/>
          <w:color w:val="000000"/>
          <w:sz w:val="18"/>
          <w:szCs w:val="18"/>
        </w:rPr>
        <w:t>8</w:t>
      </w:r>
      <w:r>
        <w:rPr>
          <w:rFonts w:ascii="Arial" w:hAnsi="Arial" w:cs="Arial"/>
          <w:color w:val="000000"/>
          <w:sz w:val="18"/>
          <w:szCs w:val="18"/>
        </w:rPr>
        <w:t>th Edition.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Up to 99 diagnosis/procedure codes may be provided. No decimal points or extra characters should be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included in the Clinical codes, for example, the ICD-10-AM 2nd Edition code 30496-02 should be sent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as 3049602.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the context of cancer patients, the NMDS will accept only the first four digits of morphology diagnosis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codes. From 1 July 2000, morphology code M9990 will no longer be accepted: M8000 should be used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instead.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EXTERNAL CAUSES OF MORBIDITY</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 external cause code is mandatory with codes from S00 to T98, as well as for Z03.6 and Z04.1-</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Z04.5.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90"/>
          <w:tab w:val="left" w:pos="1760"/>
          <w:tab w:val="center" w:pos="5067"/>
          <w:tab w:val="right" w:pos="10027"/>
        </w:tabs>
        <w:autoSpaceDE w:val="0"/>
        <w:autoSpaceDN w:val="0"/>
        <w:adjustRightInd w:val="0"/>
        <w:rPr>
          <w:rFonts w:ascii="Arial" w:hAnsi="Arial" w:cs="Arial"/>
          <w:color w:val="000000"/>
        </w:rPr>
      </w:pPr>
      <w:r>
        <w:rPr>
          <w:rFonts w:ascii="Arial" w:hAnsi="Arial"/>
        </w:rPr>
        <w:tab/>
      </w:r>
      <w:r w:rsidR="00EE7A72">
        <w:rPr>
          <w:rFonts w:ascii="Arial" w:hAnsi="Arial"/>
        </w:rPr>
        <w:tab/>
      </w:r>
      <w:r>
        <w:rPr>
          <w:rFonts w:ascii="Arial" w:hAnsi="Arial" w:cs="Arial"/>
          <w:color w:val="000000"/>
          <w:sz w:val="18"/>
          <w:szCs w:val="18"/>
        </w:rPr>
        <w:t xml:space="preserve">Place of occurrence and activity have unique codes rather than using 4th and 5th character extensions </w:t>
      </w: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as was done with ICD-10-AM 1st Edition:</w:t>
      </w:r>
    </w:p>
    <w:p w:rsidR="00F9323D" w:rsidRDefault="00F9323D" w:rsidP="00F9323D">
      <w:pPr>
        <w:widowControl w:val="0"/>
        <w:tabs>
          <w:tab w:val="left" w:pos="90"/>
          <w:tab w:val="left" w:pos="1760"/>
        </w:tabs>
        <w:autoSpaceDE w:val="0"/>
        <w:autoSpaceDN w:val="0"/>
        <w:adjustRightInd w:val="0"/>
        <w:rPr>
          <w:rFonts w:ascii="Arial" w:hAnsi="Arial" w:cs="Arial"/>
          <w:color w:val="000000"/>
          <w:sz w:val="19"/>
          <w:szCs w:val="19"/>
        </w:rPr>
      </w:pPr>
      <w:r>
        <w:rPr>
          <w:rFonts w:ascii="Arial" w:hAnsi="Arial"/>
        </w:rPr>
        <w:tab/>
      </w:r>
      <w:r w:rsidR="00EE7A72">
        <w:rPr>
          <w:rFonts w:ascii="Arial" w:hAnsi="Arial"/>
        </w:rPr>
        <w:tab/>
      </w:r>
      <w:r>
        <w:rPr>
          <w:rFonts w:ascii="Arial" w:hAnsi="Arial" w:cs="Arial"/>
          <w:color w:val="000000"/>
          <w:sz w:val="18"/>
          <w:szCs w:val="18"/>
        </w:rPr>
        <w:t>- Y92 (Place of occurrence) codes should be assigned in addition to all external codes in the range V01-</w:t>
      </w:r>
    </w:p>
    <w:p w:rsidR="00F9323D" w:rsidRDefault="00F9323D" w:rsidP="00F9323D">
      <w:pPr>
        <w:widowControl w:val="0"/>
        <w:tabs>
          <w:tab w:val="left" w:pos="1760"/>
        </w:tabs>
        <w:autoSpaceDE w:val="0"/>
        <w:autoSpaceDN w:val="0"/>
        <w:adjustRightInd w:val="0"/>
        <w:spacing w:before="85"/>
        <w:rPr>
          <w:rFonts w:ascii="Arial" w:hAnsi="Arial" w:cs="Arial"/>
          <w:color w:val="000000"/>
          <w:sz w:val="19"/>
          <w:szCs w:val="19"/>
        </w:rPr>
      </w:pPr>
      <w:r>
        <w:rPr>
          <w:rFonts w:ascii="Arial" w:hAnsi="Arial"/>
        </w:rPr>
        <w:tab/>
      </w:r>
      <w:r>
        <w:rPr>
          <w:rFonts w:ascii="Arial" w:hAnsi="Arial" w:cs="Arial"/>
          <w:color w:val="000000"/>
          <w:sz w:val="18"/>
          <w:szCs w:val="18"/>
        </w:rPr>
        <w:t xml:space="preserve">Y89.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Y93 (Activity) codes should be assigned in addition to all external cause codes in the range V01-Y34.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Note: Accident date is optional for Y92 and Y93 codes.</w:t>
      </w:r>
    </w:p>
    <w:p w:rsidR="009532E2" w:rsidRDefault="00F9323D" w:rsidP="00F9323D">
      <w:pPr>
        <w:widowControl w:val="0"/>
        <w:tabs>
          <w:tab w:val="left" w:pos="1760"/>
        </w:tabs>
        <w:autoSpaceDE w:val="0"/>
        <w:autoSpaceDN w:val="0"/>
        <w:adjustRightInd w:val="0"/>
        <w:rPr>
          <w:rFonts w:ascii="Arial" w:hAnsi="Arial"/>
        </w:rPr>
      </w:pPr>
      <w:r>
        <w:rPr>
          <w:rFonts w:ascii="Arial" w:hAnsi="Arial"/>
        </w:rPr>
        <w:tab/>
      </w:r>
    </w:p>
    <w:p w:rsidR="00F9323D" w:rsidRDefault="009532E2"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F9323D">
        <w:rPr>
          <w:rFonts w:ascii="Arial" w:hAnsi="Arial" w:cs="Arial"/>
          <w:color w:val="000000"/>
          <w:sz w:val="18"/>
          <w:szCs w:val="18"/>
        </w:rPr>
        <w:t xml:space="preserve">The Event supplementary information field can be used to record additional information about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accident location.</w:t>
      </w:r>
    </w:p>
    <w:p w:rsidR="00F9323D" w:rsidRDefault="00F9323D" w:rsidP="00F9323D">
      <w:pPr>
        <w:widowControl w:val="0"/>
        <w:tabs>
          <w:tab w:val="left" w:pos="1740"/>
        </w:tabs>
        <w:autoSpaceDE w:val="0"/>
        <w:autoSpaceDN w:val="0"/>
        <w:adjustRightInd w:val="0"/>
        <w:spacing w:before="342"/>
        <w:rPr>
          <w:rFonts w:ascii="Arial" w:hAnsi="Arial" w:cs="Arial"/>
          <w:color w:val="000000"/>
          <w:sz w:val="22"/>
          <w:szCs w:val="22"/>
        </w:rPr>
      </w:pPr>
      <w:r>
        <w:rPr>
          <w:rFonts w:ascii="Arial" w:hAnsi="Arial"/>
        </w:rPr>
        <w:tab/>
      </w:r>
      <w:r>
        <w:rPr>
          <w:rFonts w:ascii="Arial" w:hAnsi="Arial" w:cs="Arial"/>
          <w:color w:val="000000"/>
          <w:sz w:val="18"/>
          <w:szCs w:val="18"/>
        </w:rPr>
        <w:t xml:space="preserve">Notes: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 From July 1999 both ICD-9-CM-A and ICD-10-AM 1st Edition are recorded. From July 2001, ICD-10-</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AM 2nd Edition is recorded. From July 2004, ICD-10-AM 3rd Edition is recorded. From July 2008, ICD-</w:t>
      </w:r>
    </w:p>
    <w:p w:rsidR="003E0BE5"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10-AM 6th Edition is recorded</w:t>
      </w:r>
      <w:r w:rsidR="003E0BE5">
        <w:rPr>
          <w:rFonts w:ascii="Arial" w:hAnsi="Arial" w:cs="Arial"/>
          <w:color w:val="000000"/>
          <w:sz w:val="18"/>
          <w:szCs w:val="18"/>
        </w:rPr>
        <w:t>.  From July 2014, ICD-10-AM 8</w:t>
      </w:r>
      <w:r w:rsidR="003E0BE5" w:rsidRPr="00C90E05">
        <w:rPr>
          <w:rFonts w:ascii="Arial" w:hAnsi="Arial" w:cs="Arial"/>
          <w:color w:val="000000"/>
          <w:sz w:val="18"/>
          <w:szCs w:val="18"/>
          <w:vertAlign w:val="superscript"/>
        </w:rPr>
        <w:t>th</w:t>
      </w:r>
      <w:r w:rsidR="003E0BE5">
        <w:rPr>
          <w:rFonts w:ascii="Arial" w:hAnsi="Arial" w:cs="Arial"/>
          <w:color w:val="000000"/>
          <w:sz w:val="18"/>
          <w:szCs w:val="18"/>
        </w:rPr>
        <w:t xml:space="preserve"> Edition is also record</w:t>
      </w:r>
      <w:r>
        <w:rPr>
          <w:rFonts w:ascii="Arial" w:hAnsi="Arial" w:cs="Arial"/>
          <w:color w:val="000000"/>
          <w:sz w:val="18"/>
          <w:szCs w:val="18"/>
        </w:rPr>
        <w:t xml:space="preserve">, ie, the clinical </w:t>
      </w:r>
    </w:p>
    <w:p w:rsidR="00F9323D" w:rsidRDefault="003E0BE5" w:rsidP="00F9323D">
      <w:pPr>
        <w:widowControl w:val="0"/>
        <w:tabs>
          <w:tab w:val="left" w:pos="1740"/>
        </w:tabs>
        <w:autoSpaceDE w:val="0"/>
        <w:autoSpaceDN w:val="0"/>
        <w:adjustRightInd w:val="0"/>
        <w:rPr>
          <w:rFonts w:ascii="Arial" w:hAnsi="Arial" w:cs="Arial"/>
          <w:color w:val="000000"/>
          <w:sz w:val="19"/>
          <w:szCs w:val="19"/>
        </w:rPr>
      </w:pPr>
      <w:r>
        <w:rPr>
          <w:rFonts w:ascii="Arial" w:hAnsi="Arial" w:cs="Arial"/>
          <w:color w:val="000000"/>
          <w:sz w:val="18"/>
          <w:szCs w:val="18"/>
        </w:rPr>
        <w:tab/>
      </w:r>
      <w:r w:rsidR="00F9323D">
        <w:rPr>
          <w:rFonts w:ascii="Arial" w:hAnsi="Arial" w:cs="Arial"/>
          <w:color w:val="000000"/>
          <w:sz w:val="18"/>
          <w:szCs w:val="18"/>
        </w:rPr>
        <w:t>code is stored in all versions.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2. Clinical codes are reported without decimal points or hyphens. The formats above are how the codes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appear in the coding manual.</w:t>
      </w:r>
    </w:p>
    <w:p w:rsidR="00F9323D" w:rsidRDefault="00F9323D" w:rsidP="00387889">
      <w:pPr>
        <w:widowControl w:val="0"/>
        <w:tabs>
          <w:tab w:val="left" w:pos="90"/>
          <w:tab w:val="left" w:pos="1762"/>
        </w:tabs>
        <w:autoSpaceDE w:val="0"/>
        <w:autoSpaceDN w:val="0"/>
        <w:adjustRightInd w:val="0"/>
        <w:spacing w:before="41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Diagnosis/procedure description</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coding system ID</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Diagnosis type</w:t>
      </w:r>
    </w:p>
    <w:p w:rsidR="00F9323D" w:rsidRDefault="00F9323D" w:rsidP="00F9323D">
      <w:pPr>
        <w:widowControl w:val="0"/>
        <w:tabs>
          <w:tab w:val="left" w:pos="90"/>
        </w:tabs>
        <w:autoSpaceDE w:val="0"/>
        <w:autoSpaceDN w:val="0"/>
        <w:adjustRightInd w:val="0"/>
        <w:spacing w:before="416"/>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Refer to the Official NCCH Australian Version of ICD-9-CM-A, Second Edition, Volumes 1 to 4, and </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International Classification of Diseases for Oncology (ICD-O) Version 2. </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ICD-10-AM, refer to ICD-10-AM, the International Statistical Classification of Diseases and</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Related Health Problems, 10th Revision, Australian Modification, 1st Edition (5 volumes), 2nd</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Edition (5 volumes), 3rd Edition (5 volumes)</w:t>
      </w:r>
      <w:r w:rsidR="00780E63">
        <w:rPr>
          <w:rFonts w:ascii="Arial" w:hAnsi="Arial" w:cs="Arial"/>
          <w:color w:val="000000"/>
          <w:sz w:val="18"/>
          <w:szCs w:val="18"/>
        </w:rPr>
        <w:t>,</w:t>
      </w:r>
      <w:r>
        <w:rPr>
          <w:rFonts w:ascii="Arial" w:hAnsi="Arial" w:cs="Arial"/>
          <w:color w:val="000000"/>
          <w:sz w:val="18"/>
          <w:szCs w:val="18"/>
        </w:rPr>
        <w:t xml:space="preserve"> 6th Edition (5 volumes)</w:t>
      </w:r>
      <w:r w:rsidR="00780E63">
        <w:rPr>
          <w:rFonts w:ascii="Arial" w:hAnsi="Arial" w:cs="Arial"/>
          <w:color w:val="000000"/>
          <w:sz w:val="18"/>
          <w:szCs w:val="18"/>
        </w:rPr>
        <w:t xml:space="preserve"> or 8</w:t>
      </w:r>
      <w:r w:rsidR="00780E63" w:rsidRPr="00C90E05">
        <w:rPr>
          <w:rFonts w:ascii="Arial" w:hAnsi="Arial" w:cs="Arial"/>
          <w:color w:val="000000"/>
          <w:sz w:val="18"/>
          <w:szCs w:val="18"/>
          <w:vertAlign w:val="superscript"/>
        </w:rPr>
        <w:t>th</w:t>
      </w:r>
      <w:r w:rsidR="00780E63">
        <w:rPr>
          <w:rFonts w:ascii="Arial" w:hAnsi="Arial" w:cs="Arial"/>
          <w:color w:val="000000"/>
          <w:sz w:val="18"/>
          <w:szCs w:val="18"/>
        </w:rPr>
        <w:t xml:space="preserve"> Edtition (5 volumes)</w:t>
      </w:r>
    </w:p>
    <w:p w:rsidR="00F9323D" w:rsidRDefault="00F9323D" w:rsidP="00F9323D">
      <w:pPr>
        <w:widowControl w:val="0"/>
        <w:tabs>
          <w:tab w:val="left" w:pos="90"/>
          <w:tab w:val="left" w:pos="1970"/>
        </w:tabs>
        <w:autoSpaceDE w:val="0"/>
        <w:autoSpaceDN w:val="0"/>
        <w:adjustRightInd w:val="0"/>
        <w:spacing w:before="44"/>
        <w:rPr>
          <w:rFonts w:ascii="Arial" w:hAnsi="Arial" w:cs="Arial"/>
          <w:color w:val="000000"/>
          <w:sz w:val="23"/>
          <w:szCs w:val="23"/>
        </w:rPr>
      </w:pPr>
      <w:r>
        <w:rPr>
          <w:rFonts w:ascii="Arial" w:hAnsi="Arial" w:cs="Arial"/>
          <w:b/>
          <w:bCs/>
          <w:i/>
          <w:iCs/>
          <w:color w:val="000000"/>
          <w:sz w:val="18"/>
          <w:szCs w:val="18"/>
        </w:rPr>
        <w:t>Source organisation:</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53" w:name="_Toc422391859"/>
      <w:r w:rsidR="00F9323D" w:rsidRPr="00A03A92">
        <w:t>Clinical code type</w:t>
      </w:r>
      <w:bookmarkEnd w:id="5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A0125</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Clinical code type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clinical_code_type</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denoting which section of the clinical code table the clinical code falls within.</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information.</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'A' = Diagnosis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 = Injury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 = DSM-IV</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 = External cause of injury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 = Morphology (pathology)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 = Operation/procedure</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'V' = Supplementary classification/health factors</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72"/>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Previously known as Clinical code table type.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field is required to differentiate between different sections of the clinical code table. In ICD-9-CM-A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values could be repeated in different sections of the table. For example, '0101' is a diagnosis code</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as well as a procedure code.</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57"/>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Clinical Code Type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form part of a valid combination of Clinical code, Clinical code type, and Clinical coding system ID.</w:t>
      </w:r>
    </w:p>
    <w:p w:rsidR="00F9323D" w:rsidRDefault="00F9323D" w:rsidP="00F9323D">
      <w:pPr>
        <w:widowControl w:val="0"/>
        <w:tabs>
          <w:tab w:val="left" w:pos="90"/>
          <w:tab w:val="left" w:pos="1760"/>
        </w:tabs>
        <w:autoSpaceDE w:val="0"/>
        <w:autoSpaceDN w:val="0"/>
        <w:adjustRightInd w:val="0"/>
        <w:spacing w:before="27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Clinical coding system ID</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Diagnosis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Pr="00A03A92" w:rsidRDefault="00F9323D" w:rsidP="009A5A16">
      <w:pPr>
        <w:pStyle w:val="Heading2"/>
        <w:rPr>
          <w:sz w:val="34"/>
          <w:szCs w:val="34"/>
        </w:rPr>
      </w:pPr>
      <w:r>
        <w:br w:type="page"/>
      </w:r>
      <w:r w:rsidR="009A5A16">
        <w:rPr>
          <w:rFonts w:cs="Arial"/>
          <w:color w:val="000000"/>
          <w:sz w:val="18"/>
          <w:szCs w:val="18"/>
        </w:rPr>
        <w:t xml:space="preserve"> </w:t>
      </w:r>
      <w:bookmarkStart w:id="54" w:name="_Toc422391860"/>
      <w:r w:rsidRPr="00A03A92">
        <w:t>Clinical coding system ID</w:t>
      </w:r>
      <w:bookmarkEnd w:id="5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A0126</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7.</w:t>
      </w:r>
      <w:r w:rsidR="00AD3D4C">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AD3D4C">
        <w:rPr>
          <w:rFonts w:ascii="Arial" w:hAnsi="Arial" w:cs="Arial"/>
          <w:color w:val="000000"/>
          <w:sz w:val="18"/>
          <w:szCs w:val="18"/>
        </w:rPr>
        <w:t>01</w:t>
      </w:r>
      <w:r>
        <w:rPr>
          <w:rFonts w:ascii="Arial" w:hAnsi="Arial" w:cs="Arial"/>
          <w:color w:val="000000"/>
          <w:sz w:val="18"/>
          <w:szCs w:val="18"/>
        </w:rPr>
        <w:t>-</w:t>
      </w:r>
      <w:r w:rsidR="00AD3D4C">
        <w:rPr>
          <w:rFonts w:ascii="Arial" w:hAnsi="Arial" w:cs="Arial"/>
          <w:color w:val="000000"/>
          <w:sz w:val="18"/>
          <w:szCs w:val="18"/>
        </w:rPr>
        <w:t>Feb</w:t>
      </w:r>
      <w:r>
        <w:rPr>
          <w:rFonts w:ascii="Arial" w:hAnsi="Arial" w:cs="Arial"/>
          <w:color w:val="000000"/>
          <w:sz w:val="18"/>
          <w:szCs w:val="18"/>
        </w:rPr>
        <w:t>-2011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Clinical coding system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clinical_code_system</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identifying the clinical coding system used for diagnoses and procedures.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information.</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01    ICD-9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    ICD-9-CM</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    Read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    ICPC</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    Old AMR codes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    ICD-9-CM-A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    DSM IV (for MHINC only)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10    ICD-10-AM 1st Edition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11    ICD-10-AM 2nd Edition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12    ICD-10-AM 3rd Edition</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13    ICD-10-AM 6th Edition</w:t>
      </w:r>
    </w:p>
    <w:p w:rsidR="008C6863" w:rsidRDefault="008C6863" w:rsidP="00F9323D">
      <w:pPr>
        <w:widowControl w:val="0"/>
        <w:tabs>
          <w:tab w:val="left" w:pos="1753"/>
        </w:tabs>
        <w:autoSpaceDE w:val="0"/>
        <w:autoSpaceDN w:val="0"/>
        <w:adjustRightInd w:val="0"/>
        <w:rPr>
          <w:rFonts w:ascii="Arial" w:hAnsi="Arial" w:cs="Arial"/>
          <w:color w:val="000000"/>
          <w:sz w:val="19"/>
          <w:szCs w:val="19"/>
        </w:rPr>
      </w:pPr>
      <w:r>
        <w:rPr>
          <w:rFonts w:ascii="Arial" w:hAnsi="Arial" w:cs="Arial"/>
          <w:color w:val="000000"/>
          <w:sz w:val="18"/>
          <w:szCs w:val="18"/>
        </w:rPr>
        <w:tab/>
        <w:t>14    ICD-10-AM 8th Edition</w:t>
      </w:r>
    </w:p>
    <w:p w:rsidR="00F9323D" w:rsidRDefault="00F9323D" w:rsidP="00F9323D">
      <w:pPr>
        <w:widowControl w:val="0"/>
        <w:tabs>
          <w:tab w:val="left" w:pos="90"/>
          <w:tab w:val="left" w:pos="1740"/>
        </w:tabs>
        <w:autoSpaceDE w:val="0"/>
        <w:autoSpaceDN w:val="0"/>
        <w:adjustRightInd w:val="0"/>
        <w:spacing w:before="111"/>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Previously known as Diagnosis coding system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'03' (Read) is used for primary care and not reported in the NMDS.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 '02' (ICD-9-CM) was used between 1988 and 1995. When code '06' (ICD-9-CM-A) was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introduced, the database was mapped to this new code. From July 1999 data was submitted in either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ICD-9-CM-A or ICD-10-AM 1st Edition, and mapped so that it was held in both systems. Data for code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'02' no longer exists in the database.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Between 1 July 2001 and 30 June 2004, data was submitted in '11' (ICD-10-AM 2nd Edition)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mapped to ICD-9-CM-A and '10' (ICD-10-AM 1st Edition).  All records in '10' continue to be mapped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back to earlier classification versions where mappings exist.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Between 1 July 2004 and 30 June 2008, data was submitted in ‘12’ (ICD-10-AM 3rd Edition)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mapped to ‘06’ (ICD-9-CM-A), '10' (ICD-10-AM 1st Edition) and ‘11’ (ICD-10-AM 2nd Edition).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3E0BE5" w:rsidRDefault="008C6863" w:rsidP="00C90E05">
      <w:pPr>
        <w:widowControl w:val="0"/>
        <w:tabs>
          <w:tab w:val="left" w:pos="1740"/>
        </w:tabs>
        <w:autoSpaceDE w:val="0"/>
        <w:autoSpaceDN w:val="0"/>
        <w:adjustRightInd w:val="0"/>
        <w:ind w:left="1701"/>
        <w:rPr>
          <w:rFonts w:ascii="Arial" w:hAnsi="Arial" w:cs="Arial"/>
          <w:color w:val="000000"/>
          <w:sz w:val="18"/>
          <w:szCs w:val="18"/>
        </w:rPr>
      </w:pPr>
      <w:r>
        <w:rPr>
          <w:rFonts w:ascii="Arial" w:hAnsi="Arial" w:cs="Arial"/>
          <w:color w:val="000000"/>
          <w:sz w:val="18"/>
          <w:szCs w:val="18"/>
        </w:rPr>
        <w:t xml:space="preserve">Between </w:t>
      </w:r>
      <w:r w:rsidR="00F9323D">
        <w:rPr>
          <w:rFonts w:ascii="Arial" w:hAnsi="Arial" w:cs="Arial"/>
          <w:color w:val="000000"/>
          <w:sz w:val="18"/>
          <w:szCs w:val="18"/>
        </w:rPr>
        <w:t xml:space="preserve">1 July 2008 </w:t>
      </w:r>
      <w:r>
        <w:rPr>
          <w:rFonts w:ascii="Arial" w:hAnsi="Arial" w:cs="Arial"/>
          <w:color w:val="000000"/>
          <w:sz w:val="18"/>
          <w:szCs w:val="18"/>
        </w:rPr>
        <w:t xml:space="preserve">and 30 june 2014 </w:t>
      </w:r>
      <w:r w:rsidR="00F9323D">
        <w:rPr>
          <w:rFonts w:ascii="Arial" w:hAnsi="Arial" w:cs="Arial"/>
          <w:color w:val="000000"/>
          <w:sz w:val="18"/>
          <w:szCs w:val="18"/>
        </w:rPr>
        <w:t xml:space="preserve">data </w:t>
      </w:r>
      <w:r>
        <w:rPr>
          <w:rFonts w:ascii="Arial" w:hAnsi="Arial" w:cs="Arial"/>
          <w:color w:val="000000"/>
          <w:sz w:val="18"/>
          <w:szCs w:val="18"/>
        </w:rPr>
        <w:t xml:space="preserve">was </w:t>
      </w:r>
      <w:r w:rsidR="00F9323D">
        <w:rPr>
          <w:rFonts w:ascii="Arial" w:hAnsi="Arial" w:cs="Arial"/>
          <w:color w:val="000000"/>
          <w:sz w:val="18"/>
          <w:szCs w:val="18"/>
        </w:rPr>
        <w:t xml:space="preserve">submitted in '13' (ICD-10-AM 6th Edition) and mapped to '12' (ICD-10-AM 3rd </w:t>
      </w:r>
      <w:r>
        <w:rPr>
          <w:rFonts w:ascii="Arial" w:hAnsi="Arial" w:cs="Arial"/>
          <w:color w:val="000000"/>
          <w:sz w:val="18"/>
          <w:szCs w:val="18"/>
        </w:rPr>
        <w:t>Edition). Mappings from '12' to '11', '10' or earlier classifications continue to be performed where mappings exist.</w:t>
      </w:r>
    </w:p>
    <w:p w:rsidR="003E0BE5" w:rsidRDefault="003E0BE5" w:rsidP="00C90E05">
      <w:pPr>
        <w:widowControl w:val="0"/>
        <w:tabs>
          <w:tab w:val="left" w:pos="1740"/>
        </w:tabs>
        <w:autoSpaceDE w:val="0"/>
        <w:autoSpaceDN w:val="0"/>
        <w:adjustRightInd w:val="0"/>
        <w:ind w:left="1701"/>
        <w:rPr>
          <w:rFonts w:ascii="Arial" w:hAnsi="Arial" w:cs="Arial"/>
          <w:color w:val="000000"/>
          <w:sz w:val="18"/>
          <w:szCs w:val="18"/>
        </w:rPr>
      </w:pPr>
    </w:p>
    <w:p w:rsidR="008C6863" w:rsidRDefault="008C6863" w:rsidP="00C90E05">
      <w:pPr>
        <w:widowControl w:val="0"/>
        <w:tabs>
          <w:tab w:val="left" w:pos="1740"/>
        </w:tabs>
        <w:autoSpaceDE w:val="0"/>
        <w:autoSpaceDN w:val="0"/>
        <w:adjustRightInd w:val="0"/>
        <w:ind w:left="1701"/>
        <w:rPr>
          <w:rFonts w:ascii="Arial" w:hAnsi="Arial" w:cs="Arial"/>
          <w:color w:val="000000"/>
          <w:sz w:val="19"/>
          <w:szCs w:val="19"/>
        </w:rPr>
      </w:pPr>
      <w:r>
        <w:rPr>
          <w:rFonts w:ascii="Arial" w:hAnsi="Arial" w:cs="Arial"/>
          <w:color w:val="000000"/>
          <w:sz w:val="18"/>
          <w:szCs w:val="18"/>
        </w:rPr>
        <w:t>From 1 July 2014 data is submitted in ‘14’ (ICD-10-AM 8</w:t>
      </w:r>
      <w:r w:rsidRPr="00C90E05">
        <w:rPr>
          <w:rFonts w:ascii="Arial" w:hAnsi="Arial" w:cs="Arial"/>
          <w:color w:val="000000"/>
          <w:sz w:val="18"/>
          <w:szCs w:val="18"/>
          <w:vertAlign w:val="superscript"/>
        </w:rPr>
        <w:t>th</w:t>
      </w:r>
      <w:r>
        <w:rPr>
          <w:rFonts w:ascii="Arial" w:hAnsi="Arial" w:cs="Arial"/>
          <w:color w:val="000000"/>
          <w:sz w:val="18"/>
          <w:szCs w:val="18"/>
        </w:rPr>
        <w:t xml:space="preserve"> Edition) and mapped to ‘13’ (ICD-10-AM 6</w:t>
      </w:r>
      <w:r w:rsidRPr="00C90E05">
        <w:rPr>
          <w:rFonts w:ascii="Arial" w:hAnsi="Arial" w:cs="Arial"/>
          <w:color w:val="000000"/>
          <w:sz w:val="18"/>
          <w:szCs w:val="18"/>
          <w:vertAlign w:val="superscript"/>
        </w:rPr>
        <w:t>th</w:t>
      </w:r>
      <w:r>
        <w:rPr>
          <w:rFonts w:ascii="Arial" w:hAnsi="Arial" w:cs="Arial"/>
          <w:color w:val="000000"/>
          <w:sz w:val="18"/>
          <w:szCs w:val="18"/>
        </w:rPr>
        <w:t xml:space="preserve"> Edition). Mappings from '12' to '11', '10' or earlier classifications continue to be performed where mappings exist.</w:t>
      </w:r>
    </w:p>
    <w:p w:rsidR="00F9323D" w:rsidRDefault="00F9323D" w:rsidP="00F9323D">
      <w:pPr>
        <w:widowControl w:val="0"/>
        <w:tabs>
          <w:tab w:val="left" w:pos="90"/>
          <w:tab w:val="left" w:pos="1752"/>
        </w:tabs>
        <w:autoSpaceDE w:val="0"/>
        <w:autoSpaceDN w:val="0"/>
        <w:adjustRightInd w:val="0"/>
        <w:spacing w:before="156"/>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Clinical Coding System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form part of a valid combination of Clinical code, Clinical code type, and Clinical coding system ID.</w:t>
      </w:r>
    </w:p>
    <w:p w:rsidR="00F9323D" w:rsidRDefault="00F9323D" w:rsidP="00F9323D">
      <w:pPr>
        <w:widowControl w:val="0"/>
        <w:tabs>
          <w:tab w:val="left" w:pos="90"/>
          <w:tab w:val="left" w:pos="1760"/>
        </w:tabs>
        <w:autoSpaceDE w:val="0"/>
        <w:autoSpaceDN w:val="0"/>
        <w:adjustRightInd w:val="0"/>
        <w:spacing w:before="27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From 1 July 20</w:t>
      </w:r>
      <w:r w:rsidR="008C6863">
        <w:rPr>
          <w:rFonts w:ascii="Arial" w:hAnsi="Arial" w:cs="Arial"/>
          <w:color w:val="000000"/>
          <w:sz w:val="18"/>
          <w:szCs w:val="18"/>
        </w:rPr>
        <w:t>14</w:t>
      </w:r>
      <w:r>
        <w:rPr>
          <w:rFonts w:ascii="Arial" w:hAnsi="Arial" w:cs="Arial"/>
          <w:color w:val="000000"/>
          <w:sz w:val="18"/>
          <w:szCs w:val="18"/>
        </w:rPr>
        <w:t xml:space="preserve"> data should be submitted using ICD-10-AM </w:t>
      </w:r>
      <w:r w:rsidR="008C6863">
        <w:rPr>
          <w:rFonts w:ascii="Arial" w:hAnsi="Arial" w:cs="Arial"/>
          <w:color w:val="000000"/>
          <w:sz w:val="18"/>
          <w:szCs w:val="18"/>
        </w:rPr>
        <w:t>8</w:t>
      </w:r>
      <w:r>
        <w:rPr>
          <w:rFonts w:ascii="Arial" w:hAnsi="Arial" w:cs="Arial"/>
          <w:color w:val="000000"/>
          <w:sz w:val="18"/>
          <w:szCs w:val="18"/>
        </w:rPr>
        <w:t xml:space="preserve">th Edition, that is, the Clinical coding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system ID should be '1</w:t>
      </w:r>
      <w:r w:rsidR="008C6863">
        <w:rPr>
          <w:rFonts w:ascii="Arial" w:hAnsi="Arial" w:cs="Arial"/>
          <w:color w:val="000000"/>
          <w:sz w:val="18"/>
          <w:szCs w:val="18"/>
        </w:rPr>
        <w:t>4</w:t>
      </w:r>
      <w:r>
        <w:rPr>
          <w:rFonts w:ascii="Arial" w:hAnsi="Arial" w:cs="Arial"/>
          <w:color w:val="000000"/>
          <w:sz w:val="18"/>
          <w:szCs w:val="18"/>
        </w:rPr>
        <w:t>'.</w:t>
      </w:r>
    </w:p>
    <w:p w:rsidR="00F9323D" w:rsidRDefault="00F9323D" w:rsidP="00F9323D">
      <w:pPr>
        <w:widowControl w:val="0"/>
        <w:tabs>
          <w:tab w:val="left" w:pos="90"/>
          <w:tab w:val="left" w:pos="1762"/>
        </w:tabs>
        <w:autoSpaceDE w:val="0"/>
        <w:autoSpaceDN w:val="0"/>
        <w:adjustRightInd w:val="0"/>
        <w:spacing w:before="5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Diagnosis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p>
    <w:p w:rsidR="00F9323D" w:rsidRPr="006300F9" w:rsidRDefault="00F9323D" w:rsidP="006300F9">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Ministry of Health</w:t>
      </w:r>
    </w:p>
    <w:p w:rsidR="00AD07B1" w:rsidRPr="00A03A92" w:rsidRDefault="00AD07B1" w:rsidP="00AD07B1">
      <w:pPr>
        <w:pStyle w:val="Heading2"/>
        <w:rPr>
          <w:sz w:val="34"/>
          <w:szCs w:val="34"/>
        </w:rPr>
      </w:pPr>
      <w:r>
        <w:br w:type="page"/>
      </w:r>
      <w:bookmarkStart w:id="55" w:name="_Toc422391861"/>
      <w:r w:rsidRPr="00A03A92">
        <w:t>Co</w:t>
      </w:r>
      <w:r>
        <w:t>ndition onset flag</w:t>
      </w:r>
      <w:bookmarkEnd w:id="55"/>
    </w:p>
    <w:p w:rsidR="00AD07B1" w:rsidRDefault="00AD07B1" w:rsidP="00AD07B1">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AD07B1" w:rsidRDefault="00AD07B1" w:rsidP="00AD07B1">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85759F">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sidR="0085759F">
        <w:rPr>
          <w:rFonts w:ascii="Arial" w:hAnsi="Arial" w:cs="Arial"/>
          <w:color w:val="000000"/>
          <w:sz w:val="18"/>
          <w:szCs w:val="18"/>
        </w:rPr>
        <w:t>1</w:t>
      </w:r>
      <w:r>
        <w:rPr>
          <w:rFonts w:ascii="Arial" w:hAnsi="Arial" w:cs="Arial"/>
          <w:color w:val="000000"/>
          <w:sz w:val="18"/>
          <w:szCs w:val="18"/>
        </w:rPr>
        <w:t>-</w:t>
      </w:r>
      <w:r w:rsidR="0085759F">
        <w:rPr>
          <w:rFonts w:ascii="Arial" w:hAnsi="Arial" w:cs="Arial"/>
          <w:color w:val="000000"/>
          <w:sz w:val="18"/>
          <w:szCs w:val="18"/>
        </w:rPr>
        <w:t>July</w:t>
      </w:r>
      <w:r>
        <w:rPr>
          <w:rFonts w:ascii="Arial" w:hAnsi="Arial" w:cs="Arial"/>
          <w:color w:val="000000"/>
          <w:sz w:val="18"/>
          <w:szCs w:val="18"/>
        </w:rPr>
        <w:t>-201</w:t>
      </w:r>
      <w:r w:rsidR="0085759F">
        <w:rPr>
          <w:rFonts w:ascii="Arial" w:hAnsi="Arial" w:cs="Arial"/>
          <w:color w:val="000000"/>
          <w:sz w:val="18"/>
          <w:szCs w:val="18"/>
        </w:rPr>
        <w:t>4</w:t>
      </w:r>
    </w:p>
    <w:p w:rsidR="00AD07B1" w:rsidRDefault="00AD07B1" w:rsidP="00AD07B1">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AD07B1" w:rsidRDefault="00AD07B1" w:rsidP="00AD07B1">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sidRPr="007B377F">
        <w:rPr>
          <w:rFonts w:ascii="Arial" w:hAnsi="Arial" w:cs="Arial"/>
          <w:color w:val="000000"/>
          <w:sz w:val="18"/>
          <w:szCs w:val="18"/>
        </w:rPr>
        <w:t>Condition</w:t>
      </w:r>
      <w:r>
        <w:rPr>
          <w:rFonts w:ascii="Arial" w:hAnsi="Arial" w:cs="Arial"/>
          <w:color w:val="000000"/>
          <w:sz w:val="18"/>
          <w:szCs w:val="18"/>
        </w:rPr>
        <w:t xml:space="preserve"> </w:t>
      </w:r>
      <w:r w:rsidRPr="007B377F">
        <w:rPr>
          <w:rFonts w:ascii="Arial" w:hAnsi="Arial" w:cs="Arial"/>
          <w:color w:val="000000"/>
          <w:sz w:val="18"/>
          <w:szCs w:val="18"/>
        </w:rPr>
        <w:t>onset flag</w:t>
      </w:r>
    </w:p>
    <w:p w:rsidR="00AD07B1" w:rsidRDefault="00AD07B1" w:rsidP="00AD07B1">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sidRPr="007B377F">
        <w:rPr>
          <w:rFonts w:ascii="Arial" w:hAnsi="Arial" w:cs="Arial"/>
          <w:color w:val="000000"/>
          <w:sz w:val="18"/>
          <w:szCs w:val="18"/>
        </w:rPr>
        <w:t>Condition</w:t>
      </w:r>
      <w:r>
        <w:rPr>
          <w:rFonts w:ascii="Arial" w:hAnsi="Arial" w:cs="Arial"/>
          <w:color w:val="000000"/>
          <w:sz w:val="18"/>
          <w:szCs w:val="18"/>
        </w:rPr>
        <w:t>_</w:t>
      </w:r>
      <w:r w:rsidRPr="007B377F">
        <w:rPr>
          <w:rFonts w:ascii="Arial" w:hAnsi="Arial" w:cs="Arial"/>
          <w:color w:val="000000"/>
          <w:sz w:val="18"/>
          <w:szCs w:val="18"/>
        </w:rPr>
        <w:t>onset</w:t>
      </w:r>
      <w:r>
        <w:rPr>
          <w:rFonts w:ascii="Arial" w:hAnsi="Arial" w:cs="Arial"/>
          <w:color w:val="000000"/>
          <w:sz w:val="18"/>
          <w:szCs w:val="18"/>
        </w:rPr>
        <w:t>_</w:t>
      </w:r>
      <w:r w:rsidR="003A0B71">
        <w:rPr>
          <w:rFonts w:ascii="Arial" w:hAnsi="Arial" w:cs="Arial"/>
          <w:color w:val="000000"/>
          <w:sz w:val="18"/>
          <w:szCs w:val="18"/>
        </w:rPr>
        <w:t>code</w:t>
      </w:r>
    </w:p>
    <w:p w:rsidR="00AD07B1" w:rsidRPr="0046090C" w:rsidRDefault="00AD07B1" w:rsidP="00AD07B1">
      <w:pPr>
        <w:widowControl w:val="0"/>
        <w:tabs>
          <w:tab w:val="left" w:pos="90"/>
          <w:tab w:val="left" w:pos="1766"/>
        </w:tabs>
        <w:autoSpaceDE w:val="0"/>
        <w:autoSpaceDN w:val="0"/>
        <w:adjustRightInd w:val="0"/>
        <w:spacing w:before="41"/>
        <w:rPr>
          <w:rFonts w:ascii="Arial" w:hAnsi="Arial" w:cs="Arial"/>
          <w:color w:val="000000"/>
          <w:sz w:val="18"/>
          <w:szCs w:val="18"/>
        </w:rPr>
      </w:pPr>
      <w:r>
        <w:rPr>
          <w:rFonts w:ascii="Arial" w:hAnsi="Arial" w:cs="Arial"/>
          <w:b/>
          <w:bCs/>
          <w:i/>
          <w:iCs/>
          <w:color w:val="000000"/>
          <w:sz w:val="18"/>
          <w:szCs w:val="18"/>
        </w:rPr>
        <w:t>Other names:</w:t>
      </w:r>
      <w:r>
        <w:rPr>
          <w:rFonts w:ascii="Arial" w:hAnsi="Arial"/>
        </w:rPr>
        <w:tab/>
      </w:r>
      <w:r w:rsidR="0046090C" w:rsidRPr="0046090C">
        <w:rPr>
          <w:rFonts w:ascii="Arial" w:hAnsi="Arial"/>
          <w:sz w:val="18"/>
          <w:szCs w:val="18"/>
        </w:rPr>
        <w:t>COF</w:t>
      </w:r>
      <w:r w:rsidRPr="0046090C">
        <w:rPr>
          <w:rFonts w:ascii="Arial" w:hAnsi="Arial" w:cs="Arial"/>
          <w:color w:val="000000"/>
          <w:sz w:val="18"/>
          <w:szCs w:val="18"/>
        </w:rPr>
        <w:t xml:space="preserve"> </w:t>
      </w:r>
    </w:p>
    <w:p w:rsidR="00AD07B1" w:rsidRDefault="00AD07B1" w:rsidP="00AD07B1">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AD07B1" w:rsidRDefault="00AD07B1" w:rsidP="00FB7FEE">
      <w:pPr>
        <w:widowControl w:val="0"/>
        <w:tabs>
          <w:tab w:val="left" w:pos="90"/>
          <w:tab w:val="left" w:pos="1758"/>
        </w:tabs>
        <w:autoSpaceDE w:val="0"/>
        <w:autoSpaceDN w:val="0"/>
        <w:adjustRightInd w:val="0"/>
        <w:spacing w:before="41"/>
        <w:ind w:left="1755" w:hanging="1755"/>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sidR="00FB7FEE">
        <w:rPr>
          <w:rFonts w:ascii="Arial" w:hAnsi="Arial" w:cs="Arial"/>
          <w:color w:val="000000"/>
          <w:sz w:val="18"/>
          <w:szCs w:val="18"/>
        </w:rPr>
        <w:t xml:space="preserve">The condition onset flag is a means of differentiating those conditions which arise during, or arose before, an admitted patient episode of care. Collection of this information will provide an insight into the kinds of conditions patients already have when entering hospital and what arises during the episode of care.  </w:t>
      </w:r>
    </w:p>
    <w:p w:rsidR="00AD07B1" w:rsidRDefault="00AD07B1" w:rsidP="00AD07B1">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AD07B1" w:rsidRDefault="00AD07B1" w:rsidP="00AD07B1">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AD07B1" w:rsidRDefault="00AD07B1" w:rsidP="00AD07B1">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r w:rsidR="006C36AC">
        <w:rPr>
          <w:rFonts w:ascii="Arial" w:hAnsi="Arial" w:cs="Arial"/>
          <w:color w:val="000000"/>
          <w:sz w:val="18"/>
          <w:szCs w:val="18"/>
        </w:rPr>
        <w:t>A</w:t>
      </w:r>
    </w:p>
    <w:p w:rsidR="00AD07B1" w:rsidRPr="007B377F" w:rsidRDefault="00AD07B1" w:rsidP="00AD07B1">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Pr="007B377F">
        <w:rPr>
          <w:rFonts w:ascii="Arial" w:hAnsi="Arial" w:cs="Arial"/>
          <w:color w:val="000000"/>
          <w:sz w:val="18"/>
          <w:szCs w:val="18"/>
        </w:rPr>
        <w:t>1 - condition with onset during episode of admitted patient care</w:t>
      </w:r>
    </w:p>
    <w:p w:rsidR="00AD07B1" w:rsidRPr="007B377F" w:rsidRDefault="00AD07B1" w:rsidP="00AD07B1">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Pr="007B377F">
        <w:rPr>
          <w:rFonts w:ascii="Arial" w:hAnsi="Arial" w:cs="Arial"/>
          <w:color w:val="000000"/>
          <w:sz w:val="18"/>
          <w:szCs w:val="18"/>
        </w:rPr>
        <w:t>2 - condition not noted as arising during the episode of care/unknown</w:t>
      </w:r>
    </w:p>
    <w:p w:rsidR="00AD07B1" w:rsidRDefault="00AD07B1" w:rsidP="00AD07B1">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color w:val="000000"/>
          <w:sz w:val="18"/>
          <w:szCs w:val="18"/>
        </w:rPr>
        <w:tab/>
      </w:r>
      <w:r>
        <w:rPr>
          <w:rFonts w:ascii="Arial" w:hAnsi="Arial" w:cs="Arial"/>
          <w:color w:val="000000"/>
          <w:sz w:val="18"/>
          <w:szCs w:val="18"/>
        </w:rPr>
        <w:tab/>
      </w:r>
      <w:r w:rsidRPr="007B377F">
        <w:rPr>
          <w:rFonts w:ascii="Arial" w:hAnsi="Arial" w:cs="Arial"/>
          <w:color w:val="000000"/>
          <w:sz w:val="18"/>
          <w:szCs w:val="18"/>
        </w:rPr>
        <w:t>9 - not reported (only for exempt facilities)</w:t>
      </w:r>
    </w:p>
    <w:p w:rsidR="0046090C" w:rsidRDefault="0046090C" w:rsidP="009E7287">
      <w:pPr>
        <w:tabs>
          <w:tab w:val="left" w:pos="1701"/>
        </w:tabs>
        <w:autoSpaceDE w:val="0"/>
        <w:autoSpaceDN w:val="0"/>
        <w:adjustRightInd w:val="0"/>
        <w:ind w:left="1695" w:hanging="1695"/>
        <w:rPr>
          <w:rFonts w:ascii="Arial" w:hAnsi="Arial" w:cs="Arial"/>
          <w:b/>
          <w:bCs/>
          <w:i/>
          <w:iCs/>
          <w:color w:val="000000"/>
          <w:sz w:val="18"/>
          <w:szCs w:val="18"/>
        </w:rPr>
      </w:pPr>
    </w:p>
    <w:p w:rsidR="00FB7FEE" w:rsidRDefault="00AD07B1" w:rsidP="009E7287">
      <w:pPr>
        <w:tabs>
          <w:tab w:val="left" w:pos="1701"/>
        </w:tabs>
        <w:autoSpaceDE w:val="0"/>
        <w:autoSpaceDN w:val="0"/>
        <w:adjustRightInd w:val="0"/>
        <w:ind w:left="1695" w:hanging="1695"/>
        <w:rPr>
          <w:rFonts w:ascii="Arial" w:hAnsi="Arial" w:cs="Arial"/>
          <w:sz w:val="18"/>
          <w:szCs w:val="18"/>
          <w:lang w:val="en-NZ" w:eastAsia="en-NZ"/>
        </w:rPr>
      </w:pPr>
      <w:r>
        <w:rPr>
          <w:rFonts w:ascii="Arial" w:hAnsi="Arial" w:cs="Arial"/>
          <w:b/>
          <w:bCs/>
          <w:i/>
          <w:iCs/>
          <w:color w:val="000000"/>
          <w:sz w:val="18"/>
          <w:szCs w:val="18"/>
        </w:rPr>
        <w:t>Guide for use:</w:t>
      </w:r>
      <w:r>
        <w:rPr>
          <w:rFonts w:ascii="Arial" w:hAnsi="Arial"/>
        </w:rPr>
        <w:tab/>
      </w:r>
      <w:r w:rsidR="00CB6EEE" w:rsidRPr="00FB7FEE">
        <w:rPr>
          <w:rFonts w:ascii="Arial" w:hAnsi="Arial" w:cs="Arial"/>
          <w:sz w:val="18"/>
          <w:szCs w:val="18"/>
          <w:lang w:val="en-NZ" w:eastAsia="en-NZ"/>
        </w:rPr>
        <w:t xml:space="preserve">Condition Onset Flag </w:t>
      </w:r>
      <w:r w:rsidR="00FB7FEE">
        <w:rPr>
          <w:rFonts w:ascii="Arial" w:hAnsi="Arial" w:cs="Arial"/>
          <w:sz w:val="18"/>
          <w:szCs w:val="18"/>
          <w:lang w:val="en-NZ" w:eastAsia="en-NZ"/>
        </w:rPr>
        <w:t xml:space="preserve">(COF) implementation date is 1 July 2012. </w:t>
      </w:r>
      <w:r w:rsidR="00D13AB0">
        <w:rPr>
          <w:rFonts w:ascii="Arial" w:hAnsi="Arial" w:cs="Arial"/>
          <w:sz w:val="18"/>
          <w:szCs w:val="18"/>
          <w:lang w:val="en-NZ" w:eastAsia="en-NZ"/>
        </w:rPr>
        <w:t xml:space="preserve"> Facilities are required to notify MOH of the date fr</w:t>
      </w:r>
      <w:r w:rsidR="00C13809">
        <w:rPr>
          <w:rFonts w:ascii="Arial" w:hAnsi="Arial" w:cs="Arial"/>
          <w:sz w:val="18"/>
          <w:szCs w:val="18"/>
          <w:lang w:val="en-NZ" w:eastAsia="en-NZ"/>
        </w:rPr>
        <w:t>om which the can supply COF val</w:t>
      </w:r>
      <w:r w:rsidR="00550A47">
        <w:rPr>
          <w:rFonts w:ascii="Arial" w:hAnsi="Arial" w:cs="Arial"/>
          <w:sz w:val="18"/>
          <w:szCs w:val="18"/>
          <w:lang w:val="en-NZ" w:eastAsia="en-NZ"/>
        </w:rPr>
        <w:t>u</w:t>
      </w:r>
      <w:r w:rsidR="00D13AB0">
        <w:rPr>
          <w:rFonts w:ascii="Arial" w:hAnsi="Arial" w:cs="Arial"/>
          <w:sz w:val="18"/>
          <w:szCs w:val="18"/>
          <w:lang w:val="en-NZ" w:eastAsia="en-NZ"/>
        </w:rPr>
        <w:t xml:space="preserve">es. </w:t>
      </w:r>
    </w:p>
    <w:p w:rsidR="00FB7FEE" w:rsidRDefault="00FB7FEE" w:rsidP="009E7287">
      <w:pPr>
        <w:tabs>
          <w:tab w:val="left" w:pos="1701"/>
        </w:tabs>
        <w:autoSpaceDE w:val="0"/>
        <w:autoSpaceDN w:val="0"/>
        <w:adjustRightInd w:val="0"/>
        <w:ind w:left="1695" w:hanging="1695"/>
        <w:rPr>
          <w:rFonts w:ascii="Arial" w:hAnsi="Arial" w:cs="Arial"/>
          <w:sz w:val="18"/>
          <w:szCs w:val="18"/>
          <w:lang w:val="en-NZ" w:eastAsia="en-NZ"/>
        </w:rPr>
      </w:pPr>
      <w:r>
        <w:rPr>
          <w:rFonts w:ascii="Arial" w:hAnsi="Arial" w:cs="Arial"/>
          <w:b/>
          <w:bCs/>
          <w:i/>
          <w:iCs/>
          <w:color w:val="000000"/>
          <w:sz w:val="18"/>
          <w:szCs w:val="18"/>
        </w:rPr>
        <w:tab/>
      </w:r>
      <w:r>
        <w:rPr>
          <w:rFonts w:ascii="Arial" w:hAnsi="Arial" w:cs="Arial"/>
          <w:sz w:val="18"/>
          <w:szCs w:val="18"/>
          <w:lang w:val="en-NZ" w:eastAsia="en-NZ"/>
        </w:rPr>
        <w:t>All events loaded in the NMDS up to 1 July</w:t>
      </w:r>
      <w:r w:rsidR="00C13809">
        <w:rPr>
          <w:rFonts w:ascii="Arial" w:hAnsi="Arial" w:cs="Arial"/>
          <w:sz w:val="18"/>
          <w:szCs w:val="18"/>
          <w:lang w:val="en-NZ" w:eastAsia="en-NZ"/>
        </w:rPr>
        <w:t xml:space="preserve"> 2012 will have COF set to null</w:t>
      </w:r>
      <w:r w:rsidR="00550A47">
        <w:rPr>
          <w:rFonts w:ascii="Arial" w:hAnsi="Arial" w:cs="Arial"/>
          <w:sz w:val="18"/>
          <w:szCs w:val="18"/>
          <w:lang w:val="en-NZ" w:eastAsia="en-NZ"/>
        </w:rPr>
        <w:t>.</w:t>
      </w:r>
    </w:p>
    <w:p w:rsidR="00FB7FEE" w:rsidRDefault="00FB7FEE" w:rsidP="009E7287">
      <w:pPr>
        <w:tabs>
          <w:tab w:val="left" w:pos="1701"/>
        </w:tabs>
        <w:autoSpaceDE w:val="0"/>
        <w:autoSpaceDN w:val="0"/>
        <w:adjustRightInd w:val="0"/>
        <w:ind w:left="1695" w:hanging="1695"/>
        <w:rPr>
          <w:rFonts w:ascii="Arial" w:hAnsi="Arial" w:cs="Arial"/>
          <w:bCs/>
          <w:iCs/>
          <w:color w:val="000000"/>
          <w:sz w:val="18"/>
          <w:szCs w:val="18"/>
        </w:rPr>
      </w:pPr>
      <w:r>
        <w:rPr>
          <w:rFonts w:ascii="Arial" w:hAnsi="Arial" w:cs="Arial"/>
          <w:b/>
          <w:bCs/>
          <w:i/>
          <w:iCs/>
          <w:color w:val="000000"/>
          <w:sz w:val="18"/>
          <w:szCs w:val="18"/>
        </w:rPr>
        <w:tab/>
      </w:r>
      <w:r w:rsidRPr="00FB7FEE">
        <w:rPr>
          <w:rFonts w:ascii="Arial" w:hAnsi="Arial" w:cs="Arial"/>
          <w:bCs/>
          <w:i/>
          <w:iCs/>
          <w:color w:val="000000"/>
          <w:sz w:val="18"/>
          <w:szCs w:val="18"/>
        </w:rPr>
        <w:tab/>
      </w:r>
      <w:r w:rsidRPr="00FB7FEE">
        <w:rPr>
          <w:rFonts w:ascii="Arial" w:hAnsi="Arial" w:cs="Arial"/>
          <w:bCs/>
          <w:iCs/>
          <w:color w:val="000000"/>
          <w:sz w:val="18"/>
          <w:szCs w:val="18"/>
        </w:rPr>
        <w:t>On and after 1 Ju</w:t>
      </w:r>
      <w:r>
        <w:rPr>
          <w:rFonts w:ascii="Arial" w:hAnsi="Arial" w:cs="Arial"/>
          <w:bCs/>
          <w:iCs/>
          <w:color w:val="000000"/>
          <w:sz w:val="18"/>
          <w:szCs w:val="18"/>
        </w:rPr>
        <w:t>ly</w:t>
      </w:r>
      <w:r w:rsidRPr="00FB7FEE">
        <w:rPr>
          <w:rFonts w:ascii="Arial" w:hAnsi="Arial" w:cs="Arial"/>
          <w:bCs/>
          <w:iCs/>
          <w:color w:val="000000"/>
          <w:sz w:val="18"/>
          <w:szCs w:val="18"/>
        </w:rPr>
        <w:t xml:space="preserve"> 2012</w:t>
      </w:r>
      <w:r>
        <w:rPr>
          <w:rFonts w:ascii="Arial" w:hAnsi="Arial" w:cs="Arial"/>
          <w:b/>
          <w:bCs/>
          <w:iCs/>
          <w:color w:val="000000"/>
          <w:sz w:val="18"/>
          <w:szCs w:val="18"/>
        </w:rPr>
        <w:t xml:space="preserve"> </w:t>
      </w:r>
      <w:r w:rsidRPr="00FB7FEE">
        <w:rPr>
          <w:rFonts w:ascii="Arial" w:hAnsi="Arial" w:cs="Arial"/>
          <w:bCs/>
          <w:iCs/>
          <w:color w:val="000000"/>
          <w:sz w:val="18"/>
          <w:szCs w:val="18"/>
        </w:rPr>
        <w:t>an</w:t>
      </w:r>
      <w:r>
        <w:rPr>
          <w:rFonts w:ascii="Arial" w:hAnsi="Arial" w:cs="Arial"/>
          <w:bCs/>
          <w:iCs/>
          <w:color w:val="000000"/>
          <w:sz w:val="18"/>
          <w:szCs w:val="18"/>
        </w:rPr>
        <w:t>y events loaded in a NMDS file version of v014.0 will have COF set to null.</w:t>
      </w:r>
    </w:p>
    <w:p w:rsidR="00FB7FEE" w:rsidRDefault="00FB7FEE" w:rsidP="009E7287">
      <w:pPr>
        <w:tabs>
          <w:tab w:val="left" w:pos="1701"/>
        </w:tabs>
        <w:autoSpaceDE w:val="0"/>
        <w:autoSpaceDN w:val="0"/>
        <w:adjustRightInd w:val="0"/>
        <w:ind w:left="1695" w:hanging="1695"/>
        <w:rPr>
          <w:rFonts w:ascii="Arial" w:hAnsi="Arial" w:cs="Arial"/>
          <w:bCs/>
          <w:iCs/>
          <w:color w:val="000000"/>
          <w:sz w:val="18"/>
          <w:szCs w:val="18"/>
        </w:rPr>
      </w:pPr>
      <w:r>
        <w:rPr>
          <w:rFonts w:ascii="Arial" w:hAnsi="Arial" w:cs="Arial"/>
          <w:bCs/>
          <w:iCs/>
          <w:color w:val="000000"/>
          <w:sz w:val="18"/>
          <w:szCs w:val="18"/>
        </w:rPr>
        <w:tab/>
        <w:t xml:space="preserve">Any events loaded </w:t>
      </w:r>
      <w:r w:rsidR="002C2A67">
        <w:rPr>
          <w:rFonts w:ascii="Arial" w:hAnsi="Arial" w:cs="Arial"/>
          <w:bCs/>
          <w:iCs/>
          <w:color w:val="000000"/>
          <w:sz w:val="18"/>
          <w:szCs w:val="18"/>
        </w:rPr>
        <w:t xml:space="preserve">on and </w:t>
      </w:r>
      <w:r>
        <w:rPr>
          <w:rFonts w:ascii="Arial" w:hAnsi="Arial" w:cs="Arial"/>
          <w:bCs/>
          <w:iCs/>
          <w:color w:val="000000"/>
          <w:sz w:val="18"/>
          <w:szCs w:val="18"/>
        </w:rPr>
        <w:t>after 1 July 2012 in a NMDS file version v015.0 will be populated with a COF val</w:t>
      </w:r>
      <w:r w:rsidR="00A22ED7">
        <w:rPr>
          <w:rFonts w:ascii="Arial" w:hAnsi="Arial" w:cs="Arial"/>
          <w:bCs/>
          <w:iCs/>
          <w:color w:val="000000"/>
          <w:sz w:val="18"/>
          <w:szCs w:val="18"/>
        </w:rPr>
        <w:t>u</w:t>
      </w:r>
      <w:r>
        <w:rPr>
          <w:rFonts w:ascii="Arial" w:hAnsi="Arial" w:cs="Arial"/>
          <w:bCs/>
          <w:iCs/>
          <w:color w:val="000000"/>
          <w:sz w:val="18"/>
          <w:szCs w:val="18"/>
        </w:rPr>
        <w:t>e of 1, 2 or 9.</w:t>
      </w:r>
    </w:p>
    <w:p w:rsidR="00FB7FEE" w:rsidRPr="00FB7FEE" w:rsidRDefault="00FB7FEE" w:rsidP="009E7287">
      <w:pPr>
        <w:tabs>
          <w:tab w:val="left" w:pos="1701"/>
        </w:tabs>
        <w:autoSpaceDE w:val="0"/>
        <w:autoSpaceDN w:val="0"/>
        <w:adjustRightInd w:val="0"/>
        <w:ind w:left="1695" w:hanging="1695"/>
        <w:rPr>
          <w:rFonts w:ascii="Arial" w:hAnsi="Arial" w:cs="Arial"/>
          <w:sz w:val="18"/>
          <w:szCs w:val="18"/>
          <w:lang w:val="en-NZ" w:eastAsia="en-NZ"/>
        </w:rPr>
      </w:pPr>
    </w:p>
    <w:p w:rsidR="00FB7FEE" w:rsidRDefault="00CB6EEE" w:rsidP="009E7287">
      <w:pPr>
        <w:autoSpaceDE w:val="0"/>
        <w:autoSpaceDN w:val="0"/>
        <w:adjustRightInd w:val="0"/>
        <w:ind w:left="1701"/>
        <w:rPr>
          <w:rFonts w:ascii="Arial" w:hAnsi="Arial" w:cs="Arial"/>
          <w:sz w:val="18"/>
          <w:szCs w:val="18"/>
          <w:lang w:val="en-NZ" w:eastAsia="en-NZ"/>
        </w:rPr>
      </w:pPr>
      <w:r w:rsidRPr="00FB7FEE">
        <w:rPr>
          <w:rFonts w:ascii="Arial" w:hAnsi="Arial" w:cs="Arial"/>
          <w:sz w:val="18"/>
          <w:szCs w:val="18"/>
          <w:lang w:val="en-NZ" w:eastAsia="en-NZ"/>
        </w:rPr>
        <w:t xml:space="preserve">Condition </w:t>
      </w:r>
      <w:r w:rsidR="00FB7FEE">
        <w:rPr>
          <w:rFonts w:ascii="Arial" w:hAnsi="Arial" w:cs="Arial"/>
          <w:sz w:val="18"/>
          <w:szCs w:val="18"/>
          <w:lang w:val="en-NZ" w:eastAsia="en-NZ"/>
        </w:rPr>
        <w:t>o</w:t>
      </w:r>
      <w:r w:rsidRPr="00FB7FEE">
        <w:rPr>
          <w:rFonts w:ascii="Arial" w:hAnsi="Arial" w:cs="Arial"/>
          <w:sz w:val="18"/>
          <w:szCs w:val="18"/>
          <w:lang w:val="en-NZ" w:eastAsia="en-NZ"/>
        </w:rPr>
        <w:t xml:space="preserve">nset </w:t>
      </w:r>
      <w:r w:rsidR="00FB7FEE">
        <w:rPr>
          <w:rFonts w:ascii="Arial" w:hAnsi="Arial" w:cs="Arial"/>
          <w:sz w:val="18"/>
          <w:szCs w:val="18"/>
          <w:lang w:val="en-NZ" w:eastAsia="en-NZ"/>
        </w:rPr>
        <w:t>f</w:t>
      </w:r>
      <w:r w:rsidRPr="00FB7FEE">
        <w:rPr>
          <w:rFonts w:ascii="Arial" w:hAnsi="Arial" w:cs="Arial"/>
          <w:sz w:val="18"/>
          <w:szCs w:val="18"/>
          <w:lang w:val="en-NZ" w:eastAsia="en-NZ"/>
        </w:rPr>
        <w:t>lag must be reported on diagnosis records (HD) with a clinical code type</w:t>
      </w:r>
      <w:r w:rsidR="00FB7FEE">
        <w:rPr>
          <w:rFonts w:ascii="Arial" w:hAnsi="Arial" w:cs="Arial"/>
          <w:sz w:val="18"/>
          <w:szCs w:val="18"/>
          <w:lang w:val="en-NZ" w:eastAsia="en-NZ"/>
        </w:rPr>
        <w:t xml:space="preserve"> of:</w:t>
      </w:r>
    </w:p>
    <w:p w:rsidR="009E7287" w:rsidRPr="00FB7FEE" w:rsidRDefault="00CB6EEE" w:rsidP="009E7287">
      <w:pPr>
        <w:autoSpaceDE w:val="0"/>
        <w:autoSpaceDN w:val="0"/>
        <w:adjustRightInd w:val="0"/>
        <w:ind w:left="1701"/>
        <w:rPr>
          <w:rFonts w:ascii="Arial" w:hAnsi="Arial" w:cs="Arial"/>
          <w:sz w:val="18"/>
          <w:szCs w:val="18"/>
          <w:lang w:val="en-NZ" w:eastAsia="en-NZ"/>
        </w:rPr>
      </w:pPr>
      <w:r w:rsidRPr="00FB7FEE">
        <w:rPr>
          <w:rFonts w:ascii="Arial" w:hAnsi="Arial" w:cs="Arial"/>
          <w:sz w:val="18"/>
          <w:szCs w:val="18"/>
          <w:lang w:val="en-NZ" w:eastAsia="en-NZ"/>
        </w:rPr>
        <w:t>A (diagnosis), B</w:t>
      </w:r>
      <w:r w:rsidR="009E7287" w:rsidRPr="00FB7FEE">
        <w:rPr>
          <w:rFonts w:ascii="Arial" w:hAnsi="Arial" w:cs="Arial"/>
          <w:sz w:val="18"/>
          <w:szCs w:val="18"/>
          <w:lang w:val="en-NZ" w:eastAsia="en-NZ"/>
        </w:rPr>
        <w:t xml:space="preserve"> </w:t>
      </w:r>
      <w:r w:rsidRPr="00FB7FEE">
        <w:rPr>
          <w:rFonts w:ascii="Arial" w:hAnsi="Arial" w:cs="Arial"/>
          <w:sz w:val="18"/>
          <w:szCs w:val="18"/>
          <w:lang w:val="en-NZ" w:eastAsia="en-NZ"/>
        </w:rPr>
        <w:t>(injury), V (supplementary</w:t>
      </w:r>
      <w:r w:rsidR="00FB7FEE">
        <w:rPr>
          <w:rFonts w:ascii="Arial" w:hAnsi="Arial" w:cs="Arial"/>
          <w:sz w:val="18"/>
          <w:szCs w:val="18"/>
          <w:lang w:val="en-NZ" w:eastAsia="en-NZ"/>
        </w:rPr>
        <w:t xml:space="preserve"> classification/health factors</w:t>
      </w:r>
      <w:r w:rsidRPr="00FB7FEE">
        <w:rPr>
          <w:rFonts w:ascii="Arial" w:hAnsi="Arial" w:cs="Arial"/>
          <w:sz w:val="18"/>
          <w:szCs w:val="18"/>
          <w:lang w:val="en-NZ" w:eastAsia="en-NZ"/>
        </w:rPr>
        <w:t>), E (external cause</w:t>
      </w:r>
      <w:r w:rsidR="00FB7FEE">
        <w:rPr>
          <w:rFonts w:ascii="Arial" w:hAnsi="Arial" w:cs="Arial"/>
          <w:sz w:val="18"/>
          <w:szCs w:val="18"/>
          <w:lang w:val="en-NZ" w:eastAsia="en-NZ"/>
        </w:rPr>
        <w:t xml:space="preserve"> of injury</w:t>
      </w:r>
      <w:r w:rsidRPr="00FB7FEE">
        <w:rPr>
          <w:rFonts w:ascii="Arial" w:hAnsi="Arial" w:cs="Arial"/>
          <w:sz w:val="18"/>
          <w:szCs w:val="18"/>
          <w:lang w:val="en-NZ" w:eastAsia="en-NZ"/>
        </w:rPr>
        <w:t>) or M (morphology</w:t>
      </w:r>
      <w:r w:rsidR="00FB7FEE">
        <w:rPr>
          <w:rFonts w:ascii="Arial" w:hAnsi="Arial" w:cs="Arial"/>
          <w:sz w:val="18"/>
          <w:szCs w:val="18"/>
          <w:lang w:val="en-NZ" w:eastAsia="en-NZ"/>
        </w:rPr>
        <w:t xml:space="preserve"> (pathology</w:t>
      </w:r>
      <w:r w:rsidR="009532E2">
        <w:rPr>
          <w:rFonts w:ascii="Arial" w:hAnsi="Arial" w:cs="Arial"/>
          <w:sz w:val="18"/>
          <w:szCs w:val="18"/>
          <w:lang w:val="en-NZ" w:eastAsia="en-NZ"/>
        </w:rPr>
        <w:t>)</w:t>
      </w:r>
      <w:r w:rsidR="00FB7FEE">
        <w:rPr>
          <w:rFonts w:ascii="Arial" w:hAnsi="Arial" w:cs="Arial"/>
          <w:sz w:val="18"/>
          <w:szCs w:val="18"/>
          <w:lang w:val="en-NZ" w:eastAsia="en-NZ"/>
        </w:rPr>
        <w:t>)</w:t>
      </w:r>
      <w:r w:rsidRPr="00FB7FEE">
        <w:rPr>
          <w:rFonts w:ascii="Arial" w:hAnsi="Arial" w:cs="Arial"/>
          <w:sz w:val="18"/>
          <w:szCs w:val="18"/>
          <w:lang w:val="en-NZ" w:eastAsia="en-NZ"/>
        </w:rPr>
        <w:t>. On all other diagnosis records (HD) with</w:t>
      </w:r>
      <w:r w:rsidR="009E7287" w:rsidRPr="00FB7FEE">
        <w:rPr>
          <w:rFonts w:ascii="Arial" w:hAnsi="Arial" w:cs="Arial"/>
          <w:sz w:val="18"/>
          <w:szCs w:val="18"/>
          <w:lang w:val="en-NZ" w:eastAsia="en-NZ"/>
        </w:rPr>
        <w:t xml:space="preserve"> </w:t>
      </w:r>
      <w:r w:rsidRPr="00FB7FEE">
        <w:rPr>
          <w:rFonts w:ascii="Arial" w:hAnsi="Arial" w:cs="Arial"/>
          <w:sz w:val="18"/>
          <w:szCs w:val="18"/>
          <w:lang w:val="en-NZ" w:eastAsia="en-NZ"/>
        </w:rPr>
        <w:t>clinical code type O (</w:t>
      </w:r>
      <w:r w:rsidR="00FB7FEE">
        <w:rPr>
          <w:rFonts w:ascii="Arial" w:hAnsi="Arial" w:cs="Arial"/>
          <w:sz w:val="18"/>
          <w:szCs w:val="18"/>
          <w:lang w:val="en-NZ" w:eastAsia="en-NZ"/>
        </w:rPr>
        <w:t>Operation/p</w:t>
      </w:r>
      <w:r w:rsidRPr="00FB7FEE">
        <w:rPr>
          <w:rFonts w:ascii="Arial" w:hAnsi="Arial" w:cs="Arial"/>
          <w:sz w:val="18"/>
          <w:szCs w:val="18"/>
          <w:lang w:val="en-NZ" w:eastAsia="en-NZ"/>
        </w:rPr>
        <w:t>rocedure) the COF field will be null. (</w:t>
      </w:r>
      <w:r w:rsidR="009532E2" w:rsidRPr="00FB7FEE">
        <w:rPr>
          <w:rFonts w:ascii="Arial" w:hAnsi="Arial" w:cs="Arial"/>
          <w:sz w:val="18"/>
          <w:szCs w:val="18"/>
          <w:lang w:val="en-NZ" w:eastAsia="en-NZ"/>
        </w:rPr>
        <w:t>Note</w:t>
      </w:r>
      <w:r w:rsidRPr="00FB7FEE">
        <w:rPr>
          <w:rFonts w:ascii="Arial" w:hAnsi="Arial" w:cs="Arial"/>
          <w:sz w:val="18"/>
          <w:szCs w:val="18"/>
          <w:lang w:val="en-NZ" w:eastAsia="en-NZ"/>
        </w:rPr>
        <w:t>: Clinical Code Type = D (DSM-IV) are not</w:t>
      </w:r>
      <w:r w:rsidR="009E7287" w:rsidRPr="00FB7FEE">
        <w:rPr>
          <w:rFonts w:ascii="Arial" w:hAnsi="Arial" w:cs="Arial"/>
          <w:sz w:val="18"/>
          <w:szCs w:val="18"/>
          <w:lang w:val="en-NZ" w:eastAsia="en-NZ"/>
        </w:rPr>
        <w:t xml:space="preserve"> </w:t>
      </w:r>
      <w:r w:rsidRPr="00FB7FEE">
        <w:rPr>
          <w:rFonts w:ascii="Arial" w:hAnsi="Arial" w:cs="Arial"/>
          <w:sz w:val="18"/>
          <w:szCs w:val="18"/>
          <w:lang w:val="en-NZ" w:eastAsia="en-NZ"/>
        </w:rPr>
        <w:t>reported to NMDS)</w:t>
      </w:r>
      <w:r w:rsidR="009E7287" w:rsidRPr="00FB7FEE">
        <w:rPr>
          <w:rFonts w:ascii="Arial" w:hAnsi="Arial" w:cs="Arial"/>
          <w:sz w:val="18"/>
          <w:szCs w:val="18"/>
          <w:lang w:val="en-NZ" w:eastAsia="en-NZ"/>
        </w:rPr>
        <w:t xml:space="preserve">. </w:t>
      </w:r>
    </w:p>
    <w:p w:rsidR="00FB7FEE" w:rsidRDefault="00FB7FEE" w:rsidP="008D6B9D">
      <w:pPr>
        <w:autoSpaceDE w:val="0"/>
        <w:autoSpaceDN w:val="0"/>
        <w:adjustRightInd w:val="0"/>
        <w:ind w:left="1701"/>
        <w:rPr>
          <w:rFonts w:ascii="Arial" w:hAnsi="Arial" w:cs="Arial"/>
          <w:sz w:val="18"/>
          <w:szCs w:val="18"/>
          <w:lang w:val="en-NZ" w:eastAsia="en-NZ"/>
        </w:rPr>
      </w:pPr>
    </w:p>
    <w:p w:rsidR="002C2A67" w:rsidRDefault="00FB7FEE" w:rsidP="008D6B9D">
      <w:pPr>
        <w:autoSpaceDE w:val="0"/>
        <w:autoSpaceDN w:val="0"/>
        <w:adjustRightInd w:val="0"/>
        <w:ind w:left="1701"/>
        <w:rPr>
          <w:rFonts w:ascii="Arial" w:hAnsi="Arial" w:cs="Arial"/>
          <w:sz w:val="18"/>
          <w:szCs w:val="18"/>
          <w:lang w:val="en-NZ" w:eastAsia="en-NZ"/>
        </w:rPr>
      </w:pPr>
      <w:r>
        <w:rPr>
          <w:rFonts w:ascii="Arial" w:hAnsi="Arial" w:cs="Arial"/>
          <w:sz w:val="18"/>
          <w:szCs w:val="18"/>
          <w:lang w:val="en-NZ" w:eastAsia="en-NZ"/>
        </w:rPr>
        <w:t>F</w:t>
      </w:r>
      <w:r w:rsidR="00CB6EEE" w:rsidRPr="00FB7FEE">
        <w:rPr>
          <w:rFonts w:ascii="Arial" w:hAnsi="Arial" w:cs="Arial"/>
          <w:sz w:val="18"/>
          <w:szCs w:val="18"/>
          <w:lang w:val="en-NZ" w:eastAsia="en-NZ"/>
        </w:rPr>
        <w:t xml:space="preserve">acilities may </w:t>
      </w:r>
      <w:r>
        <w:rPr>
          <w:rFonts w:ascii="Arial" w:hAnsi="Arial" w:cs="Arial"/>
          <w:sz w:val="18"/>
          <w:szCs w:val="18"/>
          <w:lang w:val="en-NZ" w:eastAsia="en-NZ"/>
        </w:rPr>
        <w:t xml:space="preserve">apply to be </w:t>
      </w:r>
      <w:r w:rsidR="00CB6EEE" w:rsidRPr="00FB7FEE">
        <w:rPr>
          <w:rFonts w:ascii="Arial" w:hAnsi="Arial" w:cs="Arial"/>
          <w:sz w:val="18"/>
          <w:szCs w:val="18"/>
          <w:lang w:val="en-NZ" w:eastAsia="en-NZ"/>
        </w:rPr>
        <w:t>exempt</w:t>
      </w:r>
      <w:r>
        <w:rPr>
          <w:rFonts w:ascii="Arial" w:hAnsi="Arial" w:cs="Arial"/>
          <w:sz w:val="18"/>
          <w:szCs w:val="18"/>
          <w:lang w:val="en-NZ" w:eastAsia="en-NZ"/>
        </w:rPr>
        <w:t>ed</w:t>
      </w:r>
      <w:r w:rsidR="00CB6EEE" w:rsidRPr="00FB7FEE">
        <w:rPr>
          <w:rFonts w:ascii="Arial" w:hAnsi="Arial" w:cs="Arial"/>
          <w:sz w:val="18"/>
          <w:szCs w:val="18"/>
          <w:lang w:val="en-NZ" w:eastAsia="en-NZ"/>
        </w:rPr>
        <w:t xml:space="preserve"> from </w:t>
      </w:r>
      <w:r>
        <w:rPr>
          <w:rFonts w:ascii="Arial" w:hAnsi="Arial" w:cs="Arial"/>
          <w:sz w:val="18"/>
          <w:szCs w:val="18"/>
          <w:lang w:val="en-NZ" w:eastAsia="en-NZ"/>
        </w:rPr>
        <w:t>reporting COF in NMDS file version</w:t>
      </w:r>
      <w:r w:rsidR="002C2A67">
        <w:rPr>
          <w:rFonts w:ascii="Arial" w:hAnsi="Arial" w:cs="Arial"/>
          <w:sz w:val="18"/>
          <w:szCs w:val="18"/>
          <w:lang w:val="en-NZ" w:eastAsia="en-NZ"/>
        </w:rPr>
        <w:t xml:space="preserve"> v</w:t>
      </w:r>
      <w:r>
        <w:rPr>
          <w:rFonts w:ascii="Arial" w:hAnsi="Arial" w:cs="Arial"/>
          <w:sz w:val="18"/>
          <w:szCs w:val="18"/>
          <w:lang w:val="en-NZ" w:eastAsia="en-NZ"/>
        </w:rPr>
        <w:t>015.0</w:t>
      </w:r>
      <w:r w:rsidR="002C2A67">
        <w:rPr>
          <w:rFonts w:ascii="Arial" w:hAnsi="Arial" w:cs="Arial"/>
          <w:sz w:val="18"/>
          <w:szCs w:val="18"/>
          <w:lang w:val="en-NZ" w:eastAsia="en-NZ"/>
        </w:rPr>
        <w:t xml:space="preserve">, however </w:t>
      </w:r>
      <w:r w:rsidR="00C13CB9">
        <w:rPr>
          <w:rFonts w:ascii="Arial" w:hAnsi="Arial" w:cs="Arial"/>
          <w:sz w:val="18"/>
          <w:szCs w:val="18"/>
          <w:lang w:val="en-NZ" w:eastAsia="en-NZ"/>
        </w:rPr>
        <w:t>they will</w:t>
      </w:r>
      <w:r w:rsidR="00CB6EEE" w:rsidRPr="00FB7FEE">
        <w:rPr>
          <w:rFonts w:ascii="Arial" w:hAnsi="Arial" w:cs="Arial"/>
          <w:sz w:val="18"/>
          <w:szCs w:val="18"/>
          <w:lang w:val="en-NZ" w:eastAsia="en-NZ"/>
        </w:rPr>
        <w:t xml:space="preserve"> need to</w:t>
      </w:r>
      <w:r>
        <w:rPr>
          <w:rFonts w:ascii="Arial" w:hAnsi="Arial" w:cs="Arial"/>
          <w:sz w:val="18"/>
          <w:szCs w:val="18"/>
          <w:lang w:val="en-NZ" w:eastAsia="en-NZ"/>
        </w:rPr>
        <w:t xml:space="preserve"> provide a date when they are likely to </w:t>
      </w:r>
      <w:r w:rsidR="00CB6EEE" w:rsidRPr="00FB7FEE">
        <w:rPr>
          <w:rFonts w:ascii="Arial" w:hAnsi="Arial" w:cs="Arial"/>
          <w:sz w:val="18"/>
          <w:szCs w:val="18"/>
          <w:lang w:val="en-NZ" w:eastAsia="en-NZ"/>
        </w:rPr>
        <w:t xml:space="preserve">implement </w:t>
      </w:r>
      <w:r>
        <w:rPr>
          <w:rFonts w:ascii="Arial" w:hAnsi="Arial" w:cs="Arial"/>
          <w:sz w:val="18"/>
          <w:szCs w:val="18"/>
          <w:lang w:val="en-NZ" w:eastAsia="en-NZ"/>
        </w:rPr>
        <w:t>COF.</w:t>
      </w:r>
      <w:r w:rsidR="009532E2">
        <w:rPr>
          <w:rFonts w:ascii="Arial" w:hAnsi="Arial" w:cs="Arial"/>
          <w:sz w:val="18"/>
          <w:szCs w:val="18"/>
          <w:lang w:val="en-NZ" w:eastAsia="en-NZ"/>
        </w:rPr>
        <w:t xml:space="preserve"> </w:t>
      </w:r>
      <w:r w:rsidR="002C2A67">
        <w:rPr>
          <w:rFonts w:ascii="Arial" w:hAnsi="Arial" w:cs="Arial"/>
          <w:sz w:val="18"/>
          <w:szCs w:val="18"/>
          <w:lang w:val="en-NZ" w:eastAsia="en-NZ"/>
        </w:rPr>
        <w:t xml:space="preserve">Some facilities have indicated they are unable to implement COF 1 July 2012 due to their Patient Management System upgrade cycle.  </w:t>
      </w:r>
    </w:p>
    <w:p w:rsidR="00FB7FEE" w:rsidRDefault="00724E8D" w:rsidP="009D1AF0">
      <w:pPr>
        <w:autoSpaceDE w:val="0"/>
        <w:autoSpaceDN w:val="0"/>
        <w:adjustRightInd w:val="0"/>
        <w:ind w:left="1701"/>
        <w:rPr>
          <w:rFonts w:ascii="Arial" w:hAnsi="Arial" w:cs="Arial"/>
          <w:sz w:val="18"/>
          <w:szCs w:val="18"/>
          <w:lang w:val="en-NZ" w:eastAsia="en-NZ"/>
        </w:rPr>
      </w:pPr>
      <w:r>
        <w:rPr>
          <w:rFonts w:ascii="Arial" w:hAnsi="Arial" w:cs="Arial"/>
          <w:sz w:val="18"/>
          <w:szCs w:val="18"/>
          <w:lang w:val="en-NZ" w:eastAsia="en-NZ"/>
        </w:rPr>
        <w:t xml:space="preserve">The </w:t>
      </w:r>
      <w:r w:rsidR="00CB6EEE" w:rsidRPr="00FB7FEE">
        <w:rPr>
          <w:rFonts w:ascii="Arial" w:hAnsi="Arial" w:cs="Arial"/>
          <w:sz w:val="18"/>
          <w:szCs w:val="18"/>
          <w:lang w:val="en-NZ" w:eastAsia="en-NZ"/>
        </w:rPr>
        <w:t>COF implementation dates will be maintained</w:t>
      </w:r>
      <w:r w:rsidR="00FB7FEE">
        <w:rPr>
          <w:rFonts w:ascii="Arial" w:hAnsi="Arial" w:cs="Arial"/>
          <w:sz w:val="18"/>
          <w:szCs w:val="18"/>
          <w:lang w:val="en-NZ" w:eastAsia="en-NZ"/>
        </w:rPr>
        <w:t xml:space="preserve"> within the NMDS facility table.</w:t>
      </w:r>
    </w:p>
    <w:p w:rsidR="00FB7FEE" w:rsidRDefault="00FB7FEE" w:rsidP="008D6B9D">
      <w:pPr>
        <w:autoSpaceDE w:val="0"/>
        <w:autoSpaceDN w:val="0"/>
        <w:adjustRightInd w:val="0"/>
        <w:ind w:left="1701"/>
        <w:rPr>
          <w:rFonts w:ascii="Arial" w:hAnsi="Arial" w:cs="Arial"/>
          <w:sz w:val="18"/>
          <w:szCs w:val="18"/>
          <w:lang w:val="en-NZ" w:eastAsia="en-NZ"/>
        </w:rPr>
      </w:pPr>
    </w:p>
    <w:p w:rsidR="008D6B9D" w:rsidRDefault="00FB7FEE" w:rsidP="008D6B9D">
      <w:pPr>
        <w:autoSpaceDE w:val="0"/>
        <w:autoSpaceDN w:val="0"/>
        <w:adjustRightInd w:val="0"/>
        <w:ind w:left="1701"/>
        <w:rPr>
          <w:rStyle w:val="Hyperlink"/>
          <w:rFonts w:ascii="Arial" w:hAnsi="Arial" w:cs="Arial"/>
          <w:sz w:val="18"/>
          <w:szCs w:val="18"/>
          <w:lang w:val="en-NZ" w:eastAsia="en-NZ"/>
        </w:rPr>
      </w:pPr>
      <w:r>
        <w:rPr>
          <w:rFonts w:ascii="Arial" w:hAnsi="Arial" w:cs="Arial"/>
          <w:sz w:val="18"/>
          <w:szCs w:val="18"/>
          <w:lang w:val="en-NZ" w:eastAsia="en-NZ"/>
        </w:rPr>
        <w:t xml:space="preserve">If facilities require further exemption </w:t>
      </w:r>
      <w:r w:rsidR="002C2A67">
        <w:rPr>
          <w:rFonts w:ascii="Arial" w:hAnsi="Arial" w:cs="Arial"/>
          <w:sz w:val="18"/>
          <w:szCs w:val="18"/>
          <w:lang w:val="en-NZ" w:eastAsia="en-NZ"/>
        </w:rPr>
        <w:t xml:space="preserve">from the date provided </w:t>
      </w:r>
      <w:r>
        <w:rPr>
          <w:rFonts w:ascii="Arial" w:hAnsi="Arial" w:cs="Arial"/>
          <w:sz w:val="18"/>
          <w:szCs w:val="18"/>
          <w:lang w:val="en-NZ" w:eastAsia="en-NZ"/>
        </w:rPr>
        <w:t xml:space="preserve">apply to Data Management Services, National Collections and Reporting, email </w:t>
      </w:r>
      <w:hyperlink r:id="rId27" w:history="1">
        <w:r w:rsidRPr="00334179">
          <w:rPr>
            <w:rStyle w:val="Hyperlink"/>
            <w:rFonts w:ascii="Arial" w:hAnsi="Arial" w:cs="Arial"/>
            <w:sz w:val="18"/>
            <w:szCs w:val="18"/>
            <w:lang w:val="en-NZ" w:eastAsia="en-NZ"/>
          </w:rPr>
          <w:t>compliance@moh.govt.nz</w:t>
        </w:r>
      </w:hyperlink>
    </w:p>
    <w:p w:rsidR="00C13809" w:rsidRDefault="00C13809" w:rsidP="008D6B9D">
      <w:pPr>
        <w:autoSpaceDE w:val="0"/>
        <w:autoSpaceDN w:val="0"/>
        <w:adjustRightInd w:val="0"/>
        <w:ind w:left="1701"/>
        <w:rPr>
          <w:rStyle w:val="Hyperlink"/>
          <w:rFonts w:ascii="Arial" w:hAnsi="Arial" w:cs="Arial"/>
          <w:sz w:val="18"/>
          <w:szCs w:val="18"/>
          <w:lang w:val="en-NZ" w:eastAsia="en-NZ"/>
        </w:rPr>
      </w:pPr>
    </w:p>
    <w:p w:rsidR="00550A47" w:rsidRDefault="00550A47" w:rsidP="00550A47">
      <w:pPr>
        <w:autoSpaceDE w:val="0"/>
        <w:autoSpaceDN w:val="0"/>
        <w:adjustRightInd w:val="0"/>
        <w:ind w:left="1701"/>
        <w:rPr>
          <w:rFonts w:ascii="Arial" w:hAnsi="Arial" w:cs="Arial"/>
          <w:sz w:val="18"/>
          <w:szCs w:val="18"/>
          <w:lang w:val="en-NZ" w:eastAsia="en-NZ"/>
        </w:rPr>
      </w:pPr>
      <w:r w:rsidRPr="00C13809">
        <w:rPr>
          <w:rFonts w:ascii="Arial" w:hAnsi="Arial" w:cs="Arial"/>
          <w:sz w:val="18"/>
          <w:szCs w:val="18"/>
          <w:lang w:val="en-NZ" w:eastAsia="en-NZ"/>
        </w:rPr>
        <w:t xml:space="preserve">Condition Onset Flag will be included on all </w:t>
      </w:r>
      <w:r>
        <w:rPr>
          <w:rFonts w:ascii="Arial" w:hAnsi="Arial" w:cs="Arial"/>
          <w:sz w:val="18"/>
          <w:szCs w:val="18"/>
          <w:lang w:val="en-NZ" w:eastAsia="en-NZ"/>
        </w:rPr>
        <w:t xml:space="preserve">back </w:t>
      </w:r>
      <w:r w:rsidRPr="00C13809">
        <w:rPr>
          <w:rFonts w:ascii="Arial" w:hAnsi="Arial" w:cs="Arial"/>
          <w:sz w:val="18"/>
          <w:szCs w:val="18"/>
          <w:lang w:val="en-NZ" w:eastAsia="en-NZ"/>
        </w:rPr>
        <w:t>mappings of clinical code sy</w:t>
      </w:r>
      <w:r>
        <w:rPr>
          <w:rFonts w:ascii="Arial" w:hAnsi="Arial" w:cs="Arial"/>
          <w:sz w:val="18"/>
          <w:szCs w:val="18"/>
          <w:lang w:val="en-NZ" w:eastAsia="en-NZ"/>
        </w:rPr>
        <w:t xml:space="preserve">stems.  For example a diagnosis reported in ICD-10-AM </w:t>
      </w:r>
      <w:r w:rsidR="008C6863">
        <w:rPr>
          <w:rFonts w:ascii="Arial" w:hAnsi="Arial" w:cs="Arial"/>
          <w:sz w:val="18"/>
          <w:szCs w:val="18"/>
          <w:lang w:val="en-NZ" w:eastAsia="en-NZ"/>
        </w:rPr>
        <w:t>8</w:t>
      </w:r>
      <w:r>
        <w:rPr>
          <w:rFonts w:ascii="Arial" w:hAnsi="Arial" w:cs="Arial"/>
          <w:sz w:val="18"/>
          <w:szCs w:val="18"/>
          <w:lang w:val="en-NZ" w:eastAsia="en-NZ"/>
        </w:rPr>
        <w:t xml:space="preserve">th Edition that has a condition onset flag value of 1 will be back mapped to each previous ICD-10-AM Edition.  </w:t>
      </w:r>
    </w:p>
    <w:p w:rsidR="00EC756D" w:rsidRDefault="00EC756D" w:rsidP="00550A47">
      <w:pPr>
        <w:autoSpaceDE w:val="0"/>
        <w:autoSpaceDN w:val="0"/>
        <w:adjustRightInd w:val="0"/>
        <w:ind w:left="1701"/>
        <w:rPr>
          <w:rFonts w:ascii="Arial" w:hAnsi="Arial" w:cs="Arial"/>
          <w:sz w:val="18"/>
          <w:szCs w:val="18"/>
          <w:lang w:val="en-NZ" w:eastAsia="en-NZ"/>
        </w:rPr>
      </w:pPr>
    </w:p>
    <w:p w:rsidR="00EC756D" w:rsidRDefault="00EC756D" w:rsidP="00EC756D">
      <w:pPr>
        <w:autoSpaceDE w:val="0"/>
        <w:autoSpaceDN w:val="0"/>
        <w:adjustRightInd w:val="0"/>
        <w:ind w:left="1701"/>
        <w:rPr>
          <w:rFonts w:ascii="Arial" w:hAnsi="Arial" w:cs="Arial"/>
          <w:sz w:val="18"/>
          <w:szCs w:val="18"/>
          <w:lang w:eastAsia="en-NZ"/>
        </w:rPr>
      </w:pPr>
      <w:r>
        <w:rPr>
          <w:rFonts w:ascii="Arial" w:hAnsi="Arial" w:cs="Arial"/>
          <w:sz w:val="18"/>
          <w:szCs w:val="18"/>
          <w:lang w:val="en-GB" w:eastAsia="en-NZ"/>
        </w:rPr>
        <w:t xml:space="preserve">With the implementation of COF 1 July 2012 event records that were reported with a COF value of 1 on the principal diagnosis were rejected with a warning. Form 1 July 2013 this validation will be </w:t>
      </w:r>
      <w:r w:rsidRPr="00EC756D">
        <w:rPr>
          <w:rFonts w:ascii="Arial" w:hAnsi="Arial" w:cs="Arial"/>
          <w:sz w:val="18"/>
          <w:szCs w:val="18"/>
          <w:lang w:eastAsia="en-NZ"/>
        </w:rPr>
        <w:t>reti</w:t>
      </w:r>
      <w:r>
        <w:rPr>
          <w:rFonts w:ascii="Arial" w:hAnsi="Arial" w:cs="Arial"/>
          <w:sz w:val="18"/>
          <w:szCs w:val="18"/>
          <w:lang w:eastAsia="en-NZ"/>
        </w:rPr>
        <w:t xml:space="preserve">red.  </w:t>
      </w:r>
    </w:p>
    <w:p w:rsidR="00EC756D" w:rsidRDefault="00EC756D" w:rsidP="00EC756D">
      <w:pPr>
        <w:autoSpaceDE w:val="0"/>
        <w:autoSpaceDN w:val="0"/>
        <w:adjustRightInd w:val="0"/>
        <w:ind w:left="1701"/>
        <w:rPr>
          <w:rFonts w:ascii="Arial" w:hAnsi="Arial" w:cs="Arial"/>
          <w:sz w:val="18"/>
          <w:szCs w:val="18"/>
          <w:lang w:eastAsia="en-NZ"/>
        </w:rPr>
      </w:pPr>
    </w:p>
    <w:p w:rsidR="00EC756D" w:rsidRPr="00EC756D" w:rsidRDefault="00EC756D" w:rsidP="00EC756D">
      <w:pPr>
        <w:autoSpaceDE w:val="0"/>
        <w:autoSpaceDN w:val="0"/>
        <w:adjustRightInd w:val="0"/>
        <w:ind w:left="1701"/>
        <w:rPr>
          <w:rFonts w:ascii="Arial" w:hAnsi="Arial" w:cs="Arial"/>
          <w:sz w:val="18"/>
          <w:szCs w:val="18"/>
          <w:lang w:val="en-GB" w:eastAsia="en-NZ"/>
        </w:rPr>
      </w:pPr>
      <w:r>
        <w:rPr>
          <w:rFonts w:ascii="Arial" w:hAnsi="Arial" w:cs="Arial"/>
          <w:sz w:val="18"/>
          <w:szCs w:val="18"/>
          <w:lang w:val="en-GB" w:eastAsia="en-NZ"/>
        </w:rPr>
        <w:t>R</w:t>
      </w:r>
      <w:r w:rsidRPr="00EC756D">
        <w:rPr>
          <w:rFonts w:ascii="Arial" w:hAnsi="Arial" w:cs="Arial"/>
          <w:sz w:val="18"/>
          <w:szCs w:val="18"/>
          <w:lang w:val="en-GB" w:eastAsia="en-NZ"/>
        </w:rPr>
        <w:t xml:space="preserve">egular monitoring of </w:t>
      </w:r>
      <w:r>
        <w:rPr>
          <w:rFonts w:ascii="Arial" w:hAnsi="Arial" w:cs="Arial"/>
          <w:sz w:val="18"/>
          <w:szCs w:val="18"/>
          <w:lang w:val="en-GB" w:eastAsia="en-NZ"/>
        </w:rPr>
        <w:t xml:space="preserve">the COF value on the principal diagnosis will be carried out </w:t>
      </w:r>
      <w:r w:rsidRPr="00EC756D">
        <w:rPr>
          <w:rFonts w:ascii="Arial" w:hAnsi="Arial" w:cs="Arial"/>
          <w:sz w:val="18"/>
          <w:szCs w:val="18"/>
          <w:lang w:val="en-GB" w:eastAsia="en-NZ"/>
        </w:rPr>
        <w:t>and report</w:t>
      </w:r>
      <w:r>
        <w:rPr>
          <w:rFonts w:ascii="Arial" w:hAnsi="Arial" w:cs="Arial"/>
          <w:sz w:val="18"/>
          <w:szCs w:val="18"/>
          <w:lang w:val="en-GB" w:eastAsia="en-NZ"/>
        </w:rPr>
        <w:t>ed</w:t>
      </w:r>
      <w:r w:rsidRPr="00EC756D">
        <w:rPr>
          <w:rFonts w:ascii="Arial" w:hAnsi="Arial" w:cs="Arial"/>
          <w:sz w:val="18"/>
          <w:szCs w:val="18"/>
          <w:lang w:val="en-GB" w:eastAsia="en-NZ"/>
        </w:rPr>
        <w:t xml:space="preserve"> back to DHBs to ensure the principal diagnosis has the correct COF value of 2 for event records that are not neonatal or maternity.</w:t>
      </w:r>
    </w:p>
    <w:p w:rsidR="00EC756D" w:rsidRDefault="00EC756D" w:rsidP="00550A47">
      <w:pPr>
        <w:autoSpaceDE w:val="0"/>
        <w:autoSpaceDN w:val="0"/>
        <w:adjustRightInd w:val="0"/>
        <w:ind w:left="1701"/>
        <w:rPr>
          <w:rFonts w:ascii="Arial" w:hAnsi="Arial" w:cs="Arial"/>
          <w:sz w:val="18"/>
          <w:szCs w:val="18"/>
          <w:lang w:val="en-NZ" w:eastAsia="en-NZ"/>
        </w:rPr>
      </w:pPr>
    </w:p>
    <w:p w:rsidR="009532E2" w:rsidRDefault="009532E2" w:rsidP="008D6B9D">
      <w:pPr>
        <w:autoSpaceDE w:val="0"/>
        <w:autoSpaceDN w:val="0"/>
        <w:adjustRightInd w:val="0"/>
        <w:rPr>
          <w:rFonts w:ascii="Arial" w:hAnsi="Arial" w:cs="Arial"/>
          <w:b/>
          <w:bCs/>
          <w:i/>
          <w:iCs/>
          <w:color w:val="000000"/>
          <w:sz w:val="18"/>
          <w:szCs w:val="18"/>
        </w:rPr>
      </w:pPr>
    </w:p>
    <w:p w:rsidR="008D6B9D" w:rsidRPr="00FB7FEE" w:rsidRDefault="00AD07B1" w:rsidP="008D6B9D">
      <w:pPr>
        <w:autoSpaceDE w:val="0"/>
        <w:autoSpaceDN w:val="0"/>
        <w:adjustRightInd w:val="0"/>
        <w:rPr>
          <w:rFonts w:ascii="Arial" w:hAnsi="Arial" w:cs="Arial"/>
          <w:sz w:val="18"/>
          <w:szCs w:val="18"/>
          <w:lang w:val="en-NZ" w:eastAsia="en-NZ"/>
        </w:rPr>
      </w:pPr>
      <w:r w:rsidRPr="0046090C">
        <w:rPr>
          <w:rFonts w:ascii="Arial" w:hAnsi="Arial" w:cs="Arial"/>
          <w:b/>
          <w:bCs/>
          <w:i/>
          <w:iCs/>
          <w:color w:val="000000"/>
          <w:sz w:val="18"/>
          <w:szCs w:val="18"/>
        </w:rPr>
        <w:t>Verification rules:</w:t>
      </w:r>
      <w:r w:rsidR="008D6B9D" w:rsidRPr="00FB7FEE">
        <w:rPr>
          <w:rFonts w:ascii="Arial" w:hAnsi="Arial"/>
          <w:sz w:val="18"/>
          <w:szCs w:val="18"/>
        </w:rPr>
        <w:t xml:space="preserve">   The valid COF values </w:t>
      </w:r>
      <w:r w:rsidR="00FB7FEE">
        <w:rPr>
          <w:rFonts w:ascii="Arial" w:hAnsi="Arial"/>
          <w:sz w:val="18"/>
          <w:szCs w:val="18"/>
        </w:rPr>
        <w:t xml:space="preserve">in NMDS file version v015.0 </w:t>
      </w:r>
      <w:r w:rsidR="008D6B9D" w:rsidRPr="00FB7FEE">
        <w:rPr>
          <w:rFonts w:ascii="Arial" w:hAnsi="Arial"/>
          <w:sz w:val="18"/>
          <w:szCs w:val="18"/>
        </w:rPr>
        <w:t>are:</w:t>
      </w:r>
    </w:p>
    <w:p w:rsidR="008D6B9D" w:rsidRPr="00FB7FEE" w:rsidRDefault="008D6B9D" w:rsidP="00FB7FEE">
      <w:pPr>
        <w:autoSpaceDE w:val="0"/>
        <w:autoSpaceDN w:val="0"/>
        <w:adjustRightInd w:val="0"/>
        <w:ind w:left="1440" w:firstLine="720"/>
        <w:rPr>
          <w:rFonts w:ascii="Arial" w:hAnsi="Arial" w:cs="Arial"/>
          <w:sz w:val="18"/>
          <w:szCs w:val="18"/>
          <w:lang w:val="en-NZ" w:eastAsia="en-NZ"/>
        </w:rPr>
      </w:pPr>
      <w:r w:rsidRPr="00FB7FEE">
        <w:rPr>
          <w:rFonts w:ascii="Arial" w:hAnsi="Arial" w:cs="Arial"/>
          <w:sz w:val="18"/>
          <w:szCs w:val="18"/>
          <w:lang w:val="en-NZ" w:eastAsia="en-NZ"/>
        </w:rPr>
        <w:t>1 = condition with onset during the episode of admitted patient care</w:t>
      </w:r>
    </w:p>
    <w:p w:rsidR="008D6B9D" w:rsidRDefault="008D6B9D" w:rsidP="00FB7FEE">
      <w:pPr>
        <w:autoSpaceDE w:val="0"/>
        <w:autoSpaceDN w:val="0"/>
        <w:adjustRightInd w:val="0"/>
        <w:ind w:left="1440" w:firstLine="720"/>
        <w:rPr>
          <w:rFonts w:ascii="Arial" w:hAnsi="Arial" w:cs="Arial"/>
          <w:sz w:val="18"/>
          <w:szCs w:val="18"/>
          <w:lang w:val="en-NZ" w:eastAsia="en-NZ"/>
        </w:rPr>
      </w:pPr>
      <w:r w:rsidRPr="00FB7FEE">
        <w:rPr>
          <w:rFonts w:ascii="Arial" w:hAnsi="Arial" w:cs="Arial"/>
          <w:sz w:val="18"/>
          <w:szCs w:val="18"/>
          <w:lang w:val="en-NZ" w:eastAsia="en-NZ"/>
        </w:rPr>
        <w:t>2 = condition not noted as arising during the episode of care/unknown</w:t>
      </w:r>
    </w:p>
    <w:p w:rsidR="00FB7FEE" w:rsidRPr="00FB7FEE" w:rsidRDefault="00FB7FEE" w:rsidP="00FB7FEE">
      <w:pPr>
        <w:autoSpaceDE w:val="0"/>
        <w:autoSpaceDN w:val="0"/>
        <w:adjustRightInd w:val="0"/>
        <w:ind w:left="1440" w:firstLine="720"/>
        <w:rPr>
          <w:rFonts w:ascii="Arial" w:hAnsi="Arial" w:cs="Arial"/>
          <w:sz w:val="18"/>
          <w:szCs w:val="18"/>
          <w:lang w:val="en-NZ" w:eastAsia="en-NZ"/>
        </w:rPr>
      </w:pPr>
      <w:r>
        <w:rPr>
          <w:rFonts w:ascii="Arial" w:hAnsi="Arial" w:cs="Arial"/>
          <w:sz w:val="18"/>
          <w:szCs w:val="18"/>
          <w:lang w:val="en-NZ" w:eastAsia="en-NZ"/>
        </w:rPr>
        <w:t>9 = not reported (only for exempt facilities)</w:t>
      </w:r>
    </w:p>
    <w:p w:rsidR="009532E2" w:rsidRDefault="009532E2" w:rsidP="009532E2">
      <w:pPr>
        <w:autoSpaceDE w:val="0"/>
        <w:autoSpaceDN w:val="0"/>
        <w:adjustRightInd w:val="0"/>
        <w:ind w:left="1701"/>
        <w:rPr>
          <w:rFonts w:ascii="Arial" w:hAnsi="Arial" w:cs="Arial"/>
          <w:sz w:val="18"/>
          <w:szCs w:val="18"/>
          <w:lang w:val="en-NZ" w:eastAsia="en-NZ"/>
        </w:rPr>
      </w:pPr>
    </w:p>
    <w:p w:rsidR="00C13809" w:rsidRPr="00FB7FEE" w:rsidRDefault="00927C82" w:rsidP="009532E2">
      <w:pPr>
        <w:autoSpaceDE w:val="0"/>
        <w:autoSpaceDN w:val="0"/>
        <w:adjustRightInd w:val="0"/>
        <w:ind w:left="981" w:firstLine="720"/>
        <w:rPr>
          <w:rFonts w:ascii="Arial" w:hAnsi="Arial" w:cs="Arial"/>
          <w:sz w:val="18"/>
          <w:szCs w:val="18"/>
          <w:lang w:val="en-NZ" w:eastAsia="en-NZ"/>
        </w:rPr>
      </w:pPr>
      <w:r>
        <w:rPr>
          <w:rFonts w:ascii="Arial" w:hAnsi="Arial" w:cs="Arial"/>
          <w:color w:val="000000"/>
          <w:sz w:val="18"/>
          <w:szCs w:val="18"/>
        </w:rPr>
        <w:t>For more details s</w:t>
      </w:r>
      <w:r w:rsidR="00AD07B1" w:rsidRPr="0046090C">
        <w:rPr>
          <w:rFonts w:ascii="Arial" w:hAnsi="Arial" w:cs="Arial"/>
          <w:color w:val="000000"/>
          <w:sz w:val="18"/>
          <w:szCs w:val="18"/>
        </w:rPr>
        <w:t xml:space="preserve">ee Section 14.1 of NMDS File </w:t>
      </w:r>
      <w:r w:rsidR="00021342" w:rsidRPr="0046090C">
        <w:rPr>
          <w:rFonts w:ascii="Arial" w:hAnsi="Arial" w:cs="Arial"/>
          <w:color w:val="000000"/>
          <w:sz w:val="18"/>
          <w:szCs w:val="18"/>
        </w:rPr>
        <w:t>Specification</w:t>
      </w:r>
      <w:r w:rsidR="0074213F">
        <w:rPr>
          <w:rFonts w:ascii="Arial" w:hAnsi="Arial" w:cs="Arial"/>
          <w:color w:val="000000"/>
          <w:sz w:val="18"/>
          <w:szCs w:val="18"/>
        </w:rPr>
        <w:t>.</w:t>
      </w:r>
      <w:r w:rsidR="0074213F" w:rsidDel="0074213F">
        <w:rPr>
          <w:rFonts w:ascii="Arial" w:hAnsi="Arial" w:cs="Arial"/>
          <w:color w:val="000000"/>
          <w:sz w:val="18"/>
          <w:szCs w:val="18"/>
        </w:rPr>
        <w:t xml:space="preserve"> </w:t>
      </w:r>
    </w:p>
    <w:p w:rsidR="00AF1B85" w:rsidRDefault="00AF1B85" w:rsidP="006557EF">
      <w:pPr>
        <w:autoSpaceDE w:val="0"/>
        <w:autoSpaceDN w:val="0"/>
        <w:adjustRightInd w:val="0"/>
        <w:ind w:left="981" w:firstLine="720"/>
        <w:rPr>
          <w:rFonts w:ascii="Arial" w:hAnsi="Arial" w:cs="Arial"/>
          <w:b/>
          <w:bCs/>
          <w:i/>
          <w:iCs/>
          <w:color w:val="000000"/>
          <w:sz w:val="18"/>
          <w:szCs w:val="18"/>
        </w:rPr>
      </w:pPr>
    </w:p>
    <w:p w:rsidR="00AD07B1" w:rsidRDefault="00AD07B1" w:rsidP="00DC2059">
      <w:pPr>
        <w:autoSpaceDE w:val="0"/>
        <w:autoSpaceDN w:val="0"/>
        <w:adjustRightInd w:val="0"/>
        <w:ind w:left="981" w:hanging="981"/>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B7FEE" w:rsidRPr="009532E2" w:rsidRDefault="00AD07B1" w:rsidP="00AD07B1">
      <w:pPr>
        <w:widowControl w:val="0"/>
        <w:tabs>
          <w:tab w:val="left" w:pos="90"/>
          <w:tab w:val="left" w:pos="1762"/>
        </w:tabs>
        <w:autoSpaceDE w:val="0"/>
        <w:autoSpaceDN w:val="0"/>
        <w:adjustRightInd w:val="0"/>
        <w:spacing w:before="62"/>
        <w:rPr>
          <w:rFonts w:ascii="Arial" w:hAnsi="Arial" w:cs="Arial"/>
          <w:bCs/>
          <w:iCs/>
          <w:color w:val="000000"/>
          <w:sz w:val="18"/>
          <w:szCs w:val="18"/>
        </w:rPr>
      </w:pPr>
      <w:r>
        <w:rPr>
          <w:rFonts w:ascii="Arial" w:hAnsi="Arial" w:cs="Arial"/>
          <w:b/>
          <w:bCs/>
          <w:i/>
          <w:iCs/>
          <w:color w:val="000000"/>
          <w:sz w:val="18"/>
          <w:szCs w:val="18"/>
        </w:rPr>
        <w:t>Related data:</w:t>
      </w:r>
      <w:r w:rsidR="00FB7FEE">
        <w:rPr>
          <w:rFonts w:ascii="Arial" w:hAnsi="Arial" w:cs="Arial"/>
          <w:b/>
          <w:bCs/>
          <w:i/>
          <w:iCs/>
          <w:color w:val="000000"/>
          <w:sz w:val="18"/>
          <w:szCs w:val="18"/>
        </w:rPr>
        <w:tab/>
      </w:r>
      <w:r w:rsidR="00FB7FEE" w:rsidRPr="009532E2">
        <w:rPr>
          <w:rFonts w:ascii="Arial" w:hAnsi="Arial" w:cs="Arial"/>
          <w:bCs/>
          <w:iCs/>
          <w:color w:val="000000"/>
          <w:sz w:val="18"/>
          <w:szCs w:val="18"/>
        </w:rPr>
        <w:t>Condition onset flag required from date</w:t>
      </w:r>
    </w:p>
    <w:p w:rsidR="00AD07B1" w:rsidRPr="009532E2" w:rsidRDefault="00FB7FEE" w:rsidP="00AD07B1">
      <w:pPr>
        <w:widowControl w:val="0"/>
        <w:tabs>
          <w:tab w:val="left" w:pos="90"/>
          <w:tab w:val="left" w:pos="1762"/>
        </w:tabs>
        <w:autoSpaceDE w:val="0"/>
        <w:autoSpaceDN w:val="0"/>
        <w:adjustRightInd w:val="0"/>
        <w:spacing w:before="62"/>
        <w:rPr>
          <w:rFonts w:ascii="Arial" w:hAnsi="Arial" w:cs="Arial"/>
          <w:bCs/>
          <w:color w:val="000000"/>
          <w:sz w:val="20"/>
          <w:szCs w:val="20"/>
        </w:rPr>
      </w:pPr>
      <w:r w:rsidRPr="009532E2">
        <w:rPr>
          <w:rFonts w:ascii="Arial" w:hAnsi="Arial" w:cs="Arial"/>
          <w:bCs/>
          <w:i/>
          <w:iCs/>
          <w:color w:val="000000"/>
          <w:sz w:val="18"/>
          <w:szCs w:val="18"/>
        </w:rPr>
        <w:tab/>
      </w:r>
      <w:r w:rsidRPr="009532E2">
        <w:rPr>
          <w:rFonts w:ascii="Arial" w:hAnsi="Arial" w:cs="Arial"/>
          <w:bCs/>
          <w:i/>
          <w:iCs/>
          <w:color w:val="000000"/>
          <w:sz w:val="18"/>
          <w:szCs w:val="18"/>
        </w:rPr>
        <w:tab/>
      </w:r>
      <w:r w:rsidRPr="009532E2">
        <w:rPr>
          <w:rFonts w:ascii="Arial" w:hAnsi="Arial" w:cs="Arial"/>
          <w:bCs/>
          <w:iCs/>
          <w:color w:val="000000"/>
          <w:sz w:val="18"/>
          <w:szCs w:val="18"/>
        </w:rPr>
        <w:t>Clinical code type</w:t>
      </w:r>
      <w:r w:rsidR="00AD07B1" w:rsidRPr="009532E2">
        <w:rPr>
          <w:rFonts w:ascii="Arial" w:hAnsi="Arial"/>
        </w:rPr>
        <w:tab/>
      </w:r>
      <w:r w:rsidR="00AD07B1" w:rsidRPr="009532E2">
        <w:rPr>
          <w:rFonts w:ascii="Arial" w:hAnsi="Arial" w:cs="Arial"/>
          <w:bCs/>
          <w:color w:val="000000"/>
          <w:sz w:val="20"/>
          <w:szCs w:val="20"/>
        </w:rPr>
        <w:t xml:space="preserve"> </w:t>
      </w:r>
    </w:p>
    <w:p w:rsidR="00AD07B1" w:rsidRDefault="00AD07B1" w:rsidP="00AD07B1">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AD07B1" w:rsidRPr="00FB7FEE" w:rsidRDefault="00AD07B1" w:rsidP="00EC756D">
      <w:pPr>
        <w:widowControl w:val="0"/>
        <w:tabs>
          <w:tab w:val="left" w:pos="90"/>
          <w:tab w:val="left" w:pos="1970"/>
        </w:tabs>
        <w:autoSpaceDE w:val="0"/>
        <w:autoSpaceDN w:val="0"/>
        <w:adjustRightInd w:val="0"/>
        <w:spacing w:before="59"/>
        <w:rPr>
          <w:rFonts w:ascii="Arial" w:hAnsi="Arial" w:cs="Arial"/>
          <w:i/>
          <w:color w:val="000000"/>
          <w:sz w:val="22"/>
          <w:szCs w:val="22"/>
        </w:rPr>
      </w:pPr>
      <w:r>
        <w:rPr>
          <w:rFonts w:ascii="Arial" w:hAnsi="Arial" w:cs="Arial"/>
          <w:b/>
          <w:bCs/>
          <w:i/>
          <w:iCs/>
          <w:color w:val="000000"/>
          <w:sz w:val="18"/>
          <w:szCs w:val="18"/>
        </w:rPr>
        <w:t>Source document:</w:t>
      </w:r>
      <w:r>
        <w:rPr>
          <w:rFonts w:ascii="Arial" w:hAnsi="Arial"/>
        </w:rPr>
        <w:tab/>
      </w:r>
      <w:r w:rsidR="00FB7FEE">
        <w:rPr>
          <w:rFonts w:ascii="Arial" w:hAnsi="Arial" w:cs="Arial"/>
          <w:bCs/>
          <w:iCs/>
          <w:color w:val="000000"/>
          <w:sz w:val="18"/>
          <w:szCs w:val="18"/>
        </w:rPr>
        <w:t xml:space="preserve">The International Statistical Classification of Diseases and Related Health Problems, Tenth Revision, </w:t>
      </w:r>
      <w:r w:rsidR="00FB7FEE">
        <w:rPr>
          <w:rFonts w:ascii="Arial" w:hAnsi="Arial" w:cs="Arial"/>
          <w:bCs/>
          <w:iCs/>
          <w:color w:val="000000"/>
          <w:sz w:val="18"/>
          <w:szCs w:val="18"/>
        </w:rPr>
        <w:tab/>
      </w:r>
      <w:r w:rsidR="00FB7FEE">
        <w:rPr>
          <w:rFonts w:ascii="Arial" w:hAnsi="Arial" w:cs="Arial"/>
          <w:bCs/>
          <w:iCs/>
          <w:color w:val="000000"/>
          <w:sz w:val="18"/>
          <w:szCs w:val="18"/>
        </w:rPr>
        <w:tab/>
        <w:t xml:space="preserve">Australian Modification (ICD-10-AM), </w:t>
      </w:r>
      <w:r w:rsidR="008C6863">
        <w:rPr>
          <w:rFonts w:ascii="Arial" w:hAnsi="Arial" w:cs="Arial"/>
          <w:bCs/>
          <w:iCs/>
          <w:color w:val="000000"/>
          <w:sz w:val="18"/>
          <w:szCs w:val="18"/>
        </w:rPr>
        <w:t>8</w:t>
      </w:r>
      <w:r w:rsidR="00FB7FEE">
        <w:rPr>
          <w:rFonts w:ascii="Arial" w:hAnsi="Arial" w:cs="Arial"/>
          <w:bCs/>
          <w:iCs/>
          <w:color w:val="000000"/>
          <w:sz w:val="18"/>
          <w:szCs w:val="18"/>
        </w:rPr>
        <w:t>th Edition.  Australian Coding Standards</w:t>
      </w:r>
      <w:r>
        <w:rPr>
          <w:rFonts w:ascii="Arial" w:hAnsi="Arial" w:cs="Arial"/>
          <w:color w:val="000000"/>
          <w:sz w:val="18"/>
          <w:szCs w:val="18"/>
        </w:rPr>
        <w:t xml:space="preserve"> </w:t>
      </w:r>
      <w:r w:rsidR="00FB7FEE">
        <w:rPr>
          <w:rFonts w:ascii="Arial" w:hAnsi="Arial" w:cs="Arial"/>
          <w:color w:val="000000"/>
          <w:sz w:val="18"/>
          <w:szCs w:val="18"/>
        </w:rPr>
        <w:t xml:space="preserve">(ACS) 0048 </w:t>
      </w:r>
      <w:r w:rsidR="00FB7FEE" w:rsidRPr="00FB7FEE">
        <w:rPr>
          <w:rFonts w:ascii="Arial" w:hAnsi="Arial" w:cs="Arial"/>
          <w:i/>
          <w:color w:val="000000"/>
          <w:sz w:val="18"/>
          <w:szCs w:val="18"/>
        </w:rPr>
        <w:t>Condition</w:t>
      </w:r>
      <w:r w:rsidR="00FB7FEE">
        <w:rPr>
          <w:rFonts w:ascii="Arial" w:hAnsi="Arial" w:cs="Arial"/>
          <w:i/>
          <w:color w:val="000000"/>
          <w:sz w:val="18"/>
          <w:szCs w:val="18"/>
        </w:rPr>
        <w:t xml:space="preserve"> </w:t>
      </w:r>
      <w:r w:rsidR="0074213F">
        <w:rPr>
          <w:rFonts w:ascii="Arial" w:hAnsi="Arial" w:cs="Arial"/>
          <w:bCs/>
          <w:iCs/>
          <w:color w:val="000000"/>
          <w:sz w:val="18"/>
          <w:szCs w:val="18"/>
        </w:rPr>
        <w:tab/>
      </w:r>
      <w:r w:rsidR="0074213F">
        <w:rPr>
          <w:rFonts w:ascii="Arial" w:hAnsi="Arial" w:cs="Arial"/>
          <w:bCs/>
          <w:iCs/>
          <w:color w:val="000000"/>
          <w:sz w:val="18"/>
          <w:szCs w:val="18"/>
        </w:rPr>
        <w:tab/>
      </w:r>
      <w:r w:rsidR="00FB7FEE">
        <w:rPr>
          <w:rFonts w:ascii="Arial" w:hAnsi="Arial" w:cs="Arial"/>
          <w:i/>
          <w:color w:val="000000"/>
          <w:sz w:val="18"/>
          <w:szCs w:val="18"/>
        </w:rPr>
        <w:t xml:space="preserve">onset flag </w:t>
      </w:r>
    </w:p>
    <w:p w:rsidR="00AD07B1" w:rsidRPr="00387889" w:rsidRDefault="00AD07B1" w:rsidP="00AD07B1">
      <w:pPr>
        <w:widowControl w:val="0"/>
        <w:tabs>
          <w:tab w:val="left" w:pos="90"/>
          <w:tab w:val="right" w:pos="10095"/>
        </w:tabs>
        <w:autoSpaceDE w:val="0"/>
        <w:autoSpaceDN w:val="0"/>
        <w:adjustRightInd w:val="0"/>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387889" w:rsidRDefault="00AD07B1" w:rsidP="00387889">
      <w:pPr>
        <w:pStyle w:val="Heading2"/>
        <w:spacing w:before="0" w:after="0"/>
      </w:pPr>
      <w:r>
        <w:br w:type="page"/>
      </w:r>
    </w:p>
    <w:p w:rsidR="00F9323D" w:rsidRPr="00A03A92" w:rsidRDefault="00F9323D" w:rsidP="00387889">
      <w:pPr>
        <w:pStyle w:val="Heading2"/>
        <w:rPr>
          <w:sz w:val="34"/>
          <w:szCs w:val="34"/>
        </w:rPr>
      </w:pPr>
      <w:bookmarkStart w:id="56" w:name="_Toc422391862"/>
      <w:r w:rsidRPr="00A03A92">
        <w:t>Diagnosis number</w:t>
      </w:r>
      <w:bookmarkEnd w:id="5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A0127</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Diagnosis number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diagnosis_number</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Event diagnosis/procedure number</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Sequential number for each clinical code in each event record to assist in unique identification.</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integer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01 – 99</w:t>
      </w:r>
    </w:p>
    <w:p w:rsidR="007104CC" w:rsidRDefault="007104CC" w:rsidP="00F9323D">
      <w:pPr>
        <w:widowControl w:val="0"/>
        <w:tabs>
          <w:tab w:val="left" w:pos="90"/>
          <w:tab w:val="left" w:pos="1753"/>
        </w:tabs>
        <w:autoSpaceDE w:val="0"/>
        <w:autoSpaceDN w:val="0"/>
        <w:adjustRightInd w:val="0"/>
        <w:spacing w:before="50"/>
        <w:rPr>
          <w:rFonts w:ascii="Arial" w:hAnsi="Arial" w:cs="Arial"/>
          <w:color w:val="000000"/>
          <w:sz w:val="22"/>
          <w:szCs w:val="22"/>
        </w:rPr>
      </w:pP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This is the number hospitals send in for their ordering of diagnoses. When the NMDS began mapping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between different classification versions (e</w:t>
      </w:r>
      <w:r w:rsidR="0074213F">
        <w:rPr>
          <w:rFonts w:ascii="Arial" w:hAnsi="Arial" w:cs="Arial"/>
          <w:color w:val="000000"/>
          <w:sz w:val="18"/>
          <w:szCs w:val="18"/>
        </w:rPr>
        <w:t>.</w:t>
      </w:r>
      <w:r>
        <w:rPr>
          <w:rFonts w:ascii="Arial" w:hAnsi="Arial" w:cs="Arial"/>
          <w:color w:val="000000"/>
          <w:sz w:val="18"/>
          <w:szCs w:val="18"/>
        </w:rPr>
        <w:t>g</w:t>
      </w:r>
      <w:r w:rsidR="0074213F">
        <w:rPr>
          <w:rFonts w:ascii="Arial" w:hAnsi="Arial" w:cs="Arial"/>
          <w:color w:val="000000"/>
          <w:sz w:val="18"/>
          <w:szCs w:val="18"/>
        </w:rPr>
        <w:t>.</w:t>
      </w:r>
      <w:r>
        <w:rPr>
          <w:rFonts w:ascii="Arial" w:hAnsi="Arial" w:cs="Arial"/>
          <w:color w:val="000000"/>
          <w:sz w:val="18"/>
          <w:szCs w:val="18"/>
        </w:rPr>
        <w:t xml:space="preserve">, ICD-9-CM to ICD-10-AM) multiple mappings were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sometimes required for single codes. The Diagnosis sequence field was introduced, which is derived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from this field but allows multiple mappings to be accommodated.</w:t>
      </w:r>
    </w:p>
    <w:p w:rsidR="00F9323D" w:rsidRDefault="00F9323D" w:rsidP="00F9323D">
      <w:pPr>
        <w:widowControl w:val="0"/>
        <w:tabs>
          <w:tab w:val="left" w:pos="90"/>
        </w:tabs>
        <w:autoSpaceDE w:val="0"/>
        <w:autoSpaceDN w:val="0"/>
        <w:adjustRightInd w:val="0"/>
        <w:spacing w:before="51"/>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 w:val="left" w:pos="1760"/>
        </w:tabs>
        <w:autoSpaceDE w:val="0"/>
        <w:autoSpaceDN w:val="0"/>
        <w:adjustRightInd w:val="0"/>
        <w:spacing w:before="8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Up to 99 clinical codes may be provided with each event.</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Used to calculate Diagnosis sequence</w:t>
      </w:r>
      <w:r w:rsidR="00E2669F">
        <w:rPr>
          <w:rFonts w:ascii="Arial" w:hAnsi="Arial" w:cs="Arial"/>
          <w:color w:val="000000"/>
          <w:sz w:val="18"/>
          <w:szCs w:val="18"/>
        </w:rPr>
        <w:t>.</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6300F9" w:rsidP="00F9323D">
      <w:pPr>
        <w:pStyle w:val="Heading2"/>
        <w:rPr>
          <w:sz w:val="34"/>
          <w:szCs w:val="34"/>
        </w:rPr>
      </w:pPr>
      <w:r>
        <w:br w:type="page"/>
      </w:r>
      <w:bookmarkStart w:id="57" w:name="_Toc422391863"/>
      <w:r w:rsidR="00F9323D" w:rsidRPr="00A03A92">
        <w:t>Diagnosis sequence</w:t>
      </w:r>
      <w:bookmarkEnd w:id="5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Diagnosis sequence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diagnosis_sequence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sequencing number for clinical codes derived from the diagnosis number as part of the mapping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process.</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smallint</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010 – 999</w:t>
      </w:r>
    </w:p>
    <w:p w:rsidR="007104CC" w:rsidRDefault="007104CC" w:rsidP="00F9323D">
      <w:pPr>
        <w:widowControl w:val="0"/>
        <w:tabs>
          <w:tab w:val="left" w:pos="90"/>
          <w:tab w:val="left" w:pos="1753"/>
        </w:tabs>
        <w:autoSpaceDE w:val="0"/>
        <w:autoSpaceDN w:val="0"/>
        <w:adjustRightInd w:val="0"/>
        <w:spacing w:before="50"/>
        <w:rPr>
          <w:rFonts w:ascii="Arial" w:hAnsi="Arial" w:cs="Arial"/>
          <w:color w:val="000000"/>
          <w:sz w:val="22"/>
          <w:szCs w:val="22"/>
        </w:rPr>
      </w:pP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When mapping diagnoses from one clinical coding system to another, the Diagnosis number is mapped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to the Diagnosis sequence so that the order can be retained for many to one and one to many</w:t>
      </w:r>
      <w:r w:rsidR="00537487">
        <w:rPr>
          <w:rFonts w:ascii="Arial" w:hAnsi="Arial" w:cs="Arial"/>
          <w:color w:val="000000"/>
          <w:sz w:val="18"/>
          <w:szCs w:val="18"/>
        </w:rPr>
        <w:t xml:space="preserve"> </w:t>
      </w:r>
      <w:r w:rsidR="00537487">
        <w:rPr>
          <w:rFonts w:ascii="Arial" w:hAnsi="Arial" w:cs="Arial"/>
          <w:color w:val="000000"/>
          <w:sz w:val="18"/>
          <w:szCs w:val="18"/>
        </w:rPr>
        <w:tab/>
      </w:r>
      <w:r>
        <w:rPr>
          <w:rFonts w:ascii="Arial" w:hAnsi="Arial" w:cs="Arial"/>
          <w:color w:val="000000"/>
          <w:sz w:val="18"/>
          <w:szCs w:val="18"/>
        </w:rPr>
        <w:t>mappings.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example, if the original Diagnosis numbers were 1, 2, 3, 4, and diagnosis 2 mapped to 3 separate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codes in the new clinical coding system, the Diagnosis sequence numbers would be 10, 20, 21, 22, 30,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40.</w:t>
      </w:r>
    </w:p>
    <w:p w:rsidR="00F9323D" w:rsidRDefault="00F9323D" w:rsidP="00F9323D">
      <w:pPr>
        <w:widowControl w:val="0"/>
        <w:tabs>
          <w:tab w:val="left" w:pos="90"/>
          <w:tab w:val="left" w:pos="1752"/>
        </w:tabs>
        <w:autoSpaceDE w:val="0"/>
        <w:autoSpaceDN w:val="0"/>
        <w:adjustRightInd w:val="0"/>
        <w:spacing w:before="57"/>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Diagnosis number</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58" w:name="_Toc422391864"/>
      <w:r w:rsidR="00F9323D" w:rsidRPr="00A03A92">
        <w:t>Diagnosis type</w:t>
      </w:r>
      <w:bookmarkEnd w:id="5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A0123</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3E6658">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3E6658">
        <w:rPr>
          <w:rFonts w:ascii="Arial" w:hAnsi="Arial" w:cs="Arial"/>
          <w:color w:val="000000"/>
          <w:sz w:val="18"/>
          <w:szCs w:val="18"/>
        </w:rPr>
        <w:t>Feb</w:t>
      </w:r>
      <w:r>
        <w:rPr>
          <w:rFonts w:ascii="Arial" w:hAnsi="Arial" w:cs="Arial"/>
          <w:color w:val="000000"/>
          <w:sz w:val="18"/>
          <w:szCs w:val="18"/>
        </w:rPr>
        <w:t>-20</w:t>
      </w:r>
      <w:r w:rsidR="003E6658">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Diagnosis type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diagnosis_type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Event clinical code type, Diagnosis type code, Clinical code type</w:t>
      </w:r>
      <w:r w:rsidR="00E2669F">
        <w:rPr>
          <w:rFonts w:ascii="Arial" w:hAnsi="Arial" w:cs="Arial"/>
          <w:color w:val="000000"/>
          <w:sz w:val="18"/>
          <w:szCs w:val="18"/>
        </w:rPr>
        <w:t>.</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that groups clinical codes, or indicates the priority of a diagnosis.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information within a health event.</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63277D">
      <w:pPr>
        <w:widowControl w:val="0"/>
        <w:tabs>
          <w:tab w:val="left" w:pos="90"/>
          <w:tab w:val="left" w:pos="1753"/>
          <w:tab w:val="left" w:pos="2268"/>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A</w:t>
      </w:r>
      <w:r w:rsidR="00537487">
        <w:rPr>
          <w:rFonts w:ascii="Arial" w:hAnsi="Arial" w:cs="Arial"/>
          <w:color w:val="000000"/>
          <w:sz w:val="18"/>
          <w:szCs w:val="18"/>
        </w:rPr>
        <w:tab/>
      </w:r>
      <w:r>
        <w:rPr>
          <w:rFonts w:ascii="Arial" w:hAnsi="Arial" w:cs="Arial"/>
          <w:color w:val="000000"/>
          <w:sz w:val="18"/>
          <w:szCs w:val="18"/>
        </w:rPr>
        <w:t>Principal diagnosis</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w:t>
      </w:r>
      <w:r w:rsidR="00537487">
        <w:rPr>
          <w:rFonts w:ascii="Arial" w:hAnsi="Arial" w:cs="Arial"/>
          <w:color w:val="000000"/>
          <w:sz w:val="18"/>
          <w:szCs w:val="18"/>
        </w:rPr>
        <w:tab/>
      </w:r>
      <w:r>
        <w:rPr>
          <w:rFonts w:ascii="Arial" w:hAnsi="Arial" w:cs="Arial"/>
          <w:color w:val="000000"/>
          <w:sz w:val="18"/>
          <w:szCs w:val="18"/>
        </w:rPr>
        <w:t>Other relevant diagnosis</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w:t>
      </w:r>
      <w:r w:rsidR="00537487">
        <w:rPr>
          <w:rFonts w:ascii="Arial" w:hAnsi="Arial" w:cs="Arial"/>
          <w:color w:val="000000"/>
          <w:sz w:val="18"/>
          <w:szCs w:val="18"/>
        </w:rPr>
        <w:tab/>
      </w:r>
      <w:r>
        <w:rPr>
          <w:rFonts w:ascii="Arial" w:hAnsi="Arial" w:cs="Arial"/>
          <w:color w:val="000000"/>
          <w:sz w:val="18"/>
          <w:szCs w:val="18"/>
        </w:rPr>
        <w:t>Operation/procedure</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w:t>
      </w:r>
      <w:r w:rsidR="00537487">
        <w:rPr>
          <w:rFonts w:ascii="Arial" w:hAnsi="Arial" w:cs="Arial"/>
          <w:color w:val="000000"/>
          <w:sz w:val="18"/>
          <w:szCs w:val="18"/>
        </w:rPr>
        <w:tab/>
      </w:r>
      <w:r>
        <w:rPr>
          <w:rFonts w:ascii="Arial" w:hAnsi="Arial" w:cs="Arial"/>
          <w:color w:val="000000"/>
          <w:sz w:val="18"/>
          <w:szCs w:val="18"/>
        </w:rPr>
        <w:t>External cause of injury</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w:t>
      </w:r>
      <w:r w:rsidR="00537487">
        <w:rPr>
          <w:rFonts w:ascii="Arial" w:hAnsi="Arial" w:cs="Arial"/>
          <w:color w:val="000000"/>
          <w:sz w:val="18"/>
          <w:szCs w:val="18"/>
        </w:rPr>
        <w:tab/>
      </w:r>
      <w:r>
        <w:rPr>
          <w:rFonts w:ascii="Arial" w:hAnsi="Arial" w:cs="Arial"/>
          <w:color w:val="000000"/>
          <w:sz w:val="18"/>
          <w:szCs w:val="18"/>
        </w:rPr>
        <w:t>Pathological nature of growth</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w:t>
      </w:r>
      <w:r w:rsidR="00537487">
        <w:rPr>
          <w:rFonts w:ascii="Arial" w:hAnsi="Arial" w:cs="Arial"/>
          <w:color w:val="000000"/>
          <w:sz w:val="18"/>
          <w:szCs w:val="18"/>
        </w:rPr>
        <w:tab/>
      </w:r>
      <w:r>
        <w:rPr>
          <w:rFonts w:ascii="Arial" w:hAnsi="Arial" w:cs="Arial"/>
          <w:color w:val="000000"/>
          <w:sz w:val="18"/>
          <w:szCs w:val="18"/>
        </w:rPr>
        <w:t>Underlying cause of death</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w:t>
      </w:r>
      <w:r w:rsidR="00537487">
        <w:rPr>
          <w:rFonts w:ascii="Arial" w:hAnsi="Arial" w:cs="Arial"/>
          <w:color w:val="000000"/>
          <w:sz w:val="18"/>
          <w:szCs w:val="18"/>
        </w:rPr>
        <w:tab/>
      </w:r>
      <w:r>
        <w:rPr>
          <w:rFonts w:ascii="Arial" w:hAnsi="Arial" w:cs="Arial"/>
          <w:color w:val="000000"/>
          <w:sz w:val="18"/>
          <w:szCs w:val="18"/>
        </w:rPr>
        <w:t>Selected contributory cause B1</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w:t>
      </w:r>
      <w:r w:rsidR="00537487">
        <w:rPr>
          <w:rFonts w:ascii="Arial" w:hAnsi="Arial" w:cs="Arial"/>
          <w:color w:val="000000"/>
          <w:sz w:val="18"/>
          <w:szCs w:val="18"/>
        </w:rPr>
        <w:tab/>
      </w:r>
      <w:r>
        <w:rPr>
          <w:rFonts w:ascii="Arial" w:hAnsi="Arial" w:cs="Arial"/>
          <w:color w:val="000000"/>
          <w:sz w:val="18"/>
          <w:szCs w:val="18"/>
        </w:rPr>
        <w:t>Selected contributory cause B2</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w:t>
      </w:r>
      <w:r w:rsidR="00537487">
        <w:rPr>
          <w:rFonts w:ascii="Arial" w:hAnsi="Arial" w:cs="Arial"/>
          <w:color w:val="000000"/>
          <w:sz w:val="18"/>
          <w:szCs w:val="18"/>
        </w:rPr>
        <w:tab/>
      </w:r>
      <w:r>
        <w:rPr>
          <w:rFonts w:ascii="Arial" w:hAnsi="Arial" w:cs="Arial"/>
          <w:color w:val="000000"/>
          <w:sz w:val="18"/>
          <w:szCs w:val="18"/>
        </w:rPr>
        <w:t>Non-contributory cancer</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w:t>
      </w:r>
      <w:r w:rsidR="00537487">
        <w:rPr>
          <w:rFonts w:ascii="Arial" w:hAnsi="Arial" w:cs="Arial"/>
          <w:color w:val="000000"/>
          <w:sz w:val="18"/>
          <w:szCs w:val="18"/>
        </w:rPr>
        <w:tab/>
      </w:r>
      <w:r>
        <w:rPr>
          <w:rFonts w:ascii="Arial" w:hAnsi="Arial" w:cs="Arial"/>
          <w:color w:val="000000"/>
          <w:sz w:val="18"/>
          <w:szCs w:val="18"/>
        </w:rPr>
        <w:t>Main maternal disease in fetal or infant death</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w:t>
      </w:r>
      <w:r w:rsidR="00537487">
        <w:rPr>
          <w:rFonts w:ascii="Arial" w:hAnsi="Arial" w:cs="Arial"/>
          <w:color w:val="000000"/>
          <w:sz w:val="18"/>
          <w:szCs w:val="18"/>
        </w:rPr>
        <w:tab/>
      </w:r>
      <w:r>
        <w:rPr>
          <w:rFonts w:ascii="Arial" w:hAnsi="Arial" w:cs="Arial"/>
          <w:color w:val="000000"/>
          <w:sz w:val="18"/>
          <w:szCs w:val="18"/>
        </w:rPr>
        <w:t>Other maternal disease in fetal or infant death</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J</w:t>
      </w:r>
      <w:r w:rsidR="00537487">
        <w:rPr>
          <w:rFonts w:ascii="Arial" w:hAnsi="Arial" w:cs="Arial"/>
          <w:color w:val="000000"/>
          <w:sz w:val="18"/>
          <w:szCs w:val="18"/>
        </w:rPr>
        <w:tab/>
      </w:r>
      <w:r>
        <w:rPr>
          <w:rFonts w:ascii="Arial" w:hAnsi="Arial" w:cs="Arial"/>
          <w:color w:val="000000"/>
          <w:sz w:val="18"/>
          <w:szCs w:val="18"/>
        </w:rPr>
        <w:t>Other relevant disease in fetal or infant death</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w:t>
      </w:r>
      <w:r w:rsidR="00537487">
        <w:rPr>
          <w:rFonts w:ascii="Arial" w:hAnsi="Arial" w:cs="Arial"/>
          <w:color w:val="000000"/>
          <w:sz w:val="18"/>
          <w:szCs w:val="18"/>
        </w:rPr>
        <w:tab/>
      </w:r>
      <w:r>
        <w:rPr>
          <w:rFonts w:ascii="Arial" w:hAnsi="Arial" w:cs="Arial"/>
          <w:color w:val="000000"/>
          <w:sz w:val="18"/>
          <w:szCs w:val="18"/>
        </w:rPr>
        <w:t>Nature of injury (mortality only)</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w:t>
      </w:r>
      <w:r w:rsidR="00537487">
        <w:rPr>
          <w:rFonts w:ascii="Arial" w:hAnsi="Arial" w:cs="Arial"/>
          <w:color w:val="000000"/>
          <w:sz w:val="18"/>
          <w:szCs w:val="18"/>
        </w:rPr>
        <w:tab/>
      </w:r>
      <w:r>
        <w:rPr>
          <w:rFonts w:ascii="Arial" w:hAnsi="Arial" w:cs="Arial"/>
          <w:color w:val="000000"/>
          <w:sz w:val="18"/>
          <w:szCs w:val="18"/>
        </w:rPr>
        <w:t>Mental health provisional diagnosis (MHINC only)</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w:t>
      </w:r>
      <w:r w:rsidR="00537487">
        <w:rPr>
          <w:rFonts w:ascii="Arial" w:hAnsi="Arial" w:cs="Arial"/>
          <w:color w:val="000000"/>
          <w:sz w:val="18"/>
          <w:szCs w:val="18"/>
        </w:rPr>
        <w:tab/>
      </w:r>
      <w:r>
        <w:rPr>
          <w:rFonts w:ascii="Arial" w:hAnsi="Arial" w:cs="Arial"/>
          <w:color w:val="000000"/>
          <w:sz w:val="18"/>
          <w:szCs w:val="18"/>
        </w:rPr>
        <w:t>Activity</w:t>
      </w:r>
    </w:p>
    <w:p w:rsidR="00F9323D" w:rsidRDefault="00F9323D" w:rsidP="00F9323D">
      <w:pPr>
        <w:widowControl w:val="0"/>
        <w:tabs>
          <w:tab w:val="left" w:pos="90"/>
          <w:tab w:val="left" w:pos="1740"/>
        </w:tabs>
        <w:autoSpaceDE w:val="0"/>
        <w:autoSpaceDN w:val="0"/>
        <w:adjustRightInd w:val="0"/>
        <w:spacing w:before="135"/>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Only codes 'A', 'B', 'O', 'E' and 'M' are found in the NMDS database.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Diagnosis Type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There must be one and only one type 'A' for each event.</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Validation rules are held in the Event to Diagnosis Type table. Cardinality and optionality have been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added. See Appendix E: Enhanced Event Type/Event Diagnosis Type Table.</w:t>
      </w:r>
    </w:p>
    <w:p w:rsidR="007104CC" w:rsidRDefault="007104C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70"/>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It is expected that the codes will be allocated by provider systems at the time of sending data to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national system.</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Up to 99 diagnosis/procedure codes may be provided. Every record must have one (and only one)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clinical code type ‘A’ principal diagnosis and may have up to a further 98 diagnosis/procedure/ external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cause/morphology codes which accompany the appropriate clinical code type.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principal diagnosis (refer to ACS 0001p10) is defined as the diagnosis established after study to be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chiefly responsible for occasioning an episode of admitted patient ca</w:t>
      </w:r>
      <w:r w:rsidR="00DC6CD6">
        <w:rPr>
          <w:rFonts w:ascii="Arial" w:hAnsi="Arial" w:cs="Arial"/>
          <w:color w:val="000000"/>
          <w:sz w:val="18"/>
          <w:szCs w:val="18"/>
        </w:rPr>
        <w:t>r</w:t>
      </w:r>
      <w:r>
        <w:rPr>
          <w:rFonts w:ascii="Arial" w:hAnsi="Arial" w:cs="Arial"/>
          <w:color w:val="000000"/>
          <w:sz w:val="18"/>
          <w:szCs w:val="18"/>
        </w:rPr>
        <w:t xml:space="preserve">e, an episode of residential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DC6CD6">
        <w:rPr>
          <w:rFonts w:ascii="Arial" w:hAnsi="Arial" w:cs="Arial"/>
          <w:color w:val="000000"/>
          <w:sz w:val="18"/>
          <w:szCs w:val="18"/>
        </w:rPr>
        <w:t xml:space="preserve">care </w:t>
      </w:r>
      <w:r>
        <w:rPr>
          <w:rFonts w:ascii="Arial" w:hAnsi="Arial" w:cs="Arial"/>
          <w:color w:val="000000"/>
          <w:sz w:val="18"/>
          <w:szCs w:val="18"/>
        </w:rPr>
        <w:t xml:space="preserve">or attendance at the healthcare establishment, as represented by a code. The phrase 'after study'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DC6CD6">
        <w:rPr>
          <w:rFonts w:ascii="Arial" w:hAnsi="Arial" w:cs="Arial"/>
          <w:color w:val="000000"/>
          <w:sz w:val="18"/>
          <w:szCs w:val="18"/>
        </w:rPr>
        <w:t xml:space="preserve">in </w:t>
      </w:r>
      <w:r>
        <w:rPr>
          <w:rFonts w:ascii="Arial" w:hAnsi="Arial" w:cs="Arial"/>
          <w:color w:val="000000"/>
          <w:sz w:val="18"/>
          <w:szCs w:val="18"/>
        </w:rPr>
        <w:t xml:space="preserve">the definition means evaluation of findings to establish the condition that was chiefly responsible for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DC6CD6">
        <w:rPr>
          <w:rFonts w:ascii="Arial" w:hAnsi="Arial" w:cs="Arial"/>
          <w:color w:val="000000"/>
          <w:sz w:val="18"/>
          <w:szCs w:val="18"/>
        </w:rPr>
        <w:t xml:space="preserve">the </w:t>
      </w:r>
      <w:r>
        <w:rPr>
          <w:rFonts w:ascii="Arial" w:hAnsi="Arial" w:cs="Arial"/>
          <w:color w:val="000000"/>
          <w:sz w:val="18"/>
          <w:szCs w:val="18"/>
        </w:rPr>
        <w:t xml:space="preserve">episode of care. Findings evaluated may include information gained from the history of illness, any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mental status evaluation, specialist consultations, physical examination, diagnostic tests or procedures,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any surgical procedures, and any pathological or radiological examination.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condition established after study may or may not confirm the admitting diagnosis.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Additional diagnosis (refer to ACS 0002 p13) is defined as a condition or complaint either coexisting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with the principal diagnosis or arising during the episode of admitted patient care, episode of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DC6CD6">
        <w:rPr>
          <w:rFonts w:ascii="Arial" w:hAnsi="Arial" w:cs="Arial"/>
          <w:color w:val="000000"/>
          <w:sz w:val="18"/>
          <w:szCs w:val="18"/>
        </w:rPr>
        <w:t xml:space="preserve">residential </w:t>
      </w:r>
      <w:r>
        <w:rPr>
          <w:rFonts w:ascii="Arial" w:hAnsi="Arial" w:cs="Arial"/>
          <w:color w:val="000000"/>
          <w:sz w:val="18"/>
          <w:szCs w:val="18"/>
        </w:rPr>
        <w:t>care or attendance at a healthcare establishment, as represented by a code.</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b/>
      </w:r>
    </w:p>
    <w:p w:rsidR="00C13809" w:rsidRDefault="00C13809" w:rsidP="00F9323D">
      <w:pPr>
        <w:widowControl w:val="0"/>
        <w:tabs>
          <w:tab w:val="left" w:pos="1760"/>
        </w:tabs>
        <w:autoSpaceDE w:val="0"/>
        <w:autoSpaceDN w:val="0"/>
        <w:adjustRightInd w:val="0"/>
        <w:rPr>
          <w:rFonts w:ascii="Arial" w:hAnsi="Arial" w:cs="Arial"/>
          <w:color w:val="000000"/>
          <w:sz w:val="18"/>
          <w:szCs w:val="18"/>
        </w:rPr>
      </w:pPr>
    </w:p>
    <w:p w:rsidR="00387889" w:rsidRDefault="00387889"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coding purposes, additional diagnoses should be interpreted as conditions that affect patient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management in terms of requiring any of the following:</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t xml:space="preserve">- commencement, alteration or adjustment of therapeutic treatment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t xml:space="preserve">- diagnostic procedures </w:t>
      </w:r>
    </w:p>
    <w:p w:rsidR="00DC6CD6" w:rsidRDefault="00F9323D" w:rsidP="00DC6CD6">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t>- increased clinical care and/or monitoring.</w:t>
      </w:r>
      <w:r w:rsidR="00DC6CD6" w:rsidRPr="00DC6CD6">
        <w:rPr>
          <w:rFonts w:ascii="Arial" w:hAnsi="Arial" w:cs="Arial"/>
          <w:color w:val="000000"/>
          <w:sz w:val="19"/>
          <w:szCs w:val="19"/>
        </w:rPr>
        <w:t xml:space="preserve"> </w:t>
      </w:r>
    </w:p>
    <w:p w:rsidR="00F9323D" w:rsidRDefault="00F9323D" w:rsidP="00DC6CD6">
      <w:pPr>
        <w:widowControl w:val="0"/>
        <w:tabs>
          <w:tab w:val="left" w:pos="1762"/>
        </w:tabs>
        <w:autoSpaceDE w:val="0"/>
        <w:autoSpaceDN w:val="0"/>
        <w:adjustRightInd w:val="0"/>
        <w:spacing w:before="34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Clinical code </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Diagnosis/procedure description</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coding system ID</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External cause date of occurrence</w:t>
      </w:r>
    </w:p>
    <w:p w:rsidR="00F9323D" w:rsidRDefault="00F9323D" w:rsidP="00F9323D">
      <w:pPr>
        <w:widowControl w:val="0"/>
        <w:tabs>
          <w:tab w:val="left" w:pos="90"/>
        </w:tabs>
        <w:autoSpaceDE w:val="0"/>
        <w:autoSpaceDN w:val="0"/>
        <w:adjustRightInd w:val="0"/>
        <w:spacing w:before="422"/>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3E6658">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59" w:name="_Toc422391865"/>
      <w:r w:rsidR="00F9323D" w:rsidRPr="00A03A92">
        <w:t>Diagnosis/procedure description</w:t>
      </w:r>
      <w:bookmarkEnd w:id="5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A0122</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785379">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785379">
        <w:rPr>
          <w:rFonts w:ascii="Arial" w:hAnsi="Arial" w:cs="Arial"/>
          <w:color w:val="000000"/>
          <w:sz w:val="18"/>
          <w:szCs w:val="18"/>
        </w:rPr>
        <w:t>Feb</w:t>
      </w:r>
      <w:r>
        <w:rPr>
          <w:rFonts w:ascii="Arial" w:hAnsi="Arial" w:cs="Arial"/>
          <w:color w:val="000000"/>
          <w:sz w:val="18"/>
          <w:szCs w:val="18"/>
        </w:rPr>
        <w:t>-20</w:t>
      </w:r>
      <w:r w:rsidR="00785379">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Diagnosis/procedure description</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diagnosis_description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Event diagnosis/procedure description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free-text description of the diagnoses, injuries, external causes, and procedures performed. This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should not be the standard description associated with the clinical code.</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information.</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100</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Depending on the context, this is also known as Diagnosis description (external cause), Accident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description, Operation description, and Morphology description.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It is mandatory that free text be used for this field, as this aids the research process and assists with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quality audit of data sent to the NMDS. Free text should always be used with external cause codes.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Providers often automate this field using coding programmes. This greatly detracts from the value of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data.</w:t>
      </w:r>
    </w:p>
    <w:p w:rsidR="00F9323D" w:rsidRDefault="00F9323D" w:rsidP="00F9323D">
      <w:pPr>
        <w:widowControl w:val="0"/>
        <w:tabs>
          <w:tab w:val="left" w:pos="90"/>
        </w:tabs>
        <w:autoSpaceDE w:val="0"/>
        <w:autoSpaceDN w:val="0"/>
        <w:adjustRightInd w:val="0"/>
        <w:spacing w:before="7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 w:val="left" w:pos="1760"/>
        </w:tabs>
        <w:autoSpaceDE w:val="0"/>
        <w:autoSpaceDN w:val="0"/>
        <w:adjustRightInd w:val="0"/>
        <w:spacing w:before="8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Agencies are required to provide this information, particularly the description of the circumstances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surrounding an injury, as it is used extensively in injury-prevention research. The Event supplementary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information field may be used to expand the description.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From July 1 2008, the standard descriptions sent to </w:t>
      </w:r>
      <w:r w:rsidR="00785379">
        <w:rPr>
          <w:rFonts w:ascii="Arial" w:hAnsi="Arial" w:cs="Arial"/>
          <w:color w:val="000000"/>
          <w:sz w:val="18"/>
          <w:szCs w:val="18"/>
        </w:rPr>
        <w:t>MOH</w:t>
      </w:r>
      <w:r>
        <w:rPr>
          <w:rFonts w:ascii="Arial" w:hAnsi="Arial" w:cs="Arial"/>
          <w:color w:val="000000"/>
          <w:sz w:val="18"/>
          <w:szCs w:val="18"/>
        </w:rPr>
        <w:t xml:space="preserve"> by hospitals may be up to 100 characters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long. Prior to 1 July 2008, descriptions were 50 characters long. Many of these abbreviated descriptions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are not specific, so their usefulness for research is limited. Your assistance is sought to report fully on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diagnosis, procedure, or circumstances of the injury in the Event supplementary information field.</w:t>
      </w:r>
    </w:p>
    <w:p w:rsidR="00F9323D" w:rsidRDefault="00F9323D" w:rsidP="00F9323D">
      <w:pPr>
        <w:widowControl w:val="0"/>
        <w:tabs>
          <w:tab w:val="left" w:pos="90"/>
          <w:tab w:val="left" w:pos="1762"/>
        </w:tabs>
        <w:autoSpaceDE w:val="0"/>
        <w:autoSpaceDN w:val="0"/>
        <w:adjustRightInd w:val="0"/>
        <w:spacing w:before="31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Diagnosis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60" w:name="_Toc422391866"/>
      <w:r w:rsidR="00F9323D" w:rsidRPr="00A03A92">
        <w:t>Event ID</w:t>
      </w:r>
      <w:bookmarkEnd w:id="6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A0156</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147A61">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147A61">
        <w:rPr>
          <w:rFonts w:ascii="Arial" w:hAnsi="Arial" w:cs="Arial"/>
          <w:color w:val="000000"/>
          <w:sz w:val="18"/>
          <w:szCs w:val="18"/>
        </w:rPr>
        <w:t>Feb</w:t>
      </w:r>
      <w:r>
        <w:rPr>
          <w:rFonts w:ascii="Arial" w:hAnsi="Arial" w:cs="Arial"/>
          <w:color w:val="000000"/>
          <w:sz w:val="18"/>
          <w:szCs w:val="18"/>
        </w:rPr>
        <w:t>-20</w:t>
      </w:r>
      <w:r w:rsidR="00147A61">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An internal reference number that uniquely identifies a health event.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Any event on the NMDS.</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number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22</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Serves as the primary key for all data tables. Event ID is assigned by </w:t>
      </w:r>
      <w:r w:rsidR="00147A61">
        <w:rPr>
          <w:rFonts w:ascii="Arial" w:hAnsi="Arial" w:cs="Arial"/>
          <w:color w:val="000000"/>
          <w:sz w:val="18"/>
          <w:szCs w:val="18"/>
        </w:rPr>
        <w:t>NMDS</w:t>
      </w:r>
      <w:r>
        <w:rPr>
          <w:rFonts w:ascii="Arial" w:hAnsi="Arial" w:cs="Arial"/>
          <w:color w:val="000000"/>
          <w:sz w:val="18"/>
          <w:szCs w:val="18"/>
        </w:rPr>
        <w:t xml:space="preserve"> on load, so if an event is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deleted and then reloaded, a new Event ID will be assigned.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Unique link between the main tables in the database.</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Add 1 to the previous maximum number.</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61" w:name="_Toc422391867"/>
      <w:r w:rsidR="00F9323D" w:rsidRPr="00A03A92">
        <w:t>External cause date of occurrence</w:t>
      </w:r>
      <w:bookmarkEnd w:id="6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A0129</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1.2</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External cause date of occurrence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procedure_acc_date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Accident date, Injury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when the accident/injury occurred.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Events resulting from an accident.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Partial dates are permissible. At a minimum the century and year must be supplied. If day is provided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sidR="00147A61">
        <w:rPr>
          <w:rFonts w:ascii="Arial" w:hAnsi="Arial" w:cs="Arial"/>
          <w:color w:val="000000"/>
          <w:sz w:val="18"/>
          <w:szCs w:val="18"/>
        </w:rPr>
        <w:t>but</w:t>
      </w:r>
      <w:r>
        <w:rPr>
          <w:rFonts w:ascii="Arial" w:hAnsi="Arial" w:cs="Arial"/>
          <w:color w:val="000000"/>
          <w:sz w:val="18"/>
          <w:szCs w:val="18"/>
        </w:rPr>
        <w:t xml:space="preserve"> month is omitted then the day will not be recorded. Incomplete dates are stored as 'ccyy0101' or </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'ccyymm01' and a partial date flag associated with the date is set to the appropriate value.</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60"/>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External cause date of occurrence and Operation/procedure date are sent in separately but both stored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 the same field. If the diagnosis type is 'E' (i</w:t>
      </w:r>
      <w:r w:rsidR="00554F8A">
        <w:rPr>
          <w:rFonts w:ascii="Arial" w:hAnsi="Arial" w:cs="Arial"/>
          <w:color w:val="000000"/>
          <w:sz w:val="18"/>
          <w:szCs w:val="18"/>
        </w:rPr>
        <w:t>.</w:t>
      </w:r>
      <w:r>
        <w:rPr>
          <w:rFonts w:ascii="Arial" w:hAnsi="Arial" w:cs="Arial"/>
          <w:color w:val="000000"/>
          <w:sz w:val="18"/>
          <w:szCs w:val="18"/>
        </w:rPr>
        <w:t>e</w:t>
      </w:r>
      <w:r w:rsidR="00554F8A">
        <w:rPr>
          <w:rFonts w:ascii="Arial" w:hAnsi="Arial" w:cs="Arial"/>
          <w:color w:val="000000"/>
          <w:sz w:val="18"/>
          <w:szCs w:val="18"/>
        </w:rPr>
        <w:t>.</w:t>
      </w:r>
      <w:r>
        <w:rPr>
          <w:rFonts w:ascii="Arial" w:hAnsi="Arial" w:cs="Arial"/>
          <w:color w:val="000000"/>
          <w:sz w:val="18"/>
          <w:szCs w:val="18"/>
        </w:rPr>
        <w:t xml:space="preserve">, external cause event), the date is External cause date of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occurrence.</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Must be on or before the date of load, the date portion of Event end datetime, and the Psychiatric leave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end date.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on or after the Date of birth.</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Only permitted if Diagnosis type is 'E'.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Required for external cause of occurrence codes, but optional if Operation flag is set to 'Y'.</w:t>
      </w:r>
    </w:p>
    <w:p w:rsidR="00F9323D" w:rsidRDefault="00F9323D" w:rsidP="00F9323D">
      <w:pPr>
        <w:widowControl w:val="0"/>
        <w:tabs>
          <w:tab w:val="left" w:pos="90"/>
          <w:tab w:val="left" w:pos="1760"/>
        </w:tabs>
        <w:autoSpaceDE w:val="0"/>
        <w:autoSpaceDN w:val="0"/>
        <w:adjustRightInd w:val="0"/>
        <w:spacing w:before="88"/>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This field is optional for ICD-10-AM 2nd Edition place of occurrence codes (Y92.x) and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activity codes (Y93.x).</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field is optional for ICD-10-AM 3rd Edition (and onwards) place of occurrence codes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sidR="00147A61">
        <w:rPr>
          <w:rFonts w:ascii="Arial" w:hAnsi="Arial" w:cs="Arial"/>
          <w:color w:val="000000"/>
          <w:sz w:val="18"/>
          <w:szCs w:val="18"/>
        </w:rPr>
        <w:t xml:space="preserve">(Y92.xx) </w:t>
      </w:r>
      <w:r>
        <w:rPr>
          <w:rFonts w:ascii="Arial" w:hAnsi="Arial" w:cs="Arial"/>
          <w:color w:val="000000"/>
          <w:sz w:val="18"/>
          <w:szCs w:val="18"/>
        </w:rPr>
        <w:t>and activity codes (U50 – U73.xx).</w:t>
      </w:r>
    </w:p>
    <w:p w:rsidR="0086197E" w:rsidRDefault="0086197E"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74"/>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Diagnosis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Accident date flag</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62" w:name="_Toc422391868"/>
      <w:r w:rsidR="00F9323D" w:rsidRPr="00A03A92">
        <w:t>External cause date of occurrence flag</w:t>
      </w:r>
      <w:bookmarkEnd w:id="6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External cause date of occurrence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procedure_acc_date_flag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Indicates whether the External cause date of occurrence stored is a partial date.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Events resulting from an accident.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D</w:t>
      </w:r>
      <w:r w:rsidR="00711FA7">
        <w:rPr>
          <w:rFonts w:ascii="Arial" w:hAnsi="Arial" w:cs="Arial"/>
          <w:color w:val="000000"/>
          <w:sz w:val="18"/>
          <w:szCs w:val="18"/>
        </w:rPr>
        <w:tab/>
      </w:r>
      <w:r w:rsidR="0070634E">
        <w:rPr>
          <w:rFonts w:ascii="Arial" w:hAnsi="Arial" w:cs="Arial"/>
          <w:color w:val="000000"/>
          <w:sz w:val="18"/>
          <w:szCs w:val="18"/>
        </w:rPr>
        <w:t>W</w:t>
      </w:r>
      <w:r>
        <w:rPr>
          <w:rFonts w:ascii="Arial" w:hAnsi="Arial" w:cs="Arial"/>
          <w:color w:val="000000"/>
          <w:sz w:val="18"/>
          <w:szCs w:val="18"/>
        </w:rPr>
        <w:t>here the day portion of the date is missing, default to ‘01’</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w:t>
      </w:r>
      <w:r w:rsidR="00711FA7">
        <w:rPr>
          <w:rFonts w:ascii="Arial" w:hAnsi="Arial" w:cs="Arial"/>
          <w:color w:val="000000"/>
          <w:sz w:val="18"/>
          <w:szCs w:val="18"/>
        </w:rPr>
        <w:tab/>
      </w:r>
      <w:r w:rsidR="0070634E">
        <w:rPr>
          <w:rFonts w:ascii="Arial" w:hAnsi="Arial" w:cs="Arial"/>
          <w:color w:val="000000"/>
          <w:sz w:val="18"/>
          <w:szCs w:val="18"/>
        </w:rPr>
        <w:t>W</w:t>
      </w:r>
      <w:r>
        <w:rPr>
          <w:rFonts w:ascii="Arial" w:hAnsi="Arial" w:cs="Arial"/>
          <w:color w:val="000000"/>
          <w:sz w:val="18"/>
          <w:szCs w:val="18"/>
        </w:rPr>
        <w:t>here both day and month portions of the date are missing, default to ‘01/01’</w:t>
      </w:r>
    </w:p>
    <w:p w:rsidR="00F9323D" w:rsidRDefault="00F9323D" w:rsidP="00F9323D">
      <w:pPr>
        <w:widowControl w:val="0"/>
        <w:tabs>
          <w:tab w:val="left" w:pos="90"/>
          <w:tab w:val="left" w:pos="1740"/>
        </w:tabs>
        <w:autoSpaceDE w:val="0"/>
        <w:autoSpaceDN w:val="0"/>
        <w:adjustRightInd w:val="0"/>
        <w:spacing w:before="42"/>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 partial date flag, set automatically.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As the system allows partial dates to be entered, this identifies what field(s) are missing if a partial date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0F431F">
        <w:rPr>
          <w:rFonts w:ascii="Arial" w:hAnsi="Arial" w:cs="Arial"/>
          <w:color w:val="000000"/>
          <w:sz w:val="18"/>
          <w:szCs w:val="18"/>
        </w:rPr>
        <w:t>is</w:t>
      </w:r>
      <w:r>
        <w:rPr>
          <w:rFonts w:ascii="Arial" w:hAnsi="Arial" w:cs="Arial"/>
          <w:color w:val="000000"/>
          <w:sz w:val="18"/>
          <w:szCs w:val="18"/>
        </w:rPr>
        <w:t xml:space="preserve"> entered.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example, if a date is entered as ‘00/00/2005’, then the date is stored as ‘01/01/2005’ and the partial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indicator would be set to 'M'.</w:t>
      </w:r>
    </w:p>
    <w:p w:rsidR="00F9323D" w:rsidRDefault="00F9323D" w:rsidP="00F9323D">
      <w:pPr>
        <w:widowControl w:val="0"/>
        <w:tabs>
          <w:tab w:val="left" w:pos="90"/>
          <w:tab w:val="left" w:pos="1752"/>
        </w:tabs>
        <w:autoSpaceDE w:val="0"/>
        <w:autoSpaceDN w:val="0"/>
        <w:adjustRightInd w:val="0"/>
        <w:spacing w:before="6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External cause date of occurrence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63" w:name="_Toc422391869"/>
      <w:r w:rsidR="00F9323D" w:rsidRPr="00A03A92">
        <w:t>Operation/procedure date</w:t>
      </w:r>
      <w:bookmarkEnd w:id="6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A0128</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Operation/procedure 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procedure_acc_date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Op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on which an operation/procedure was performed.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information.</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7</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Operation/procedure date and External cause date of occurrence are sent in separately but both stored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 the same field within the NMDS. If the diagnosis type is 'O' (i</w:t>
      </w:r>
      <w:r w:rsidR="00554F8A">
        <w:rPr>
          <w:rFonts w:ascii="Arial" w:hAnsi="Arial" w:cs="Arial"/>
          <w:color w:val="000000"/>
          <w:sz w:val="18"/>
          <w:szCs w:val="18"/>
        </w:rPr>
        <w:t>.</w:t>
      </w:r>
      <w:r>
        <w:rPr>
          <w:rFonts w:ascii="Arial" w:hAnsi="Arial" w:cs="Arial"/>
          <w:color w:val="000000"/>
          <w:sz w:val="18"/>
          <w:szCs w:val="18"/>
        </w:rPr>
        <w:t>e</w:t>
      </w:r>
      <w:r w:rsidR="00554F8A">
        <w:rPr>
          <w:rFonts w:ascii="Arial" w:hAnsi="Arial" w:cs="Arial"/>
          <w:color w:val="000000"/>
          <w:sz w:val="18"/>
          <w:szCs w:val="18"/>
        </w:rPr>
        <w:t>.</w:t>
      </w:r>
      <w:r>
        <w:rPr>
          <w:rFonts w:ascii="Arial" w:hAnsi="Arial" w:cs="Arial"/>
          <w:color w:val="000000"/>
          <w:sz w:val="18"/>
          <w:szCs w:val="18"/>
        </w:rPr>
        <w:t xml:space="preserve">, an operation), the date is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Operation/procedure date.</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 Mandatory if diagnosis type is 'O' unless Operation flag in Clinical Code table is set to 'Y'.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Must be on or before the date of load, the date portion of Event end datetime, and the Psychiatric leave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end date.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on or after the date portion of Event start datetime, the Date of birth.</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Only permitted if the diagnosis type is 'O'.</w:t>
      </w:r>
    </w:p>
    <w:p w:rsidR="007104CC" w:rsidRDefault="007104C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8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Now optional for non-operating-room procedures. Required for surgical procedures.</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Date of birth</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start datetime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6300F9" w:rsidP="00F9323D">
      <w:pPr>
        <w:pStyle w:val="Heading2"/>
        <w:rPr>
          <w:sz w:val="34"/>
          <w:szCs w:val="34"/>
        </w:rPr>
      </w:pPr>
      <w:r>
        <w:br w:type="page"/>
      </w:r>
      <w:bookmarkStart w:id="64" w:name="_Toc422391870"/>
      <w:r w:rsidR="00F9323D" w:rsidRPr="00A03A92">
        <w:t>Transaction ID</w:t>
      </w:r>
      <w:bookmarkEnd w:id="6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Transaction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transaction_id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sequential number within the batch. With the Batch ID, this forms a unique identifier for each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transaction.</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Generated by the load process. Used internally for reference.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02683B" w:rsidRDefault="006300F9" w:rsidP="005D648A">
      <w:pPr>
        <w:pStyle w:val="Heading1"/>
        <w:rPr>
          <w:sz w:val="38"/>
          <w:szCs w:val="38"/>
        </w:rPr>
      </w:pPr>
      <w:r>
        <w:br w:type="page"/>
      </w:r>
      <w:bookmarkStart w:id="65" w:name="_Toc422391871"/>
      <w:r w:rsidR="00F9323D" w:rsidRPr="0002683B">
        <w:t>Domicile Code table</w:t>
      </w:r>
      <w:bookmarkEnd w:id="65"/>
    </w:p>
    <w:p w:rsidR="00F9323D" w:rsidRDefault="00F9323D" w:rsidP="00F9323D">
      <w:pPr>
        <w:widowControl w:val="0"/>
        <w:tabs>
          <w:tab w:val="left" w:pos="90"/>
          <w:tab w:val="left" w:pos="1761"/>
        </w:tabs>
        <w:autoSpaceDE w:val="0"/>
        <w:autoSpaceDN w:val="0"/>
        <w:adjustRightInd w:val="0"/>
        <w:spacing w:before="17"/>
        <w:rPr>
          <w:rFonts w:ascii="Arial" w:hAnsi="Arial" w:cs="Arial"/>
          <w:color w:val="000000"/>
          <w:sz w:val="22"/>
          <w:szCs w:val="22"/>
        </w:rPr>
      </w:pPr>
      <w:r>
        <w:rPr>
          <w:rFonts w:ascii="Arial" w:hAnsi="Arial" w:cs="Arial"/>
          <w:b/>
          <w:bCs/>
          <w:i/>
          <w:iCs/>
          <w:color w:val="000000"/>
          <w:sz w:val="18"/>
          <w:szCs w:val="18"/>
        </w:rPr>
        <w:t>Table name:</w:t>
      </w:r>
      <w:r>
        <w:rPr>
          <w:rFonts w:ascii="Arial" w:hAnsi="Arial"/>
        </w:rPr>
        <w:tab/>
      </w:r>
      <w:r>
        <w:rPr>
          <w:rFonts w:ascii="Arial" w:hAnsi="Arial" w:cs="Arial"/>
          <w:color w:val="000000"/>
          <w:sz w:val="18"/>
          <w:szCs w:val="18"/>
        </w:rPr>
        <w:t>Domicile Code table</w:t>
      </w:r>
    </w:p>
    <w:p w:rsidR="00F9323D" w:rsidRDefault="00F9323D"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23"/>
          <w:szCs w:val="23"/>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domicile_code_tab</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 w:val="left" w:pos="1761"/>
        </w:tabs>
        <w:autoSpaceDE w:val="0"/>
        <w:autoSpaceDN w:val="0"/>
        <w:adjustRightInd w:val="0"/>
        <w:spacing w:before="36"/>
        <w:rPr>
          <w:rFonts w:ascii="Arial" w:hAnsi="Arial" w:cs="Arial"/>
          <w:color w:val="000000"/>
          <w:sz w:val="23"/>
          <w:szCs w:val="23"/>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Contains geographic information.</w:t>
      </w:r>
    </w:p>
    <w:p w:rsidR="00F9323D" w:rsidRDefault="00F9323D" w:rsidP="00F9323D">
      <w:pPr>
        <w:widowControl w:val="0"/>
        <w:tabs>
          <w:tab w:val="left" w:pos="90"/>
          <w:tab w:val="left" w:pos="1761"/>
        </w:tabs>
        <w:autoSpaceDE w:val="0"/>
        <w:autoSpaceDN w:val="0"/>
        <w:adjustRightInd w:val="0"/>
        <w:spacing w:before="39"/>
        <w:rPr>
          <w:rFonts w:ascii="Arial" w:hAnsi="Arial" w:cs="Arial"/>
          <w:color w:val="000000"/>
          <w:sz w:val="23"/>
          <w:szCs w:val="23"/>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Content is provided by Statistics NZ, initially based on 1991 census area unit codes. New values are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added after each census, and some existing values are retired.</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Census area unit codes are based on meshblocks.</w:t>
      </w:r>
    </w:p>
    <w:p w:rsidR="00F9323D" w:rsidRDefault="00F9323D" w:rsidP="00F9323D">
      <w:pPr>
        <w:widowControl w:val="0"/>
        <w:tabs>
          <w:tab w:val="left" w:pos="90"/>
          <w:tab w:val="left" w:pos="1761"/>
        </w:tabs>
        <w:autoSpaceDE w:val="0"/>
        <w:autoSpaceDN w:val="0"/>
        <w:adjustRightInd w:val="0"/>
        <w:spacing w:before="48"/>
        <w:rPr>
          <w:rFonts w:ascii="Arial" w:hAnsi="Arial" w:cs="Arial"/>
          <w:color w:val="000000"/>
          <w:sz w:val="23"/>
          <w:szCs w:val="23"/>
        </w:rPr>
      </w:pPr>
      <w:r>
        <w:rPr>
          <w:rFonts w:ascii="Arial" w:hAnsi="Arial" w:cs="Arial"/>
          <w:b/>
          <w:bCs/>
          <w:i/>
          <w:iCs/>
          <w:color w:val="000000"/>
          <w:sz w:val="18"/>
          <w:szCs w:val="18"/>
        </w:rPr>
        <w:t>Primary Key:</w:t>
      </w:r>
      <w:r>
        <w:rPr>
          <w:rFonts w:ascii="Arial" w:hAnsi="Arial"/>
        </w:rPr>
        <w:tab/>
      </w:r>
      <w:r>
        <w:rPr>
          <w:rFonts w:ascii="Arial" w:hAnsi="Arial" w:cs="Arial"/>
          <w:color w:val="000000"/>
          <w:sz w:val="18"/>
          <w:szCs w:val="18"/>
        </w:rPr>
        <w:t>Domicile code</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Business Key:</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3"/>
          <w:szCs w:val="23"/>
        </w:rPr>
      </w:pPr>
      <w:r>
        <w:rPr>
          <w:rFonts w:ascii="Arial" w:hAnsi="Arial" w:cs="Arial"/>
          <w:b/>
          <w:bCs/>
          <w:i/>
          <w:iCs/>
          <w:color w:val="000000"/>
          <w:sz w:val="18"/>
          <w:szCs w:val="18"/>
        </w:rPr>
        <w:t>Relational Rules:</w:t>
      </w:r>
      <w:r>
        <w:rPr>
          <w:rFonts w:ascii="Arial" w:hAnsi="Arial"/>
        </w:rPr>
        <w:tab/>
      </w:r>
      <w:r>
        <w:rPr>
          <w:rFonts w:ascii="Arial" w:hAnsi="Arial" w:cs="Arial"/>
          <w:color w:val="000000"/>
          <w:sz w:val="18"/>
          <w:szCs w:val="18"/>
        </w:rPr>
        <w:t>Defines Domicile code on the Health Event table.</w:t>
      </w:r>
    </w:p>
    <w:p w:rsidR="0070634E" w:rsidRDefault="0070634E" w:rsidP="00514029"/>
    <w:p w:rsidR="0070634E" w:rsidRDefault="0070634E" w:rsidP="00514029"/>
    <w:p w:rsidR="0070634E" w:rsidRDefault="0070634E" w:rsidP="00514029"/>
    <w:p w:rsidR="00F9323D" w:rsidRPr="00A03A92" w:rsidRDefault="00F9323D" w:rsidP="00F9323D">
      <w:pPr>
        <w:pStyle w:val="Heading2"/>
        <w:rPr>
          <w:sz w:val="34"/>
          <w:szCs w:val="34"/>
        </w:rPr>
      </w:pPr>
      <w:bookmarkStart w:id="66" w:name="_Toc422391872"/>
      <w:r w:rsidRPr="00A03A92">
        <w:t>Area unit code</w:t>
      </w:r>
      <w:bookmarkEnd w:id="6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Area unit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area_unit_code</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census area unit code that corresponds to the Domicile code.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This field is mapped using Statistics NZ mappings.</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Statistics NZ</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6300F9" w:rsidP="00F9323D">
      <w:pPr>
        <w:pStyle w:val="Heading2"/>
        <w:rPr>
          <w:sz w:val="34"/>
          <w:szCs w:val="34"/>
        </w:rPr>
      </w:pPr>
      <w:r>
        <w:br w:type="page"/>
      </w:r>
      <w:bookmarkStart w:id="67" w:name="_Toc422391873"/>
      <w:r w:rsidR="00F9323D" w:rsidRPr="00A03A92">
        <w:t>DHB</w:t>
      </w:r>
      <w:bookmarkEnd w:id="6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DHB</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dhb</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District Health Board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code of the District Health Board responsible for the domicile.</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11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Northland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Waitemata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22</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Auckland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23</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Counties Manukau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Waikato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42</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Lakes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47</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Bay of Plenty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51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Tairawhiti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61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Hawke's Bay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71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Taranaki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81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MidCentral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82</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Whanganui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Capital and Coast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92</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Hutt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93</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Wairarapa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101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Nelson Marlborough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111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West Coast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121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Canterbury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123</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South Canterbury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131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Otago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141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Southland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999</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Overseas </w:t>
      </w:r>
    </w:p>
    <w:p w:rsidR="00F9323D" w:rsidRDefault="00F9323D" w:rsidP="00F9323D">
      <w:pPr>
        <w:widowControl w:val="0"/>
        <w:tabs>
          <w:tab w:val="left" w:pos="90"/>
        </w:tabs>
        <w:autoSpaceDE w:val="0"/>
        <w:autoSpaceDN w:val="0"/>
        <w:adjustRightInd w:val="0"/>
        <w:spacing w:before="177"/>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s>
        <w:autoSpaceDE w:val="0"/>
        <w:autoSpaceDN w:val="0"/>
        <w:adjustRightInd w:val="0"/>
        <w:spacing w:before="8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s>
        <w:autoSpaceDE w:val="0"/>
        <w:autoSpaceDN w:val="0"/>
        <w:adjustRightInd w:val="0"/>
        <w:spacing w:before="62"/>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68" w:name="_Toc422391874"/>
      <w:r w:rsidR="00F9323D" w:rsidRPr="00A03A92">
        <w:t>Domicile code</w:t>
      </w:r>
      <w:bookmarkEnd w:id="6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1A6824">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1A6824">
        <w:rPr>
          <w:rFonts w:ascii="Arial" w:hAnsi="Arial" w:cs="Arial"/>
          <w:color w:val="000000"/>
          <w:sz w:val="18"/>
          <w:szCs w:val="18"/>
        </w:rPr>
        <w:t>July</w:t>
      </w:r>
      <w:r>
        <w:rPr>
          <w:rFonts w:ascii="Arial" w:hAnsi="Arial" w:cs="Arial"/>
          <w:color w:val="000000"/>
          <w:sz w:val="18"/>
          <w:szCs w:val="18"/>
        </w:rPr>
        <w:t>-201</w:t>
      </w:r>
      <w:r w:rsidR="001A6824">
        <w:rPr>
          <w:rFonts w:ascii="Arial" w:hAnsi="Arial" w:cs="Arial"/>
          <w:color w:val="000000"/>
          <w:sz w:val="18"/>
          <w:szCs w:val="18"/>
        </w:rPr>
        <w:t>4</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Domicile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domicile_code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Statistics NZ Health Domicile Code representing a person’s usual residential address. Also used for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facility addresses.</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F9323D" w:rsidRDefault="00F9323D" w:rsidP="005C2DC2">
      <w:pPr>
        <w:widowControl w:val="0"/>
        <w:tabs>
          <w:tab w:val="left" w:pos="1758"/>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Usual residential address is defined as </w:t>
      </w:r>
    </w:p>
    <w:p w:rsidR="001A6824" w:rsidRPr="00C90E05" w:rsidRDefault="001A6824" w:rsidP="00F9323D">
      <w:pPr>
        <w:widowControl w:val="0"/>
        <w:tabs>
          <w:tab w:val="left" w:pos="1758"/>
        </w:tabs>
        <w:autoSpaceDE w:val="0"/>
        <w:autoSpaceDN w:val="0"/>
        <w:adjustRightInd w:val="0"/>
        <w:rPr>
          <w:rFonts w:ascii="Arial" w:hAnsi="Arial" w:cs="Arial"/>
          <w:color w:val="000000"/>
          <w:sz w:val="18"/>
          <w:szCs w:val="18"/>
        </w:rPr>
      </w:pPr>
      <w:r>
        <w:rPr>
          <w:rFonts w:ascii="Arial" w:hAnsi="Arial" w:cs="Arial"/>
          <w:color w:val="000000"/>
          <w:sz w:val="18"/>
          <w:szCs w:val="18"/>
        </w:rPr>
        <w:tab/>
      </w:r>
      <w:r w:rsidRPr="00C90E05">
        <w:rPr>
          <w:rFonts w:ascii="Arial" w:hAnsi="Arial" w:cs="Arial"/>
          <w:color w:val="000000"/>
          <w:sz w:val="18"/>
          <w:szCs w:val="18"/>
        </w:rPr>
        <w:t xml:space="preserve">“the address of the dwelling where a person considers himself or herself to usually reside, except in the </w:t>
      </w:r>
    </w:p>
    <w:p w:rsidR="001A6824" w:rsidRPr="00C90E05" w:rsidRDefault="001A6824" w:rsidP="00F9323D">
      <w:pPr>
        <w:widowControl w:val="0"/>
        <w:tabs>
          <w:tab w:val="left" w:pos="1758"/>
        </w:tabs>
        <w:autoSpaceDE w:val="0"/>
        <w:autoSpaceDN w:val="0"/>
        <w:adjustRightInd w:val="0"/>
        <w:rPr>
          <w:rFonts w:ascii="Arial" w:hAnsi="Arial" w:cs="Arial"/>
          <w:color w:val="000000"/>
          <w:sz w:val="18"/>
          <w:szCs w:val="18"/>
        </w:rPr>
      </w:pPr>
      <w:r w:rsidRPr="00C90E05">
        <w:rPr>
          <w:rFonts w:ascii="Arial" w:hAnsi="Arial" w:cs="Arial"/>
          <w:color w:val="000000"/>
          <w:sz w:val="18"/>
          <w:szCs w:val="18"/>
        </w:rPr>
        <w:tab/>
        <w:t xml:space="preserve">circumstances listed in the guidelines.” The guidelines are available on the Department of Statistics </w:t>
      </w:r>
    </w:p>
    <w:p w:rsidR="001A6824" w:rsidRPr="00C90E05" w:rsidRDefault="001A6824" w:rsidP="00F9323D">
      <w:pPr>
        <w:widowControl w:val="0"/>
        <w:tabs>
          <w:tab w:val="left" w:pos="1758"/>
        </w:tabs>
        <w:autoSpaceDE w:val="0"/>
        <w:autoSpaceDN w:val="0"/>
        <w:adjustRightInd w:val="0"/>
        <w:rPr>
          <w:rFonts w:ascii="Arial" w:hAnsi="Arial" w:cs="Arial"/>
          <w:color w:val="000000"/>
          <w:sz w:val="18"/>
          <w:szCs w:val="18"/>
        </w:rPr>
      </w:pPr>
      <w:r w:rsidRPr="00C90E05">
        <w:rPr>
          <w:rFonts w:ascii="Arial" w:hAnsi="Arial" w:cs="Arial"/>
          <w:color w:val="000000"/>
          <w:sz w:val="18"/>
          <w:szCs w:val="18"/>
        </w:rPr>
        <w:tab/>
        <w:t>website</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8"/>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If a person usually lives in a rest home or a hospital, that is considered their usual residential address.</w:t>
      </w:r>
    </w:p>
    <w:p w:rsidR="007104CC" w:rsidRDefault="007104CC" w:rsidP="00F9323D">
      <w:pPr>
        <w:widowControl w:val="0"/>
        <w:tabs>
          <w:tab w:val="left" w:pos="1758"/>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3"/>
        </w:tabs>
        <w:autoSpaceDE w:val="0"/>
        <w:autoSpaceDN w:val="0"/>
        <w:adjustRightInd w:val="0"/>
        <w:spacing w:before="6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Required for demographic analyses. Domicile codes are key variables for determining the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characteristics of the population that are using the health sector.</w:t>
      </w:r>
    </w:p>
    <w:p w:rsidR="00F9323D" w:rsidRDefault="00F9323D" w:rsidP="00F9323D">
      <w:pPr>
        <w:widowControl w:val="0"/>
        <w:tabs>
          <w:tab w:val="left" w:pos="90"/>
          <w:tab w:val="left" w:pos="8958"/>
        </w:tabs>
        <w:autoSpaceDE w:val="0"/>
        <w:autoSpaceDN w:val="0"/>
        <w:adjustRightInd w:val="0"/>
        <w:spacing w:before="301"/>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p>
    <w:p w:rsidR="00021342" w:rsidRDefault="00F9323D" w:rsidP="00021342">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021342">
        <w:rPr>
          <w:rFonts w:ascii="Arial" w:hAnsi="Arial" w:cs="Arial"/>
          <w:color w:val="000000"/>
          <w:sz w:val="18"/>
          <w:szCs w:val="18"/>
        </w:rPr>
        <w:t>Refer to Appendix H for this code set</w:t>
      </w:r>
      <w:r w:rsidR="0086197E">
        <w:rPr>
          <w:rFonts w:ascii="Arial" w:hAnsi="Arial" w:cs="Arial"/>
          <w:color w:val="000000"/>
          <w:sz w:val="18"/>
          <w:szCs w:val="18"/>
        </w:rPr>
        <w:t xml:space="preserve">. </w:t>
      </w:r>
      <w:r>
        <w:rPr>
          <w:rFonts w:ascii="Arial" w:hAnsi="Arial" w:cs="Arial"/>
          <w:color w:val="000000"/>
          <w:sz w:val="18"/>
          <w:szCs w:val="18"/>
        </w:rPr>
        <w:t>For further information</w:t>
      </w:r>
      <w:r w:rsidR="0048558E">
        <w:rPr>
          <w:rFonts w:ascii="Arial" w:hAnsi="Arial" w:cs="Arial"/>
          <w:color w:val="000000"/>
          <w:sz w:val="18"/>
          <w:szCs w:val="18"/>
        </w:rPr>
        <w:t xml:space="preserve"> </w:t>
      </w:r>
      <w:r>
        <w:rPr>
          <w:rFonts w:ascii="Arial" w:hAnsi="Arial" w:cs="Arial"/>
          <w:color w:val="000000"/>
          <w:sz w:val="18"/>
          <w:szCs w:val="18"/>
        </w:rPr>
        <w:t xml:space="preserve">contact </w:t>
      </w:r>
      <w:r w:rsidR="00021342">
        <w:rPr>
          <w:rFonts w:ascii="Arial" w:hAnsi="Arial" w:cs="Arial"/>
          <w:color w:val="000000"/>
          <w:sz w:val="18"/>
          <w:szCs w:val="18"/>
        </w:rPr>
        <w:t xml:space="preserve">Analytical Services.  </w:t>
      </w:r>
      <w:r>
        <w:rPr>
          <w:rFonts w:ascii="Arial" w:hAnsi="Arial" w:cs="Arial"/>
          <w:color w:val="000000"/>
          <w:sz w:val="18"/>
          <w:szCs w:val="18"/>
        </w:rPr>
        <w:t xml:space="preserve">Contact </w:t>
      </w:r>
    </w:p>
    <w:p w:rsidR="00F9323D" w:rsidRDefault="00021342" w:rsidP="00021342">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 are given at the front of this dictionary.</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Before July 1993, domicile was coded using the 1986 census Domicile codes. This data has been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mapped to the 1991 codes.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Care needs to be exercised when analysing pre-1993 data in terms of population, as the 1991 census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split a large number of the 1986 codes into two or more new Domicile codes. As it was not possible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accurately attribute particular events to the correct new code, only one of the new multiple codes could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 chosen for each old code. This can result in some areas showing no events for one code and an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over-representation of events for the other domicile.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Since 1996, Domicile code has been automatically assigned on the NHI database using the address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provided. This can result in rural addresses being assigned to an urban Domicile code where there is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insufficient data to generate the correct code. This is because the automated software relies 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generating a post code in order to determine where in a related table it should look to find the code.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0F431F">
        <w:rPr>
          <w:rFonts w:ascii="Arial" w:hAnsi="Arial" w:cs="Arial"/>
          <w:color w:val="000000"/>
          <w:sz w:val="18"/>
          <w:szCs w:val="18"/>
        </w:rPr>
        <w:t>Most</w:t>
      </w:r>
      <w:r>
        <w:rPr>
          <w:rFonts w:ascii="Arial" w:hAnsi="Arial" w:cs="Arial"/>
          <w:color w:val="000000"/>
          <w:sz w:val="18"/>
          <w:szCs w:val="18"/>
        </w:rPr>
        <w:t xml:space="preserve"> events in the NMDS contain a Domicile code that has been generated in this manner.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Domicile code used for health collections is a four-digit Health Domicile Code specially created by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Statistics NZ from their six-digit Census Area Unit Code. This field contains 3 versions of this Domicile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one for each of the 1991, 1996 and 2001 censuses.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1991 code was used from 1988 to 30 June 1998. (1986 codes were converted to 1991 codes 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migration into NMDS in 1993.)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1996 code was used from 1 July 1998 to 30 June 2003.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2001 code was used from 1 July 2003 to 30 June 2008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2006 code has been in use since 1 July 2008.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series of Domicile codes used depends on the date portion of Event end datetime. If Event end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datetime is null, the date portion of the Event start datetime is used.</w:t>
      </w:r>
    </w:p>
    <w:p w:rsidR="00F9323D" w:rsidRDefault="00F9323D" w:rsidP="00F9323D">
      <w:pPr>
        <w:widowControl w:val="0"/>
        <w:tabs>
          <w:tab w:val="left" w:pos="90"/>
          <w:tab w:val="left" w:pos="1752"/>
        </w:tabs>
        <w:autoSpaceDE w:val="0"/>
        <w:autoSpaceDN w:val="0"/>
        <w:adjustRightInd w:val="0"/>
        <w:spacing w:before="210"/>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Domicile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Where the date portion of Event end datetime is: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before 1 July 1998, the 1991 codes apply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between 1 July 1998 and 30 June 2003, the 1996 codes apply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on or after 1 July 2003, the 2001 codes apply.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Event end datetime is blank, check the date portion of Event start datetime and the status of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is current. If not current, an error message is generated.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date portion of Event end datetime (or, if the Event end datetime is blank, the date portion of Event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start datetime) is less than 1 July 1998 and Year of census is 1996 or 2001 then convert new domicile </w:t>
      </w:r>
    </w:p>
    <w:p w:rsidR="000F431F" w:rsidRDefault="00F9323D" w:rsidP="000F431F">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back to the 1991 code. If the date portion of Event end datetime (or, if the Event end datetime is blank, </w:t>
      </w:r>
    </w:p>
    <w:p w:rsidR="000F431F" w:rsidRDefault="00F9323D" w:rsidP="000F431F">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date portion of Event start datetime) is between 1 July 1998 and 30 July 2003 and Year of census is </w:t>
      </w:r>
    </w:p>
    <w:p w:rsidR="000F431F" w:rsidRDefault="00F9323D" w:rsidP="000F431F">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2001, then convert new domicile back to the 1996 code.</w:t>
      </w:r>
      <w:r w:rsidR="000F431F" w:rsidRPr="000F431F">
        <w:rPr>
          <w:rFonts w:ascii="Arial" w:hAnsi="Arial" w:cs="Arial"/>
          <w:color w:val="000000"/>
          <w:sz w:val="19"/>
          <w:szCs w:val="19"/>
        </w:rPr>
        <w:t xml:space="preserve"> </w:t>
      </w:r>
    </w:p>
    <w:p w:rsidR="00F9323D" w:rsidRDefault="00F9323D" w:rsidP="000F431F">
      <w:pPr>
        <w:widowControl w:val="0"/>
        <w:tabs>
          <w:tab w:val="left" w:pos="1760"/>
        </w:tabs>
        <w:autoSpaceDE w:val="0"/>
        <w:autoSpaceDN w:val="0"/>
        <w:adjustRightInd w:val="0"/>
        <w:spacing w:before="34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The code table contains current and retired codes (see status column: C = current and R = retired).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Some of the codes from the 1991 census were replaced by new codes in the 1996 census, and these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should not be used for events where the date portion of Event end datetime is after 30 June 1998.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1991 and 1996 Domicile codes made redundant by the 2001 census should not be used for events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where the date portion of Event end datetime is after 30 June 2003.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New general codes have been added for DHBs from 1 July 2001. General DHB codes should be a last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resort, used only if the correct Domicile code cannot be determined.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Care should be taken to record accurate and useful residential addresses, since Domicile codes may be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automatically assigned using this information.</w:t>
      </w:r>
    </w:p>
    <w:p w:rsidR="00F9323D" w:rsidRDefault="00F9323D" w:rsidP="00F9323D">
      <w:pPr>
        <w:widowControl w:val="0"/>
        <w:tabs>
          <w:tab w:val="left" w:pos="90"/>
          <w:tab w:val="left" w:pos="1762"/>
        </w:tabs>
        <w:autoSpaceDE w:val="0"/>
        <w:autoSpaceDN w:val="0"/>
        <w:adjustRightInd w:val="0"/>
        <w:spacing w:before="125"/>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TLA of domicile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Statistics NZ</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69" w:name="_Toc422391875"/>
      <w:r w:rsidR="00F9323D" w:rsidRPr="00A03A92">
        <w:t>Domicile code description</w:t>
      </w:r>
      <w:bookmarkEnd w:id="6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Domicile code description</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domicile_code_description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Name of domicile area.</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70</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Provided by Statistics NZ.</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This is actually a description of the census area unit code that maps to the Domicile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Domicile code descriptions are sourced from Statistics NZ and are not necessarily the same as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names by which the areas are generally known. Many suburbs are split over two or more domiciles.</w:t>
      </w:r>
    </w:p>
    <w:p w:rsidR="00F9323D" w:rsidRDefault="00F9323D" w:rsidP="00F9323D">
      <w:pPr>
        <w:widowControl w:val="0"/>
        <w:tabs>
          <w:tab w:val="left" w:pos="90"/>
          <w:tab w:val="left" w:pos="1752"/>
        </w:tabs>
        <w:autoSpaceDE w:val="0"/>
        <w:autoSpaceDN w:val="0"/>
        <w:adjustRightInd w:val="0"/>
        <w:spacing w:before="63"/>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70" w:name="_Toc422391876"/>
      <w:r w:rsidR="00F9323D" w:rsidRPr="00A03A92">
        <w:t>Domicile code status</w:t>
      </w:r>
      <w:bookmarkEnd w:id="7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Domicile code status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domicile_code_status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Indicates whether a Domicile code is current or retired.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The Domicile table was initially populated with the 1991 code set. When new codes were added as 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result of the 1996 census boundary changes, some of them replaced existing 1991 codes. Similarly,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changes in 2001 made some 1991 and 1996 codes redundant. The retired codes are retained for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historical purposes, but flagged as being no longer applicable.</w:t>
      </w: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Pr="006300F9" w:rsidRDefault="00F9323D" w:rsidP="00F9323D">
      <w:pPr>
        <w:widowControl w:val="0"/>
        <w:tabs>
          <w:tab w:val="left" w:pos="90"/>
          <w:tab w:val="right" w:pos="10095"/>
        </w:tabs>
        <w:autoSpaceDE w:val="0"/>
        <w:autoSpaceDN w:val="0"/>
        <w:adjustRightInd w:val="0"/>
        <w:rPr>
          <w:rFonts w:ascii="Arial" w:hAnsi="Arial" w:cs="Arial"/>
          <w:color w:val="000000"/>
          <w:sz w:val="23"/>
          <w:szCs w:val="23"/>
        </w:rPr>
      </w:pPr>
    </w:p>
    <w:p w:rsidR="00F9323D" w:rsidRPr="00A03A92" w:rsidRDefault="006300F9" w:rsidP="00F9323D">
      <w:pPr>
        <w:pStyle w:val="Heading2"/>
        <w:rPr>
          <w:sz w:val="34"/>
          <w:szCs w:val="34"/>
        </w:rPr>
      </w:pPr>
      <w:r>
        <w:br w:type="page"/>
      </w:r>
      <w:bookmarkStart w:id="71" w:name="_Toc422391877"/>
      <w:r w:rsidR="00F9323D" w:rsidRPr="00A03A92">
        <w:t>Retired year</w:t>
      </w:r>
      <w:bookmarkEnd w:id="7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Retired year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retired_year</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year of the census that resulted in the Domicile code being retired.</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smallint</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w:t>
      </w:r>
    </w:p>
    <w:p w:rsidR="00F9323D" w:rsidRDefault="00F9323D" w:rsidP="00F9323D">
      <w:pPr>
        <w:widowControl w:val="0"/>
        <w:tabs>
          <w:tab w:val="left" w:pos="90"/>
        </w:tabs>
        <w:autoSpaceDE w:val="0"/>
        <w:autoSpaceDN w:val="0"/>
        <w:adjustRightInd w:val="0"/>
        <w:spacing w:before="50"/>
        <w:rPr>
          <w:rFonts w:ascii="Arial" w:hAnsi="Arial" w:cs="Arial"/>
          <w:b/>
          <w:bCs/>
          <w:i/>
          <w:iCs/>
          <w:color w:val="000000"/>
          <w:sz w:val="22"/>
          <w:szCs w:val="22"/>
        </w:rPr>
      </w:pPr>
      <w:r>
        <w:rPr>
          <w:rFonts w:ascii="Arial" w:hAnsi="Arial" w:cs="Arial"/>
          <w:b/>
          <w:bCs/>
          <w:i/>
          <w:iCs/>
          <w:color w:val="000000"/>
          <w:sz w:val="18"/>
          <w:szCs w:val="18"/>
        </w:rPr>
        <w:t>Data domain:</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Introduced on 1 July 2003 to distinguish between Domicile codes retired in 1996, 2001, and 2008. All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events where the date portion of Event end datetime is after 30 June 2003 must use current codes.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Events where the date portion of Event end datetime is between 1 July 1998 and 30 June 2003 may not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use retired 1991 codes.</w:t>
      </w:r>
    </w:p>
    <w:p w:rsidR="00F9323D" w:rsidRDefault="00F9323D" w:rsidP="00F9323D">
      <w:pPr>
        <w:widowControl w:val="0"/>
        <w:tabs>
          <w:tab w:val="left" w:pos="90"/>
        </w:tabs>
        <w:autoSpaceDE w:val="0"/>
        <w:autoSpaceDN w:val="0"/>
        <w:adjustRightInd w:val="0"/>
        <w:spacing w:before="51"/>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s>
        <w:autoSpaceDE w:val="0"/>
        <w:autoSpaceDN w:val="0"/>
        <w:adjustRightInd w:val="0"/>
        <w:spacing w:before="8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s>
        <w:autoSpaceDE w:val="0"/>
        <w:autoSpaceDN w:val="0"/>
        <w:adjustRightInd w:val="0"/>
        <w:spacing w:before="62"/>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72" w:name="_Toc422391878"/>
      <w:r w:rsidR="00F9323D" w:rsidRPr="00A03A92">
        <w:t>TLA of domicile</w:t>
      </w:r>
      <w:bookmarkEnd w:id="7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AB6B61">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AB6B61">
        <w:rPr>
          <w:rFonts w:ascii="Arial" w:hAnsi="Arial" w:cs="Arial"/>
          <w:color w:val="000000"/>
          <w:sz w:val="18"/>
          <w:szCs w:val="18"/>
        </w:rPr>
        <w:t>Feb</w:t>
      </w:r>
      <w:r>
        <w:rPr>
          <w:rFonts w:ascii="Arial" w:hAnsi="Arial" w:cs="Arial"/>
          <w:color w:val="000000"/>
          <w:sz w:val="18"/>
          <w:szCs w:val="18"/>
        </w:rPr>
        <w:t>-20</w:t>
      </w:r>
      <w:r w:rsidR="00AB6B61">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TLA of domicile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tla</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Territorial local authority of domicile.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Geographical aggregation.</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TLA        TLA name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001        Far North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002        Whangarei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003        Kaipara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004        Rodney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005        North Shore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006        Waitakere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007        Auckland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008        Manakau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009        Papakura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010        Franklin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011        Thames-Coromandel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012        Hauraki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013        Waikato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015        Matamata-Piako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016        Hamilton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017        Waipa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018        Otorohanga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019        South Waikato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020        Waitomo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021        Taupo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022        Western BOP</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023        Tauranga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024        Rotorua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025        Whakatane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026        Kawerau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027        Opotiki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028        Gisborne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029        Wairoa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030        Hastings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031        Napier</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032        Central Hawke's Bay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033        New Plymouth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034        Stratford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035        South Taranaki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036        Ruapehu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037        Wanganui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038        Rangitikei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039        Manawatu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040        Palmerston North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041        Tararua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042        Horowhenua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043        Kapiti Coast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044        Porirua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045        Upper Hutt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046        Lower Hutt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047        Wellington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048        Masterton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049        Carterton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050        South Wairarapa</w:t>
      </w:r>
    </w:p>
    <w:p w:rsidR="000D2962" w:rsidRDefault="00F9323D" w:rsidP="000D2962">
      <w:pPr>
        <w:widowControl w:val="0"/>
        <w:tabs>
          <w:tab w:val="left" w:pos="1753"/>
        </w:tabs>
        <w:autoSpaceDE w:val="0"/>
        <w:autoSpaceDN w:val="0"/>
        <w:adjustRightInd w:val="0"/>
        <w:rPr>
          <w:rFonts w:ascii="Arial" w:hAnsi="Arial"/>
        </w:rPr>
      </w:pPr>
      <w:r>
        <w:rPr>
          <w:rFonts w:ascii="Arial" w:hAnsi="Arial"/>
        </w:rPr>
        <w:tab/>
      </w:r>
      <w:r>
        <w:rPr>
          <w:rFonts w:ascii="Arial" w:hAnsi="Arial" w:cs="Arial"/>
          <w:color w:val="000000"/>
          <w:sz w:val="18"/>
          <w:szCs w:val="18"/>
        </w:rPr>
        <w:t>051        Tasman</w:t>
      </w:r>
    </w:p>
    <w:p w:rsidR="00F9323D" w:rsidRDefault="00F9323D" w:rsidP="000D2962">
      <w:pPr>
        <w:widowControl w:val="0"/>
        <w:tabs>
          <w:tab w:val="left" w:pos="1753"/>
        </w:tabs>
        <w:autoSpaceDE w:val="0"/>
        <w:autoSpaceDN w:val="0"/>
        <w:adjustRightInd w:val="0"/>
        <w:rPr>
          <w:rFonts w:ascii="Arial" w:hAnsi="Arial" w:cs="Arial"/>
          <w:color w:val="000000"/>
          <w:sz w:val="22"/>
          <w:szCs w:val="22"/>
        </w:rPr>
      </w:pPr>
      <w:r>
        <w:rPr>
          <w:rFonts w:ascii="Arial" w:hAnsi="Arial"/>
        </w:rPr>
        <w:tab/>
      </w:r>
      <w:r>
        <w:rPr>
          <w:rFonts w:ascii="Arial" w:hAnsi="Arial" w:cs="Arial"/>
          <w:color w:val="000000"/>
          <w:sz w:val="18"/>
          <w:szCs w:val="18"/>
        </w:rPr>
        <w:t>052        Nelson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053        Marlborough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054        Kaikoura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055        Buller</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056        Grey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057        Westland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058        Hurunui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059        Waimakariri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060        Christchurch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061        Banks Peninsula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062        Selwyn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063        Ashburton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064        Timaru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065        Mackenzie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066        Waimate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067        Chatham Islands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068        Waitaki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069        Central Otago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070        Queenstown Lakes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071        Dunedin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072        Clutha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073        Southland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074        Gore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075        Invercargill</w:t>
      </w:r>
    </w:p>
    <w:p w:rsidR="00F9323D" w:rsidRDefault="00F9323D" w:rsidP="00F9323D">
      <w:pPr>
        <w:widowControl w:val="0"/>
        <w:tabs>
          <w:tab w:val="left" w:pos="90"/>
          <w:tab w:val="left" w:pos="1740"/>
        </w:tabs>
        <w:autoSpaceDE w:val="0"/>
        <w:autoSpaceDN w:val="0"/>
        <w:adjustRightInd w:val="0"/>
        <w:spacing w:before="78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The TLA of domicile roughly equates to local council boundaries. Populated from 1988.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Derived from the </w:t>
      </w:r>
      <w:r w:rsidR="00AB6B61">
        <w:rPr>
          <w:rFonts w:ascii="Arial" w:hAnsi="Arial" w:cs="Arial"/>
          <w:color w:val="000000"/>
          <w:sz w:val="18"/>
          <w:szCs w:val="18"/>
        </w:rPr>
        <w:t>MOH</w:t>
      </w:r>
      <w:r>
        <w:rPr>
          <w:rFonts w:ascii="Arial" w:hAnsi="Arial" w:cs="Arial"/>
          <w:color w:val="000000"/>
          <w:sz w:val="18"/>
          <w:szCs w:val="18"/>
        </w:rPr>
        <w:t xml:space="preserve"> mapping of Domicile code to TLA. No code table exists.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Domicile code 3402 Oceanic - Chatham Islands is included in TLA 'other' as it is not a Land Authority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and is classified as subregion 15 'Hawke's Bay' which is not shown in this table.</w:t>
      </w:r>
    </w:p>
    <w:p w:rsidR="00F9323D" w:rsidRDefault="00F9323D" w:rsidP="00F9323D">
      <w:pPr>
        <w:widowControl w:val="0"/>
        <w:tabs>
          <w:tab w:val="left" w:pos="90"/>
          <w:tab w:val="left" w:pos="1752"/>
        </w:tabs>
        <w:autoSpaceDE w:val="0"/>
        <w:autoSpaceDN w:val="0"/>
        <w:adjustRightInd w:val="0"/>
        <w:spacing w:before="63"/>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Domicile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73" w:name="_Toc422391879"/>
      <w:r w:rsidR="00F9323D" w:rsidRPr="00A03A92">
        <w:t>Year of census</w:t>
      </w:r>
      <w:bookmarkEnd w:id="7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Year of census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year_of_census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year in which a Domicile code is introduced.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1991</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1996</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2001</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2006</w:t>
      </w:r>
    </w:p>
    <w:p w:rsidR="00F9323D" w:rsidRDefault="00F9323D" w:rsidP="00F9323D">
      <w:pPr>
        <w:widowControl w:val="0"/>
        <w:tabs>
          <w:tab w:val="left" w:pos="90"/>
          <w:tab w:val="left" w:pos="1740"/>
        </w:tabs>
        <w:autoSpaceDE w:val="0"/>
        <w:autoSpaceDN w:val="0"/>
        <w:adjustRightInd w:val="0"/>
        <w:spacing w:before="5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Most Domicile codes were introduced in 1991 and correspond to census area units as defined by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1991 census. Later codes were added from the 1996 and 2001 census reviews.</w:t>
      </w: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02683B" w:rsidRDefault="006300F9" w:rsidP="005D648A">
      <w:pPr>
        <w:pStyle w:val="Heading1"/>
        <w:rPr>
          <w:sz w:val="38"/>
          <w:szCs w:val="38"/>
        </w:rPr>
      </w:pPr>
      <w:r>
        <w:br w:type="page"/>
      </w:r>
      <w:bookmarkStart w:id="74" w:name="_Toc422391880"/>
      <w:r w:rsidR="00F9323D" w:rsidRPr="0002683B">
        <w:t>Event Legal Status table</w:t>
      </w:r>
      <w:bookmarkEnd w:id="74"/>
    </w:p>
    <w:p w:rsidR="00F9323D" w:rsidRDefault="00F9323D" w:rsidP="00F9323D">
      <w:pPr>
        <w:widowControl w:val="0"/>
        <w:tabs>
          <w:tab w:val="left" w:pos="90"/>
          <w:tab w:val="left" w:pos="1761"/>
        </w:tabs>
        <w:autoSpaceDE w:val="0"/>
        <w:autoSpaceDN w:val="0"/>
        <w:adjustRightInd w:val="0"/>
        <w:spacing w:before="17"/>
        <w:rPr>
          <w:rFonts w:ascii="Arial" w:hAnsi="Arial" w:cs="Arial"/>
          <w:color w:val="000000"/>
          <w:sz w:val="22"/>
          <w:szCs w:val="22"/>
        </w:rPr>
      </w:pPr>
      <w:r>
        <w:rPr>
          <w:rFonts w:ascii="Arial" w:hAnsi="Arial" w:cs="Arial"/>
          <w:b/>
          <w:bCs/>
          <w:i/>
          <w:iCs/>
          <w:color w:val="000000"/>
          <w:sz w:val="18"/>
          <w:szCs w:val="18"/>
        </w:rPr>
        <w:t>Table name:</w:t>
      </w:r>
      <w:r>
        <w:rPr>
          <w:rFonts w:ascii="Arial" w:hAnsi="Arial"/>
        </w:rPr>
        <w:tab/>
      </w:r>
      <w:r>
        <w:rPr>
          <w:rFonts w:ascii="Arial" w:hAnsi="Arial" w:cs="Arial"/>
          <w:color w:val="000000"/>
          <w:sz w:val="18"/>
          <w:szCs w:val="18"/>
        </w:rPr>
        <w:t>Event Legal Status table</w:t>
      </w:r>
    </w:p>
    <w:p w:rsidR="00F9323D" w:rsidRDefault="00F9323D"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23"/>
          <w:szCs w:val="23"/>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event_legal_status_tab</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74213F">
        <w:rPr>
          <w:rFonts w:ascii="Arial" w:hAnsi="Arial" w:cs="Arial"/>
          <w:color w:val="000000"/>
          <w:sz w:val="18"/>
          <w:szCs w:val="18"/>
        </w:rPr>
        <w:t>5</w:t>
      </w:r>
      <w:r>
        <w:rPr>
          <w:rFonts w:ascii="Arial" w:hAnsi="Arial"/>
        </w:rPr>
        <w:tab/>
      </w:r>
      <w:r>
        <w:rPr>
          <w:rFonts w:ascii="Arial" w:hAnsi="Arial" w:cs="Arial"/>
          <w:b/>
          <w:bCs/>
          <w:i/>
          <w:iCs/>
          <w:color w:val="000000"/>
          <w:sz w:val="18"/>
          <w:szCs w:val="18"/>
        </w:rPr>
        <w:t>Version date:</w:t>
      </w:r>
      <w:r>
        <w:rPr>
          <w:rFonts w:ascii="Arial" w:hAnsi="Arial"/>
        </w:rPr>
        <w:tab/>
      </w:r>
      <w:r w:rsidR="0074213F">
        <w:rPr>
          <w:rFonts w:ascii="Arial" w:hAnsi="Arial" w:cs="Arial"/>
          <w:color w:val="000000"/>
          <w:sz w:val="18"/>
          <w:szCs w:val="18"/>
        </w:rPr>
        <w:t>27</w:t>
      </w:r>
      <w:r>
        <w:rPr>
          <w:rFonts w:ascii="Arial" w:hAnsi="Arial" w:cs="Arial"/>
          <w:color w:val="000000"/>
          <w:sz w:val="18"/>
          <w:szCs w:val="18"/>
        </w:rPr>
        <w:t>-</w:t>
      </w:r>
      <w:r w:rsidR="009B7DEF">
        <w:rPr>
          <w:rFonts w:ascii="Arial" w:hAnsi="Arial" w:cs="Arial"/>
          <w:color w:val="000000"/>
          <w:sz w:val="18"/>
          <w:szCs w:val="18"/>
        </w:rPr>
        <w:t>Feb</w:t>
      </w:r>
      <w:r>
        <w:rPr>
          <w:rFonts w:ascii="Arial" w:hAnsi="Arial" w:cs="Arial"/>
          <w:color w:val="000000"/>
          <w:sz w:val="18"/>
          <w:szCs w:val="18"/>
        </w:rPr>
        <w:t>-</w:t>
      </w:r>
      <w:r w:rsidR="0074213F">
        <w:rPr>
          <w:rFonts w:ascii="Arial" w:hAnsi="Arial" w:cs="Arial"/>
          <w:color w:val="000000"/>
          <w:sz w:val="18"/>
          <w:szCs w:val="18"/>
        </w:rPr>
        <w:t>2013</w:t>
      </w:r>
    </w:p>
    <w:p w:rsidR="00AF1B85" w:rsidRDefault="00AF1B85" w:rsidP="00F9323D">
      <w:pPr>
        <w:widowControl w:val="0"/>
        <w:tabs>
          <w:tab w:val="left" w:pos="90"/>
          <w:tab w:val="left" w:pos="1761"/>
        </w:tabs>
        <w:autoSpaceDE w:val="0"/>
        <w:autoSpaceDN w:val="0"/>
        <w:adjustRightInd w:val="0"/>
        <w:spacing w:before="36"/>
        <w:rPr>
          <w:rFonts w:ascii="Arial" w:hAnsi="Arial" w:cs="Arial"/>
          <w:b/>
          <w:bCs/>
          <w:i/>
          <w:iCs/>
          <w:color w:val="000000"/>
          <w:sz w:val="18"/>
          <w:szCs w:val="18"/>
        </w:rPr>
      </w:pPr>
    </w:p>
    <w:p w:rsidR="00F9323D" w:rsidRDefault="00F9323D" w:rsidP="00F9323D">
      <w:pPr>
        <w:widowControl w:val="0"/>
        <w:tabs>
          <w:tab w:val="left" w:pos="90"/>
          <w:tab w:val="left" w:pos="1761"/>
        </w:tabs>
        <w:autoSpaceDE w:val="0"/>
        <w:autoSpaceDN w:val="0"/>
        <w:adjustRightInd w:val="0"/>
        <w:spacing w:before="36"/>
        <w:rPr>
          <w:rFonts w:ascii="Arial" w:hAnsi="Arial" w:cs="Arial"/>
          <w:color w:val="000000"/>
          <w:sz w:val="23"/>
          <w:szCs w:val="23"/>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The legal status of a healthcare user under the appropriate section of the Mental Health (Compulsory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Assessment and Treatment) Act 1992, the Alcoholism and Drug Addiction Act 1966, the Intellectual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Disability (Compulsory Care and Rehabilitation) Act 2003, or the Criminal Procedure (Mentally Impaired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Persons) Act 2003.</w:t>
      </w:r>
    </w:p>
    <w:p w:rsidR="00F9323D" w:rsidRDefault="00F9323D" w:rsidP="00F9323D">
      <w:pPr>
        <w:widowControl w:val="0"/>
        <w:tabs>
          <w:tab w:val="left" w:pos="90"/>
          <w:tab w:val="left" w:pos="1761"/>
        </w:tabs>
        <w:autoSpaceDE w:val="0"/>
        <w:autoSpaceDN w:val="0"/>
        <w:adjustRightInd w:val="0"/>
        <w:spacing w:before="48"/>
        <w:rPr>
          <w:rFonts w:ascii="Arial" w:hAnsi="Arial" w:cs="Arial"/>
          <w:color w:val="000000"/>
          <w:sz w:val="23"/>
          <w:szCs w:val="23"/>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Links to the Health Event table through Event ID.</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Reported in accordance with the relevant Act.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Legal status must be supplied for inpatient mental health events. The reporting timeframe for this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information is 21 days post month of admission.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definition of a mental health patient is 'a patient who has a mental illness diagnosis'. Patients with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sidR="00D21BC6">
        <w:rPr>
          <w:rFonts w:ascii="Arial" w:hAnsi="Arial" w:cs="Arial"/>
          <w:color w:val="000000"/>
          <w:sz w:val="18"/>
          <w:szCs w:val="18"/>
        </w:rPr>
        <w:t xml:space="preserve">an </w:t>
      </w:r>
      <w:r>
        <w:rPr>
          <w:rFonts w:ascii="Arial" w:hAnsi="Arial" w:cs="Arial"/>
          <w:color w:val="000000"/>
          <w:sz w:val="18"/>
          <w:szCs w:val="18"/>
        </w:rPr>
        <w:t xml:space="preserve">intellectual disability are no longer regarded as mental health patients. Mental health inpatient and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sidR="00D21BC6">
        <w:rPr>
          <w:rFonts w:ascii="Arial" w:hAnsi="Arial" w:cs="Arial"/>
          <w:color w:val="000000"/>
          <w:sz w:val="18"/>
          <w:szCs w:val="18"/>
        </w:rPr>
        <w:t xml:space="preserve">day </w:t>
      </w:r>
      <w:r>
        <w:rPr>
          <w:rFonts w:ascii="Arial" w:hAnsi="Arial" w:cs="Arial"/>
          <w:color w:val="000000"/>
          <w:sz w:val="18"/>
          <w:szCs w:val="18"/>
        </w:rPr>
        <w:t>patient events are to be reported with the relevant health specialty codes.</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With the introduction of the Mental Health (Compulsory Assessment and Treatment) Act 1992 on 1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November 1992, it became possible for mental health patients, both informal (i</w:t>
      </w:r>
      <w:r w:rsidR="00554F8A">
        <w:rPr>
          <w:rFonts w:ascii="Arial" w:hAnsi="Arial" w:cs="Arial"/>
          <w:color w:val="000000"/>
          <w:sz w:val="18"/>
          <w:szCs w:val="18"/>
        </w:rPr>
        <w:t>.</w:t>
      </w:r>
      <w:r>
        <w:rPr>
          <w:rFonts w:ascii="Arial" w:hAnsi="Arial" w:cs="Arial"/>
          <w:color w:val="000000"/>
          <w:sz w:val="18"/>
          <w:szCs w:val="18"/>
        </w:rPr>
        <w:t>e</w:t>
      </w:r>
      <w:r w:rsidR="00554F8A">
        <w:rPr>
          <w:rFonts w:ascii="Arial" w:hAnsi="Arial" w:cs="Arial"/>
          <w:color w:val="000000"/>
          <w:sz w:val="18"/>
          <w:szCs w:val="18"/>
        </w:rPr>
        <w:t>.</w:t>
      </w:r>
      <w:r>
        <w:rPr>
          <w:rFonts w:ascii="Arial" w:hAnsi="Arial" w:cs="Arial"/>
          <w:color w:val="000000"/>
          <w:sz w:val="18"/>
          <w:szCs w:val="18"/>
        </w:rPr>
        <w:t xml:space="preserve">, voluntary) and formal,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to be admitted to a general ward of any public hospital or psychiatric hospital. When a mental health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patient is admitted to a general ward for treatment of a psychiatric illness, then the event type code of IP </w:t>
      </w:r>
    </w:p>
    <w:p w:rsidR="00F9323D" w:rsidRDefault="00EC756D" w:rsidP="006557EF">
      <w:pPr>
        <w:widowControl w:val="0"/>
        <w:tabs>
          <w:tab w:val="left" w:pos="1761"/>
        </w:tabs>
        <w:autoSpaceDE w:val="0"/>
        <w:autoSpaceDN w:val="0"/>
        <w:adjustRightInd w:val="0"/>
        <w:ind w:left="1761"/>
        <w:rPr>
          <w:rFonts w:ascii="Arial" w:hAnsi="Arial" w:cs="Arial"/>
          <w:color w:val="000000"/>
          <w:sz w:val="19"/>
          <w:szCs w:val="19"/>
        </w:rPr>
      </w:pPr>
      <w:r>
        <w:rPr>
          <w:rFonts w:ascii="Arial" w:hAnsi="Arial" w:cs="Arial"/>
          <w:color w:val="000000"/>
          <w:sz w:val="18"/>
          <w:szCs w:val="18"/>
        </w:rPr>
        <w:t xml:space="preserve">should </w:t>
      </w:r>
      <w:r w:rsidR="00F9323D">
        <w:rPr>
          <w:rFonts w:ascii="Arial" w:hAnsi="Arial" w:cs="Arial"/>
          <w:color w:val="000000"/>
          <w:sz w:val="18"/>
          <w:szCs w:val="18"/>
        </w:rPr>
        <w:t>be used. An event type code of ID can be used for day patients</w:t>
      </w:r>
      <w:r w:rsidR="007F2FE0">
        <w:rPr>
          <w:rFonts w:ascii="Arial" w:hAnsi="Arial" w:cs="Arial"/>
          <w:color w:val="000000"/>
          <w:sz w:val="18"/>
          <w:szCs w:val="18"/>
        </w:rPr>
        <w:t xml:space="preserve"> who </w:t>
      </w:r>
      <w:r>
        <w:rPr>
          <w:rFonts w:ascii="Arial" w:hAnsi="Arial" w:cs="Arial"/>
          <w:color w:val="000000"/>
          <w:sz w:val="18"/>
          <w:szCs w:val="18"/>
        </w:rPr>
        <w:t>are</w:t>
      </w:r>
      <w:r w:rsidR="007F2FE0">
        <w:rPr>
          <w:rFonts w:ascii="Arial" w:hAnsi="Arial" w:cs="Arial"/>
          <w:color w:val="000000"/>
          <w:sz w:val="18"/>
          <w:szCs w:val="18"/>
        </w:rPr>
        <w:t xml:space="preserve"> discharged on or before 30 June 201</w:t>
      </w:r>
      <w:r w:rsidR="000B7626">
        <w:rPr>
          <w:rFonts w:ascii="Arial" w:hAnsi="Arial" w:cs="Arial"/>
          <w:color w:val="000000"/>
          <w:sz w:val="18"/>
          <w:szCs w:val="18"/>
        </w:rPr>
        <w:t>3</w:t>
      </w:r>
      <w:r w:rsidR="00F9323D">
        <w:rPr>
          <w:rFonts w:ascii="Arial" w:hAnsi="Arial" w:cs="Arial"/>
          <w:color w:val="000000"/>
          <w:sz w:val="18"/>
          <w:szCs w:val="18"/>
        </w:rPr>
        <w:t xml:space="preserve">. </w:t>
      </w:r>
      <w:r>
        <w:rPr>
          <w:rFonts w:ascii="Arial" w:hAnsi="Arial" w:cs="Arial"/>
          <w:color w:val="000000"/>
          <w:sz w:val="18"/>
          <w:szCs w:val="18"/>
        </w:rPr>
        <w:t xml:space="preserve">Event type code ID will be retired from use 1 July 2013.  </w:t>
      </w:r>
      <w:r w:rsidR="00F9323D">
        <w:rPr>
          <w:rFonts w:ascii="Arial" w:hAnsi="Arial" w:cs="Arial"/>
          <w:color w:val="000000"/>
          <w:sz w:val="18"/>
          <w:szCs w:val="18"/>
        </w:rPr>
        <w:t>A legal status code and leave details must also be supplied for these patients if relevant. The default for legal status is 'I' (Voluntary).</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All changes to legal status made during the course of an inpatient event must be reported to </w:t>
      </w:r>
      <w:r w:rsidR="009B7DEF">
        <w:rPr>
          <w:rFonts w:ascii="Arial" w:hAnsi="Arial" w:cs="Arial"/>
          <w:color w:val="000000"/>
          <w:sz w:val="18"/>
          <w:szCs w:val="18"/>
        </w:rPr>
        <w:t>MOH</w:t>
      </w:r>
      <w:r>
        <w:rPr>
          <w:rFonts w:ascii="Arial" w:hAnsi="Arial" w:cs="Arial"/>
          <w:color w:val="000000"/>
          <w:sz w:val="18"/>
          <w:szCs w:val="18"/>
        </w:rPr>
        <w:t>.</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EC756D" w:rsidRDefault="00F9323D" w:rsidP="006557EF">
      <w:pPr>
        <w:widowControl w:val="0"/>
        <w:tabs>
          <w:tab w:val="left" w:pos="1761"/>
        </w:tabs>
        <w:autoSpaceDE w:val="0"/>
        <w:autoSpaceDN w:val="0"/>
        <w:adjustRightInd w:val="0"/>
        <w:ind w:left="1761"/>
        <w:rPr>
          <w:rFonts w:ascii="Arial" w:hAnsi="Arial" w:cs="Arial"/>
          <w:color w:val="000000"/>
          <w:sz w:val="18"/>
          <w:szCs w:val="18"/>
        </w:rPr>
      </w:pPr>
      <w:r>
        <w:rPr>
          <w:rFonts w:ascii="Arial" w:hAnsi="Arial" w:cs="Arial"/>
          <w:color w:val="000000"/>
          <w:sz w:val="18"/>
          <w:szCs w:val="18"/>
        </w:rPr>
        <w:t xml:space="preserve">Admission information for mental health inpatients is required to be supplied </w:t>
      </w:r>
      <w:r w:rsidR="00EC756D">
        <w:rPr>
          <w:rFonts w:ascii="Arial" w:hAnsi="Arial" w:cs="Arial"/>
          <w:color w:val="000000"/>
          <w:sz w:val="18"/>
          <w:szCs w:val="18"/>
        </w:rPr>
        <w:t xml:space="preserve">within 28 days of admission </w:t>
      </w:r>
      <w:r>
        <w:rPr>
          <w:rFonts w:ascii="Arial" w:hAnsi="Arial" w:cs="Arial"/>
          <w:color w:val="000000"/>
          <w:sz w:val="18"/>
          <w:szCs w:val="18"/>
        </w:rPr>
        <w:t xml:space="preserve">with legal status and provisional diagnoses. </w:t>
      </w:r>
      <w:r w:rsidR="00EC756D">
        <w:rPr>
          <w:rFonts w:ascii="Arial" w:hAnsi="Arial" w:cs="Arial"/>
          <w:color w:val="000000"/>
          <w:sz w:val="18"/>
          <w:szCs w:val="18"/>
        </w:rPr>
        <w:t>Note the requirement to report open mental health (IM) event records to the NMDS was made optional from 1 September 2012.  Reporting complete mental health (IM) event records when the patient is discharged or transferred from a facility is mandatory.</w:t>
      </w:r>
    </w:p>
    <w:p w:rsidR="00F9323D" w:rsidRDefault="00F9323D" w:rsidP="003234D2">
      <w:pPr>
        <w:widowControl w:val="0"/>
        <w:tabs>
          <w:tab w:val="left" w:pos="1761"/>
        </w:tabs>
        <w:autoSpaceDE w:val="0"/>
        <w:autoSpaceDN w:val="0"/>
        <w:adjustRightInd w:val="0"/>
        <w:ind w:left="1761"/>
        <w:rPr>
          <w:rFonts w:ascii="Arial" w:hAnsi="Arial" w:cs="Arial"/>
          <w:color w:val="000000"/>
          <w:sz w:val="19"/>
          <w:szCs w:val="19"/>
        </w:rPr>
      </w:pPr>
      <w:r>
        <w:rPr>
          <w:rFonts w:ascii="Arial" w:hAnsi="Arial" w:cs="Arial"/>
          <w:color w:val="000000"/>
          <w:sz w:val="18"/>
          <w:szCs w:val="18"/>
        </w:rPr>
        <w:t>It is a requirement to update leave/discharge data, legal status and principal</w:t>
      </w:r>
      <w:r w:rsidR="00EC756D">
        <w:rPr>
          <w:rFonts w:ascii="Arial" w:hAnsi="Arial" w:cs="Arial"/>
          <w:color w:val="000000"/>
          <w:sz w:val="18"/>
          <w:szCs w:val="18"/>
        </w:rPr>
        <w:t xml:space="preserve"> </w:t>
      </w:r>
      <w:r>
        <w:rPr>
          <w:rFonts w:ascii="Arial" w:hAnsi="Arial" w:cs="Arial"/>
          <w:color w:val="000000"/>
          <w:sz w:val="18"/>
          <w:szCs w:val="18"/>
        </w:rPr>
        <w:t>diagnosis as they are obtained. Those facilities with electronic transfer should update legal status changes immediately they occur.</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table only contains legal statuses pertaining to inpatient and day patient events. For more complete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legal status histories, see the </w:t>
      </w:r>
      <w:r w:rsidR="009256C0">
        <w:rPr>
          <w:rFonts w:ascii="Arial" w:hAnsi="Arial" w:cs="Arial"/>
          <w:color w:val="000000"/>
          <w:sz w:val="18"/>
          <w:szCs w:val="18"/>
        </w:rPr>
        <w:t>Programme for the Integration of Mental Health</w:t>
      </w:r>
      <w:r w:rsidR="0063277D">
        <w:rPr>
          <w:rFonts w:ascii="Arial" w:hAnsi="Arial" w:cs="Arial"/>
          <w:color w:val="000000"/>
          <w:sz w:val="18"/>
          <w:szCs w:val="18"/>
        </w:rPr>
        <w:t xml:space="preserve"> Data</w:t>
      </w:r>
      <w:r w:rsidR="009256C0">
        <w:rPr>
          <w:rFonts w:ascii="Arial" w:hAnsi="Arial" w:cs="Arial"/>
          <w:color w:val="000000"/>
          <w:sz w:val="18"/>
          <w:szCs w:val="18"/>
        </w:rPr>
        <w:t xml:space="preserve"> (PRIMHD)</w:t>
      </w:r>
      <w:r>
        <w:rPr>
          <w:rFonts w:ascii="Arial" w:hAnsi="Arial" w:cs="Arial"/>
          <w:color w:val="000000"/>
          <w:sz w:val="18"/>
          <w:szCs w:val="18"/>
        </w:rPr>
        <w:t>.</w:t>
      </w:r>
    </w:p>
    <w:p w:rsidR="00F9323D" w:rsidRDefault="00F9323D" w:rsidP="00F9323D">
      <w:pPr>
        <w:widowControl w:val="0"/>
        <w:tabs>
          <w:tab w:val="left" w:pos="90"/>
          <w:tab w:val="left" w:pos="1761"/>
        </w:tabs>
        <w:autoSpaceDE w:val="0"/>
        <w:autoSpaceDN w:val="0"/>
        <w:adjustRightInd w:val="0"/>
        <w:spacing w:before="406"/>
        <w:rPr>
          <w:rFonts w:ascii="Arial" w:hAnsi="Arial" w:cs="Arial"/>
          <w:color w:val="000000"/>
          <w:sz w:val="23"/>
          <w:szCs w:val="23"/>
        </w:rPr>
      </w:pPr>
      <w:r>
        <w:rPr>
          <w:rFonts w:ascii="Arial" w:hAnsi="Arial" w:cs="Arial"/>
          <w:b/>
          <w:bCs/>
          <w:i/>
          <w:iCs/>
          <w:color w:val="000000"/>
          <w:sz w:val="18"/>
          <w:szCs w:val="18"/>
        </w:rPr>
        <w:t>Primary Key:</w:t>
      </w:r>
      <w:r>
        <w:rPr>
          <w:rFonts w:ascii="Arial" w:hAnsi="Arial"/>
        </w:rPr>
        <w:tab/>
      </w:r>
      <w:r>
        <w:rPr>
          <w:rFonts w:ascii="Arial" w:hAnsi="Arial" w:cs="Arial"/>
          <w:color w:val="000000"/>
          <w:sz w:val="18"/>
          <w:szCs w:val="18"/>
        </w:rPr>
        <w:t>Event ID, Legal status code, Legal status date</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Business Key:</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Relational Rules:</w:t>
      </w:r>
    </w:p>
    <w:p w:rsidR="00F9323D" w:rsidRPr="00A03A92" w:rsidRDefault="00596580" w:rsidP="00F9323D">
      <w:pPr>
        <w:pStyle w:val="Heading2"/>
        <w:rPr>
          <w:sz w:val="34"/>
          <w:szCs w:val="34"/>
        </w:rPr>
      </w:pPr>
      <w:r>
        <w:br w:type="page"/>
      </w:r>
      <w:bookmarkStart w:id="75" w:name="_Toc422391881"/>
      <w:r w:rsidR="00F9323D" w:rsidRPr="00A03A92">
        <w:t>Batch ID</w:t>
      </w:r>
      <w:bookmarkEnd w:id="7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Batch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batch_id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unique identifier for each batch.</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number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22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Generated by the load process. Used internally for reference to the file in which this record was loaded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into the NMDS.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Batch ID is used in place of the batch filename.</w:t>
      </w:r>
    </w:p>
    <w:p w:rsidR="00F9323D" w:rsidRDefault="00F9323D" w:rsidP="00F9323D">
      <w:pPr>
        <w:widowControl w:val="0"/>
        <w:tabs>
          <w:tab w:val="left" w:pos="90"/>
          <w:tab w:val="left" w:pos="1752"/>
        </w:tabs>
        <w:autoSpaceDE w:val="0"/>
        <w:autoSpaceDN w:val="0"/>
        <w:adjustRightInd w:val="0"/>
        <w:spacing w:before="343"/>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76" w:name="_Toc422391882"/>
      <w:r w:rsidR="00F9323D" w:rsidRPr="00A03A92">
        <w:t>Event ID</w:t>
      </w:r>
      <w:bookmarkEnd w:id="7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A0156</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800D00">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800D00">
        <w:rPr>
          <w:rFonts w:ascii="Arial" w:hAnsi="Arial" w:cs="Arial"/>
          <w:color w:val="000000"/>
          <w:sz w:val="18"/>
          <w:szCs w:val="18"/>
        </w:rPr>
        <w:t>Feb</w:t>
      </w:r>
      <w:r>
        <w:rPr>
          <w:rFonts w:ascii="Arial" w:hAnsi="Arial" w:cs="Arial"/>
          <w:color w:val="000000"/>
          <w:sz w:val="18"/>
          <w:szCs w:val="18"/>
        </w:rPr>
        <w:t>-20</w:t>
      </w:r>
      <w:r w:rsidR="00800D00">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An internal reference number that uniquely identifies a health event.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Any event on the NMDS.</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number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22</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Serves as the primary key for all data tables. Event ID is assigned by </w:t>
      </w:r>
      <w:r w:rsidR="00800D00">
        <w:rPr>
          <w:rFonts w:ascii="Arial" w:hAnsi="Arial" w:cs="Arial"/>
          <w:color w:val="000000"/>
          <w:sz w:val="18"/>
          <w:szCs w:val="18"/>
        </w:rPr>
        <w:t>NMDS</w:t>
      </w:r>
      <w:r>
        <w:rPr>
          <w:rFonts w:ascii="Arial" w:hAnsi="Arial" w:cs="Arial"/>
          <w:color w:val="000000"/>
          <w:sz w:val="18"/>
          <w:szCs w:val="18"/>
        </w:rPr>
        <w:t xml:space="preserve"> on load, so if an event is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deleted and then reloaded, a new Event ID will be assigned.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Unique link between the main tables in the database.</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Add 1 to the previous maximum number.</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77" w:name="_Toc422391883"/>
      <w:r w:rsidR="00F9323D" w:rsidRPr="00A03A92">
        <w:t>Legal status code</w:t>
      </w:r>
      <w:bookmarkEnd w:id="7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A0181</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6A531C">
        <w:rPr>
          <w:rFonts w:ascii="Arial" w:hAnsi="Arial" w:cs="Arial"/>
          <w:color w:val="000000"/>
          <w:sz w:val="18"/>
          <w:szCs w:val="18"/>
        </w:rPr>
        <w:t>7</w:t>
      </w:r>
      <w:r>
        <w:rPr>
          <w:rFonts w:ascii="Arial" w:hAnsi="Arial"/>
        </w:rPr>
        <w:tab/>
      </w:r>
      <w:r>
        <w:rPr>
          <w:rFonts w:ascii="Arial" w:hAnsi="Arial" w:cs="Arial"/>
          <w:b/>
          <w:bCs/>
          <w:i/>
          <w:iCs/>
          <w:color w:val="000000"/>
          <w:sz w:val="18"/>
          <w:szCs w:val="18"/>
        </w:rPr>
        <w:t>Version date:</w:t>
      </w:r>
      <w:r>
        <w:rPr>
          <w:rFonts w:ascii="Arial" w:hAnsi="Arial"/>
        </w:rPr>
        <w:tab/>
      </w:r>
      <w:r w:rsidR="006A531C">
        <w:rPr>
          <w:rFonts w:ascii="Arial" w:hAnsi="Arial" w:cs="Arial"/>
          <w:color w:val="000000"/>
          <w:sz w:val="18"/>
          <w:szCs w:val="18"/>
        </w:rPr>
        <w:t>27</w:t>
      </w:r>
      <w:r>
        <w:rPr>
          <w:rFonts w:ascii="Arial" w:hAnsi="Arial" w:cs="Arial"/>
          <w:color w:val="000000"/>
          <w:sz w:val="18"/>
          <w:szCs w:val="18"/>
        </w:rPr>
        <w:t>-</w:t>
      </w:r>
      <w:r w:rsidR="009256C0">
        <w:rPr>
          <w:rFonts w:ascii="Arial" w:hAnsi="Arial" w:cs="Arial"/>
          <w:color w:val="000000"/>
          <w:sz w:val="18"/>
          <w:szCs w:val="18"/>
        </w:rPr>
        <w:t>Feb</w:t>
      </w:r>
      <w:r>
        <w:rPr>
          <w:rFonts w:ascii="Arial" w:hAnsi="Arial" w:cs="Arial"/>
          <w:color w:val="000000"/>
          <w:sz w:val="18"/>
          <w:szCs w:val="18"/>
        </w:rPr>
        <w:t>-201</w:t>
      </w:r>
      <w:r w:rsidR="006A531C">
        <w:rPr>
          <w:rFonts w:ascii="Arial" w:hAnsi="Arial" w:cs="Arial"/>
          <w:color w:val="000000"/>
          <w:sz w:val="18"/>
          <w:szCs w:val="18"/>
        </w:rPr>
        <w:t>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Legal status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legal_status_code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Code describing a healthcare user’s legal status under the appropriate section of the Mental Health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(Compulsory Assessment and Treatment) Act 1992, the Alcoholism and Drug Addiction Act 1966, the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Intellectual Disability (Compulsory Care and Rehabilitation) Act 2003, or the Criminal Procedure </w:t>
      </w:r>
    </w:p>
    <w:p w:rsidR="00F9323D" w:rsidRDefault="00F9323D" w:rsidP="00F9323D">
      <w:pPr>
        <w:widowControl w:val="0"/>
        <w:tabs>
          <w:tab w:val="left" w:pos="1758"/>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(Mentally Impaired Persons) Act 2003.</w:t>
      </w:r>
    </w:p>
    <w:p w:rsidR="007104CC" w:rsidRDefault="007104CC" w:rsidP="00F9323D">
      <w:pPr>
        <w:widowControl w:val="0"/>
        <w:tabs>
          <w:tab w:val="left" w:pos="1758"/>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3"/>
        </w:tabs>
        <w:autoSpaceDE w:val="0"/>
        <w:autoSpaceDN w:val="0"/>
        <w:adjustRightInd w:val="0"/>
        <w:spacing w:before="43"/>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Used for mental health healthcare users in respect of the current period of institutional care.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Defines a healthcare user’s standing in terms of the Mental Health (Compulsory Assessment &amp;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Treatment) Act 1992, for example, compulsory treatment.</w:t>
      </w:r>
    </w:p>
    <w:p w:rsidR="00F9323D" w:rsidRDefault="00F9323D" w:rsidP="00F9323D">
      <w:pPr>
        <w:widowControl w:val="0"/>
        <w:tabs>
          <w:tab w:val="left" w:pos="90"/>
        </w:tabs>
        <w:autoSpaceDE w:val="0"/>
        <w:autoSpaceDN w:val="0"/>
        <w:adjustRightInd w:val="0"/>
        <w:spacing w:before="313"/>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AA (or A and a space)</w:t>
      </w:r>
    </w:p>
    <w:p w:rsidR="00021342" w:rsidRDefault="00F9323D" w:rsidP="00021342">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021342">
        <w:rPr>
          <w:rFonts w:ascii="Arial" w:hAnsi="Arial" w:cs="Arial"/>
          <w:color w:val="000000"/>
          <w:sz w:val="18"/>
          <w:szCs w:val="18"/>
        </w:rPr>
        <w:t>Refer to Appendix H for this code set</w:t>
      </w:r>
      <w:r w:rsidR="009256C0">
        <w:rPr>
          <w:rFonts w:ascii="Arial" w:hAnsi="Arial" w:cs="Arial"/>
          <w:color w:val="000000"/>
          <w:sz w:val="18"/>
          <w:szCs w:val="18"/>
        </w:rPr>
        <w:t>.</w:t>
      </w:r>
      <w:r>
        <w:rPr>
          <w:rFonts w:ascii="Arial" w:hAnsi="Arial" w:cs="Arial"/>
          <w:color w:val="000000"/>
          <w:sz w:val="18"/>
          <w:szCs w:val="18"/>
        </w:rPr>
        <w:t xml:space="preserve"> For further information contact</w:t>
      </w:r>
      <w:r w:rsidR="00021342">
        <w:rPr>
          <w:rFonts w:ascii="Arial" w:hAnsi="Arial" w:cs="Arial"/>
          <w:color w:val="000000"/>
          <w:sz w:val="18"/>
          <w:szCs w:val="18"/>
        </w:rPr>
        <w:t xml:space="preserve"> Analytical Services.  </w:t>
      </w:r>
      <w:r>
        <w:rPr>
          <w:rFonts w:ascii="Arial" w:hAnsi="Arial" w:cs="Arial"/>
          <w:color w:val="000000"/>
          <w:sz w:val="18"/>
          <w:szCs w:val="18"/>
        </w:rPr>
        <w:t xml:space="preserve">Contact </w:t>
      </w:r>
    </w:p>
    <w:p w:rsidR="00F9323D" w:rsidRDefault="00021342" w:rsidP="00021342">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 are given at the front of this dictionary.</w:t>
      </w:r>
    </w:p>
    <w:p w:rsidR="009256C0" w:rsidRDefault="009256C0"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Used only in the context of mental health admissions.</w:t>
      </w:r>
    </w:p>
    <w:p w:rsidR="007104CC" w:rsidRDefault="007104CC" w:rsidP="00F9323D">
      <w:pPr>
        <w:widowControl w:val="0"/>
        <w:tabs>
          <w:tab w:val="left" w:pos="90"/>
          <w:tab w:val="left" w:pos="1740"/>
        </w:tabs>
        <w:autoSpaceDE w:val="0"/>
        <w:autoSpaceDN w:val="0"/>
        <w:adjustRightInd w:val="0"/>
        <w:spacing w:before="48"/>
        <w:rPr>
          <w:rFonts w:ascii="Arial" w:hAnsi="Arial" w:cs="Arial"/>
          <w:color w:val="000000"/>
          <w:sz w:val="22"/>
          <w:szCs w:val="22"/>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At least one required for psychiatric inpatient events.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must be present in the Legal Status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provided Legal Status Date must be on/after the start date, or on/before the end date in the Legal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Status code table, for the code provided.</w:t>
      </w:r>
    </w:p>
    <w:p w:rsidR="007104CC" w:rsidRDefault="007104C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6557EF">
      <w:pPr>
        <w:widowControl w:val="0"/>
        <w:tabs>
          <w:tab w:val="left" w:pos="90"/>
          <w:tab w:val="left" w:pos="1760"/>
        </w:tabs>
        <w:autoSpaceDE w:val="0"/>
        <w:autoSpaceDN w:val="0"/>
        <w:adjustRightInd w:val="0"/>
        <w:spacing w:before="64"/>
        <w:ind w:left="1755" w:hanging="1755"/>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From 1 July 1999 legal status can be reported with ID and IP events as well as IM event types</w:t>
      </w:r>
      <w:r w:rsidR="006A531C">
        <w:rPr>
          <w:rFonts w:ascii="Arial" w:hAnsi="Arial" w:cs="Arial"/>
          <w:color w:val="000000"/>
          <w:sz w:val="18"/>
          <w:szCs w:val="18"/>
        </w:rPr>
        <w:t xml:space="preserve"> (although events with end dates on or after 1 July 2013 may not be reported with event types of ID)</w:t>
      </w:r>
      <w:r>
        <w:rPr>
          <w:rFonts w:ascii="Arial" w:hAnsi="Arial" w:cs="Arial"/>
          <w:color w:val="000000"/>
          <w:sz w:val="18"/>
          <w:szCs w:val="18"/>
        </w:rPr>
        <w: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More than one legal status can be entered for a health event, but the Legal status code and the Legal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status date must form a unique combination for that health event.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Legal status can be reported outside of the period of an event. If this is done, all Legal status codes for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event will be taken into account when determining the DRG code. Any non-voluntary Legal status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changes the DRG version 4.1, 4.2, 5.0</w:t>
      </w:r>
      <w:r w:rsidR="0074213F">
        <w:rPr>
          <w:rFonts w:ascii="Arial" w:hAnsi="Arial" w:cs="Arial"/>
          <w:color w:val="000000"/>
          <w:sz w:val="18"/>
          <w:szCs w:val="18"/>
        </w:rPr>
        <w:t>, 6.0</w:t>
      </w:r>
      <w:r>
        <w:rPr>
          <w:rFonts w:ascii="Arial" w:hAnsi="Arial" w:cs="Arial"/>
          <w:color w:val="000000"/>
          <w:sz w:val="18"/>
          <w:szCs w:val="18"/>
        </w:rPr>
        <w:t xml:space="preserve"> or 6.0</w:t>
      </w:r>
      <w:r w:rsidR="0074213F">
        <w:rPr>
          <w:rFonts w:ascii="Arial" w:hAnsi="Arial" w:cs="Arial"/>
          <w:color w:val="000000"/>
          <w:sz w:val="18"/>
          <w:szCs w:val="18"/>
        </w:rPr>
        <w:t>x</w:t>
      </w:r>
      <w:r>
        <w:rPr>
          <w:rFonts w:ascii="Arial" w:hAnsi="Arial" w:cs="Arial"/>
          <w:color w:val="000000"/>
          <w:sz w:val="18"/>
          <w:szCs w:val="18"/>
        </w:rPr>
        <w:t xml:space="preserve"> code.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 Legal status code is required for each Legal status date provided.</w:t>
      </w:r>
    </w:p>
    <w:p w:rsidR="00F9323D" w:rsidRDefault="00F9323D" w:rsidP="00F9323D">
      <w:pPr>
        <w:widowControl w:val="0"/>
        <w:tabs>
          <w:tab w:val="left" w:pos="90"/>
          <w:tab w:val="left" w:pos="1762"/>
        </w:tabs>
        <w:autoSpaceDE w:val="0"/>
        <w:autoSpaceDN w:val="0"/>
        <w:adjustRightInd w:val="0"/>
        <w:spacing w:before="104"/>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DRG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Legal status date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6300F9" w:rsidP="00F9323D">
      <w:pPr>
        <w:pStyle w:val="Heading2"/>
        <w:rPr>
          <w:sz w:val="34"/>
          <w:szCs w:val="34"/>
        </w:rPr>
      </w:pPr>
      <w:r>
        <w:br w:type="page"/>
      </w:r>
      <w:bookmarkStart w:id="78" w:name="_Toc422391884"/>
      <w:r w:rsidR="00F9323D" w:rsidRPr="00A03A92">
        <w:t>Legal status date</w:t>
      </w:r>
      <w:bookmarkEnd w:id="7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A0183</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6A531C">
        <w:rPr>
          <w:rFonts w:ascii="Arial" w:hAnsi="Arial" w:cs="Arial"/>
          <w:color w:val="000000"/>
          <w:sz w:val="18"/>
          <w:szCs w:val="18"/>
        </w:rPr>
        <w:t>4</w:t>
      </w:r>
      <w:r>
        <w:rPr>
          <w:rFonts w:ascii="Arial" w:hAnsi="Arial"/>
        </w:rPr>
        <w:tab/>
      </w:r>
      <w:r>
        <w:rPr>
          <w:rFonts w:ascii="Arial" w:hAnsi="Arial" w:cs="Arial"/>
          <w:b/>
          <w:bCs/>
          <w:i/>
          <w:iCs/>
          <w:color w:val="000000"/>
          <w:sz w:val="18"/>
          <w:szCs w:val="18"/>
        </w:rPr>
        <w:t>Version date:</w:t>
      </w:r>
      <w:r>
        <w:rPr>
          <w:rFonts w:ascii="Arial" w:hAnsi="Arial"/>
        </w:rPr>
        <w:tab/>
      </w:r>
      <w:r w:rsidR="006A531C">
        <w:rPr>
          <w:rFonts w:ascii="Arial" w:hAnsi="Arial" w:cs="Arial"/>
          <w:color w:val="000000"/>
          <w:sz w:val="18"/>
          <w:szCs w:val="18"/>
        </w:rPr>
        <w:t>27</w:t>
      </w:r>
      <w:r>
        <w:rPr>
          <w:rFonts w:ascii="Arial" w:hAnsi="Arial" w:cs="Arial"/>
          <w:color w:val="000000"/>
          <w:sz w:val="18"/>
          <w:szCs w:val="18"/>
        </w:rPr>
        <w:t>-</w:t>
      </w:r>
      <w:r w:rsidR="009256C0">
        <w:rPr>
          <w:rFonts w:ascii="Arial" w:hAnsi="Arial" w:cs="Arial"/>
          <w:color w:val="000000"/>
          <w:sz w:val="18"/>
          <w:szCs w:val="18"/>
        </w:rPr>
        <w:t>Feb</w:t>
      </w:r>
      <w:r>
        <w:rPr>
          <w:rFonts w:ascii="Arial" w:hAnsi="Arial" w:cs="Arial"/>
          <w:color w:val="000000"/>
          <w:sz w:val="18"/>
          <w:szCs w:val="18"/>
        </w:rPr>
        <w:t>-201</w:t>
      </w:r>
      <w:r w:rsidR="006A531C">
        <w:rPr>
          <w:rFonts w:ascii="Arial" w:hAnsi="Arial" w:cs="Arial"/>
          <w:color w:val="000000"/>
          <w:sz w:val="18"/>
          <w:szCs w:val="18"/>
        </w:rPr>
        <w:t>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Legal status 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legal_status_date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event legal status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from which a healthcare user's legal status applies.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Defines a healthcare user’s standing under the appropriate section of the Mental Health (Compulsory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Assessment &amp; Treatment), for example, compulsory treatment.</w:t>
      </w:r>
    </w:p>
    <w:p w:rsidR="00F9323D" w:rsidRDefault="00F9323D" w:rsidP="00F9323D">
      <w:pPr>
        <w:widowControl w:val="0"/>
        <w:tabs>
          <w:tab w:val="left" w:pos="90"/>
        </w:tabs>
        <w:autoSpaceDE w:val="0"/>
        <w:autoSpaceDN w:val="0"/>
        <w:adjustRightInd w:val="0"/>
        <w:spacing w:before="301"/>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Only used in the context of mental health admissions.</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Partial dates not allowed.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At least one required for psychiatric inpatient events.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after the Date of birth. Must be on or before the date portion of Event end datetime.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the Legal status code provided, the legal status date: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Must be on or after the Legal Status start date, in the Legal Status code table.</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Must be on or before the Legal Status end date, in the Legal Status code table.</w:t>
      </w:r>
    </w:p>
    <w:p w:rsidR="007104CC" w:rsidRDefault="007104C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6557EF">
      <w:pPr>
        <w:widowControl w:val="0"/>
        <w:tabs>
          <w:tab w:val="left" w:pos="90"/>
          <w:tab w:val="left" w:pos="1760"/>
        </w:tabs>
        <w:autoSpaceDE w:val="0"/>
        <w:autoSpaceDN w:val="0"/>
        <w:adjustRightInd w:val="0"/>
        <w:spacing w:before="88"/>
        <w:ind w:left="1755" w:hanging="1755"/>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From 1 July 1999 legal status can be reported with ID and IP events as well as IM event types</w:t>
      </w:r>
      <w:r w:rsidR="006A531C">
        <w:rPr>
          <w:rFonts w:ascii="Arial" w:hAnsi="Arial" w:cs="Arial"/>
          <w:color w:val="000000"/>
          <w:sz w:val="18"/>
          <w:szCs w:val="18"/>
        </w:rPr>
        <w:t xml:space="preserve"> (although event</w:t>
      </w:r>
      <w:r w:rsidR="00AF1B85">
        <w:rPr>
          <w:rFonts w:ascii="Arial" w:hAnsi="Arial" w:cs="Arial"/>
          <w:color w:val="000000"/>
          <w:sz w:val="18"/>
          <w:szCs w:val="18"/>
        </w:rPr>
        <w:t xml:space="preserve"> records</w:t>
      </w:r>
      <w:r w:rsidR="006A531C">
        <w:rPr>
          <w:rFonts w:ascii="Arial" w:hAnsi="Arial" w:cs="Arial"/>
          <w:color w:val="000000"/>
          <w:sz w:val="18"/>
          <w:szCs w:val="18"/>
        </w:rPr>
        <w:t xml:space="preserve"> with </w:t>
      </w:r>
      <w:r w:rsidR="00AF1B85">
        <w:rPr>
          <w:rFonts w:ascii="Arial" w:hAnsi="Arial" w:cs="Arial"/>
          <w:color w:val="000000"/>
          <w:sz w:val="18"/>
          <w:szCs w:val="18"/>
        </w:rPr>
        <w:t xml:space="preserve">an event </w:t>
      </w:r>
      <w:r w:rsidR="006A531C">
        <w:rPr>
          <w:rFonts w:ascii="Arial" w:hAnsi="Arial" w:cs="Arial"/>
          <w:color w:val="000000"/>
          <w:sz w:val="18"/>
          <w:szCs w:val="18"/>
        </w:rPr>
        <w:t xml:space="preserve">end date on or after 1 July 2013 may not be reported with </w:t>
      </w:r>
      <w:r w:rsidR="00AF1B85">
        <w:rPr>
          <w:rFonts w:ascii="Arial" w:hAnsi="Arial" w:cs="Arial"/>
          <w:color w:val="000000"/>
          <w:sz w:val="18"/>
          <w:szCs w:val="18"/>
        </w:rPr>
        <w:t xml:space="preserve">the </w:t>
      </w:r>
      <w:r w:rsidR="006A531C">
        <w:rPr>
          <w:rFonts w:ascii="Arial" w:hAnsi="Arial" w:cs="Arial"/>
          <w:color w:val="000000"/>
          <w:sz w:val="18"/>
          <w:szCs w:val="18"/>
        </w:rPr>
        <w:t>event type of ID).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More than one legal status can be entered for a health event, but the Legal status code and the Legal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status date must form a unique combination for that health event.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Legal status can be reported outside of the period of an event. If this is done, all Legal status codes for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event will be taken into account when determining the DRG code.  Any non-voluntary Legal status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changes the DRG version 4.1, 4.2, 5.0</w:t>
      </w:r>
      <w:r w:rsidR="006A531C">
        <w:rPr>
          <w:rFonts w:ascii="Arial" w:hAnsi="Arial" w:cs="Arial"/>
          <w:color w:val="000000"/>
          <w:sz w:val="18"/>
          <w:szCs w:val="18"/>
        </w:rPr>
        <w:t>, 6.0</w:t>
      </w:r>
      <w:r>
        <w:rPr>
          <w:rFonts w:ascii="Arial" w:hAnsi="Arial" w:cs="Arial"/>
          <w:color w:val="000000"/>
          <w:sz w:val="18"/>
          <w:szCs w:val="18"/>
        </w:rPr>
        <w:t xml:space="preserve"> or 6.</w:t>
      </w:r>
      <w:r w:rsidR="000975DC">
        <w:rPr>
          <w:rFonts w:ascii="Arial" w:hAnsi="Arial" w:cs="Arial"/>
          <w:color w:val="000000"/>
          <w:sz w:val="18"/>
          <w:szCs w:val="18"/>
        </w:rPr>
        <w:t xml:space="preserve">0x </w:t>
      </w:r>
      <w:r>
        <w:rPr>
          <w:rFonts w:ascii="Arial" w:hAnsi="Arial" w:cs="Arial"/>
          <w:color w:val="000000"/>
          <w:sz w:val="18"/>
          <w:szCs w:val="18"/>
        </w:rPr>
        <w:t>code.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 Legal status date is required for each Legal status code supplied.</w:t>
      </w:r>
    </w:p>
    <w:p w:rsidR="007104CC" w:rsidRDefault="007104CC"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104"/>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DRG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Legal status code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79" w:name="_Toc422391885"/>
      <w:r w:rsidR="00F9323D" w:rsidRPr="00A03A92">
        <w:t>Transaction ID</w:t>
      </w:r>
      <w:bookmarkEnd w:id="7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Transaction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transaction_id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sequential number within the batch. With the Batch ID, this forms a unique identifier for each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transaction.</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Generated by the load process. Used internally for reference.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02683B" w:rsidRDefault="00387889" w:rsidP="005D648A">
      <w:pPr>
        <w:pStyle w:val="Heading1"/>
        <w:rPr>
          <w:sz w:val="38"/>
          <w:szCs w:val="38"/>
        </w:rPr>
      </w:pPr>
      <w:r>
        <w:br w:type="page"/>
      </w:r>
      <w:bookmarkStart w:id="80" w:name="_Toc422391886"/>
      <w:r w:rsidR="00F9323D" w:rsidRPr="0002683B">
        <w:t>Facility table</w:t>
      </w:r>
      <w:bookmarkEnd w:id="80"/>
    </w:p>
    <w:p w:rsidR="00F9323D" w:rsidRDefault="00F9323D" w:rsidP="00F9323D">
      <w:pPr>
        <w:widowControl w:val="0"/>
        <w:tabs>
          <w:tab w:val="left" w:pos="90"/>
          <w:tab w:val="left" w:pos="1761"/>
        </w:tabs>
        <w:autoSpaceDE w:val="0"/>
        <w:autoSpaceDN w:val="0"/>
        <w:adjustRightInd w:val="0"/>
        <w:spacing w:before="17"/>
        <w:rPr>
          <w:rFonts w:ascii="Arial" w:hAnsi="Arial" w:cs="Arial"/>
          <w:color w:val="000000"/>
          <w:sz w:val="22"/>
          <w:szCs w:val="22"/>
        </w:rPr>
      </w:pPr>
      <w:r>
        <w:rPr>
          <w:rFonts w:ascii="Arial" w:hAnsi="Arial" w:cs="Arial"/>
          <w:b/>
          <w:bCs/>
          <w:i/>
          <w:iCs/>
          <w:color w:val="000000"/>
          <w:sz w:val="18"/>
          <w:szCs w:val="18"/>
        </w:rPr>
        <w:t>Table name:</w:t>
      </w:r>
      <w:r>
        <w:rPr>
          <w:rFonts w:ascii="Arial" w:hAnsi="Arial"/>
        </w:rPr>
        <w:tab/>
      </w:r>
      <w:r>
        <w:rPr>
          <w:rFonts w:ascii="Arial" w:hAnsi="Arial" w:cs="Arial"/>
          <w:color w:val="000000"/>
          <w:sz w:val="18"/>
          <w:szCs w:val="18"/>
        </w:rPr>
        <w:t>Facility table</w:t>
      </w:r>
    </w:p>
    <w:p w:rsidR="00F9323D" w:rsidRDefault="00F9323D"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23"/>
          <w:szCs w:val="23"/>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facility_tab</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EC0983">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EC0983">
        <w:rPr>
          <w:rFonts w:ascii="Arial" w:hAnsi="Arial" w:cs="Arial"/>
          <w:color w:val="000000"/>
          <w:sz w:val="18"/>
          <w:szCs w:val="18"/>
        </w:rPr>
        <w:t>Feb</w:t>
      </w:r>
      <w:r>
        <w:rPr>
          <w:rFonts w:ascii="Arial" w:hAnsi="Arial" w:cs="Arial"/>
          <w:color w:val="000000"/>
          <w:sz w:val="18"/>
          <w:szCs w:val="18"/>
        </w:rPr>
        <w:t>-20</w:t>
      </w:r>
      <w:r w:rsidR="00EC0983">
        <w:rPr>
          <w:rFonts w:ascii="Arial" w:hAnsi="Arial" w:cs="Arial"/>
          <w:color w:val="000000"/>
          <w:sz w:val="18"/>
          <w:szCs w:val="18"/>
        </w:rPr>
        <w:t>11</w:t>
      </w:r>
    </w:p>
    <w:p w:rsidR="00F9323D" w:rsidRDefault="00F9323D" w:rsidP="00F9323D">
      <w:pPr>
        <w:widowControl w:val="0"/>
        <w:tabs>
          <w:tab w:val="left" w:pos="90"/>
          <w:tab w:val="left" w:pos="1761"/>
        </w:tabs>
        <w:autoSpaceDE w:val="0"/>
        <w:autoSpaceDN w:val="0"/>
        <w:adjustRightInd w:val="0"/>
        <w:spacing w:before="36"/>
        <w:rPr>
          <w:rFonts w:ascii="Arial" w:hAnsi="Arial" w:cs="Arial"/>
          <w:color w:val="000000"/>
          <w:sz w:val="23"/>
          <w:szCs w:val="23"/>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table identifying a place which may be a permanent, temporary or mobile structure, which healthcare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users attend or are resident in, for the primary purpose of receiving healthcare or disability support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services. This definition excludes supervised hostels, halfway houses, staff residences, and rest homes</w:t>
      </w:r>
    </w:p>
    <w:p w:rsidR="00F9323D" w:rsidRDefault="00F9323D" w:rsidP="00F9323D">
      <w:pPr>
        <w:widowControl w:val="0"/>
        <w:tabs>
          <w:tab w:val="left" w:pos="1761"/>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where the rest home is the patient's usual place of residence.</w:t>
      </w:r>
    </w:p>
    <w:p w:rsidR="007104CC" w:rsidRDefault="007104CC" w:rsidP="00F9323D">
      <w:pPr>
        <w:widowControl w:val="0"/>
        <w:tabs>
          <w:tab w:val="left" w:pos="1761"/>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1"/>
        </w:tabs>
        <w:autoSpaceDE w:val="0"/>
        <w:autoSpaceDN w:val="0"/>
        <w:adjustRightInd w:val="0"/>
        <w:spacing w:before="48"/>
        <w:rPr>
          <w:rFonts w:ascii="Arial" w:hAnsi="Arial" w:cs="Arial"/>
          <w:color w:val="000000"/>
          <w:sz w:val="23"/>
          <w:szCs w:val="23"/>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All facilities must belong to an agency.</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Although they are excluded from the definition, the Facility table includes some rest homes, for a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number of reasons: some local patient management systems require a Facility code for the facility to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whom the healthcare user is discharged, which may be a rest home; some rest homes are attached to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hospitals; and rest homes may be identified as the place of death.</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Many primary care organisations, for example doctor’s surgeries, are included.</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table is common to many of the data collections at </w:t>
      </w:r>
      <w:r w:rsidR="00EC0983">
        <w:rPr>
          <w:rFonts w:ascii="Arial" w:hAnsi="Arial" w:cs="Arial"/>
          <w:color w:val="000000"/>
          <w:sz w:val="18"/>
          <w:szCs w:val="18"/>
        </w:rPr>
        <w:t>Ministry of Health</w:t>
      </w:r>
      <w:r>
        <w:rPr>
          <w:rFonts w:ascii="Arial" w:hAnsi="Arial" w:cs="Arial"/>
          <w:color w:val="000000"/>
          <w:sz w:val="18"/>
          <w:szCs w:val="18"/>
        </w:rPr>
        <w:t>.</w:t>
      </w:r>
    </w:p>
    <w:p w:rsidR="00F9323D" w:rsidRDefault="00F9323D" w:rsidP="00F9323D">
      <w:pPr>
        <w:widowControl w:val="0"/>
        <w:tabs>
          <w:tab w:val="left" w:pos="90"/>
          <w:tab w:val="left" w:pos="1761"/>
        </w:tabs>
        <w:autoSpaceDE w:val="0"/>
        <w:autoSpaceDN w:val="0"/>
        <w:adjustRightInd w:val="0"/>
        <w:spacing w:before="84"/>
        <w:rPr>
          <w:rFonts w:ascii="Arial" w:hAnsi="Arial" w:cs="Arial"/>
          <w:color w:val="000000"/>
          <w:sz w:val="23"/>
          <w:szCs w:val="23"/>
        </w:rPr>
      </w:pPr>
      <w:r>
        <w:rPr>
          <w:rFonts w:ascii="Arial" w:hAnsi="Arial" w:cs="Arial"/>
          <w:b/>
          <w:bCs/>
          <w:i/>
          <w:iCs/>
          <w:color w:val="000000"/>
          <w:sz w:val="18"/>
          <w:szCs w:val="18"/>
        </w:rPr>
        <w:t>Primary Key:</w:t>
      </w:r>
      <w:r>
        <w:rPr>
          <w:rFonts w:ascii="Arial" w:hAnsi="Arial"/>
        </w:rPr>
        <w:tab/>
      </w:r>
      <w:r>
        <w:rPr>
          <w:rFonts w:ascii="Arial" w:hAnsi="Arial" w:cs="Arial"/>
          <w:color w:val="000000"/>
          <w:sz w:val="18"/>
          <w:szCs w:val="18"/>
        </w:rPr>
        <w:t>Agency code, Facility code</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Business Key:</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Relational Rules:</w:t>
      </w:r>
    </w:p>
    <w:p w:rsidR="00F9323D" w:rsidRPr="00A03A92" w:rsidRDefault="00EC0983" w:rsidP="00F9323D">
      <w:pPr>
        <w:pStyle w:val="Heading2"/>
        <w:rPr>
          <w:sz w:val="34"/>
          <w:szCs w:val="34"/>
        </w:rPr>
      </w:pPr>
      <w:r>
        <w:br w:type="page"/>
      </w:r>
      <w:bookmarkStart w:id="81" w:name="_Toc422391887"/>
      <w:r w:rsidR="00F9323D" w:rsidRPr="00A03A92">
        <w:t>Agency code</w:t>
      </w:r>
      <w:bookmarkEnd w:id="8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A0138</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9256C0">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9256C0">
        <w:rPr>
          <w:rFonts w:ascii="Arial" w:hAnsi="Arial" w:cs="Arial"/>
          <w:color w:val="000000"/>
          <w:sz w:val="18"/>
          <w:szCs w:val="18"/>
        </w:rPr>
        <w:t>Feb</w:t>
      </w:r>
      <w:r>
        <w:rPr>
          <w:rFonts w:ascii="Arial" w:hAnsi="Arial" w:cs="Arial"/>
          <w:color w:val="000000"/>
          <w:sz w:val="18"/>
          <w:szCs w:val="18"/>
        </w:rPr>
        <w:t>-20</w:t>
      </w:r>
      <w:r w:rsidR="009256C0">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Agency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agency_code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code, DHB</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w:t>
      </w:r>
      <w:r w:rsidR="0070634E">
        <w:rPr>
          <w:rFonts w:ascii="Arial" w:hAnsi="Arial" w:cs="Arial"/>
          <w:color w:val="000000"/>
          <w:sz w:val="18"/>
          <w:szCs w:val="18"/>
        </w:rPr>
        <w:t>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code that uniquely identifies an agency. An agency is an organisation, institution or group of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sidR="00A3354B">
        <w:rPr>
          <w:rFonts w:ascii="Arial" w:hAnsi="Arial" w:cs="Arial"/>
          <w:color w:val="000000"/>
          <w:sz w:val="18"/>
          <w:szCs w:val="18"/>
        </w:rPr>
        <w:t>institutions</w:t>
      </w:r>
      <w:r>
        <w:rPr>
          <w:rFonts w:ascii="Arial" w:hAnsi="Arial" w:cs="Arial"/>
          <w:color w:val="000000"/>
          <w:sz w:val="18"/>
          <w:szCs w:val="18"/>
        </w:rPr>
        <w:t xml:space="preserve"> that contracts directly with the principal health service purchaser to deliver healthcare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sidR="00A3354B">
        <w:rPr>
          <w:rFonts w:ascii="Arial" w:hAnsi="Arial" w:cs="Arial"/>
          <w:color w:val="000000"/>
          <w:sz w:val="18"/>
          <w:szCs w:val="18"/>
        </w:rPr>
        <w:t xml:space="preserve">services to the </w:t>
      </w:r>
      <w:r>
        <w:rPr>
          <w:rFonts w:ascii="Arial" w:hAnsi="Arial" w:cs="Arial"/>
          <w:color w:val="000000"/>
          <w:sz w:val="18"/>
          <w:szCs w:val="18"/>
        </w:rPr>
        <w:t>community.</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021342" w:rsidRDefault="00F9323D" w:rsidP="00021342">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021342">
        <w:rPr>
          <w:rFonts w:ascii="Arial" w:hAnsi="Arial" w:cs="Arial"/>
          <w:color w:val="000000"/>
          <w:sz w:val="18"/>
          <w:szCs w:val="18"/>
        </w:rPr>
        <w:t>Refer to Appendix H for this code set</w:t>
      </w:r>
      <w:r w:rsidR="009256C0">
        <w:rPr>
          <w:rFonts w:ascii="Arial" w:hAnsi="Arial" w:cs="Arial"/>
          <w:color w:val="000000"/>
          <w:sz w:val="18"/>
          <w:szCs w:val="18"/>
        </w:rPr>
        <w:t xml:space="preserve">. </w:t>
      </w:r>
      <w:r>
        <w:rPr>
          <w:rFonts w:ascii="Arial" w:hAnsi="Arial" w:cs="Arial"/>
          <w:color w:val="000000"/>
          <w:sz w:val="18"/>
          <w:szCs w:val="18"/>
        </w:rPr>
        <w:t xml:space="preserve"> For further information contact </w:t>
      </w:r>
      <w:r w:rsidR="00021342">
        <w:rPr>
          <w:rFonts w:ascii="Arial" w:hAnsi="Arial" w:cs="Arial"/>
          <w:color w:val="000000"/>
          <w:sz w:val="18"/>
          <w:szCs w:val="18"/>
        </w:rPr>
        <w:t xml:space="preserve">Analytical Services.  </w:t>
      </w:r>
      <w:r>
        <w:rPr>
          <w:rFonts w:ascii="Arial" w:hAnsi="Arial" w:cs="Arial"/>
          <w:color w:val="000000"/>
          <w:sz w:val="18"/>
          <w:szCs w:val="18"/>
        </w:rPr>
        <w:t xml:space="preserve">Contact </w:t>
      </w:r>
    </w:p>
    <w:p w:rsidR="00F9323D" w:rsidRDefault="00021342" w:rsidP="00021342">
      <w:pPr>
        <w:widowControl w:val="0"/>
        <w:tabs>
          <w:tab w:val="left" w:pos="90"/>
          <w:tab w:val="left" w:pos="1753"/>
        </w:tabs>
        <w:autoSpaceDE w:val="0"/>
        <w:autoSpaceDN w:val="0"/>
        <w:adjustRightInd w:val="0"/>
        <w:spacing w:before="50"/>
        <w:rPr>
          <w:rFonts w:ascii="Arial" w:hAnsi="Arial" w:cs="Arial"/>
          <w:color w:val="000000"/>
          <w:sz w:val="19"/>
          <w:szCs w:val="19"/>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 are given at the front of this dictionary.</w:t>
      </w:r>
    </w:p>
    <w:p w:rsidR="00F9323D" w:rsidRDefault="00F9323D" w:rsidP="00F9323D">
      <w:pPr>
        <w:widowControl w:val="0"/>
        <w:tabs>
          <w:tab w:val="left" w:pos="90"/>
          <w:tab w:val="left" w:pos="1740"/>
        </w:tabs>
        <w:autoSpaceDE w:val="0"/>
        <w:autoSpaceDN w:val="0"/>
        <w:adjustRightInd w:val="0"/>
        <w:spacing w:before="26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Historically, also known as CHE (Crown Health Enterprise), HHS (Hospitals and Health Services)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AHB (Area Health Board).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Between 1988 and 1993 the Agency code was assigned based on the original 1993 agency groupings.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facility on an event does not belong to the agency, it means that the agency has contracted 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A3354B">
        <w:rPr>
          <w:rFonts w:ascii="Arial" w:hAnsi="Arial" w:cs="Arial"/>
          <w:color w:val="000000"/>
          <w:sz w:val="18"/>
          <w:szCs w:val="18"/>
        </w:rPr>
        <w:t>facility</w:t>
      </w:r>
      <w:r>
        <w:rPr>
          <w:rFonts w:ascii="Arial" w:hAnsi="Arial" w:cs="Arial"/>
          <w:color w:val="000000"/>
          <w:sz w:val="18"/>
          <w:szCs w:val="18"/>
        </w:rPr>
        <w:t xml:space="preserve"> belonging to a different agency to treat the patient.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Pr="00021342"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Pr="00021342">
        <w:rPr>
          <w:rFonts w:ascii="Arial" w:hAnsi="Arial" w:cs="Arial"/>
          <w:color w:val="000000"/>
          <w:sz w:val="18"/>
          <w:szCs w:val="18"/>
        </w:rPr>
        <w:t xml:space="preserve">Unit record information with Facility codes will not be provided to members of the public without the </w:t>
      </w:r>
    </w:p>
    <w:p w:rsidR="00F9323D" w:rsidRPr="00021342" w:rsidRDefault="00F9323D" w:rsidP="00F9323D">
      <w:pPr>
        <w:widowControl w:val="0"/>
        <w:tabs>
          <w:tab w:val="left" w:pos="1740"/>
        </w:tabs>
        <w:autoSpaceDE w:val="0"/>
        <w:autoSpaceDN w:val="0"/>
        <w:adjustRightInd w:val="0"/>
        <w:rPr>
          <w:rFonts w:ascii="Arial" w:hAnsi="Arial" w:cs="Arial"/>
          <w:color w:val="000000"/>
          <w:sz w:val="18"/>
          <w:szCs w:val="18"/>
        </w:rPr>
      </w:pPr>
      <w:r w:rsidRPr="00021342">
        <w:rPr>
          <w:rFonts w:ascii="Arial" w:hAnsi="Arial" w:cs="Arial"/>
        </w:rPr>
        <w:tab/>
      </w:r>
      <w:r w:rsidRPr="00021342">
        <w:rPr>
          <w:rFonts w:ascii="Arial" w:hAnsi="Arial" w:cs="Arial"/>
          <w:color w:val="000000"/>
          <w:sz w:val="18"/>
          <w:szCs w:val="18"/>
        </w:rPr>
        <w:t>permission of the agency involved. See the</w:t>
      </w:r>
      <w:r w:rsidR="009256C0" w:rsidRPr="00021342">
        <w:rPr>
          <w:rFonts w:ascii="Arial" w:hAnsi="Arial" w:cs="Arial"/>
          <w:color w:val="000000"/>
          <w:sz w:val="18"/>
          <w:szCs w:val="18"/>
        </w:rPr>
        <w:t xml:space="preserve"> Current </w:t>
      </w:r>
      <w:r w:rsidRPr="00021342">
        <w:rPr>
          <w:rFonts w:ascii="Arial" w:hAnsi="Arial" w:cs="Arial"/>
          <w:color w:val="000000"/>
          <w:sz w:val="18"/>
          <w:szCs w:val="18"/>
        </w:rPr>
        <w:t xml:space="preserve">Data Access Policy on the </w:t>
      </w:r>
      <w:r w:rsidR="00E42B76" w:rsidRPr="00021342">
        <w:rPr>
          <w:rFonts w:ascii="Arial" w:hAnsi="Arial" w:cs="Arial"/>
          <w:color w:val="000000"/>
          <w:sz w:val="18"/>
          <w:szCs w:val="18"/>
        </w:rPr>
        <w:t>Ministry of Health</w:t>
      </w:r>
      <w:r w:rsidRPr="00021342">
        <w:rPr>
          <w:rFonts w:ascii="Arial" w:hAnsi="Arial" w:cs="Arial"/>
          <w:color w:val="000000"/>
          <w:sz w:val="18"/>
          <w:szCs w:val="18"/>
        </w:rPr>
        <w:t xml:space="preserve"> web</w:t>
      </w:r>
      <w:r w:rsidR="00E42B76" w:rsidRPr="00021342">
        <w:rPr>
          <w:rFonts w:ascii="Arial" w:hAnsi="Arial" w:cs="Arial"/>
          <w:color w:val="000000"/>
          <w:sz w:val="18"/>
          <w:szCs w:val="18"/>
        </w:rPr>
        <w:t xml:space="preserve"> </w:t>
      </w:r>
      <w:r w:rsidR="009256C0" w:rsidRPr="00021342">
        <w:rPr>
          <w:rFonts w:ascii="Arial" w:hAnsi="Arial" w:cs="Arial"/>
          <w:color w:val="000000"/>
          <w:sz w:val="18"/>
          <w:szCs w:val="18"/>
        </w:rPr>
        <w:tab/>
      </w:r>
      <w:r w:rsidR="00E42B76" w:rsidRPr="00021342">
        <w:rPr>
          <w:rFonts w:ascii="Arial" w:hAnsi="Arial" w:cs="Arial"/>
          <w:color w:val="000000"/>
          <w:sz w:val="18"/>
          <w:szCs w:val="18"/>
        </w:rPr>
        <w:t>site</w:t>
      </w:r>
      <w:r w:rsidR="009256C0" w:rsidRPr="00021342">
        <w:rPr>
          <w:rFonts w:ascii="Arial" w:hAnsi="Arial" w:cs="Arial"/>
          <w:color w:val="000000"/>
          <w:sz w:val="18"/>
          <w:szCs w:val="18"/>
        </w:rPr>
        <w:t xml:space="preserve"> at</w:t>
      </w:r>
      <w:r w:rsidR="008314A1" w:rsidRPr="00021342">
        <w:rPr>
          <w:rFonts w:ascii="Arial" w:hAnsi="Arial" w:cs="Arial"/>
          <w:color w:val="002639"/>
          <w:sz w:val="19"/>
          <w:szCs w:val="19"/>
          <w:lang w:eastAsia="en-NZ"/>
        </w:rPr>
        <w:t xml:space="preserve"> </w:t>
      </w:r>
      <w:hyperlink r:id="rId28" w:history="1">
        <w:r w:rsidR="00021342" w:rsidRPr="00582B54">
          <w:rPr>
            <w:rStyle w:val="Hyperlink"/>
            <w:rFonts w:ascii="Arial" w:hAnsi="Arial" w:cs="Arial"/>
            <w:sz w:val="19"/>
            <w:szCs w:val="19"/>
            <w:lang w:eastAsia="en-NZ"/>
          </w:rPr>
          <w:t>http://www.health.govt.nz/nz-health-statistics/access-and-use</w:t>
        </w:r>
      </w:hyperlink>
      <w:r w:rsidR="00021342">
        <w:rPr>
          <w:rFonts w:ascii="Arial" w:hAnsi="Arial" w:cs="Arial"/>
          <w:color w:val="002639"/>
          <w:sz w:val="19"/>
          <w:szCs w:val="19"/>
          <w:lang w:eastAsia="en-NZ"/>
        </w:rPr>
        <w:t>.</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rPr>
          <w:rFonts w:ascii="Arial" w:hAnsi="Arial" w:cs="Arial"/>
          <w:color w:val="000000"/>
          <w:sz w:val="18"/>
          <w:szCs w:val="18"/>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Agency code table.</w:t>
      </w:r>
    </w:p>
    <w:p w:rsidR="007104CC" w:rsidRDefault="007104CC" w:rsidP="00F9323D">
      <w:pPr>
        <w:widowControl w:val="0"/>
        <w:tabs>
          <w:tab w:val="left" w:pos="90"/>
          <w:tab w:val="left" w:pos="1752"/>
        </w:tabs>
        <w:autoSpaceDE w:val="0"/>
        <w:autoSpaceDN w:val="0"/>
        <w:adjustRightInd w:val="0"/>
        <w:rPr>
          <w:rFonts w:ascii="Arial" w:hAnsi="Arial" w:cs="Arial"/>
          <w:color w:val="000000"/>
          <w:sz w:val="22"/>
          <w:szCs w:val="22"/>
        </w:rPr>
      </w:pP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This is a key field for allocating purchase units.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agencies merge, a new code may be assigned or the new agency can negotiate with </w:t>
      </w:r>
      <w:r w:rsidR="00E42B76">
        <w:rPr>
          <w:rFonts w:ascii="Arial" w:hAnsi="Arial" w:cs="Arial"/>
          <w:color w:val="000000"/>
          <w:sz w:val="18"/>
          <w:szCs w:val="18"/>
        </w:rPr>
        <w:t>MOH</w:t>
      </w:r>
      <w:r>
        <w:rPr>
          <w:rFonts w:ascii="Arial" w:hAnsi="Arial" w:cs="Arial"/>
          <w:color w:val="000000"/>
          <w:sz w:val="18"/>
          <w:szCs w:val="18"/>
        </w:rPr>
        <w:t xml:space="preserve"> to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maintain the existing codes.</w:t>
      </w:r>
    </w:p>
    <w:p w:rsidR="00F9323D" w:rsidRDefault="00F9323D" w:rsidP="00F9323D">
      <w:pPr>
        <w:widowControl w:val="0"/>
        <w:tabs>
          <w:tab w:val="left" w:pos="1760"/>
        </w:tabs>
        <w:autoSpaceDE w:val="0"/>
        <w:autoSpaceDN w:val="0"/>
        <w:adjustRightInd w:val="0"/>
        <w:spacing w:before="342"/>
        <w:rPr>
          <w:rFonts w:ascii="Arial" w:hAnsi="Arial" w:cs="Arial"/>
          <w:color w:val="000000"/>
          <w:sz w:val="22"/>
          <w:szCs w:val="22"/>
        </w:rPr>
      </w:pPr>
      <w:r>
        <w:rPr>
          <w:rFonts w:ascii="Arial" w:hAnsi="Arial"/>
        </w:rPr>
        <w:tab/>
      </w:r>
      <w:r w:rsidR="00E42B76">
        <w:rPr>
          <w:rFonts w:ascii="Arial" w:hAnsi="Arial" w:cs="Arial"/>
          <w:color w:val="000000"/>
          <w:sz w:val="18"/>
          <w:szCs w:val="18"/>
        </w:rPr>
        <w:t>MOH</w:t>
      </w:r>
      <w:r>
        <w:rPr>
          <w:rFonts w:ascii="Arial" w:hAnsi="Arial" w:cs="Arial"/>
          <w:color w:val="000000"/>
          <w:sz w:val="18"/>
          <w:szCs w:val="18"/>
        </w:rPr>
        <w:t xml:space="preserve"> allocates codes on request. The code table is continually updated by </w:t>
      </w:r>
      <w:r w:rsidR="00E42B76">
        <w:rPr>
          <w:rFonts w:ascii="Arial" w:hAnsi="Arial" w:cs="Arial"/>
          <w:color w:val="000000"/>
          <w:sz w:val="18"/>
          <w:szCs w:val="18"/>
        </w:rPr>
        <w:t>MOH</w:t>
      </w:r>
      <w:r>
        <w:rPr>
          <w:rFonts w:ascii="Arial" w:hAnsi="Arial" w:cs="Arial"/>
          <w:color w:val="000000"/>
          <w:sz w:val="18"/>
          <w:szCs w:val="18"/>
        </w:rPr>
        <w:t xml:space="preserve"> as hospitals open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and close. See the </w:t>
      </w:r>
      <w:r w:rsidR="00E42B76">
        <w:rPr>
          <w:rFonts w:ascii="Arial" w:hAnsi="Arial" w:cs="Arial"/>
          <w:color w:val="000000"/>
          <w:sz w:val="18"/>
          <w:szCs w:val="18"/>
        </w:rPr>
        <w:t>MOH</w:t>
      </w:r>
      <w:r>
        <w:rPr>
          <w:rFonts w:ascii="Arial" w:hAnsi="Arial" w:cs="Arial"/>
          <w:color w:val="000000"/>
          <w:sz w:val="18"/>
          <w:szCs w:val="18"/>
        </w:rPr>
        <w:t xml:space="preserve"> web site for the most recent version.</w:t>
      </w:r>
    </w:p>
    <w:p w:rsidR="00F9323D" w:rsidRDefault="00F9323D" w:rsidP="00F9323D">
      <w:pPr>
        <w:widowControl w:val="0"/>
        <w:tabs>
          <w:tab w:val="left" w:pos="90"/>
          <w:tab w:val="left" w:pos="1762"/>
        </w:tabs>
        <w:autoSpaceDE w:val="0"/>
        <w:autoSpaceDN w:val="0"/>
        <w:adjustRightInd w:val="0"/>
        <w:spacing w:before="70"/>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E42B76">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9331E0" w:rsidRDefault="00387889">
      <w:pPr>
        <w:rPr>
          <w:rFonts w:ascii="Arial" w:hAnsi="Arial"/>
          <w:b/>
          <w:szCs w:val="20"/>
          <w:lang w:val="en-GB"/>
        </w:rPr>
      </w:pPr>
      <w:r>
        <w:br w:type="page"/>
      </w:r>
    </w:p>
    <w:p w:rsidR="009331E0" w:rsidRDefault="009331E0" w:rsidP="00F9323D">
      <w:pPr>
        <w:pStyle w:val="Heading2"/>
      </w:pPr>
      <w:bookmarkStart w:id="82" w:name="_Toc422391888"/>
      <w:r>
        <w:t xml:space="preserve">Condition </w:t>
      </w:r>
      <w:r w:rsidR="00FB7FEE">
        <w:t>o</w:t>
      </w:r>
      <w:r>
        <w:t xml:space="preserve">nset </w:t>
      </w:r>
      <w:r w:rsidR="00FB7FEE">
        <w:t>flag r</w:t>
      </w:r>
      <w:r>
        <w:t xml:space="preserve">equired </w:t>
      </w:r>
      <w:r w:rsidR="00FB7FEE">
        <w:t>f</w:t>
      </w:r>
      <w:r>
        <w:t>rom</w:t>
      </w:r>
      <w:r w:rsidR="00FB7FEE">
        <w:t xml:space="preserve"> date</w:t>
      </w:r>
      <w:bookmarkEnd w:id="82"/>
    </w:p>
    <w:p w:rsidR="009331E0" w:rsidRDefault="009331E0" w:rsidP="009331E0">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9331E0" w:rsidRDefault="009331E0" w:rsidP="009331E0">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rPr>
        <w:tab/>
      </w:r>
      <w:r w:rsidRPr="009331E0">
        <w:rPr>
          <w:rFonts w:ascii="Arial" w:hAnsi="Arial" w:cs="Arial"/>
          <w:b/>
          <w:bCs/>
          <w:i/>
          <w:iCs/>
          <w:color w:val="000000"/>
          <w:sz w:val="18"/>
          <w:szCs w:val="18"/>
        </w:rPr>
        <w:t>Version:</w:t>
      </w:r>
      <w:r w:rsidRPr="009331E0">
        <w:rPr>
          <w:rFonts w:ascii="Arial" w:hAnsi="Arial"/>
          <w:sz w:val="18"/>
          <w:szCs w:val="18"/>
        </w:rPr>
        <w:tab/>
        <w:t>1.0</w:t>
      </w:r>
      <w:r w:rsidRPr="009331E0">
        <w:rPr>
          <w:rFonts w:ascii="Arial" w:hAnsi="Arial"/>
          <w:sz w:val="18"/>
          <w:szCs w:val="18"/>
        </w:rPr>
        <w:tab/>
      </w:r>
      <w:r w:rsidRPr="009331E0">
        <w:rPr>
          <w:rFonts w:ascii="Arial" w:hAnsi="Arial" w:cs="Arial"/>
          <w:b/>
          <w:bCs/>
          <w:i/>
          <w:iCs/>
          <w:color w:val="000000"/>
          <w:sz w:val="18"/>
          <w:szCs w:val="18"/>
        </w:rPr>
        <w:t>Version date:</w:t>
      </w:r>
      <w:r w:rsidRPr="009331E0">
        <w:rPr>
          <w:rFonts w:ascii="Arial" w:hAnsi="Arial"/>
          <w:sz w:val="18"/>
          <w:szCs w:val="18"/>
        </w:rPr>
        <w:tab/>
      </w:r>
      <w:r>
        <w:rPr>
          <w:rFonts w:ascii="Arial" w:hAnsi="Arial"/>
          <w:sz w:val="18"/>
          <w:szCs w:val="18"/>
        </w:rPr>
        <w:t>0</w:t>
      </w:r>
      <w:r w:rsidRPr="009331E0">
        <w:rPr>
          <w:rFonts w:ascii="Arial" w:hAnsi="Arial"/>
          <w:sz w:val="18"/>
          <w:szCs w:val="18"/>
        </w:rPr>
        <w:t>1</w:t>
      </w:r>
      <w:r>
        <w:rPr>
          <w:rFonts w:ascii="Arial" w:hAnsi="Arial"/>
          <w:sz w:val="18"/>
          <w:szCs w:val="18"/>
        </w:rPr>
        <w:t>-</w:t>
      </w:r>
      <w:r w:rsidRPr="009331E0">
        <w:rPr>
          <w:rFonts w:ascii="Arial" w:hAnsi="Arial"/>
          <w:sz w:val="18"/>
          <w:szCs w:val="18"/>
        </w:rPr>
        <w:t>Jul</w:t>
      </w:r>
      <w:r>
        <w:rPr>
          <w:rFonts w:ascii="Arial" w:hAnsi="Arial"/>
          <w:sz w:val="18"/>
          <w:szCs w:val="18"/>
        </w:rPr>
        <w:t>-</w:t>
      </w:r>
      <w:r w:rsidRPr="009331E0">
        <w:rPr>
          <w:rFonts w:ascii="Arial" w:hAnsi="Arial"/>
          <w:sz w:val="18"/>
          <w:szCs w:val="18"/>
        </w:rPr>
        <w:t>2012</w:t>
      </w:r>
    </w:p>
    <w:p w:rsidR="009331E0" w:rsidRDefault="009331E0" w:rsidP="009331E0">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9331E0" w:rsidRDefault="009331E0" w:rsidP="009331E0">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p>
    <w:p w:rsidR="009331E0" w:rsidRDefault="009331E0" w:rsidP="009331E0">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condition_onset_</w:t>
      </w:r>
      <w:r w:rsidR="003A0B71">
        <w:rPr>
          <w:rFonts w:ascii="Arial" w:hAnsi="Arial" w:cs="Arial"/>
          <w:color w:val="000000"/>
          <w:sz w:val="18"/>
          <w:szCs w:val="18"/>
        </w:rPr>
        <w:t>code_</w:t>
      </w:r>
      <w:r>
        <w:rPr>
          <w:rFonts w:ascii="Arial" w:hAnsi="Arial" w:cs="Arial"/>
          <w:color w:val="000000"/>
          <w:sz w:val="18"/>
          <w:szCs w:val="18"/>
        </w:rPr>
        <w:t>reqd_from</w:t>
      </w:r>
    </w:p>
    <w:p w:rsidR="009331E0" w:rsidRDefault="009331E0" w:rsidP="009331E0">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COF Implementation Date</w:t>
      </w:r>
    </w:p>
    <w:p w:rsidR="009331E0" w:rsidRDefault="009331E0" w:rsidP="009331E0">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9331E0" w:rsidRPr="009331E0" w:rsidRDefault="009331E0" w:rsidP="00FB7FEE">
      <w:pPr>
        <w:widowControl w:val="0"/>
        <w:tabs>
          <w:tab w:val="left" w:pos="1701"/>
          <w:tab w:val="left" w:pos="1758"/>
        </w:tabs>
        <w:autoSpaceDE w:val="0"/>
        <w:autoSpaceDN w:val="0"/>
        <w:adjustRightInd w:val="0"/>
        <w:spacing w:before="41"/>
        <w:ind w:left="1755" w:hanging="1755"/>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sidR="002F11FF">
        <w:rPr>
          <w:rFonts w:ascii="Arial" w:hAnsi="Arial"/>
        </w:rPr>
        <w:tab/>
      </w:r>
      <w:r w:rsidR="00F87AEE">
        <w:rPr>
          <w:rFonts w:ascii="Arial" w:hAnsi="Arial"/>
          <w:sz w:val="18"/>
          <w:szCs w:val="18"/>
        </w:rPr>
        <w:t>D</w:t>
      </w:r>
      <w:r w:rsidR="00F87AEE" w:rsidRPr="00F87AEE">
        <w:rPr>
          <w:rFonts w:ascii="Arial" w:hAnsi="Arial"/>
          <w:sz w:val="18"/>
          <w:szCs w:val="18"/>
        </w:rPr>
        <w:t>ate</w:t>
      </w:r>
      <w:r w:rsidR="00F87AEE">
        <w:rPr>
          <w:rFonts w:ascii="Arial" w:hAnsi="Arial"/>
          <w:sz w:val="18"/>
          <w:szCs w:val="18"/>
        </w:rPr>
        <w:t xml:space="preserve"> when the </w:t>
      </w:r>
      <w:r w:rsidR="00C13CB9">
        <w:rPr>
          <w:rFonts w:ascii="Arial" w:hAnsi="Arial"/>
          <w:sz w:val="18"/>
          <w:szCs w:val="18"/>
        </w:rPr>
        <w:t xml:space="preserve">facility </w:t>
      </w:r>
      <w:r w:rsidR="009532E2">
        <w:rPr>
          <w:rFonts w:ascii="Arial" w:hAnsi="Arial"/>
          <w:sz w:val="18"/>
          <w:szCs w:val="18"/>
        </w:rPr>
        <w:t xml:space="preserve">implements </w:t>
      </w:r>
      <w:r w:rsidR="009532E2" w:rsidRPr="00F87AEE">
        <w:rPr>
          <w:rFonts w:ascii="Arial" w:hAnsi="Arial"/>
          <w:sz w:val="18"/>
          <w:szCs w:val="18"/>
        </w:rPr>
        <w:t>the</w:t>
      </w:r>
      <w:r w:rsidR="00F87AEE" w:rsidRPr="00F87AEE">
        <w:rPr>
          <w:rFonts w:ascii="Arial" w:hAnsi="Arial"/>
          <w:sz w:val="18"/>
          <w:szCs w:val="18"/>
        </w:rPr>
        <w:t xml:space="preserve"> Condition Onset Flag in </w:t>
      </w:r>
      <w:r w:rsidR="00F87AEE">
        <w:rPr>
          <w:rFonts w:ascii="Arial" w:hAnsi="Arial"/>
          <w:sz w:val="18"/>
          <w:szCs w:val="18"/>
        </w:rPr>
        <w:t>its</w:t>
      </w:r>
      <w:r w:rsidR="00F87AEE" w:rsidRPr="00F87AEE">
        <w:rPr>
          <w:rFonts w:ascii="Arial" w:hAnsi="Arial"/>
          <w:sz w:val="18"/>
          <w:szCs w:val="18"/>
        </w:rPr>
        <w:t xml:space="preserve"> P</w:t>
      </w:r>
      <w:r w:rsidR="00FB7FEE">
        <w:rPr>
          <w:rFonts w:ascii="Arial" w:hAnsi="Arial"/>
          <w:sz w:val="18"/>
          <w:szCs w:val="18"/>
        </w:rPr>
        <w:t>atient Management System (P</w:t>
      </w:r>
      <w:r w:rsidR="00F87AEE" w:rsidRPr="00F87AEE">
        <w:rPr>
          <w:rFonts w:ascii="Arial" w:hAnsi="Arial"/>
          <w:sz w:val="18"/>
          <w:szCs w:val="18"/>
        </w:rPr>
        <w:t>MS</w:t>
      </w:r>
      <w:r w:rsidR="00FB7FEE">
        <w:rPr>
          <w:rFonts w:ascii="Arial" w:hAnsi="Arial"/>
          <w:sz w:val="18"/>
          <w:szCs w:val="18"/>
        </w:rPr>
        <w:t>) and reports to the NMDS</w:t>
      </w:r>
      <w:r w:rsidR="00F87AEE">
        <w:rPr>
          <w:rFonts w:ascii="Arial" w:hAnsi="Arial"/>
          <w:sz w:val="18"/>
          <w:szCs w:val="18"/>
        </w:rPr>
        <w:t>.</w:t>
      </w:r>
    </w:p>
    <w:p w:rsidR="009331E0" w:rsidRDefault="009331E0" w:rsidP="009331E0">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p>
    <w:p w:rsidR="009331E0" w:rsidRDefault="009331E0" w:rsidP="009331E0">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Optional</w:t>
      </w:r>
    </w:p>
    <w:p w:rsidR="009331E0" w:rsidRDefault="009331E0" w:rsidP="009331E0">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sidR="00A546B0" w:rsidRPr="00A546B0">
        <w:rPr>
          <w:rFonts w:ascii="Arial" w:hAnsi="Arial"/>
          <w:sz w:val="18"/>
          <w:szCs w:val="18"/>
        </w:rPr>
        <w:t>8</w:t>
      </w:r>
      <w:r>
        <w:rPr>
          <w:rFonts w:ascii="Arial" w:hAnsi="Arial"/>
        </w:rPr>
        <w:tab/>
      </w:r>
      <w:r>
        <w:rPr>
          <w:rFonts w:ascii="Arial" w:hAnsi="Arial" w:cs="Arial"/>
          <w:b/>
          <w:bCs/>
          <w:i/>
          <w:iCs/>
          <w:color w:val="000000"/>
          <w:sz w:val="18"/>
          <w:szCs w:val="18"/>
        </w:rPr>
        <w:t>Layout:</w:t>
      </w:r>
      <w:r>
        <w:rPr>
          <w:rFonts w:ascii="Arial" w:hAnsi="Arial"/>
        </w:rPr>
        <w:tab/>
      </w:r>
      <w:r w:rsidR="00A546B0">
        <w:rPr>
          <w:rFonts w:ascii="Arial" w:hAnsi="Arial" w:cs="Arial"/>
          <w:color w:val="000000"/>
          <w:sz w:val="18"/>
          <w:szCs w:val="18"/>
        </w:rPr>
        <w:t>CCYYMMDD</w:t>
      </w:r>
    </w:p>
    <w:p w:rsidR="009331E0" w:rsidRDefault="009331E0" w:rsidP="009331E0">
      <w:pPr>
        <w:widowControl w:val="0"/>
        <w:tabs>
          <w:tab w:val="left" w:pos="90"/>
          <w:tab w:val="left" w:pos="1753"/>
        </w:tabs>
        <w:autoSpaceDE w:val="0"/>
        <w:autoSpaceDN w:val="0"/>
        <w:adjustRightInd w:val="0"/>
        <w:spacing w:before="50"/>
        <w:rPr>
          <w:rFonts w:ascii="Arial" w:hAnsi="Arial" w:cs="Arial"/>
          <w:color w:val="000000"/>
          <w:sz w:val="19"/>
          <w:szCs w:val="19"/>
        </w:rPr>
      </w:pPr>
      <w:r>
        <w:rPr>
          <w:rFonts w:ascii="Arial" w:hAnsi="Arial" w:cs="Arial"/>
          <w:b/>
          <w:bCs/>
          <w:i/>
          <w:iCs/>
          <w:color w:val="000000"/>
          <w:sz w:val="18"/>
          <w:szCs w:val="18"/>
        </w:rPr>
        <w:t>Data domain:</w:t>
      </w:r>
      <w:r w:rsidRPr="009331E0">
        <w:rPr>
          <w:rFonts w:ascii="Arial" w:hAnsi="Arial"/>
          <w:sz w:val="18"/>
          <w:szCs w:val="18"/>
        </w:rPr>
        <w:tab/>
        <w:t>Valid dates</w:t>
      </w:r>
    </w:p>
    <w:p w:rsidR="002C2A67" w:rsidRDefault="002C2A67" w:rsidP="002C2A67">
      <w:pPr>
        <w:widowControl w:val="0"/>
        <w:tabs>
          <w:tab w:val="left" w:pos="90"/>
          <w:tab w:val="left" w:pos="1760"/>
        </w:tabs>
        <w:autoSpaceDE w:val="0"/>
        <w:autoSpaceDN w:val="0"/>
        <w:adjustRightInd w:val="0"/>
        <w:spacing w:before="67"/>
        <w:ind w:left="1701" w:hanging="1701"/>
        <w:rPr>
          <w:rFonts w:ascii="Arial" w:hAnsi="Arial" w:cs="Arial"/>
          <w:b/>
          <w:bCs/>
          <w:i/>
          <w:iCs/>
          <w:color w:val="000000"/>
          <w:sz w:val="18"/>
          <w:szCs w:val="18"/>
        </w:rPr>
      </w:pPr>
    </w:p>
    <w:p w:rsidR="002C2A67" w:rsidRDefault="009331E0" w:rsidP="002C2A67">
      <w:pPr>
        <w:widowControl w:val="0"/>
        <w:tabs>
          <w:tab w:val="left" w:pos="90"/>
          <w:tab w:val="left" w:pos="1760"/>
        </w:tabs>
        <w:autoSpaceDE w:val="0"/>
        <w:autoSpaceDN w:val="0"/>
        <w:adjustRightInd w:val="0"/>
        <w:spacing w:before="67"/>
        <w:ind w:left="1701" w:hanging="1701"/>
        <w:rPr>
          <w:rFonts w:ascii="Arial" w:hAnsi="Arial" w:cs="Arial"/>
          <w:color w:val="000000"/>
          <w:sz w:val="19"/>
          <w:szCs w:val="19"/>
        </w:rPr>
      </w:pPr>
      <w:r>
        <w:rPr>
          <w:rFonts w:ascii="Arial" w:hAnsi="Arial" w:cs="Arial"/>
          <w:b/>
          <w:bCs/>
          <w:i/>
          <w:iCs/>
          <w:color w:val="000000"/>
          <w:sz w:val="18"/>
          <w:szCs w:val="18"/>
        </w:rPr>
        <w:t>Guide for use:</w:t>
      </w:r>
      <w:r>
        <w:rPr>
          <w:rFonts w:ascii="Arial" w:hAnsi="Arial"/>
        </w:rPr>
        <w:tab/>
      </w:r>
      <w:r w:rsidR="00FB7FEE" w:rsidRPr="00FB7FEE">
        <w:rPr>
          <w:rFonts w:ascii="Arial" w:hAnsi="Arial" w:cs="Arial"/>
          <w:sz w:val="18"/>
          <w:szCs w:val="18"/>
          <w:lang w:val="en-NZ" w:eastAsia="en-NZ"/>
        </w:rPr>
        <w:t xml:space="preserve">Condition Onset Flag </w:t>
      </w:r>
      <w:r w:rsidR="00FB7FEE">
        <w:rPr>
          <w:rFonts w:ascii="Arial" w:hAnsi="Arial" w:cs="Arial"/>
          <w:sz w:val="18"/>
          <w:szCs w:val="18"/>
          <w:lang w:val="en-NZ" w:eastAsia="en-NZ"/>
        </w:rPr>
        <w:t>(COF) implementation date is 1 July 2012.</w:t>
      </w:r>
      <w:r w:rsidR="002C2A67">
        <w:rPr>
          <w:rFonts w:ascii="Arial" w:hAnsi="Arial" w:cs="Arial"/>
          <w:sz w:val="18"/>
          <w:szCs w:val="18"/>
          <w:lang w:val="en-NZ" w:eastAsia="en-NZ"/>
        </w:rPr>
        <w:t xml:space="preserve"> </w:t>
      </w:r>
      <w:r w:rsidR="002C2A67" w:rsidRPr="009331E0">
        <w:rPr>
          <w:rFonts w:ascii="Arial" w:hAnsi="Arial"/>
          <w:sz w:val="18"/>
          <w:szCs w:val="18"/>
        </w:rPr>
        <w:t>Facilities are required to notify MOH of the date from which they can supply COF values.</w:t>
      </w:r>
    </w:p>
    <w:p w:rsidR="00FB7FEE" w:rsidRDefault="00FB7FEE" w:rsidP="00FB7FEE">
      <w:pPr>
        <w:widowControl w:val="0"/>
        <w:tabs>
          <w:tab w:val="left" w:pos="90"/>
          <w:tab w:val="left" w:pos="1740"/>
        </w:tabs>
        <w:autoSpaceDE w:val="0"/>
        <w:autoSpaceDN w:val="0"/>
        <w:adjustRightInd w:val="0"/>
        <w:spacing w:before="268"/>
        <w:ind w:left="1701" w:hanging="1701"/>
        <w:rPr>
          <w:rFonts w:ascii="Arial" w:hAnsi="Arial" w:cs="Arial"/>
          <w:sz w:val="18"/>
          <w:szCs w:val="18"/>
          <w:lang w:val="en-NZ" w:eastAsia="en-NZ"/>
        </w:rPr>
      </w:pPr>
      <w:r>
        <w:rPr>
          <w:rFonts w:ascii="Arial" w:hAnsi="Arial"/>
        </w:rPr>
        <w:tab/>
      </w:r>
      <w:r>
        <w:rPr>
          <w:rFonts w:ascii="Arial" w:hAnsi="Arial"/>
        </w:rPr>
        <w:tab/>
      </w:r>
      <w:r>
        <w:rPr>
          <w:rFonts w:ascii="Arial" w:hAnsi="Arial" w:cs="Arial"/>
          <w:sz w:val="18"/>
          <w:szCs w:val="18"/>
          <w:lang w:val="en-NZ" w:eastAsia="en-NZ"/>
        </w:rPr>
        <w:t>F</w:t>
      </w:r>
      <w:r w:rsidRPr="00FB7FEE">
        <w:rPr>
          <w:rFonts w:ascii="Arial" w:hAnsi="Arial" w:cs="Arial"/>
          <w:sz w:val="18"/>
          <w:szCs w:val="18"/>
          <w:lang w:val="en-NZ" w:eastAsia="en-NZ"/>
        </w:rPr>
        <w:t xml:space="preserve">acilities may </w:t>
      </w:r>
      <w:r>
        <w:rPr>
          <w:rFonts w:ascii="Arial" w:hAnsi="Arial" w:cs="Arial"/>
          <w:sz w:val="18"/>
          <w:szCs w:val="18"/>
          <w:lang w:val="en-NZ" w:eastAsia="en-NZ"/>
        </w:rPr>
        <w:t xml:space="preserve">apply to be </w:t>
      </w:r>
      <w:r w:rsidRPr="00FB7FEE">
        <w:rPr>
          <w:rFonts w:ascii="Arial" w:hAnsi="Arial" w:cs="Arial"/>
          <w:sz w:val="18"/>
          <w:szCs w:val="18"/>
          <w:lang w:val="en-NZ" w:eastAsia="en-NZ"/>
        </w:rPr>
        <w:t>exempt</w:t>
      </w:r>
      <w:r>
        <w:rPr>
          <w:rFonts w:ascii="Arial" w:hAnsi="Arial" w:cs="Arial"/>
          <w:sz w:val="18"/>
          <w:szCs w:val="18"/>
          <w:lang w:val="en-NZ" w:eastAsia="en-NZ"/>
        </w:rPr>
        <w:t>ed</w:t>
      </w:r>
      <w:r w:rsidRPr="00FB7FEE">
        <w:rPr>
          <w:rFonts w:ascii="Arial" w:hAnsi="Arial" w:cs="Arial"/>
          <w:sz w:val="18"/>
          <w:szCs w:val="18"/>
          <w:lang w:val="en-NZ" w:eastAsia="en-NZ"/>
        </w:rPr>
        <w:t xml:space="preserve"> from </w:t>
      </w:r>
      <w:r>
        <w:rPr>
          <w:rFonts w:ascii="Arial" w:hAnsi="Arial" w:cs="Arial"/>
          <w:sz w:val="18"/>
          <w:szCs w:val="18"/>
          <w:lang w:val="en-NZ" w:eastAsia="en-NZ"/>
        </w:rPr>
        <w:t>reporting COF in NMDS file version V015.0; however they will</w:t>
      </w:r>
      <w:r w:rsidRPr="00FB7FEE">
        <w:rPr>
          <w:rFonts w:ascii="Arial" w:hAnsi="Arial" w:cs="Arial"/>
          <w:sz w:val="18"/>
          <w:szCs w:val="18"/>
          <w:lang w:val="en-NZ" w:eastAsia="en-NZ"/>
        </w:rPr>
        <w:t xml:space="preserve"> need to</w:t>
      </w:r>
      <w:r>
        <w:rPr>
          <w:rFonts w:ascii="Arial" w:hAnsi="Arial" w:cs="Arial"/>
          <w:sz w:val="18"/>
          <w:szCs w:val="18"/>
          <w:lang w:val="en-NZ" w:eastAsia="en-NZ"/>
        </w:rPr>
        <w:t xml:space="preserve"> provide a date when they are likely to </w:t>
      </w:r>
      <w:r w:rsidRPr="00FB7FEE">
        <w:rPr>
          <w:rFonts w:ascii="Arial" w:hAnsi="Arial" w:cs="Arial"/>
          <w:sz w:val="18"/>
          <w:szCs w:val="18"/>
          <w:lang w:val="en-NZ" w:eastAsia="en-NZ"/>
        </w:rPr>
        <w:t xml:space="preserve">implement </w:t>
      </w:r>
      <w:r>
        <w:rPr>
          <w:rFonts w:ascii="Arial" w:hAnsi="Arial" w:cs="Arial"/>
          <w:sz w:val="18"/>
          <w:szCs w:val="18"/>
          <w:lang w:val="en-NZ" w:eastAsia="en-NZ"/>
        </w:rPr>
        <w:t>COF. Some facilities have indicated they are unable to implement COF due to their Patient Management System upgrade cycle.</w:t>
      </w:r>
    </w:p>
    <w:p w:rsidR="00FB7FEE" w:rsidRDefault="00FB7FEE" w:rsidP="00FB7FEE">
      <w:pPr>
        <w:widowControl w:val="0"/>
        <w:tabs>
          <w:tab w:val="left" w:pos="90"/>
          <w:tab w:val="left" w:pos="1740"/>
        </w:tabs>
        <w:autoSpaceDE w:val="0"/>
        <w:autoSpaceDN w:val="0"/>
        <w:adjustRightInd w:val="0"/>
        <w:spacing w:before="268"/>
        <w:ind w:left="1701" w:hanging="1701"/>
        <w:rPr>
          <w:rFonts w:ascii="Arial" w:hAnsi="Arial" w:cs="Arial"/>
          <w:sz w:val="18"/>
          <w:szCs w:val="18"/>
          <w:lang w:val="en-NZ" w:eastAsia="en-NZ"/>
        </w:rPr>
      </w:pPr>
      <w:r>
        <w:rPr>
          <w:rFonts w:ascii="Arial" w:hAnsi="Arial" w:cs="Arial"/>
          <w:sz w:val="18"/>
          <w:szCs w:val="18"/>
          <w:lang w:val="en-NZ" w:eastAsia="en-NZ"/>
        </w:rPr>
        <w:tab/>
      </w:r>
      <w:r>
        <w:rPr>
          <w:rFonts w:ascii="Arial" w:hAnsi="Arial" w:cs="Arial"/>
          <w:sz w:val="18"/>
          <w:szCs w:val="18"/>
          <w:lang w:val="en-NZ" w:eastAsia="en-NZ"/>
        </w:rPr>
        <w:tab/>
      </w:r>
      <w:r w:rsidR="00C13CB9">
        <w:rPr>
          <w:rFonts w:ascii="Arial" w:hAnsi="Arial" w:cs="Arial"/>
          <w:sz w:val="18"/>
          <w:szCs w:val="18"/>
          <w:lang w:val="en-NZ" w:eastAsia="en-NZ"/>
        </w:rPr>
        <w:t xml:space="preserve">The </w:t>
      </w:r>
      <w:r w:rsidR="00C13CB9" w:rsidRPr="00FB7FEE">
        <w:rPr>
          <w:rFonts w:ascii="Arial" w:hAnsi="Arial" w:cs="Arial"/>
          <w:sz w:val="18"/>
          <w:szCs w:val="18"/>
          <w:lang w:val="en-NZ" w:eastAsia="en-NZ"/>
        </w:rPr>
        <w:t>COF</w:t>
      </w:r>
      <w:r w:rsidRPr="00FB7FEE">
        <w:rPr>
          <w:rFonts w:ascii="Arial" w:hAnsi="Arial" w:cs="Arial"/>
          <w:sz w:val="18"/>
          <w:szCs w:val="18"/>
          <w:lang w:val="en-NZ" w:eastAsia="en-NZ"/>
        </w:rPr>
        <w:t xml:space="preserve"> implementation dates will be maintained</w:t>
      </w:r>
      <w:r>
        <w:rPr>
          <w:rFonts w:ascii="Arial" w:hAnsi="Arial" w:cs="Arial"/>
          <w:sz w:val="18"/>
          <w:szCs w:val="18"/>
          <w:lang w:val="en-NZ" w:eastAsia="en-NZ"/>
        </w:rPr>
        <w:t xml:space="preserve"> within the NMDS facility table.  </w:t>
      </w:r>
      <w:r w:rsidR="00974E15">
        <w:rPr>
          <w:rFonts w:ascii="Arial" w:hAnsi="Arial" w:cs="Arial"/>
          <w:sz w:val="18"/>
          <w:szCs w:val="18"/>
          <w:lang w:val="en-NZ" w:eastAsia="en-NZ"/>
        </w:rPr>
        <w:t xml:space="preserve">This </w:t>
      </w:r>
      <w:r w:rsidR="009532E2">
        <w:rPr>
          <w:rFonts w:ascii="Arial" w:hAnsi="Arial" w:cs="Arial"/>
          <w:sz w:val="18"/>
          <w:szCs w:val="18"/>
          <w:lang w:val="en-NZ" w:eastAsia="en-NZ"/>
        </w:rPr>
        <w:t>table can</w:t>
      </w:r>
      <w:r>
        <w:rPr>
          <w:rFonts w:ascii="Arial" w:hAnsi="Arial" w:cs="Arial"/>
          <w:sz w:val="18"/>
          <w:szCs w:val="18"/>
          <w:lang w:val="en-NZ" w:eastAsia="en-NZ"/>
        </w:rPr>
        <w:t xml:space="preserve"> be found on the following link under the heading NMDS Facility Code Table</w:t>
      </w:r>
      <w:r w:rsidR="002C2A67">
        <w:rPr>
          <w:rFonts w:ascii="Arial" w:hAnsi="Arial" w:cs="Arial"/>
          <w:sz w:val="18"/>
          <w:szCs w:val="18"/>
          <w:lang w:val="en-NZ" w:eastAsia="en-NZ"/>
        </w:rPr>
        <w:t>.</w:t>
      </w:r>
    </w:p>
    <w:p w:rsidR="00FB7FEE" w:rsidRDefault="00425319" w:rsidP="00FB7FEE">
      <w:pPr>
        <w:autoSpaceDE w:val="0"/>
        <w:autoSpaceDN w:val="0"/>
        <w:adjustRightInd w:val="0"/>
        <w:ind w:left="1701"/>
        <w:rPr>
          <w:rFonts w:ascii="Arial" w:hAnsi="Arial" w:cs="Arial"/>
          <w:sz w:val="18"/>
          <w:szCs w:val="18"/>
          <w:lang w:val="en-NZ" w:eastAsia="en-NZ"/>
        </w:rPr>
      </w:pPr>
      <w:hyperlink r:id="rId29" w:history="1">
        <w:r w:rsidR="00FB7FEE" w:rsidRPr="00334179">
          <w:rPr>
            <w:rStyle w:val="Hyperlink"/>
            <w:rFonts w:ascii="Arial" w:hAnsi="Arial" w:cs="Arial"/>
            <w:sz w:val="18"/>
            <w:szCs w:val="18"/>
            <w:lang w:val="en-NZ" w:eastAsia="en-NZ"/>
          </w:rPr>
          <w:t>http://www.health.govt.nz/nz-health-statistics/data-references/code-tables/common-code-tables</w:t>
        </w:r>
      </w:hyperlink>
    </w:p>
    <w:p w:rsidR="00FB7FEE" w:rsidRDefault="00FB7FEE" w:rsidP="00FB7FEE">
      <w:pPr>
        <w:autoSpaceDE w:val="0"/>
        <w:autoSpaceDN w:val="0"/>
        <w:adjustRightInd w:val="0"/>
        <w:ind w:left="1701"/>
        <w:rPr>
          <w:rFonts w:ascii="Arial" w:hAnsi="Arial" w:cs="Arial"/>
          <w:sz w:val="18"/>
          <w:szCs w:val="18"/>
          <w:lang w:val="en-NZ" w:eastAsia="en-NZ"/>
        </w:rPr>
      </w:pPr>
    </w:p>
    <w:p w:rsidR="00FB7FEE" w:rsidRDefault="00FB7FEE" w:rsidP="00FB7FEE">
      <w:pPr>
        <w:autoSpaceDE w:val="0"/>
        <w:autoSpaceDN w:val="0"/>
        <w:adjustRightInd w:val="0"/>
        <w:ind w:left="1701"/>
        <w:rPr>
          <w:rFonts w:ascii="Arial" w:hAnsi="Arial" w:cs="Arial"/>
          <w:sz w:val="18"/>
          <w:szCs w:val="18"/>
          <w:lang w:val="en-NZ" w:eastAsia="en-NZ"/>
        </w:rPr>
      </w:pPr>
      <w:r>
        <w:rPr>
          <w:rFonts w:ascii="Arial" w:hAnsi="Arial" w:cs="Arial"/>
          <w:sz w:val="18"/>
          <w:szCs w:val="18"/>
          <w:lang w:val="en-NZ" w:eastAsia="en-NZ"/>
        </w:rPr>
        <w:t xml:space="preserve">If facilities require further exemption </w:t>
      </w:r>
      <w:r w:rsidR="002C2A67">
        <w:rPr>
          <w:rFonts w:ascii="Arial" w:hAnsi="Arial" w:cs="Arial"/>
          <w:sz w:val="18"/>
          <w:szCs w:val="18"/>
          <w:lang w:val="en-NZ" w:eastAsia="en-NZ"/>
        </w:rPr>
        <w:t xml:space="preserve">from the date provided </w:t>
      </w:r>
      <w:r>
        <w:rPr>
          <w:rFonts w:ascii="Arial" w:hAnsi="Arial" w:cs="Arial"/>
          <w:sz w:val="18"/>
          <w:szCs w:val="18"/>
          <w:lang w:val="en-NZ" w:eastAsia="en-NZ"/>
        </w:rPr>
        <w:t xml:space="preserve">apply to Data Management Services, National Collections and Reporting, email </w:t>
      </w:r>
      <w:hyperlink r:id="rId30" w:history="1">
        <w:r w:rsidRPr="00334179">
          <w:rPr>
            <w:rStyle w:val="Hyperlink"/>
            <w:rFonts w:ascii="Arial" w:hAnsi="Arial" w:cs="Arial"/>
            <w:sz w:val="18"/>
            <w:szCs w:val="18"/>
            <w:lang w:val="en-NZ" w:eastAsia="en-NZ"/>
          </w:rPr>
          <w:t>compliance@moh.govt.nz</w:t>
        </w:r>
      </w:hyperlink>
    </w:p>
    <w:p w:rsidR="00FB7FEE" w:rsidRPr="00021342" w:rsidRDefault="00FB7FEE" w:rsidP="009331E0">
      <w:pPr>
        <w:widowControl w:val="0"/>
        <w:tabs>
          <w:tab w:val="left" w:pos="90"/>
          <w:tab w:val="left" w:pos="1740"/>
        </w:tabs>
        <w:autoSpaceDE w:val="0"/>
        <w:autoSpaceDN w:val="0"/>
        <w:adjustRightInd w:val="0"/>
        <w:spacing w:before="268"/>
        <w:rPr>
          <w:rFonts w:ascii="Arial" w:hAnsi="Arial" w:cs="Arial"/>
          <w:color w:val="000000"/>
          <w:sz w:val="18"/>
          <w:szCs w:val="18"/>
        </w:rPr>
      </w:pPr>
    </w:p>
    <w:p w:rsidR="009331E0" w:rsidRDefault="009331E0" w:rsidP="009331E0">
      <w:pPr>
        <w:widowControl w:val="0"/>
        <w:tabs>
          <w:tab w:val="left" w:pos="1740"/>
        </w:tabs>
        <w:autoSpaceDE w:val="0"/>
        <w:autoSpaceDN w:val="0"/>
        <w:adjustRightInd w:val="0"/>
        <w:rPr>
          <w:rFonts w:ascii="Arial" w:hAnsi="Arial" w:cs="Arial"/>
          <w:color w:val="000000"/>
          <w:sz w:val="19"/>
          <w:szCs w:val="19"/>
        </w:rPr>
      </w:pPr>
    </w:p>
    <w:p w:rsidR="009331E0" w:rsidRDefault="009331E0" w:rsidP="009331E0">
      <w:pPr>
        <w:widowControl w:val="0"/>
        <w:tabs>
          <w:tab w:val="left" w:pos="90"/>
          <w:tab w:val="left" w:pos="1752"/>
        </w:tabs>
        <w:autoSpaceDE w:val="0"/>
        <w:autoSpaceDN w:val="0"/>
        <w:adjustRightInd w:val="0"/>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p>
    <w:p w:rsidR="00FB7FEE" w:rsidRDefault="00FB7FEE" w:rsidP="009331E0">
      <w:pPr>
        <w:widowControl w:val="0"/>
        <w:tabs>
          <w:tab w:val="left" w:pos="90"/>
          <w:tab w:val="left" w:pos="1760"/>
        </w:tabs>
        <w:autoSpaceDE w:val="0"/>
        <w:autoSpaceDN w:val="0"/>
        <w:adjustRightInd w:val="0"/>
        <w:spacing w:before="67"/>
        <w:rPr>
          <w:rFonts w:ascii="Arial" w:hAnsi="Arial" w:cs="Arial"/>
          <w:b/>
          <w:bCs/>
          <w:i/>
          <w:iCs/>
          <w:color w:val="000000"/>
          <w:sz w:val="18"/>
          <w:szCs w:val="18"/>
        </w:rPr>
      </w:pPr>
    </w:p>
    <w:p w:rsidR="009331E0" w:rsidRDefault="009331E0" w:rsidP="009331E0">
      <w:pPr>
        <w:widowControl w:val="0"/>
        <w:tabs>
          <w:tab w:val="left" w:pos="90"/>
          <w:tab w:val="left" w:pos="1760"/>
        </w:tabs>
        <w:autoSpaceDE w:val="0"/>
        <w:autoSpaceDN w:val="0"/>
        <w:adjustRightInd w:val="0"/>
        <w:spacing w:before="67"/>
        <w:rPr>
          <w:rFonts w:ascii="Arial" w:hAnsi="Arial" w:cs="Arial"/>
          <w:color w:val="000000"/>
          <w:sz w:val="19"/>
          <w:szCs w:val="19"/>
        </w:rPr>
      </w:pPr>
      <w:r>
        <w:rPr>
          <w:rFonts w:ascii="Arial" w:hAnsi="Arial" w:cs="Arial"/>
          <w:b/>
          <w:bCs/>
          <w:i/>
          <w:iCs/>
          <w:color w:val="000000"/>
          <w:sz w:val="18"/>
          <w:szCs w:val="18"/>
        </w:rPr>
        <w:t xml:space="preserve">Collection </w:t>
      </w:r>
      <w:r>
        <w:rPr>
          <w:rFonts w:ascii="Arial" w:hAnsi="Arial"/>
        </w:rPr>
        <w:tab/>
      </w:r>
    </w:p>
    <w:p w:rsidR="00FB7FEE" w:rsidRDefault="00FB7FEE" w:rsidP="009331E0">
      <w:pPr>
        <w:widowControl w:val="0"/>
        <w:tabs>
          <w:tab w:val="left" w:pos="90"/>
          <w:tab w:val="left" w:pos="1762"/>
        </w:tabs>
        <w:autoSpaceDE w:val="0"/>
        <w:autoSpaceDN w:val="0"/>
        <w:adjustRightInd w:val="0"/>
        <w:spacing w:before="70"/>
        <w:rPr>
          <w:rFonts w:ascii="Arial" w:hAnsi="Arial" w:cs="Arial"/>
          <w:b/>
          <w:bCs/>
          <w:i/>
          <w:iCs/>
          <w:color w:val="000000"/>
          <w:sz w:val="18"/>
          <w:szCs w:val="18"/>
        </w:rPr>
      </w:pPr>
    </w:p>
    <w:p w:rsidR="009331E0" w:rsidRDefault="009331E0" w:rsidP="009331E0">
      <w:pPr>
        <w:widowControl w:val="0"/>
        <w:tabs>
          <w:tab w:val="left" w:pos="90"/>
          <w:tab w:val="left" w:pos="1762"/>
        </w:tabs>
        <w:autoSpaceDE w:val="0"/>
        <w:autoSpaceDN w:val="0"/>
        <w:adjustRightInd w:val="0"/>
        <w:spacing w:before="70"/>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Condition </w:t>
      </w:r>
      <w:r w:rsidR="00FB7FEE">
        <w:rPr>
          <w:rFonts w:ascii="Arial" w:hAnsi="Arial" w:cs="Arial"/>
          <w:color w:val="000000"/>
          <w:sz w:val="18"/>
          <w:szCs w:val="18"/>
        </w:rPr>
        <w:t>o</w:t>
      </w:r>
      <w:r w:rsidR="009532E2">
        <w:rPr>
          <w:rFonts w:ascii="Arial" w:hAnsi="Arial" w:cs="Arial"/>
          <w:color w:val="000000"/>
          <w:sz w:val="18"/>
          <w:szCs w:val="18"/>
        </w:rPr>
        <w:t xml:space="preserve">nset </w:t>
      </w:r>
      <w:r w:rsidR="00FB7FEE">
        <w:rPr>
          <w:rFonts w:ascii="Arial" w:hAnsi="Arial" w:cs="Arial"/>
          <w:color w:val="000000"/>
          <w:sz w:val="18"/>
          <w:szCs w:val="18"/>
        </w:rPr>
        <w:t>f</w:t>
      </w:r>
      <w:r>
        <w:rPr>
          <w:rFonts w:ascii="Arial" w:hAnsi="Arial" w:cs="Arial"/>
          <w:color w:val="000000"/>
          <w:sz w:val="18"/>
          <w:szCs w:val="18"/>
        </w:rPr>
        <w:t>lag</w:t>
      </w:r>
    </w:p>
    <w:p w:rsidR="009331E0" w:rsidRDefault="009331E0" w:rsidP="009331E0">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9331E0" w:rsidRDefault="009331E0" w:rsidP="009331E0">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9331E0" w:rsidRDefault="009331E0" w:rsidP="009331E0">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Ministry of Health</w:t>
      </w:r>
    </w:p>
    <w:p w:rsidR="009331E0" w:rsidRDefault="009331E0">
      <w:pPr>
        <w:rPr>
          <w:rFonts w:ascii="Arial" w:hAnsi="Arial"/>
          <w:b/>
          <w:szCs w:val="20"/>
          <w:lang w:val="en-GB"/>
        </w:rPr>
      </w:pPr>
      <w:r>
        <w:br w:type="page"/>
      </w:r>
    </w:p>
    <w:p w:rsidR="00F9323D" w:rsidRPr="00A03A92" w:rsidRDefault="00F9323D" w:rsidP="00F9323D">
      <w:pPr>
        <w:pStyle w:val="Heading2"/>
        <w:rPr>
          <w:sz w:val="34"/>
          <w:szCs w:val="34"/>
        </w:rPr>
      </w:pPr>
      <w:bookmarkStart w:id="83" w:name="_Toc422391889"/>
      <w:r w:rsidRPr="00A03A92">
        <w:t>Domicile code</w:t>
      </w:r>
      <w:bookmarkEnd w:id="8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Domicile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domicile_code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Statistics NZ Health Domicile Code representing a person’s usual residential address. Also used for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facility addresses.</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A23D7D" w:rsidRPr="00C90E05" w:rsidRDefault="00F9323D" w:rsidP="00A23D7D">
      <w:pPr>
        <w:widowControl w:val="0"/>
        <w:tabs>
          <w:tab w:val="left" w:pos="1758"/>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Usual residential address is defined as</w:t>
      </w:r>
      <w:r w:rsidR="00A23D7D">
        <w:rPr>
          <w:rFonts w:ascii="Arial" w:hAnsi="Arial" w:cs="Arial"/>
          <w:color w:val="000000"/>
          <w:sz w:val="18"/>
          <w:szCs w:val="18"/>
        </w:rPr>
        <w:t xml:space="preserve"> </w:t>
      </w:r>
      <w:r w:rsidR="00A23D7D" w:rsidRPr="00C90E05">
        <w:rPr>
          <w:rFonts w:ascii="Arial" w:hAnsi="Arial" w:cs="Arial"/>
          <w:color w:val="000000"/>
          <w:sz w:val="18"/>
          <w:szCs w:val="18"/>
        </w:rPr>
        <w:t>“the address of the dwelling where a person considers himself</w:t>
      </w:r>
    </w:p>
    <w:p w:rsidR="00A23D7D" w:rsidRPr="00C90E05" w:rsidRDefault="00A23D7D" w:rsidP="00A23D7D">
      <w:pPr>
        <w:widowControl w:val="0"/>
        <w:tabs>
          <w:tab w:val="left" w:pos="1758"/>
        </w:tabs>
        <w:autoSpaceDE w:val="0"/>
        <w:autoSpaceDN w:val="0"/>
        <w:adjustRightInd w:val="0"/>
        <w:rPr>
          <w:rFonts w:ascii="Arial" w:hAnsi="Arial" w:cs="Arial"/>
          <w:color w:val="000000"/>
          <w:sz w:val="18"/>
          <w:szCs w:val="18"/>
        </w:rPr>
      </w:pPr>
      <w:r w:rsidRPr="00C90E05">
        <w:rPr>
          <w:rFonts w:ascii="Arial" w:hAnsi="Arial" w:cs="Arial"/>
          <w:color w:val="000000"/>
          <w:sz w:val="18"/>
          <w:szCs w:val="18"/>
        </w:rPr>
        <w:tab/>
        <w:t xml:space="preserve">or herself to usually reside, except in the circumstances listed in the guidelines.” The guidelines are </w:t>
      </w:r>
    </w:p>
    <w:p w:rsidR="00A23D7D" w:rsidRPr="00C90E05" w:rsidRDefault="00A23D7D" w:rsidP="00A23D7D">
      <w:pPr>
        <w:widowControl w:val="0"/>
        <w:tabs>
          <w:tab w:val="left" w:pos="1758"/>
        </w:tabs>
        <w:autoSpaceDE w:val="0"/>
        <w:autoSpaceDN w:val="0"/>
        <w:adjustRightInd w:val="0"/>
        <w:rPr>
          <w:rFonts w:ascii="Arial" w:hAnsi="Arial" w:cs="Arial"/>
          <w:color w:val="000000"/>
          <w:sz w:val="18"/>
          <w:szCs w:val="18"/>
        </w:rPr>
      </w:pPr>
      <w:r w:rsidRPr="00C90E05">
        <w:rPr>
          <w:rFonts w:ascii="Arial" w:hAnsi="Arial" w:cs="Arial"/>
          <w:color w:val="000000"/>
          <w:sz w:val="18"/>
          <w:szCs w:val="18"/>
        </w:rPr>
        <w:tab/>
        <w:t>available on the Department of Statistics website</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a person usually lives in a rest home or a hospital, that is considered their usual residential address.</w:t>
      </w:r>
    </w:p>
    <w:p w:rsidR="00F9323D" w:rsidRDefault="00F9323D" w:rsidP="00F9323D">
      <w:pPr>
        <w:widowControl w:val="0"/>
        <w:tabs>
          <w:tab w:val="left" w:pos="90"/>
          <w:tab w:val="left" w:pos="1753"/>
        </w:tabs>
        <w:autoSpaceDE w:val="0"/>
        <w:autoSpaceDN w:val="0"/>
        <w:adjustRightInd w:val="0"/>
        <w:spacing w:before="6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Required for demographic analyses. Domicile codes are key variables for determining the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characteristics of the population that are using the health sector.</w:t>
      </w:r>
    </w:p>
    <w:p w:rsidR="00F9323D" w:rsidRDefault="00F9323D" w:rsidP="00F9323D">
      <w:pPr>
        <w:widowControl w:val="0"/>
        <w:tabs>
          <w:tab w:val="left" w:pos="90"/>
          <w:tab w:val="left" w:pos="8958"/>
        </w:tabs>
        <w:autoSpaceDE w:val="0"/>
        <w:autoSpaceDN w:val="0"/>
        <w:adjustRightInd w:val="0"/>
        <w:spacing w:before="301"/>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p>
    <w:p w:rsidR="00021342" w:rsidRDefault="00F9323D" w:rsidP="00021342">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021342">
        <w:rPr>
          <w:rFonts w:ascii="Arial" w:hAnsi="Arial" w:cs="Arial"/>
          <w:color w:val="000000"/>
          <w:sz w:val="18"/>
          <w:szCs w:val="18"/>
        </w:rPr>
        <w:t>Refer to Appendix H for this code set</w:t>
      </w:r>
      <w:r w:rsidR="0048558E">
        <w:rPr>
          <w:rFonts w:ascii="Arial" w:hAnsi="Arial" w:cs="Arial"/>
          <w:color w:val="000000"/>
          <w:sz w:val="18"/>
          <w:szCs w:val="18"/>
        </w:rPr>
        <w:t xml:space="preserve">. </w:t>
      </w:r>
      <w:r>
        <w:rPr>
          <w:rFonts w:ascii="Arial" w:hAnsi="Arial" w:cs="Arial"/>
          <w:color w:val="000000"/>
          <w:sz w:val="18"/>
          <w:szCs w:val="18"/>
        </w:rPr>
        <w:t xml:space="preserve">For further information contact </w:t>
      </w:r>
      <w:r w:rsidR="00021342">
        <w:rPr>
          <w:rFonts w:ascii="Arial" w:hAnsi="Arial" w:cs="Arial"/>
          <w:color w:val="000000"/>
          <w:sz w:val="18"/>
          <w:szCs w:val="18"/>
        </w:rPr>
        <w:t xml:space="preserve">Analytical Services.  </w:t>
      </w:r>
      <w:r>
        <w:rPr>
          <w:rFonts w:ascii="Arial" w:hAnsi="Arial" w:cs="Arial"/>
          <w:color w:val="000000"/>
          <w:sz w:val="18"/>
          <w:szCs w:val="18"/>
        </w:rPr>
        <w:t xml:space="preserve">Contact </w:t>
      </w:r>
    </w:p>
    <w:p w:rsidR="00F9323D" w:rsidRDefault="00021342" w:rsidP="00021342">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 are given at the front of this dictionary.</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Before July 1993, domicile was coded using the 1986 census Domicile codes. This data has been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mapped to the 1991 codes.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Care needs to be exercised when analysing pre-1993 data in terms of population, as the 1991 census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split a large number of the 1986 codes into two or more new Domicile codes. As it was not possible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accurately attribute particular events to the correct new code, only one of the new multiple codes could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 chosen for each old code. This can result in some areas showing no events for one code and an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over-representation of events for the other domicile.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Since 1996, Domicile code has been automatically assigned on the NHI database using the address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provided. This can result in rural addresses being assigned to an urban Domicile code where there is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insufficient data to generate the correct code. This is because the automated software relies 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generating a post code in order to determine where in a related table it should look to find the code.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2C7A82">
        <w:rPr>
          <w:rFonts w:ascii="Arial" w:hAnsi="Arial" w:cs="Arial"/>
          <w:color w:val="000000"/>
          <w:sz w:val="18"/>
          <w:szCs w:val="18"/>
        </w:rPr>
        <w:t>Most</w:t>
      </w:r>
      <w:r>
        <w:rPr>
          <w:rFonts w:ascii="Arial" w:hAnsi="Arial" w:cs="Arial"/>
          <w:color w:val="000000"/>
          <w:sz w:val="18"/>
          <w:szCs w:val="18"/>
        </w:rPr>
        <w:t xml:space="preserve"> events in the NMDS contain a Domicile code that has been generated in this manner.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Domicile code used for health collections is a four-digit Health Domicile Code specially created by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Statistics NZ from their six-digit Census Area Unit Code. This field contains 3 versions of this Domicile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one for each of the 1991, 1996 and 2001 censuses.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1991 code was used from 1988 to 30 June 1998. (1986 codes were converted to 1991 codes 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migration into NMDS in 1993.)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1996 code was used from 1 July 1998 to 30 June 2003.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2001 code was used from 1 July 2003 to 30 June 2008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2006 code has been in use since 1 July 2008.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series of Domicile codes used depends on the date portion of Event end datetime. If Event end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datetime is null, the date portion of the Event start datetime is used.</w:t>
      </w:r>
    </w:p>
    <w:p w:rsidR="00F9323D" w:rsidRDefault="00F9323D" w:rsidP="00F9323D">
      <w:pPr>
        <w:widowControl w:val="0"/>
        <w:tabs>
          <w:tab w:val="left" w:pos="90"/>
          <w:tab w:val="left" w:pos="1752"/>
        </w:tabs>
        <w:autoSpaceDE w:val="0"/>
        <w:autoSpaceDN w:val="0"/>
        <w:adjustRightInd w:val="0"/>
        <w:spacing w:before="210"/>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Domicile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Where the date portion of Event end datetime is: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before 1 July 1998, the 1991 codes apply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between 1 July 1998 and 30 June 2003, the 1996 codes apply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on or after 1 July 2003, the 2001 codes apply.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Event end datetime is blank, check the date portion of Event start datetime and the status of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is current. If not current, an error message is generated.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date portion of Event end datetime (or, if the Event end datetime is blank, the date portion of Event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start datetime) is less than 1 July 1998 and Year of census is 1996 or 2001 then convert new domicile </w:t>
      </w:r>
    </w:p>
    <w:p w:rsidR="008F0A26" w:rsidRDefault="00F9323D" w:rsidP="008F0A26">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back to the 1991 code. If the date portion of Event end datetime (or, if the Event end datetime is blank, </w:t>
      </w:r>
    </w:p>
    <w:p w:rsidR="008F0A26" w:rsidRDefault="00F9323D" w:rsidP="008F0A26">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date portion of Event start datetime) is between 1 July 1998 and 30 July 2003 and Year of census is </w:t>
      </w:r>
    </w:p>
    <w:p w:rsidR="008F0A26" w:rsidRDefault="00F9323D" w:rsidP="008F0A26">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2001, then convert new domicile back to the 1996 code.</w:t>
      </w:r>
      <w:r w:rsidR="008F0A26" w:rsidRPr="008F0A26">
        <w:rPr>
          <w:rFonts w:ascii="Arial" w:hAnsi="Arial" w:cs="Arial"/>
          <w:color w:val="000000"/>
          <w:sz w:val="19"/>
          <w:szCs w:val="19"/>
        </w:rPr>
        <w:t xml:space="preserve"> </w:t>
      </w:r>
    </w:p>
    <w:p w:rsidR="00F9323D" w:rsidRDefault="00F9323D" w:rsidP="008F0A26">
      <w:pPr>
        <w:widowControl w:val="0"/>
        <w:tabs>
          <w:tab w:val="left" w:pos="1760"/>
        </w:tabs>
        <w:autoSpaceDE w:val="0"/>
        <w:autoSpaceDN w:val="0"/>
        <w:adjustRightInd w:val="0"/>
        <w:spacing w:before="34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The code table contains current and retired codes (see status column: C = current and R = retired).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Some of the codes from the 1991 census were replaced by new codes in the 1996 census, and these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should not be used for events where the date portion of Event end datetime is after 30 June 1998.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1991 and 1996 Domicile codes made redundant by the 2001 census should not be used for events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where the date portion of Event end datetime is after 30 June 2003.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New general codes have been added for DHBs from 1 July 2001. General DHB codes should be a last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resort, used only if the correct Domicile code cannot be determined.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Care should be taken to record accurate and useful residential addresses, since Domicile codes may be</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automatically assigned using this information.</w:t>
      </w:r>
    </w:p>
    <w:p w:rsidR="00FA7141" w:rsidRDefault="00FA7141"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125"/>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TLA of domicile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Statistics NZ</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84" w:name="_Toc422391890"/>
      <w:r w:rsidR="00F9323D" w:rsidRPr="00A03A92">
        <w:t>Facility address</w:t>
      </w:r>
      <w:bookmarkEnd w:id="8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A0145</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 address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facility_address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facility address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physical address of a health facility.</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85</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 domicile code is derived from the address and stored on the Facility table.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85" w:name="_Toc422391891"/>
      <w:r w:rsidR="00F9323D" w:rsidRPr="00A03A92">
        <w:t>Facility closing date</w:t>
      </w:r>
      <w:bookmarkEnd w:id="8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A0147</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041505">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041505">
        <w:rPr>
          <w:rFonts w:ascii="Arial" w:hAnsi="Arial" w:cs="Arial"/>
          <w:color w:val="000000"/>
          <w:sz w:val="18"/>
          <w:szCs w:val="18"/>
        </w:rPr>
        <w:t>Feb</w:t>
      </w:r>
      <w:r>
        <w:rPr>
          <w:rFonts w:ascii="Arial" w:hAnsi="Arial" w:cs="Arial"/>
          <w:color w:val="000000"/>
          <w:sz w:val="18"/>
          <w:szCs w:val="18"/>
        </w:rPr>
        <w:t>-20</w:t>
      </w:r>
      <w:r w:rsidR="00041505">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 closing 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facility_close_date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facility closing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on which a health facility ceased to operate.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Some of these dates are estimated.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Closing dates are also recorded when codes are retired, for example, when an agency changes </w:t>
      </w:r>
      <w:r w:rsidR="0070634E">
        <w:rPr>
          <w:rFonts w:ascii="Arial" w:hAnsi="Arial" w:cs="Arial"/>
          <w:color w:val="000000"/>
          <w:sz w:val="18"/>
          <w:szCs w:val="18"/>
        </w:rPr>
        <w:t>it’s</w:t>
      </w:r>
      <w:r>
        <w:rPr>
          <w:rFonts w:ascii="Arial" w:hAnsi="Arial" w:cs="Arial"/>
          <w:color w:val="000000"/>
          <w:sz w:val="18"/>
          <w:szCs w:val="18"/>
        </w:rPr>
        <w:t xml:space="preserv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D21BC6">
        <w:rPr>
          <w:rFonts w:ascii="Arial" w:hAnsi="Arial" w:cs="Arial"/>
          <w:color w:val="000000"/>
          <w:sz w:val="18"/>
          <w:szCs w:val="18"/>
        </w:rPr>
        <w:t>name</w:t>
      </w:r>
      <w:r>
        <w:rPr>
          <w:rFonts w:ascii="Arial" w:hAnsi="Arial" w:cs="Arial"/>
          <w:color w:val="000000"/>
          <w:sz w:val="18"/>
          <w:szCs w:val="18"/>
        </w:rPr>
        <w:t xml:space="preserve"> and is assigned a new code.</w:t>
      </w: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Facilities are required to notify </w:t>
      </w:r>
      <w:r w:rsidR="00041505">
        <w:rPr>
          <w:rFonts w:ascii="Arial" w:hAnsi="Arial" w:cs="Arial"/>
          <w:color w:val="000000"/>
          <w:sz w:val="18"/>
          <w:szCs w:val="18"/>
        </w:rPr>
        <w:t>MOH</w:t>
      </w:r>
      <w:r>
        <w:rPr>
          <w:rFonts w:ascii="Arial" w:hAnsi="Arial" w:cs="Arial"/>
          <w:color w:val="000000"/>
          <w:sz w:val="18"/>
          <w:szCs w:val="18"/>
        </w:rPr>
        <w:t xml:space="preserve"> of their closing dates.</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86" w:name="_Toc422391892"/>
      <w:r w:rsidR="00F9323D" w:rsidRPr="00A03A92">
        <w:t>Facility code</w:t>
      </w:r>
      <w:bookmarkEnd w:id="8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A0143</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sidR="00A408AC">
        <w:rPr>
          <w:rFonts w:ascii="Arial" w:hAnsi="Arial" w:cs="Arial"/>
          <w:color w:val="000000"/>
          <w:sz w:val="18"/>
          <w:szCs w:val="18"/>
        </w:rPr>
        <w:t>01</w:t>
      </w:r>
      <w:r>
        <w:rPr>
          <w:rFonts w:ascii="Arial" w:hAnsi="Arial" w:cs="Arial"/>
          <w:color w:val="000000"/>
          <w:sz w:val="18"/>
          <w:szCs w:val="18"/>
        </w:rPr>
        <w:t>-</w:t>
      </w:r>
      <w:r w:rsidR="00A408AC">
        <w:rPr>
          <w:rFonts w:ascii="Arial" w:hAnsi="Arial" w:cs="Arial"/>
          <w:color w:val="000000"/>
          <w:sz w:val="18"/>
          <w:szCs w:val="18"/>
        </w:rPr>
        <w:t>Feb</w:t>
      </w:r>
      <w:r>
        <w:rPr>
          <w:rFonts w:ascii="Arial" w:hAnsi="Arial" w:cs="Arial"/>
          <w:color w:val="000000"/>
          <w:sz w:val="18"/>
          <w:szCs w:val="18"/>
        </w:rPr>
        <w:t>-2011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facility code, Hospital, HAF code, HAFC</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code that uniquely identifies a healthcare facility.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 healthcare facility is a place, which may be a permanent, temporary, or mobile structure, that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healthcare users attend or are resident in for the primary purpose of receiving healthcare or disability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support services. This definition excludes supervised hostels, halfway houses, staff residences, and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rest homes where the rest home is the patient’s usual place of residence.</w:t>
      </w:r>
    </w:p>
    <w:p w:rsidR="00F9323D" w:rsidRDefault="00F9323D" w:rsidP="00F9323D">
      <w:pPr>
        <w:widowControl w:val="0"/>
        <w:tabs>
          <w:tab w:val="left" w:pos="90"/>
          <w:tab w:val="left" w:pos="1753"/>
        </w:tabs>
        <w:autoSpaceDE w:val="0"/>
        <w:autoSpaceDN w:val="0"/>
        <w:adjustRightInd w:val="0"/>
        <w:spacing w:before="55"/>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021342" w:rsidRDefault="00F9323D" w:rsidP="00021342">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021342">
        <w:rPr>
          <w:rFonts w:ascii="Arial" w:hAnsi="Arial" w:cs="Arial"/>
          <w:color w:val="000000"/>
          <w:sz w:val="18"/>
          <w:szCs w:val="18"/>
        </w:rPr>
        <w:t>Refer to Appendix H for this code set</w:t>
      </w:r>
      <w:r w:rsidR="00A408AC">
        <w:rPr>
          <w:rFonts w:ascii="Arial" w:hAnsi="Arial" w:cs="Arial"/>
          <w:color w:val="000000"/>
          <w:sz w:val="18"/>
          <w:szCs w:val="18"/>
        </w:rPr>
        <w:t>.</w:t>
      </w:r>
      <w:r w:rsidR="00021342">
        <w:rPr>
          <w:rFonts w:ascii="Arial" w:hAnsi="Arial" w:cs="Arial"/>
          <w:color w:val="000000"/>
          <w:sz w:val="18"/>
          <w:szCs w:val="18"/>
        </w:rPr>
        <w:t xml:space="preserve">  </w:t>
      </w:r>
      <w:r>
        <w:rPr>
          <w:rFonts w:ascii="Arial" w:hAnsi="Arial" w:cs="Arial"/>
          <w:color w:val="000000"/>
          <w:sz w:val="18"/>
          <w:szCs w:val="18"/>
        </w:rPr>
        <w:t xml:space="preserve">For further information contact </w:t>
      </w:r>
      <w:r w:rsidR="00A408AC">
        <w:rPr>
          <w:rFonts w:ascii="Arial" w:hAnsi="Arial" w:cs="Arial"/>
          <w:color w:val="000000"/>
          <w:sz w:val="18"/>
          <w:szCs w:val="18"/>
        </w:rPr>
        <w:t xml:space="preserve">Analytical Services.  </w:t>
      </w:r>
      <w:r>
        <w:rPr>
          <w:rFonts w:ascii="Arial" w:hAnsi="Arial" w:cs="Arial"/>
          <w:color w:val="000000"/>
          <w:sz w:val="18"/>
          <w:szCs w:val="18"/>
        </w:rPr>
        <w:t xml:space="preserve">Contact </w:t>
      </w:r>
    </w:p>
    <w:p w:rsidR="00F9323D" w:rsidRDefault="00021342" w:rsidP="00021342">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w:t>
      </w:r>
      <w:r>
        <w:rPr>
          <w:rFonts w:ascii="Arial" w:hAnsi="Arial" w:cs="Arial"/>
          <w:color w:val="000000"/>
          <w:sz w:val="18"/>
          <w:szCs w:val="18"/>
        </w:rPr>
        <w:t xml:space="preserve"> are given at the front of this </w:t>
      </w:r>
      <w:r w:rsidR="00F9323D">
        <w:rPr>
          <w:rFonts w:ascii="Arial" w:hAnsi="Arial" w:cs="Arial"/>
          <w:color w:val="000000"/>
          <w:sz w:val="18"/>
          <w:szCs w:val="18"/>
        </w:rPr>
        <w:t>dictionary.</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Unit record information with Facility codes will not be provided to members of the public without the </w:t>
      </w:r>
    </w:p>
    <w:p w:rsidR="00021342" w:rsidRDefault="00F9323D" w:rsidP="00021342">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permission of the agency involved. See the</w:t>
      </w:r>
      <w:r w:rsidR="00A408AC">
        <w:rPr>
          <w:rFonts w:ascii="Arial" w:hAnsi="Arial" w:cs="Arial"/>
          <w:color w:val="000000"/>
          <w:sz w:val="18"/>
          <w:szCs w:val="18"/>
        </w:rPr>
        <w:t xml:space="preserve"> Current </w:t>
      </w:r>
      <w:r>
        <w:rPr>
          <w:rFonts w:ascii="Arial" w:hAnsi="Arial" w:cs="Arial"/>
          <w:color w:val="000000"/>
          <w:sz w:val="18"/>
          <w:szCs w:val="18"/>
        </w:rPr>
        <w:t>Data Access Policy on the Ministry web site at</w:t>
      </w:r>
    </w:p>
    <w:p w:rsidR="00C7505B" w:rsidRPr="00C30AAD" w:rsidRDefault="00021342" w:rsidP="00021342">
      <w:pPr>
        <w:widowControl w:val="0"/>
        <w:tabs>
          <w:tab w:val="left" w:pos="1740"/>
        </w:tabs>
        <w:autoSpaceDE w:val="0"/>
        <w:autoSpaceDN w:val="0"/>
        <w:adjustRightInd w:val="0"/>
        <w:rPr>
          <w:color w:val="002639"/>
          <w:sz w:val="19"/>
          <w:szCs w:val="19"/>
          <w:lang w:eastAsia="en-NZ"/>
        </w:rPr>
      </w:pPr>
      <w:r>
        <w:rPr>
          <w:rFonts w:ascii="Arial" w:hAnsi="Arial" w:cs="Arial"/>
          <w:color w:val="000000"/>
          <w:sz w:val="18"/>
          <w:szCs w:val="18"/>
        </w:rPr>
        <w:tab/>
      </w:r>
      <w:hyperlink r:id="rId31" w:history="1">
        <w:r w:rsidRPr="00582B54">
          <w:rPr>
            <w:rStyle w:val="Hyperlink"/>
            <w:rFonts w:ascii="Arial" w:hAnsi="Arial" w:cs="Arial"/>
            <w:sz w:val="18"/>
            <w:szCs w:val="18"/>
          </w:rPr>
          <w:t>http://www.health.govt.nz/nz-health-statistics/access-and-use</w:t>
        </w:r>
      </w:hyperlink>
    </w:p>
    <w:p w:rsidR="00A408AC" w:rsidRDefault="00A408AC" w:rsidP="00A408AC">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Must be a valid code in the Facility Code table for events with the date portion of event start datetime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ending on or after 01 July 2009.</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NHI number, Event type code, Event start datetime, Facility code, and Event local identifier form a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unique key for checking for duplicates on insert, or checking for existence on delete. See Appendix F: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Duplicate and overlapping event checking rules.</w:t>
      </w:r>
    </w:p>
    <w:p w:rsidR="007104CC" w:rsidRDefault="007104C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70"/>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The Ministry of Health allocates codes on request. The code table is continually updated by the Ministry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as hospitals open and close. See the Ministry web site for the most recent version.</w:t>
      </w:r>
    </w:p>
    <w:p w:rsidR="007104CC" w:rsidRDefault="007104CC"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5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Birth location</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Facility type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87" w:name="_Toc422391893"/>
      <w:r w:rsidR="00F9323D" w:rsidRPr="00A03A92">
        <w:t>Facility name</w:t>
      </w:r>
      <w:bookmarkEnd w:id="8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A0144</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 name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facility_name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Hospital name, Health agency facility name, Fac name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name of a health facility.</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50</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7"/>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88" w:name="_Toc422391894"/>
      <w:r w:rsidR="00F9323D" w:rsidRPr="00A03A92">
        <w:t>Facility opening date</w:t>
      </w:r>
      <w:bookmarkEnd w:id="8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A0146</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E245AD">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E245AD">
        <w:rPr>
          <w:rFonts w:ascii="Arial" w:hAnsi="Arial" w:cs="Arial"/>
          <w:color w:val="000000"/>
          <w:sz w:val="18"/>
          <w:szCs w:val="18"/>
        </w:rPr>
        <w:t>Feb</w:t>
      </w:r>
      <w:r>
        <w:rPr>
          <w:rFonts w:ascii="Arial" w:hAnsi="Arial" w:cs="Arial"/>
          <w:color w:val="000000"/>
          <w:sz w:val="18"/>
          <w:szCs w:val="18"/>
        </w:rPr>
        <w:t>-20</w:t>
      </w:r>
      <w:r w:rsidR="00E245AD">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 opening 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facility_open_date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facility opening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on which a health facility began operation.</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Some of these dates are estimated.</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Facilities are required to notify </w:t>
      </w:r>
      <w:r w:rsidR="00E245AD">
        <w:rPr>
          <w:rFonts w:ascii="Arial" w:hAnsi="Arial" w:cs="Arial"/>
          <w:color w:val="000000"/>
          <w:sz w:val="18"/>
          <w:szCs w:val="18"/>
        </w:rPr>
        <w:t>MOH</w:t>
      </w:r>
      <w:r>
        <w:rPr>
          <w:rFonts w:ascii="Arial" w:hAnsi="Arial" w:cs="Arial"/>
          <w:color w:val="000000"/>
          <w:sz w:val="18"/>
          <w:szCs w:val="18"/>
        </w:rPr>
        <w:t xml:space="preserve"> of their opening dates.</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89" w:name="_Toc422391895"/>
      <w:r w:rsidR="00F9323D" w:rsidRPr="00A03A92">
        <w:t>Facility type</w:t>
      </w:r>
      <w:bookmarkEnd w:id="8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 Type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that categorises facilities into particular types.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        Public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        Private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        Psychiatric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        GP practice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10        Health centre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11        Local cancer registry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12        Mental health outpatient service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13        Cervical screening programme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14        Drug and alcohol treatment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15        Mental health community skills enhancement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16        Kaupapa Maori service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17        Pacific Island service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18        Mental health community team</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19        Child, adolescent and family service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20        Mental health day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21        Mental health residential 1 to 5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22        Mental health residential and skills enhancement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23        Forensic mental health treatment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24        Intellectual disability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25        Charitable trust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99        Other</w:t>
      </w:r>
    </w:p>
    <w:p w:rsidR="00F9323D" w:rsidRDefault="00F9323D" w:rsidP="00F9323D">
      <w:pPr>
        <w:widowControl w:val="0"/>
        <w:tabs>
          <w:tab w:val="left" w:pos="90"/>
          <w:tab w:val="left" w:pos="1740"/>
        </w:tabs>
        <w:autoSpaceDE w:val="0"/>
        <w:autoSpaceDN w:val="0"/>
        <w:adjustRightInd w:val="0"/>
        <w:spacing w:before="17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Used with Principal health service purchaser in determining whether an event is publicly funded.</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Facility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Birth location</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Private flag</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Create using the Facility type from the Facility table</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90" w:name="_Toc422391896"/>
      <w:r w:rsidR="00F9323D" w:rsidRPr="00A03A92">
        <w:t>Region of treatment</w:t>
      </w:r>
      <w:bookmarkEnd w:id="9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E245AD">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E245AD">
        <w:rPr>
          <w:rFonts w:ascii="Arial" w:hAnsi="Arial" w:cs="Arial"/>
          <w:color w:val="000000"/>
          <w:sz w:val="18"/>
          <w:szCs w:val="18"/>
        </w:rPr>
        <w:t>Feb</w:t>
      </w:r>
      <w:r>
        <w:rPr>
          <w:rFonts w:ascii="Arial" w:hAnsi="Arial" w:cs="Arial"/>
          <w:color w:val="000000"/>
          <w:sz w:val="18"/>
          <w:szCs w:val="18"/>
        </w:rPr>
        <w:t>-20</w:t>
      </w:r>
      <w:r w:rsidR="00E245AD">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Region of treatment</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region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Health Funding Authority region of treatment.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01        HFA Northern region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        HFA Midland region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        HFA Central region</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04        HFA Southern region</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5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Created from </w:t>
      </w:r>
      <w:r w:rsidR="00E245AD">
        <w:rPr>
          <w:rFonts w:ascii="Arial" w:hAnsi="Arial" w:cs="Arial"/>
          <w:color w:val="000000"/>
          <w:sz w:val="18"/>
          <w:szCs w:val="18"/>
        </w:rPr>
        <w:t>Ministry of Health</w:t>
      </w:r>
      <w:r>
        <w:rPr>
          <w:rFonts w:ascii="Arial" w:hAnsi="Arial" w:cs="Arial"/>
          <w:color w:val="000000"/>
          <w:sz w:val="18"/>
          <w:szCs w:val="18"/>
        </w:rPr>
        <w:t xml:space="preserve"> internal mapping.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historical use only. The Health Funding Authority no longer exists.</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02683B" w:rsidRDefault="00387889" w:rsidP="005D648A">
      <w:pPr>
        <w:pStyle w:val="Heading1"/>
        <w:rPr>
          <w:sz w:val="38"/>
          <w:szCs w:val="38"/>
        </w:rPr>
      </w:pPr>
      <w:r>
        <w:br w:type="page"/>
      </w:r>
      <w:bookmarkStart w:id="91" w:name="_Toc422391897"/>
      <w:r w:rsidR="00F9323D" w:rsidRPr="0002683B">
        <w:t>Health Event table</w:t>
      </w:r>
      <w:bookmarkEnd w:id="91"/>
    </w:p>
    <w:p w:rsidR="00F9323D" w:rsidRDefault="00F9323D" w:rsidP="00F9323D">
      <w:pPr>
        <w:widowControl w:val="0"/>
        <w:tabs>
          <w:tab w:val="left" w:pos="90"/>
          <w:tab w:val="left" w:pos="1761"/>
        </w:tabs>
        <w:autoSpaceDE w:val="0"/>
        <w:autoSpaceDN w:val="0"/>
        <w:adjustRightInd w:val="0"/>
        <w:spacing w:before="17"/>
        <w:rPr>
          <w:rFonts w:ascii="Arial" w:hAnsi="Arial" w:cs="Arial"/>
          <w:color w:val="000000"/>
          <w:sz w:val="22"/>
          <w:szCs w:val="22"/>
        </w:rPr>
      </w:pPr>
      <w:r>
        <w:rPr>
          <w:rFonts w:ascii="Arial" w:hAnsi="Arial" w:cs="Arial"/>
          <w:b/>
          <w:bCs/>
          <w:i/>
          <w:iCs/>
          <w:color w:val="000000"/>
          <w:sz w:val="18"/>
          <w:szCs w:val="18"/>
        </w:rPr>
        <w:t>Table name:</w:t>
      </w:r>
      <w:r>
        <w:rPr>
          <w:rFonts w:ascii="Arial" w:hAnsi="Arial"/>
        </w:rPr>
        <w:tab/>
      </w:r>
      <w:r>
        <w:rPr>
          <w:rFonts w:ascii="Arial" w:hAnsi="Arial" w:cs="Arial"/>
          <w:color w:val="000000"/>
          <w:sz w:val="18"/>
          <w:szCs w:val="18"/>
        </w:rPr>
        <w:t>Health Event table</w:t>
      </w:r>
    </w:p>
    <w:p w:rsidR="00F9323D" w:rsidRDefault="00F9323D"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23"/>
          <w:szCs w:val="23"/>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health_event_tab</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1.2</w:t>
      </w:r>
      <w:r>
        <w:rPr>
          <w:rFonts w:ascii="Arial" w:hAnsi="Arial"/>
        </w:rPr>
        <w:tab/>
      </w:r>
      <w:r>
        <w:rPr>
          <w:rFonts w:ascii="Arial" w:hAnsi="Arial" w:cs="Arial"/>
          <w:b/>
          <w:bCs/>
          <w:i/>
          <w:iCs/>
          <w:color w:val="000000"/>
          <w:sz w:val="18"/>
          <w:szCs w:val="18"/>
        </w:rPr>
        <w:t>Version date:</w:t>
      </w:r>
      <w:r>
        <w:rPr>
          <w:rFonts w:ascii="Arial" w:hAnsi="Arial"/>
        </w:rPr>
        <w:tab/>
      </w:r>
      <w:r w:rsidR="003F76F3">
        <w:rPr>
          <w:rFonts w:ascii="Arial" w:hAnsi="Arial" w:cs="Arial"/>
          <w:color w:val="000000"/>
          <w:sz w:val="18"/>
          <w:szCs w:val="18"/>
        </w:rPr>
        <w:t>01</w:t>
      </w:r>
      <w:r>
        <w:rPr>
          <w:rFonts w:ascii="Arial" w:hAnsi="Arial" w:cs="Arial"/>
          <w:color w:val="000000"/>
          <w:sz w:val="18"/>
          <w:szCs w:val="18"/>
        </w:rPr>
        <w:t>-</w:t>
      </w:r>
      <w:r w:rsidR="003F76F3">
        <w:rPr>
          <w:rFonts w:ascii="Arial" w:hAnsi="Arial" w:cs="Arial"/>
          <w:color w:val="000000"/>
          <w:sz w:val="18"/>
          <w:szCs w:val="18"/>
        </w:rPr>
        <w:t>Feb</w:t>
      </w:r>
      <w:r>
        <w:rPr>
          <w:rFonts w:ascii="Arial" w:hAnsi="Arial" w:cs="Arial"/>
          <w:color w:val="000000"/>
          <w:sz w:val="18"/>
          <w:szCs w:val="18"/>
        </w:rPr>
        <w:t>-2011</w:t>
      </w:r>
    </w:p>
    <w:p w:rsidR="00F9323D" w:rsidRDefault="00F9323D" w:rsidP="00F9323D">
      <w:pPr>
        <w:widowControl w:val="0"/>
        <w:tabs>
          <w:tab w:val="left" w:pos="90"/>
          <w:tab w:val="left" w:pos="1761"/>
        </w:tabs>
        <w:autoSpaceDE w:val="0"/>
        <w:autoSpaceDN w:val="0"/>
        <w:adjustRightInd w:val="0"/>
        <w:spacing w:before="36"/>
        <w:rPr>
          <w:rFonts w:ascii="Arial" w:hAnsi="Arial" w:cs="Arial"/>
          <w:color w:val="000000"/>
          <w:sz w:val="23"/>
          <w:szCs w:val="23"/>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The Health Event table contains non-diagnostic information about a patient’s stay in hospital, such as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demographic, administrative, and some summarised/grouped clinical and contracting information. It </w:t>
      </w:r>
    </w:p>
    <w:p w:rsidR="00F9323D" w:rsidRDefault="00F9323D" w:rsidP="00F9323D">
      <w:pPr>
        <w:widowControl w:val="0"/>
        <w:tabs>
          <w:tab w:val="left" w:pos="1761"/>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contains data for inpatient and day patient health events.</w:t>
      </w:r>
    </w:p>
    <w:p w:rsidR="007104CC" w:rsidRDefault="007104CC" w:rsidP="00F9323D">
      <w:pPr>
        <w:widowControl w:val="0"/>
        <w:tabs>
          <w:tab w:val="left" w:pos="1761"/>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1"/>
        </w:tabs>
        <w:autoSpaceDE w:val="0"/>
        <w:autoSpaceDN w:val="0"/>
        <w:adjustRightInd w:val="0"/>
        <w:spacing w:before="42"/>
        <w:rPr>
          <w:rFonts w:ascii="Arial" w:hAnsi="Arial" w:cs="Arial"/>
          <w:color w:val="000000"/>
          <w:sz w:val="23"/>
          <w:szCs w:val="23"/>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A hospital inpatient event is a contact between a healthcare user and an agency which involves the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healthcare user being admitted and discharged.</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NMDS contains secondary care events (that is, hospital inpatient and day-patient events), and some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ambulatory care events.</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NMDS also incorporates events from psychiatric hospitals, and some private hospital events since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1996.</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Fields have been added to the Health Event table at various times as a result of policy or contracting </w:t>
      </w:r>
    </w:p>
    <w:p w:rsidR="00F9323D" w:rsidRDefault="00F9323D" w:rsidP="00F9323D">
      <w:pPr>
        <w:widowControl w:val="0"/>
        <w:tabs>
          <w:tab w:val="left" w:pos="1761"/>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requirements.</w:t>
      </w:r>
    </w:p>
    <w:p w:rsidR="007104CC" w:rsidRDefault="007104CC" w:rsidP="00F9323D">
      <w:pPr>
        <w:widowControl w:val="0"/>
        <w:tabs>
          <w:tab w:val="left" w:pos="1761"/>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1"/>
        </w:tabs>
        <w:autoSpaceDE w:val="0"/>
        <w:autoSpaceDN w:val="0"/>
        <w:adjustRightInd w:val="0"/>
        <w:spacing w:before="105"/>
        <w:rPr>
          <w:rFonts w:ascii="Arial" w:hAnsi="Arial" w:cs="Arial"/>
          <w:color w:val="000000"/>
          <w:sz w:val="23"/>
          <w:szCs w:val="23"/>
        </w:rPr>
      </w:pPr>
      <w:r>
        <w:rPr>
          <w:rFonts w:ascii="Arial" w:hAnsi="Arial" w:cs="Arial"/>
          <w:b/>
          <w:bCs/>
          <w:i/>
          <w:iCs/>
          <w:color w:val="000000"/>
          <w:sz w:val="18"/>
          <w:szCs w:val="18"/>
        </w:rPr>
        <w:t>Primary Key:</w:t>
      </w:r>
      <w:r>
        <w:rPr>
          <w:rFonts w:ascii="Arial" w:hAnsi="Arial"/>
        </w:rPr>
        <w:tab/>
      </w:r>
      <w:r>
        <w:rPr>
          <w:rFonts w:ascii="Arial" w:hAnsi="Arial" w:cs="Arial"/>
          <w:color w:val="000000"/>
          <w:sz w:val="18"/>
          <w:szCs w:val="18"/>
        </w:rPr>
        <w:t>Event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3"/>
          <w:szCs w:val="23"/>
        </w:rPr>
      </w:pPr>
      <w:r>
        <w:rPr>
          <w:rFonts w:ascii="Arial" w:hAnsi="Arial" w:cs="Arial"/>
          <w:b/>
          <w:bCs/>
          <w:i/>
          <w:iCs/>
          <w:color w:val="000000"/>
          <w:sz w:val="18"/>
          <w:szCs w:val="18"/>
        </w:rPr>
        <w:t>Business Key:</w:t>
      </w:r>
      <w:r>
        <w:rPr>
          <w:rFonts w:ascii="Arial" w:hAnsi="Arial"/>
        </w:rPr>
        <w:tab/>
      </w:r>
      <w:r>
        <w:rPr>
          <w:rFonts w:ascii="Arial" w:hAnsi="Arial" w:cs="Arial"/>
          <w:color w:val="000000"/>
          <w:sz w:val="18"/>
          <w:szCs w:val="18"/>
        </w:rPr>
        <w:t>Encrypted NHI number, Facility code, Event type code, Event start datetime, Event local ID</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Relational Rules:</w:t>
      </w:r>
    </w:p>
    <w:p w:rsidR="00F9323D" w:rsidRPr="00A03A92" w:rsidRDefault="00E245AD" w:rsidP="00F9323D">
      <w:pPr>
        <w:pStyle w:val="Heading2"/>
        <w:rPr>
          <w:sz w:val="34"/>
          <w:szCs w:val="34"/>
        </w:rPr>
      </w:pPr>
      <w:r>
        <w:br w:type="page"/>
      </w:r>
      <w:bookmarkStart w:id="92" w:name="_Toc422391898"/>
      <w:r w:rsidR="00F9323D" w:rsidRPr="00A03A92">
        <w:t>ACC claim number</w:t>
      </w:r>
      <w:bookmarkEnd w:id="9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A0212</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1.2</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01-Jul-2008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ACC claim number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acc_claim_number</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This is a separate field to record the M46/45, ACC45 or AITC claim number for the event.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Injury resulting from an accident.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s>
        <w:autoSpaceDE w:val="0"/>
        <w:autoSpaceDN w:val="0"/>
        <w:adjustRightInd w:val="0"/>
        <w:spacing w:before="50"/>
        <w:rPr>
          <w:rFonts w:ascii="Arial" w:hAnsi="Arial" w:cs="Arial"/>
          <w:b/>
          <w:bCs/>
          <w:i/>
          <w:iCs/>
          <w:color w:val="000000"/>
          <w:sz w:val="22"/>
          <w:szCs w:val="22"/>
        </w:rPr>
      </w:pPr>
      <w:r>
        <w:rPr>
          <w:rFonts w:ascii="Arial" w:hAnsi="Arial" w:cs="Arial"/>
          <w:b/>
          <w:bCs/>
          <w:i/>
          <w:iCs/>
          <w:color w:val="000000"/>
          <w:sz w:val="18"/>
          <w:szCs w:val="18"/>
        </w:rPr>
        <w:t>Data domain:</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the first character of the Principal health service purchaser code is 'A' (e</w:t>
      </w:r>
      <w:r w:rsidR="00554F8A">
        <w:rPr>
          <w:rFonts w:ascii="Arial" w:hAnsi="Arial" w:cs="Arial"/>
          <w:color w:val="000000"/>
          <w:sz w:val="18"/>
          <w:szCs w:val="18"/>
        </w:rPr>
        <w:t>.</w:t>
      </w:r>
      <w:r>
        <w:rPr>
          <w:rFonts w:ascii="Arial" w:hAnsi="Arial" w:cs="Arial"/>
          <w:color w:val="000000"/>
          <w:sz w:val="18"/>
          <w:szCs w:val="18"/>
        </w:rPr>
        <w:t>g</w:t>
      </w:r>
      <w:r w:rsidR="00554F8A">
        <w:rPr>
          <w:rFonts w:ascii="Arial" w:hAnsi="Arial" w:cs="Arial"/>
          <w:color w:val="000000"/>
          <w:sz w:val="18"/>
          <w:szCs w:val="18"/>
        </w:rPr>
        <w:t>.</w:t>
      </w:r>
      <w:r>
        <w:rPr>
          <w:rFonts w:ascii="Arial" w:hAnsi="Arial" w:cs="Arial"/>
          <w:color w:val="000000"/>
          <w:sz w:val="18"/>
          <w:szCs w:val="18"/>
        </w:rPr>
        <w:t>, 'A0', 'A1', etc</w:t>
      </w:r>
      <w:r w:rsidR="00554F8A">
        <w:rPr>
          <w:rFonts w:ascii="Arial" w:hAnsi="Arial" w:cs="Arial"/>
          <w:color w:val="000000"/>
          <w:sz w:val="18"/>
          <w:szCs w:val="18"/>
        </w:rPr>
        <w:t>.</w:t>
      </w:r>
      <w:r>
        <w:rPr>
          <w:rFonts w:ascii="Arial" w:hAnsi="Arial" w:cs="Arial"/>
          <w:color w:val="000000"/>
          <w:sz w:val="18"/>
          <w:szCs w:val="18"/>
        </w:rPr>
        <w:t xml:space="preserve">) then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Accident flag should be set to 'Y'.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Accident flag is set to 'Y' (for any Principal health service purchaser code), then the ACC Claim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Number field should not be blank.</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the injury date is between the admission and discharge date (i</w:t>
      </w:r>
      <w:r w:rsidR="00554F8A">
        <w:rPr>
          <w:rFonts w:ascii="Arial" w:hAnsi="Arial" w:cs="Arial"/>
          <w:color w:val="000000"/>
          <w:sz w:val="18"/>
          <w:szCs w:val="18"/>
        </w:rPr>
        <w:t>.</w:t>
      </w:r>
      <w:r>
        <w:rPr>
          <w:rFonts w:ascii="Arial" w:hAnsi="Arial" w:cs="Arial"/>
          <w:color w:val="000000"/>
          <w:sz w:val="18"/>
          <w:szCs w:val="18"/>
        </w:rPr>
        <w:t>e</w:t>
      </w:r>
      <w:r w:rsidR="00554F8A">
        <w:rPr>
          <w:rFonts w:ascii="Arial" w:hAnsi="Arial" w:cs="Arial"/>
          <w:color w:val="000000"/>
          <w:sz w:val="18"/>
          <w:szCs w:val="18"/>
        </w:rPr>
        <w:t>.</w:t>
      </w:r>
      <w:r>
        <w:rPr>
          <w:rFonts w:ascii="Arial" w:hAnsi="Arial" w:cs="Arial"/>
          <w:color w:val="000000"/>
          <w:sz w:val="18"/>
          <w:szCs w:val="18"/>
        </w:rPr>
        <w:t xml:space="preserve"> the accident happened while the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patient was in hospital) then the ACC flag can be N and the ACC45 field populated.</w:t>
      </w:r>
    </w:p>
    <w:p w:rsidR="007104CC" w:rsidRDefault="007104C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94"/>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This is a free-text field to allow historical claim numbers, which come in a variety of formats, to be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provided.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This field is used to report the Accident Insurance Treatment Certificate (AITC) form number.</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Principal health service purchaser code is any of the codes that start with 'A', then the Accident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E245AD">
        <w:rPr>
          <w:rFonts w:ascii="Arial" w:hAnsi="Arial" w:cs="Arial"/>
          <w:color w:val="000000"/>
          <w:sz w:val="18"/>
          <w:szCs w:val="18"/>
        </w:rPr>
        <w:t>flag</w:t>
      </w:r>
      <w:r>
        <w:rPr>
          <w:rFonts w:ascii="Arial" w:hAnsi="Arial" w:cs="Arial"/>
          <w:color w:val="000000"/>
          <w:sz w:val="18"/>
          <w:szCs w:val="18"/>
        </w:rPr>
        <w:t xml:space="preserve"> must be set to 'Y'.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Accident flag is set to Y then the ACC claim number field must be populated.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If the ACC claim number field is populated and the injury date is between the admission and discharge </w:t>
      </w:r>
    </w:p>
    <w:p w:rsidR="00E245AD" w:rsidRDefault="00E245AD" w:rsidP="00F9323D">
      <w:pPr>
        <w:widowControl w:val="0"/>
        <w:tabs>
          <w:tab w:val="left" w:pos="1760"/>
        </w:tabs>
        <w:autoSpaceDE w:val="0"/>
        <w:autoSpaceDN w:val="0"/>
        <w:adjustRightInd w:val="0"/>
        <w:rPr>
          <w:rFonts w:ascii="Arial" w:hAnsi="Arial" w:cs="Arial"/>
          <w:color w:val="000000"/>
          <w:sz w:val="19"/>
          <w:szCs w:val="19"/>
        </w:rPr>
      </w:pPr>
      <w:r>
        <w:rPr>
          <w:rFonts w:ascii="Arial" w:hAnsi="Arial" w:cs="Arial"/>
          <w:color w:val="000000"/>
          <w:sz w:val="18"/>
          <w:szCs w:val="18"/>
        </w:rPr>
        <w:tab/>
        <w:t>dates then the accident flag field can be N or Y.</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ACC claim number field is populated and the injury date is before the admission date then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accident flag must be set to Y.</w:t>
      </w:r>
    </w:p>
    <w:p w:rsidR="00F9323D" w:rsidRDefault="00F9323D" w:rsidP="00F9323D">
      <w:pPr>
        <w:widowControl w:val="0"/>
        <w:tabs>
          <w:tab w:val="left" w:pos="90"/>
          <w:tab w:val="left" w:pos="1762"/>
        </w:tabs>
        <w:autoSpaceDE w:val="0"/>
        <w:autoSpaceDN w:val="0"/>
        <w:adjustRightInd w:val="0"/>
        <w:spacing w:before="287"/>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Accident flag</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Principal health service purchaser</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Accident Compensation Corporation</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Pr="00387889" w:rsidRDefault="00F9323D" w:rsidP="00F9323D">
      <w:pPr>
        <w:widowControl w:val="0"/>
        <w:tabs>
          <w:tab w:val="left" w:pos="90"/>
          <w:tab w:val="right" w:pos="10095"/>
        </w:tabs>
        <w:autoSpaceDE w:val="0"/>
        <w:autoSpaceDN w:val="0"/>
        <w:adjustRightInd w:val="0"/>
        <w:rPr>
          <w:rFonts w:ascii="Arial" w:hAnsi="Arial" w:cs="Arial"/>
          <w:color w:val="000000"/>
          <w:sz w:val="23"/>
          <w:szCs w:val="23"/>
        </w:rPr>
      </w:pPr>
    </w:p>
    <w:p w:rsidR="00F9323D" w:rsidRPr="00A03A92" w:rsidRDefault="00387889" w:rsidP="00F9323D">
      <w:pPr>
        <w:pStyle w:val="Heading2"/>
        <w:rPr>
          <w:sz w:val="34"/>
          <w:szCs w:val="34"/>
        </w:rPr>
      </w:pPr>
      <w:r>
        <w:br w:type="page"/>
      </w:r>
      <w:bookmarkStart w:id="93" w:name="_Toc422391899"/>
      <w:r w:rsidR="00F9323D" w:rsidRPr="00A03A92">
        <w:t>Accident flag</w:t>
      </w:r>
      <w:bookmarkEnd w:id="9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Pr="00023A7E"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A0211</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sidR="00261FBA" w:rsidRPr="00023A7E">
        <w:rPr>
          <w:rFonts w:ascii="Arial" w:hAnsi="Arial" w:cs="Arial"/>
          <w:sz w:val="18"/>
          <w:szCs w:val="18"/>
        </w:rPr>
        <w:t>01</w:t>
      </w:r>
      <w:r w:rsidRPr="00023A7E">
        <w:rPr>
          <w:rFonts w:ascii="Arial" w:hAnsi="Arial" w:cs="Arial"/>
          <w:sz w:val="18"/>
          <w:szCs w:val="18"/>
        </w:rPr>
        <w:t>-</w:t>
      </w:r>
      <w:r w:rsidR="00261FBA" w:rsidRPr="00023A7E">
        <w:rPr>
          <w:rFonts w:ascii="Arial" w:hAnsi="Arial" w:cs="Arial"/>
          <w:sz w:val="18"/>
          <w:szCs w:val="18"/>
        </w:rPr>
        <w:t>Jun</w:t>
      </w:r>
      <w:r w:rsidRPr="00023A7E">
        <w:rPr>
          <w:rFonts w:ascii="Arial" w:hAnsi="Arial" w:cs="Arial"/>
          <w:sz w:val="18"/>
          <w:szCs w:val="18"/>
        </w:rPr>
        <w:t>-2</w:t>
      </w:r>
      <w:r w:rsidR="00261FBA" w:rsidRPr="00023A7E">
        <w:rPr>
          <w:rFonts w:ascii="Arial" w:hAnsi="Arial" w:cs="Arial"/>
          <w:sz w:val="18"/>
          <w:szCs w:val="18"/>
        </w:rPr>
        <w:t>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Accident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accident_flag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flag that denotes whether a person is receiving care or treatment as the result of an accident.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Injury resulting from an accident.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Y        The health event/treatment is assumed to be or is assessed as the result of an accident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        The health event/treatment is the result of an illness.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U        Unknown.</w:t>
      </w:r>
    </w:p>
    <w:p w:rsidR="00F9323D" w:rsidRDefault="00F9323D" w:rsidP="00F9323D">
      <w:pPr>
        <w:widowControl w:val="0"/>
        <w:tabs>
          <w:tab w:val="left" w:pos="90"/>
        </w:tabs>
        <w:autoSpaceDE w:val="0"/>
        <w:autoSpaceDN w:val="0"/>
        <w:adjustRightInd w:val="0"/>
        <w:spacing w:before="48"/>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the first character of the Principal health service purchaser code is 'A' (e</w:t>
      </w:r>
      <w:r w:rsidR="00554F8A">
        <w:rPr>
          <w:rFonts w:ascii="Arial" w:hAnsi="Arial" w:cs="Arial"/>
          <w:color w:val="000000"/>
          <w:sz w:val="18"/>
          <w:szCs w:val="18"/>
        </w:rPr>
        <w:t>.</w:t>
      </w:r>
      <w:r>
        <w:rPr>
          <w:rFonts w:ascii="Arial" w:hAnsi="Arial" w:cs="Arial"/>
          <w:color w:val="000000"/>
          <w:sz w:val="18"/>
          <w:szCs w:val="18"/>
        </w:rPr>
        <w:t>g</w:t>
      </w:r>
      <w:r w:rsidR="00554F8A">
        <w:rPr>
          <w:rFonts w:ascii="Arial" w:hAnsi="Arial" w:cs="Arial"/>
          <w:color w:val="000000"/>
          <w:sz w:val="18"/>
          <w:szCs w:val="18"/>
        </w:rPr>
        <w:t>.</w:t>
      </w:r>
      <w:r>
        <w:rPr>
          <w:rFonts w:ascii="Arial" w:hAnsi="Arial" w:cs="Arial"/>
          <w:color w:val="000000"/>
          <w:sz w:val="18"/>
          <w:szCs w:val="18"/>
        </w:rPr>
        <w:t>, 'A0', 'A1', etc</w:t>
      </w:r>
      <w:r w:rsidR="00554F8A">
        <w:rPr>
          <w:rFonts w:ascii="Arial" w:hAnsi="Arial" w:cs="Arial"/>
          <w:color w:val="000000"/>
          <w:sz w:val="18"/>
          <w:szCs w:val="18"/>
        </w:rPr>
        <w:t>.</w:t>
      </w:r>
      <w:r>
        <w:rPr>
          <w:rFonts w:ascii="Arial" w:hAnsi="Arial" w:cs="Arial"/>
          <w:color w:val="000000"/>
          <w:sz w:val="18"/>
          <w:szCs w:val="18"/>
        </w:rPr>
        <w:t xml:space="preserve">) then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Accident flag should be set to 'Y'.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Pr="00023A7E" w:rsidRDefault="00F9323D" w:rsidP="00F9323D">
      <w:pPr>
        <w:widowControl w:val="0"/>
        <w:tabs>
          <w:tab w:val="left" w:pos="1752"/>
        </w:tabs>
        <w:autoSpaceDE w:val="0"/>
        <w:autoSpaceDN w:val="0"/>
        <w:adjustRightInd w:val="0"/>
        <w:rPr>
          <w:rFonts w:ascii="Arial" w:hAnsi="Arial" w:cs="Arial"/>
          <w:sz w:val="19"/>
          <w:szCs w:val="19"/>
        </w:rPr>
      </w:pPr>
      <w:r>
        <w:rPr>
          <w:rFonts w:ascii="Arial" w:hAnsi="Arial"/>
        </w:rPr>
        <w:tab/>
      </w:r>
      <w:r>
        <w:rPr>
          <w:rFonts w:ascii="Arial" w:hAnsi="Arial" w:cs="Arial"/>
          <w:color w:val="000000"/>
          <w:sz w:val="18"/>
          <w:szCs w:val="18"/>
        </w:rPr>
        <w:t xml:space="preserve">If the Accident flag is set to 'Y' (for any Principal health service purchaser code), then the </w:t>
      </w:r>
      <w:r w:rsidR="00262CF7" w:rsidRPr="00023A7E">
        <w:rPr>
          <w:rFonts w:ascii="Arial" w:hAnsi="Arial" w:cs="Arial"/>
          <w:sz w:val="18"/>
          <w:szCs w:val="18"/>
        </w:rPr>
        <w:t xml:space="preserve">Accident </w:t>
      </w:r>
      <w:r w:rsidR="00262CF7" w:rsidRPr="00023A7E">
        <w:rPr>
          <w:rFonts w:ascii="Arial" w:hAnsi="Arial" w:cs="Arial"/>
          <w:sz w:val="18"/>
          <w:szCs w:val="18"/>
        </w:rPr>
        <w:tab/>
      </w:r>
      <w:r w:rsidRPr="00023A7E">
        <w:rPr>
          <w:rFonts w:ascii="Arial" w:hAnsi="Arial" w:cs="Arial"/>
          <w:sz w:val="18"/>
          <w:szCs w:val="18"/>
        </w:rPr>
        <w:t>Claim Number field should not be blank.</w:t>
      </w:r>
    </w:p>
    <w:p w:rsidR="00F9323D" w:rsidRPr="00023A7E" w:rsidRDefault="00F9323D" w:rsidP="00F9323D">
      <w:pPr>
        <w:widowControl w:val="0"/>
        <w:tabs>
          <w:tab w:val="left" w:pos="1752"/>
        </w:tabs>
        <w:autoSpaceDE w:val="0"/>
        <w:autoSpaceDN w:val="0"/>
        <w:adjustRightInd w:val="0"/>
        <w:rPr>
          <w:rFonts w:ascii="Arial" w:hAnsi="Arial" w:cs="Arial"/>
          <w:sz w:val="19"/>
          <w:szCs w:val="19"/>
        </w:rPr>
      </w:pPr>
      <w:r w:rsidRPr="00023A7E">
        <w:rPr>
          <w:rFonts w:ascii="Arial" w:hAnsi="Arial"/>
        </w:rPr>
        <w:tab/>
      </w:r>
    </w:p>
    <w:p w:rsidR="00DB2A6F" w:rsidRPr="00021342" w:rsidRDefault="00F9323D" w:rsidP="00554F8A">
      <w:pPr>
        <w:widowControl w:val="0"/>
        <w:tabs>
          <w:tab w:val="left" w:pos="1752"/>
        </w:tabs>
        <w:autoSpaceDE w:val="0"/>
        <w:autoSpaceDN w:val="0"/>
        <w:adjustRightInd w:val="0"/>
        <w:ind w:left="1752"/>
        <w:rPr>
          <w:rFonts w:ascii="Arial" w:hAnsi="Arial" w:cs="Arial"/>
          <w:sz w:val="18"/>
          <w:szCs w:val="18"/>
        </w:rPr>
      </w:pPr>
      <w:r w:rsidRPr="00023A7E">
        <w:rPr>
          <w:rFonts w:ascii="Arial" w:hAnsi="Arial" w:cs="Arial"/>
          <w:sz w:val="18"/>
          <w:szCs w:val="18"/>
        </w:rPr>
        <w:t xml:space="preserve">If the injury </w:t>
      </w:r>
      <w:r w:rsidR="00DB2A6F" w:rsidRPr="00023A7E">
        <w:rPr>
          <w:rFonts w:ascii="Arial" w:hAnsi="Arial" w:cs="Arial"/>
          <w:sz w:val="18"/>
          <w:szCs w:val="18"/>
        </w:rPr>
        <w:t xml:space="preserve">(accident) </w:t>
      </w:r>
      <w:r w:rsidRPr="00023A7E">
        <w:rPr>
          <w:rFonts w:ascii="Arial" w:hAnsi="Arial" w:cs="Arial"/>
          <w:sz w:val="18"/>
          <w:szCs w:val="18"/>
        </w:rPr>
        <w:t xml:space="preserve">date is between the </w:t>
      </w:r>
      <w:r w:rsidR="00CF7C5C" w:rsidRPr="00023A7E">
        <w:rPr>
          <w:rFonts w:ascii="Arial" w:hAnsi="Arial" w:cs="Arial"/>
          <w:sz w:val="18"/>
          <w:szCs w:val="18"/>
        </w:rPr>
        <w:t xml:space="preserve">Event start datetime and Event </w:t>
      </w:r>
      <w:r w:rsidR="004B7AE9" w:rsidRPr="00023A7E">
        <w:rPr>
          <w:rFonts w:ascii="Arial" w:hAnsi="Arial" w:cs="Arial"/>
          <w:sz w:val="18"/>
          <w:szCs w:val="18"/>
        </w:rPr>
        <w:t>e</w:t>
      </w:r>
      <w:r w:rsidR="00CF7C5C" w:rsidRPr="00023A7E">
        <w:rPr>
          <w:rFonts w:ascii="Arial" w:hAnsi="Arial" w:cs="Arial"/>
          <w:sz w:val="18"/>
          <w:szCs w:val="18"/>
        </w:rPr>
        <w:t xml:space="preserve">nd datetime </w:t>
      </w:r>
      <w:r w:rsidRPr="00023A7E">
        <w:rPr>
          <w:rFonts w:ascii="Arial" w:hAnsi="Arial" w:cs="Arial"/>
          <w:sz w:val="18"/>
          <w:szCs w:val="18"/>
        </w:rPr>
        <w:t>(i</w:t>
      </w:r>
      <w:r w:rsidR="00554F8A">
        <w:rPr>
          <w:rFonts w:ascii="Arial" w:hAnsi="Arial" w:cs="Arial"/>
          <w:sz w:val="18"/>
          <w:szCs w:val="18"/>
        </w:rPr>
        <w:t>.</w:t>
      </w:r>
      <w:r w:rsidRPr="00023A7E">
        <w:rPr>
          <w:rFonts w:ascii="Arial" w:hAnsi="Arial" w:cs="Arial"/>
          <w:sz w:val="18"/>
          <w:szCs w:val="18"/>
        </w:rPr>
        <w:t>e</w:t>
      </w:r>
      <w:r w:rsidR="00554F8A">
        <w:rPr>
          <w:rFonts w:ascii="Arial" w:hAnsi="Arial" w:cs="Arial"/>
          <w:sz w:val="18"/>
          <w:szCs w:val="18"/>
        </w:rPr>
        <w:t>.</w:t>
      </w:r>
      <w:r w:rsidRPr="00023A7E">
        <w:rPr>
          <w:rFonts w:ascii="Arial" w:hAnsi="Arial" w:cs="Arial"/>
          <w:sz w:val="18"/>
          <w:szCs w:val="18"/>
        </w:rPr>
        <w:t xml:space="preserve"> the accident happened while the patient was in hospital) then the </w:t>
      </w:r>
      <w:r w:rsidR="00262CF7" w:rsidRPr="00023A7E">
        <w:rPr>
          <w:rFonts w:ascii="Arial" w:hAnsi="Arial" w:cs="Arial"/>
          <w:sz w:val="18"/>
          <w:szCs w:val="18"/>
        </w:rPr>
        <w:t xml:space="preserve">accident </w:t>
      </w:r>
      <w:r w:rsidRPr="00023A7E">
        <w:rPr>
          <w:rFonts w:ascii="Arial" w:hAnsi="Arial" w:cs="Arial"/>
          <w:sz w:val="18"/>
          <w:szCs w:val="18"/>
        </w:rPr>
        <w:t>flag can be N and the</w:t>
      </w:r>
      <w:r w:rsidR="00DB2A6F" w:rsidRPr="00023A7E">
        <w:rPr>
          <w:rFonts w:ascii="Arial" w:hAnsi="Arial" w:cs="Arial"/>
          <w:sz w:val="18"/>
          <w:szCs w:val="18"/>
        </w:rPr>
        <w:t xml:space="preserve"> </w:t>
      </w:r>
      <w:r w:rsidR="00262CF7" w:rsidRPr="00023A7E">
        <w:rPr>
          <w:rFonts w:ascii="Arial" w:hAnsi="Arial" w:cs="Arial"/>
          <w:sz w:val="18"/>
          <w:szCs w:val="18"/>
        </w:rPr>
        <w:t xml:space="preserve">Accident Claim </w:t>
      </w:r>
      <w:r w:rsidR="00262CF7" w:rsidRPr="00021342">
        <w:rPr>
          <w:rFonts w:ascii="Arial" w:hAnsi="Arial" w:cs="Arial"/>
          <w:sz w:val="18"/>
          <w:szCs w:val="18"/>
        </w:rPr>
        <w:t xml:space="preserve">Number </w:t>
      </w:r>
      <w:r w:rsidRPr="00021342">
        <w:rPr>
          <w:rFonts w:ascii="Arial" w:hAnsi="Arial" w:cs="Arial"/>
          <w:sz w:val="18"/>
          <w:szCs w:val="18"/>
        </w:rPr>
        <w:t xml:space="preserve">field </w:t>
      </w:r>
      <w:r w:rsidR="00262CF7" w:rsidRPr="00021342">
        <w:rPr>
          <w:rFonts w:ascii="Arial" w:hAnsi="Arial" w:cs="Arial"/>
          <w:sz w:val="18"/>
          <w:szCs w:val="18"/>
        </w:rPr>
        <w:t xml:space="preserve">is to be </w:t>
      </w:r>
      <w:r w:rsidRPr="00021342">
        <w:rPr>
          <w:rFonts w:ascii="Arial" w:hAnsi="Arial" w:cs="Arial"/>
          <w:sz w:val="18"/>
          <w:szCs w:val="18"/>
        </w:rPr>
        <w:t>populated.</w:t>
      </w:r>
      <w:r w:rsidR="00CF7C5C" w:rsidRPr="00021342">
        <w:rPr>
          <w:rFonts w:ascii="Arial" w:hAnsi="Arial" w:cs="Arial"/>
          <w:sz w:val="18"/>
          <w:szCs w:val="18"/>
        </w:rPr>
        <w:t xml:space="preserve">  </w:t>
      </w:r>
    </w:p>
    <w:p w:rsidR="00DB2A6F" w:rsidRPr="00021342" w:rsidRDefault="00DB2A6F" w:rsidP="00021342">
      <w:pPr>
        <w:widowControl w:val="0"/>
        <w:tabs>
          <w:tab w:val="left" w:pos="1752"/>
        </w:tabs>
        <w:autoSpaceDE w:val="0"/>
        <w:autoSpaceDN w:val="0"/>
        <w:adjustRightInd w:val="0"/>
        <w:ind w:left="1752"/>
        <w:rPr>
          <w:rFonts w:ascii="Arial" w:hAnsi="Arial" w:cs="Arial"/>
          <w:sz w:val="18"/>
          <w:szCs w:val="18"/>
          <w:lang w:val="en-GB" w:eastAsia="en-GB"/>
        </w:rPr>
      </w:pPr>
      <w:r w:rsidRPr="00021342">
        <w:rPr>
          <w:rFonts w:ascii="Arial" w:hAnsi="Arial" w:cs="Arial"/>
          <w:sz w:val="18"/>
          <w:szCs w:val="18"/>
        </w:rPr>
        <w:t xml:space="preserve">The definition of an </w:t>
      </w:r>
      <w:r w:rsidRPr="00021342">
        <w:rPr>
          <w:rFonts w:ascii="Arial" w:hAnsi="Arial" w:cs="Arial"/>
          <w:sz w:val="18"/>
          <w:szCs w:val="18"/>
          <w:lang w:val="en-GB" w:eastAsia="en-GB"/>
        </w:rPr>
        <w:t xml:space="preserve">in-hospital accident is when the patient is an inpatient </w:t>
      </w:r>
      <w:r w:rsidR="00262CF7" w:rsidRPr="00021342">
        <w:rPr>
          <w:rFonts w:ascii="Arial" w:hAnsi="Arial" w:cs="Arial"/>
          <w:sz w:val="18"/>
          <w:szCs w:val="18"/>
          <w:lang w:val="en-GB" w:eastAsia="en-GB"/>
        </w:rPr>
        <w:t xml:space="preserve">or a day patient </w:t>
      </w:r>
      <w:r w:rsidRPr="00021342">
        <w:rPr>
          <w:rFonts w:ascii="Arial" w:hAnsi="Arial" w:cs="Arial"/>
          <w:sz w:val="18"/>
          <w:szCs w:val="18"/>
          <w:lang w:val="en-GB" w:eastAsia="en-GB"/>
        </w:rPr>
        <w:t xml:space="preserve">and is </w:t>
      </w:r>
      <w:r w:rsidR="00021342">
        <w:rPr>
          <w:rFonts w:ascii="Arial" w:hAnsi="Arial" w:cs="Arial"/>
          <w:sz w:val="18"/>
          <w:szCs w:val="18"/>
          <w:lang w:val="en-GB" w:eastAsia="en-GB"/>
        </w:rPr>
        <w:t xml:space="preserve">physically </w:t>
      </w:r>
      <w:r w:rsidRPr="00021342">
        <w:rPr>
          <w:rFonts w:ascii="Arial" w:hAnsi="Arial" w:cs="Arial"/>
          <w:sz w:val="18"/>
          <w:szCs w:val="18"/>
          <w:lang w:val="en-GB" w:eastAsia="en-GB"/>
        </w:rPr>
        <w:t>within the hospital grounds and buildings</w:t>
      </w:r>
      <w:r w:rsidR="00262CF7" w:rsidRPr="00021342">
        <w:rPr>
          <w:rFonts w:ascii="Arial" w:hAnsi="Arial" w:cs="Arial"/>
          <w:sz w:val="18"/>
          <w:szCs w:val="18"/>
          <w:lang w:val="en-GB" w:eastAsia="en-GB"/>
        </w:rPr>
        <w:t xml:space="preserve"> when the accident occurs.</w:t>
      </w:r>
    </w:p>
    <w:p w:rsidR="007104CC" w:rsidRPr="00023A7E" w:rsidRDefault="007104CC" w:rsidP="00F9323D">
      <w:pPr>
        <w:widowControl w:val="0"/>
        <w:tabs>
          <w:tab w:val="left" w:pos="1752"/>
        </w:tabs>
        <w:autoSpaceDE w:val="0"/>
        <w:autoSpaceDN w:val="0"/>
        <w:adjustRightInd w:val="0"/>
        <w:rPr>
          <w:rFonts w:ascii="Arial" w:hAnsi="Arial" w:cs="Arial"/>
          <w:sz w:val="19"/>
          <w:szCs w:val="19"/>
        </w:rPr>
      </w:pPr>
    </w:p>
    <w:p w:rsidR="0084056E" w:rsidRDefault="00F9323D" w:rsidP="0084056E">
      <w:pPr>
        <w:widowControl w:val="0"/>
        <w:tabs>
          <w:tab w:val="left" w:pos="1760"/>
        </w:tabs>
        <w:autoSpaceDE w:val="0"/>
        <w:autoSpaceDN w:val="0"/>
        <w:adjustRightInd w:val="0"/>
        <w:rPr>
          <w:rFonts w:ascii="Arial" w:hAnsi="Arial" w:cs="Arial"/>
          <w:sz w:val="18"/>
          <w:szCs w:val="18"/>
        </w:rPr>
      </w:pPr>
      <w:r w:rsidRPr="00023A7E">
        <w:rPr>
          <w:rFonts w:ascii="Arial" w:hAnsi="Arial" w:cs="Arial"/>
          <w:b/>
          <w:bCs/>
          <w:i/>
          <w:iCs/>
          <w:sz w:val="18"/>
          <w:szCs w:val="18"/>
        </w:rPr>
        <w:t xml:space="preserve">Collection </w:t>
      </w:r>
      <w:r w:rsidRPr="00023A7E">
        <w:rPr>
          <w:rFonts w:ascii="Arial" w:hAnsi="Arial"/>
        </w:rPr>
        <w:tab/>
      </w:r>
      <w:r w:rsidRPr="00023A7E">
        <w:rPr>
          <w:rFonts w:ascii="Arial" w:hAnsi="Arial" w:cs="Arial"/>
          <w:sz w:val="18"/>
          <w:szCs w:val="18"/>
        </w:rPr>
        <w:t xml:space="preserve">For this </w:t>
      </w:r>
      <w:r w:rsidR="00CF7C5C" w:rsidRPr="00023A7E">
        <w:rPr>
          <w:rFonts w:ascii="Arial" w:hAnsi="Arial" w:cs="Arial"/>
          <w:sz w:val="18"/>
          <w:szCs w:val="18"/>
        </w:rPr>
        <w:t xml:space="preserve">accident flag </w:t>
      </w:r>
      <w:r w:rsidRPr="00023A7E">
        <w:rPr>
          <w:rFonts w:ascii="Arial" w:hAnsi="Arial" w:cs="Arial"/>
          <w:sz w:val="18"/>
          <w:szCs w:val="18"/>
        </w:rPr>
        <w:t xml:space="preserve">to be 'Y', the healthcare user should be admitted as a result of an accident. This </w:t>
      </w:r>
      <w:r w:rsidR="0084056E">
        <w:rPr>
          <w:rFonts w:ascii="Arial" w:hAnsi="Arial" w:cs="Arial"/>
          <w:sz w:val="18"/>
          <w:szCs w:val="18"/>
        </w:rPr>
        <w:tab/>
      </w:r>
      <w:r w:rsidRPr="00023A7E">
        <w:rPr>
          <w:rFonts w:ascii="Arial" w:hAnsi="Arial" w:cs="Arial"/>
          <w:sz w:val="18"/>
          <w:szCs w:val="18"/>
        </w:rPr>
        <w:t xml:space="preserve">would be either an acute case or someone returning for treatment (in which case an </w:t>
      </w:r>
      <w:r w:rsidR="00262CF7" w:rsidRPr="00023A7E">
        <w:rPr>
          <w:rFonts w:ascii="Arial" w:hAnsi="Arial" w:cs="Arial"/>
          <w:sz w:val="18"/>
          <w:szCs w:val="18"/>
        </w:rPr>
        <w:t xml:space="preserve">Accident </w:t>
      </w:r>
      <w:r w:rsidR="0084056E">
        <w:rPr>
          <w:rFonts w:ascii="Arial" w:hAnsi="Arial" w:cs="Arial"/>
          <w:sz w:val="18"/>
          <w:szCs w:val="18"/>
        </w:rPr>
        <w:t>Claim</w:t>
      </w:r>
    </w:p>
    <w:p w:rsidR="0084056E" w:rsidRDefault="0084056E" w:rsidP="0084056E">
      <w:pPr>
        <w:widowControl w:val="0"/>
        <w:tabs>
          <w:tab w:val="left" w:pos="1760"/>
        </w:tabs>
        <w:autoSpaceDE w:val="0"/>
        <w:autoSpaceDN w:val="0"/>
        <w:adjustRightInd w:val="0"/>
        <w:rPr>
          <w:rFonts w:ascii="Arial" w:hAnsi="Arial" w:cs="Arial"/>
          <w:sz w:val="18"/>
          <w:szCs w:val="18"/>
        </w:rPr>
      </w:pPr>
      <w:r>
        <w:rPr>
          <w:rFonts w:ascii="Arial" w:hAnsi="Arial" w:cs="Arial"/>
          <w:sz w:val="18"/>
          <w:szCs w:val="18"/>
        </w:rPr>
        <w:tab/>
      </w:r>
      <w:r w:rsidRPr="00023A7E">
        <w:rPr>
          <w:rFonts w:ascii="Arial" w:hAnsi="Arial" w:cs="Arial"/>
          <w:sz w:val="18"/>
          <w:szCs w:val="18"/>
        </w:rPr>
        <w:t>Number would be required).</w:t>
      </w:r>
    </w:p>
    <w:p w:rsidR="00F9323D" w:rsidRPr="00023A7E" w:rsidRDefault="00F9323D" w:rsidP="00F9323D">
      <w:pPr>
        <w:widowControl w:val="0"/>
        <w:tabs>
          <w:tab w:val="left" w:pos="1760"/>
        </w:tabs>
        <w:autoSpaceDE w:val="0"/>
        <w:autoSpaceDN w:val="0"/>
        <w:adjustRightInd w:val="0"/>
        <w:rPr>
          <w:rFonts w:ascii="Arial" w:hAnsi="Arial" w:cs="Arial"/>
          <w:sz w:val="19"/>
          <w:szCs w:val="19"/>
        </w:rPr>
      </w:pPr>
      <w:r w:rsidRPr="00023A7E">
        <w:rPr>
          <w:rFonts w:ascii="Arial" w:hAnsi="Arial"/>
        </w:rPr>
        <w:tab/>
      </w:r>
    </w:p>
    <w:p w:rsidR="00023A7E" w:rsidRDefault="00F9323D" w:rsidP="00F9323D">
      <w:pPr>
        <w:widowControl w:val="0"/>
        <w:tabs>
          <w:tab w:val="left" w:pos="1760"/>
        </w:tabs>
        <w:autoSpaceDE w:val="0"/>
        <w:autoSpaceDN w:val="0"/>
        <w:adjustRightInd w:val="0"/>
        <w:rPr>
          <w:rFonts w:ascii="Arial" w:hAnsi="Arial" w:cs="Arial"/>
          <w:sz w:val="18"/>
          <w:szCs w:val="18"/>
        </w:rPr>
      </w:pPr>
      <w:r w:rsidRPr="00023A7E">
        <w:rPr>
          <w:rFonts w:ascii="Arial" w:hAnsi="Arial"/>
        </w:rPr>
        <w:tab/>
      </w:r>
      <w:r w:rsidRPr="00023A7E">
        <w:rPr>
          <w:rFonts w:ascii="Arial" w:hAnsi="Arial" w:cs="Arial"/>
          <w:sz w:val="18"/>
          <w:szCs w:val="18"/>
        </w:rPr>
        <w:t>The accident flag can be set to N and an</w:t>
      </w:r>
      <w:r w:rsidR="00F629A3">
        <w:rPr>
          <w:rFonts w:ascii="Arial" w:hAnsi="Arial" w:cs="Arial"/>
          <w:sz w:val="18"/>
          <w:szCs w:val="18"/>
        </w:rPr>
        <w:t xml:space="preserve"> </w:t>
      </w:r>
      <w:r w:rsidR="00262CF7" w:rsidRPr="00023A7E">
        <w:rPr>
          <w:rFonts w:ascii="Arial" w:hAnsi="Arial" w:cs="Arial"/>
          <w:sz w:val="18"/>
          <w:szCs w:val="18"/>
        </w:rPr>
        <w:t>Accident Claim N</w:t>
      </w:r>
      <w:r w:rsidRPr="00023A7E">
        <w:rPr>
          <w:rFonts w:ascii="Arial" w:hAnsi="Arial" w:cs="Arial"/>
          <w:sz w:val="18"/>
          <w:szCs w:val="18"/>
        </w:rPr>
        <w:t xml:space="preserve">umber reported if a patient has an </w:t>
      </w:r>
      <w:r w:rsidR="00262CF7" w:rsidRPr="00023A7E">
        <w:rPr>
          <w:rFonts w:ascii="Arial" w:hAnsi="Arial" w:cs="Arial"/>
          <w:sz w:val="18"/>
          <w:szCs w:val="18"/>
        </w:rPr>
        <w:t xml:space="preserve">accident in </w:t>
      </w:r>
    </w:p>
    <w:p w:rsidR="00FB353A" w:rsidRPr="00023A7E" w:rsidRDefault="00023A7E" w:rsidP="00F9323D">
      <w:pPr>
        <w:widowControl w:val="0"/>
        <w:tabs>
          <w:tab w:val="left" w:pos="1760"/>
        </w:tabs>
        <w:autoSpaceDE w:val="0"/>
        <w:autoSpaceDN w:val="0"/>
        <w:adjustRightInd w:val="0"/>
        <w:rPr>
          <w:rFonts w:ascii="Arial" w:hAnsi="Arial" w:cs="Arial"/>
          <w:sz w:val="18"/>
          <w:szCs w:val="18"/>
        </w:rPr>
      </w:pPr>
      <w:r>
        <w:rPr>
          <w:rFonts w:ascii="Arial" w:hAnsi="Arial" w:cs="Arial"/>
          <w:sz w:val="18"/>
          <w:szCs w:val="18"/>
        </w:rPr>
        <w:tab/>
      </w:r>
      <w:r w:rsidR="00262CF7" w:rsidRPr="00023A7E">
        <w:rPr>
          <w:rFonts w:ascii="Arial" w:hAnsi="Arial" w:cs="Arial"/>
          <w:sz w:val="18"/>
          <w:szCs w:val="18"/>
        </w:rPr>
        <w:t>h</w:t>
      </w:r>
      <w:r w:rsidR="00E245AD" w:rsidRPr="00023A7E">
        <w:rPr>
          <w:rFonts w:ascii="Arial" w:hAnsi="Arial" w:cs="Arial"/>
          <w:sz w:val="18"/>
          <w:szCs w:val="18"/>
        </w:rPr>
        <w:t>ospital.</w:t>
      </w:r>
      <w:r w:rsidR="00F9323D" w:rsidRPr="00023A7E">
        <w:rPr>
          <w:rFonts w:ascii="Arial" w:hAnsi="Arial" w:cs="Arial"/>
          <w:sz w:val="18"/>
          <w:szCs w:val="18"/>
        </w:rPr>
        <w:t xml:space="preserve">  In this case the injury date must be between the </w:t>
      </w:r>
      <w:r w:rsidR="00CF7C5C" w:rsidRPr="00023A7E">
        <w:rPr>
          <w:rFonts w:ascii="Arial" w:hAnsi="Arial" w:cs="Arial"/>
          <w:sz w:val="18"/>
          <w:szCs w:val="18"/>
        </w:rPr>
        <w:t>Event start datetime</w:t>
      </w:r>
      <w:r>
        <w:rPr>
          <w:rFonts w:ascii="Arial" w:hAnsi="Arial" w:cs="Arial"/>
          <w:sz w:val="18"/>
          <w:szCs w:val="18"/>
        </w:rPr>
        <w:t xml:space="preserve"> </w:t>
      </w:r>
      <w:r w:rsidR="00F9323D" w:rsidRPr="00023A7E">
        <w:rPr>
          <w:rFonts w:ascii="Arial" w:hAnsi="Arial" w:cs="Arial"/>
          <w:sz w:val="18"/>
          <w:szCs w:val="18"/>
        </w:rPr>
        <w:t xml:space="preserve">and </w:t>
      </w:r>
      <w:r w:rsidR="00CF7C5C" w:rsidRPr="00023A7E">
        <w:rPr>
          <w:rFonts w:ascii="Arial" w:hAnsi="Arial" w:cs="Arial"/>
          <w:sz w:val="18"/>
          <w:szCs w:val="18"/>
        </w:rPr>
        <w:t xml:space="preserve">Event </w:t>
      </w:r>
      <w:r w:rsidR="004B7AE9" w:rsidRPr="00023A7E">
        <w:rPr>
          <w:rFonts w:ascii="Arial" w:hAnsi="Arial" w:cs="Arial"/>
          <w:sz w:val="18"/>
          <w:szCs w:val="18"/>
        </w:rPr>
        <w:t>e</w:t>
      </w:r>
      <w:r w:rsidR="00CF7C5C" w:rsidRPr="00023A7E">
        <w:rPr>
          <w:rFonts w:ascii="Arial" w:hAnsi="Arial" w:cs="Arial"/>
          <w:sz w:val="18"/>
          <w:szCs w:val="18"/>
        </w:rPr>
        <w:t>nd datetime</w:t>
      </w:r>
      <w:r>
        <w:rPr>
          <w:rFonts w:ascii="Arial" w:hAnsi="Arial" w:cs="Arial"/>
          <w:sz w:val="18"/>
          <w:szCs w:val="18"/>
        </w:rPr>
        <w:t>.</w:t>
      </w:r>
      <w:r w:rsidR="00CF7C5C" w:rsidRPr="00023A7E">
        <w:rPr>
          <w:rFonts w:ascii="Arial" w:hAnsi="Arial" w:cs="Arial"/>
          <w:sz w:val="18"/>
          <w:szCs w:val="18"/>
        </w:rPr>
        <w:t xml:space="preserve"> </w:t>
      </w:r>
    </w:p>
    <w:p w:rsidR="00F9323D" w:rsidRPr="00023A7E" w:rsidRDefault="00FB353A" w:rsidP="00F9323D">
      <w:pPr>
        <w:widowControl w:val="0"/>
        <w:tabs>
          <w:tab w:val="left" w:pos="1760"/>
        </w:tabs>
        <w:autoSpaceDE w:val="0"/>
        <w:autoSpaceDN w:val="0"/>
        <w:adjustRightInd w:val="0"/>
        <w:rPr>
          <w:rFonts w:ascii="Arial" w:hAnsi="Arial" w:cs="Arial"/>
          <w:sz w:val="18"/>
          <w:szCs w:val="18"/>
        </w:rPr>
      </w:pPr>
      <w:r w:rsidRPr="00023A7E">
        <w:rPr>
          <w:rFonts w:ascii="Arial" w:hAnsi="Arial" w:cs="Arial"/>
          <w:sz w:val="18"/>
          <w:szCs w:val="18"/>
        </w:rPr>
        <w:tab/>
        <w:t xml:space="preserve">Events where the </w:t>
      </w:r>
      <w:r w:rsidR="00261FBA" w:rsidRPr="00023A7E">
        <w:rPr>
          <w:rFonts w:ascii="Arial" w:hAnsi="Arial" w:cs="Arial"/>
          <w:sz w:val="18"/>
          <w:szCs w:val="18"/>
        </w:rPr>
        <w:t xml:space="preserve">accident </w:t>
      </w:r>
      <w:r w:rsidRPr="00023A7E">
        <w:rPr>
          <w:rFonts w:ascii="Arial" w:hAnsi="Arial" w:cs="Arial"/>
          <w:sz w:val="18"/>
          <w:szCs w:val="18"/>
        </w:rPr>
        <w:t>flag is set to ‘Y’ may o</w:t>
      </w:r>
      <w:r w:rsidR="00261FBA" w:rsidRPr="00023A7E">
        <w:rPr>
          <w:rFonts w:ascii="Arial" w:hAnsi="Arial" w:cs="Arial"/>
          <w:sz w:val="18"/>
          <w:szCs w:val="18"/>
        </w:rPr>
        <w:t>r</w:t>
      </w:r>
      <w:r w:rsidRPr="00023A7E">
        <w:rPr>
          <w:rFonts w:ascii="Arial" w:hAnsi="Arial" w:cs="Arial"/>
          <w:sz w:val="18"/>
          <w:szCs w:val="18"/>
        </w:rPr>
        <w:t xml:space="preserve"> may not have claims that are supported by Accident </w:t>
      </w:r>
      <w:r w:rsidRPr="00023A7E">
        <w:rPr>
          <w:rFonts w:ascii="Arial" w:hAnsi="Arial" w:cs="Arial"/>
          <w:sz w:val="18"/>
          <w:szCs w:val="18"/>
        </w:rPr>
        <w:tab/>
        <w:t>Compensation Corporation (ACC).</w:t>
      </w:r>
    </w:p>
    <w:p w:rsidR="007104CC" w:rsidRPr="00023A7E" w:rsidRDefault="007104CC" w:rsidP="00F9323D">
      <w:pPr>
        <w:widowControl w:val="0"/>
        <w:tabs>
          <w:tab w:val="left" w:pos="1760"/>
        </w:tabs>
        <w:autoSpaceDE w:val="0"/>
        <w:autoSpaceDN w:val="0"/>
        <w:adjustRightInd w:val="0"/>
        <w:rPr>
          <w:rFonts w:ascii="Arial" w:hAnsi="Arial" w:cs="Arial"/>
          <w:sz w:val="19"/>
          <w:szCs w:val="19"/>
        </w:rPr>
      </w:pPr>
    </w:p>
    <w:p w:rsidR="00F9323D" w:rsidRDefault="00F9323D" w:rsidP="00F9323D">
      <w:pPr>
        <w:widowControl w:val="0"/>
        <w:tabs>
          <w:tab w:val="left" w:pos="90"/>
          <w:tab w:val="left" w:pos="1762"/>
        </w:tabs>
        <w:autoSpaceDE w:val="0"/>
        <w:autoSpaceDN w:val="0"/>
        <w:adjustRightInd w:val="0"/>
        <w:spacing w:before="80"/>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ACC claim number</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 (classifies the injuries and cause of accident)</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94" w:name="_Toc422391900"/>
      <w:r w:rsidR="00F9323D" w:rsidRPr="00A03A92">
        <w:t>Admission source code</w:t>
      </w:r>
      <w:bookmarkEnd w:id="9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A0169</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495F67">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495F67">
        <w:rPr>
          <w:rFonts w:ascii="Arial" w:hAnsi="Arial" w:cs="Arial"/>
          <w:color w:val="000000"/>
          <w:sz w:val="18"/>
          <w:szCs w:val="18"/>
        </w:rPr>
        <w:t>Feb</w:t>
      </w:r>
      <w:r>
        <w:rPr>
          <w:rFonts w:ascii="Arial" w:hAnsi="Arial" w:cs="Arial"/>
          <w:color w:val="000000"/>
          <w:sz w:val="18"/>
          <w:szCs w:val="18"/>
        </w:rPr>
        <w:t>-20</w:t>
      </w:r>
      <w:r w:rsidR="00495F67">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Admission source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admission_source_code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021342">
      <w:pPr>
        <w:widowControl w:val="0"/>
        <w:tabs>
          <w:tab w:val="left" w:pos="90"/>
          <w:tab w:val="left" w:pos="1758"/>
        </w:tabs>
        <w:autoSpaceDE w:val="0"/>
        <w:autoSpaceDN w:val="0"/>
        <w:adjustRightInd w:val="0"/>
        <w:spacing w:before="41"/>
        <w:ind w:left="1755" w:hanging="1755"/>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sidR="00021342">
        <w:rPr>
          <w:rFonts w:ascii="Arial" w:hAnsi="Arial"/>
        </w:rPr>
        <w:tab/>
      </w:r>
      <w:r>
        <w:rPr>
          <w:rFonts w:ascii="Arial" w:hAnsi="Arial" w:cs="Arial"/>
          <w:color w:val="000000"/>
          <w:sz w:val="18"/>
          <w:szCs w:val="18"/>
        </w:rPr>
        <w:t>A code used to describe the nature of admission (routine or transfer) for a hospital inpatient health event.</w:t>
      </w:r>
    </w:p>
    <w:p w:rsidR="00F9323D" w:rsidRDefault="00F9323D" w:rsidP="00F9323D">
      <w:pPr>
        <w:widowControl w:val="0"/>
        <w:tabs>
          <w:tab w:val="left" w:pos="90"/>
          <w:tab w:val="left" w:pos="1753"/>
        </w:tabs>
        <w:autoSpaceDE w:val="0"/>
        <w:autoSpaceDN w:val="0"/>
        <w:adjustRightInd w:val="0"/>
        <w:spacing w:before="216"/>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Hospital inpatient or day patient health event.</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R        Routine admission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        Transfer from another hospital facility</w:t>
      </w:r>
    </w:p>
    <w:p w:rsidR="00F9323D" w:rsidRDefault="00F9323D" w:rsidP="00F9323D">
      <w:pPr>
        <w:widowControl w:val="0"/>
        <w:tabs>
          <w:tab w:val="left" w:pos="90"/>
        </w:tabs>
        <w:autoSpaceDE w:val="0"/>
        <w:autoSpaceDN w:val="0"/>
        <w:adjustRightInd w:val="0"/>
        <w:spacing w:before="42"/>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18"/>
          <w:szCs w:val="18"/>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Admission Source code table.</w:t>
      </w:r>
    </w:p>
    <w:p w:rsidR="007104CC" w:rsidRDefault="007104CC" w:rsidP="00F9323D">
      <w:pPr>
        <w:widowControl w:val="0"/>
        <w:tabs>
          <w:tab w:val="left" w:pos="90"/>
          <w:tab w:val="left" w:pos="1752"/>
        </w:tabs>
        <w:autoSpaceDE w:val="0"/>
        <w:autoSpaceDN w:val="0"/>
        <w:adjustRightInd w:val="0"/>
        <w:spacing w:before="45"/>
        <w:rPr>
          <w:rFonts w:ascii="Arial" w:hAnsi="Arial" w:cs="Arial"/>
          <w:color w:val="000000"/>
          <w:sz w:val="22"/>
          <w:szCs w:val="22"/>
        </w:rPr>
      </w:pP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Patients admitted from rest homes where the rest home is their usual place of residence are routine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admissions, not transfers.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Patients transferred using DW or DF event end type codes within the same facility should be readmitted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with an admission source code of R.</w:t>
      </w:r>
    </w:p>
    <w:p w:rsidR="007104CC" w:rsidRDefault="007104CC"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74"/>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end type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95" w:name="_Toc422391901"/>
      <w:r w:rsidR="00F9323D" w:rsidRPr="00A03A92">
        <w:t>Admission type code</w:t>
      </w:r>
      <w:bookmarkEnd w:id="9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Pr="005054B3"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A0171</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EC756D">
        <w:rPr>
          <w:rFonts w:ascii="Arial" w:hAnsi="Arial" w:cs="Arial"/>
          <w:color w:val="000000"/>
          <w:sz w:val="18"/>
          <w:szCs w:val="18"/>
        </w:rPr>
        <w:t>3</w:t>
      </w:r>
      <w:r>
        <w:rPr>
          <w:rFonts w:ascii="Arial" w:hAnsi="Arial"/>
        </w:rPr>
        <w:tab/>
      </w:r>
      <w:r>
        <w:rPr>
          <w:rFonts w:ascii="Arial" w:hAnsi="Arial" w:cs="Arial"/>
          <w:b/>
          <w:bCs/>
          <w:i/>
          <w:iCs/>
          <w:color w:val="000000"/>
          <w:sz w:val="18"/>
          <w:szCs w:val="18"/>
        </w:rPr>
        <w:t>Version date:</w:t>
      </w:r>
      <w:r>
        <w:rPr>
          <w:rFonts w:ascii="Arial" w:hAnsi="Arial"/>
        </w:rPr>
        <w:tab/>
      </w:r>
      <w:r w:rsidR="00AF1B85">
        <w:rPr>
          <w:rFonts w:ascii="Arial" w:hAnsi="Arial" w:cs="Arial"/>
          <w:sz w:val="18"/>
          <w:szCs w:val="18"/>
        </w:rPr>
        <w:t>27-</w:t>
      </w:r>
      <w:r w:rsidR="00EC756D">
        <w:rPr>
          <w:rFonts w:ascii="Arial" w:hAnsi="Arial" w:cs="Arial"/>
          <w:sz w:val="18"/>
          <w:szCs w:val="18"/>
        </w:rPr>
        <w:t xml:space="preserve"> Feb</w:t>
      </w:r>
      <w:r w:rsidR="00AF1B85">
        <w:rPr>
          <w:rFonts w:ascii="Arial" w:hAnsi="Arial" w:cs="Arial"/>
          <w:sz w:val="18"/>
          <w:szCs w:val="18"/>
        </w:rPr>
        <w:t>-</w:t>
      </w:r>
      <w:r w:rsidR="00EC756D">
        <w:rPr>
          <w:rFonts w:ascii="Arial" w:hAnsi="Arial" w:cs="Arial"/>
          <w:sz w:val="18"/>
          <w:szCs w:val="18"/>
        </w:rPr>
        <w:t>2013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Admission type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admission_type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Admission 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used to describe the type of admission for a hospital healthcare event.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CURRENT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'AA' = Arranged admission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 = Acute admission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'AP' = Elective admission of a privately funded patient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'RL' = Psychiatric patient returned from leave of more than 10 days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'WN' = </w:t>
      </w:r>
      <w:r w:rsidR="00F96953">
        <w:rPr>
          <w:rFonts w:ascii="Arial" w:hAnsi="Arial" w:cs="Arial"/>
          <w:color w:val="000000"/>
          <w:sz w:val="18"/>
          <w:szCs w:val="18"/>
        </w:rPr>
        <w:t xml:space="preserve">Admitted from DHB </w:t>
      </w:r>
      <w:r>
        <w:rPr>
          <w:rFonts w:ascii="Arial" w:hAnsi="Arial" w:cs="Arial"/>
          <w:color w:val="000000"/>
          <w:sz w:val="18"/>
          <w:szCs w:val="18"/>
        </w:rPr>
        <w:t xml:space="preserve">booking </w:t>
      </w:r>
      <w:r w:rsidR="00F96953">
        <w:rPr>
          <w:rFonts w:ascii="Arial" w:hAnsi="Arial" w:cs="Arial"/>
          <w:color w:val="000000"/>
          <w:sz w:val="18"/>
          <w:szCs w:val="18"/>
        </w:rPr>
        <w:t>system (used to be known as ‘waiting list’)</w:t>
      </w:r>
      <w:r w:rsidR="003F76F3">
        <w:rPr>
          <w:rFonts w:ascii="Arial" w:hAnsi="Arial" w:cs="Arial"/>
          <w:color w:val="000000"/>
          <w:sz w:val="18"/>
          <w:szCs w:val="18"/>
        </w:rPr>
        <w:t xml:space="preserv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RETIRED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'ZA' = Arranged admission, ACC covered  (retired 30 June 2004)</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'ZC' = Acute, ACC covered  (retired 30 June 2004)</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'ZP' = Private, ACC covered  (retired 30 June 2004)</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'ZW' = Waiting list, ACC covered  (retired 30 June 2004)</w:t>
      </w:r>
    </w:p>
    <w:p w:rsidR="00F9323D" w:rsidRDefault="00F9323D" w:rsidP="00F9323D">
      <w:pPr>
        <w:widowControl w:val="0"/>
        <w:tabs>
          <w:tab w:val="left" w:pos="90"/>
          <w:tab w:val="left" w:pos="1740"/>
        </w:tabs>
        <w:autoSpaceDE w:val="0"/>
        <w:autoSpaceDN w:val="0"/>
        <w:adjustRightInd w:val="0"/>
        <w:spacing w:before="11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'WU' (Waiting list - urgent) code not used from 20 August 1993.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From July 2004, Admission types 'ZA', 'ZC', ZP' and 'ZW' were replaced by the use of the Accident Flag</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and where it is 'Y', the warning validation to provide an </w:t>
      </w:r>
      <w:r w:rsidR="003F76F3">
        <w:rPr>
          <w:rFonts w:ascii="Arial" w:hAnsi="Arial" w:cs="Arial"/>
          <w:color w:val="000000"/>
          <w:sz w:val="18"/>
          <w:szCs w:val="18"/>
        </w:rPr>
        <w:t>ACC</w:t>
      </w:r>
      <w:r>
        <w:rPr>
          <w:rFonts w:ascii="Arial" w:hAnsi="Arial" w:cs="Arial"/>
          <w:color w:val="000000"/>
          <w:sz w:val="18"/>
          <w:szCs w:val="18"/>
        </w:rPr>
        <w:t xml:space="preserve"> claim number</w:t>
      </w:r>
      <w:r w:rsidR="0070634E">
        <w:rPr>
          <w:rFonts w:ascii="Arial" w:hAnsi="Arial" w:cs="Arial"/>
          <w:color w:val="000000"/>
          <w:sz w:val="18"/>
          <w:szCs w:val="18"/>
        </w:rPr>
        <w:t>.</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Code must be present in the Admission Type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date portion of Event end datetime must be on or prior to the Admission type end date (if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populated).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As from 1 July 2004, using a retired code will generate an error message.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Refer to Glossary for admission definition.</w:t>
      </w:r>
    </w:p>
    <w:p w:rsidR="007104CC" w:rsidRDefault="007104C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8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AA - ARRANGED ADMISSION (introduced in 1995)</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 planned admission where: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admission date is less than seven days after the date the decision was made by the specialist that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this admission was necessary, or</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 the admission relates to normal </w:t>
      </w:r>
      <w:r w:rsidR="00FD1785" w:rsidRPr="00023A7E">
        <w:rPr>
          <w:rFonts w:ascii="Arial" w:hAnsi="Arial" w:cs="Arial"/>
          <w:sz w:val="18"/>
          <w:szCs w:val="18"/>
        </w:rPr>
        <w:t>maternity</w:t>
      </w:r>
      <w:r w:rsidR="00FD1785">
        <w:rPr>
          <w:rFonts w:ascii="Arial" w:hAnsi="Arial" w:cs="Arial"/>
          <w:color w:val="FF0000"/>
          <w:sz w:val="18"/>
          <w:szCs w:val="18"/>
        </w:rPr>
        <w:t xml:space="preserve"> </w:t>
      </w:r>
      <w:r>
        <w:rPr>
          <w:rFonts w:ascii="Arial" w:hAnsi="Arial" w:cs="Arial"/>
          <w:color w:val="000000"/>
          <w:sz w:val="18"/>
          <w:szCs w:val="18"/>
        </w:rPr>
        <w:t>cases, 3</w:t>
      </w:r>
      <w:r w:rsidR="00EC756D">
        <w:rPr>
          <w:rFonts w:ascii="Arial" w:hAnsi="Arial" w:cs="Arial"/>
          <w:color w:val="000000"/>
          <w:sz w:val="18"/>
          <w:szCs w:val="18"/>
        </w:rPr>
        <w:t>7</w:t>
      </w:r>
      <w:r>
        <w:rPr>
          <w:rFonts w:ascii="Arial" w:hAnsi="Arial" w:cs="Arial"/>
          <w:color w:val="000000"/>
          <w:sz w:val="18"/>
          <w:szCs w:val="18"/>
        </w:rPr>
        <w:t xml:space="preserve"> to 42 weeks gestation, delivered during the event. </w:t>
      </w:r>
    </w:p>
    <w:p w:rsidR="00035AC2" w:rsidRDefault="00035AC2"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these cases, patients will have been booked into the admitting facility and the health specialty code </w:t>
      </w:r>
    </w:p>
    <w:p w:rsidR="00F9323D" w:rsidRPr="00023A7E" w:rsidRDefault="00F9323D" w:rsidP="00F9323D">
      <w:pPr>
        <w:widowControl w:val="0"/>
        <w:tabs>
          <w:tab w:val="left" w:pos="1760"/>
        </w:tabs>
        <w:autoSpaceDE w:val="0"/>
        <w:autoSpaceDN w:val="0"/>
        <w:adjustRightInd w:val="0"/>
        <w:rPr>
          <w:rFonts w:ascii="Arial" w:hAnsi="Arial" w:cs="Arial"/>
          <w:sz w:val="19"/>
          <w:szCs w:val="19"/>
        </w:rPr>
      </w:pPr>
      <w:r>
        <w:rPr>
          <w:rFonts w:ascii="Arial" w:hAnsi="Arial"/>
        </w:rPr>
        <w:tab/>
      </w:r>
      <w:r w:rsidR="00E245AD">
        <w:rPr>
          <w:rFonts w:ascii="Arial" w:hAnsi="Arial" w:cs="Arial"/>
          <w:color w:val="000000"/>
          <w:sz w:val="18"/>
          <w:szCs w:val="18"/>
        </w:rPr>
        <w:t>for</w:t>
      </w:r>
      <w:r>
        <w:rPr>
          <w:rFonts w:ascii="Arial" w:hAnsi="Arial" w:cs="Arial"/>
          <w:color w:val="000000"/>
          <w:sz w:val="18"/>
          <w:szCs w:val="18"/>
        </w:rPr>
        <w:t xml:space="preserve"> records where the date portion of Event </w:t>
      </w:r>
      <w:r w:rsidR="004B7AE9" w:rsidRPr="00023A7E">
        <w:rPr>
          <w:rFonts w:ascii="Arial" w:hAnsi="Arial" w:cs="Arial"/>
          <w:sz w:val="18"/>
          <w:szCs w:val="18"/>
        </w:rPr>
        <w:t>e</w:t>
      </w:r>
      <w:r w:rsidRPr="00023A7E">
        <w:rPr>
          <w:rFonts w:ascii="Arial" w:hAnsi="Arial" w:cs="Arial"/>
          <w:sz w:val="18"/>
          <w:szCs w:val="18"/>
        </w:rPr>
        <w:t xml:space="preserve">nd </w:t>
      </w:r>
      <w:r w:rsidR="004B7AE9" w:rsidRPr="00023A7E">
        <w:rPr>
          <w:rFonts w:ascii="Arial" w:hAnsi="Arial" w:cs="Arial"/>
          <w:sz w:val="18"/>
          <w:szCs w:val="18"/>
        </w:rPr>
        <w:t>d</w:t>
      </w:r>
      <w:r w:rsidRPr="00023A7E">
        <w:rPr>
          <w:rFonts w:ascii="Arial" w:hAnsi="Arial" w:cs="Arial"/>
          <w:sz w:val="18"/>
          <w:szCs w:val="18"/>
        </w:rPr>
        <w:t xml:space="preserve">atetime is before 1 July 2008 will always be P10 </w:t>
      </w:r>
    </w:p>
    <w:p w:rsidR="00F9323D" w:rsidRPr="00023A7E" w:rsidRDefault="00F9323D" w:rsidP="00F9323D">
      <w:pPr>
        <w:widowControl w:val="0"/>
        <w:tabs>
          <w:tab w:val="left" w:pos="1760"/>
        </w:tabs>
        <w:autoSpaceDE w:val="0"/>
        <w:autoSpaceDN w:val="0"/>
        <w:adjustRightInd w:val="0"/>
        <w:rPr>
          <w:rFonts w:ascii="Arial" w:hAnsi="Arial" w:cs="Arial"/>
          <w:sz w:val="19"/>
          <w:szCs w:val="19"/>
        </w:rPr>
      </w:pPr>
      <w:r w:rsidRPr="00023A7E">
        <w:rPr>
          <w:rFonts w:ascii="Arial" w:hAnsi="Arial"/>
        </w:rPr>
        <w:tab/>
      </w:r>
      <w:r w:rsidR="00E245AD" w:rsidRPr="00023A7E">
        <w:rPr>
          <w:rFonts w:ascii="Arial" w:hAnsi="Arial" w:cs="Arial"/>
          <w:sz w:val="18"/>
          <w:szCs w:val="18"/>
        </w:rPr>
        <w:t>Delivery</w:t>
      </w:r>
      <w:r w:rsidRPr="00023A7E">
        <w:rPr>
          <w:rFonts w:ascii="Arial" w:hAnsi="Arial" w:cs="Arial"/>
          <w:sz w:val="18"/>
          <w:szCs w:val="18"/>
        </w:rPr>
        <w:t xml:space="preserve"> Services (Mothers). For records where the date portion of Event </w:t>
      </w:r>
      <w:r w:rsidR="004B7AE9" w:rsidRPr="00023A7E">
        <w:rPr>
          <w:rFonts w:ascii="Arial" w:hAnsi="Arial" w:cs="Arial"/>
          <w:sz w:val="18"/>
          <w:szCs w:val="18"/>
        </w:rPr>
        <w:t>e</w:t>
      </w:r>
      <w:r w:rsidRPr="00023A7E">
        <w:rPr>
          <w:rFonts w:ascii="Arial" w:hAnsi="Arial" w:cs="Arial"/>
          <w:sz w:val="18"/>
          <w:szCs w:val="18"/>
        </w:rPr>
        <w:t xml:space="preserve">nd </w:t>
      </w:r>
      <w:r w:rsidR="004B7AE9" w:rsidRPr="00023A7E">
        <w:rPr>
          <w:rFonts w:ascii="Arial" w:hAnsi="Arial" w:cs="Arial"/>
          <w:sz w:val="18"/>
          <w:szCs w:val="18"/>
        </w:rPr>
        <w:t>d</w:t>
      </w:r>
      <w:r w:rsidRPr="00023A7E">
        <w:rPr>
          <w:rFonts w:ascii="Arial" w:hAnsi="Arial" w:cs="Arial"/>
          <w:sz w:val="18"/>
          <w:szCs w:val="18"/>
        </w:rPr>
        <w:t xml:space="preserve">atetime is on or after 1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sidRPr="00023A7E">
        <w:rPr>
          <w:rFonts w:ascii="Arial" w:hAnsi="Arial"/>
        </w:rPr>
        <w:tab/>
      </w:r>
      <w:r w:rsidR="00E245AD" w:rsidRPr="00023A7E">
        <w:rPr>
          <w:rFonts w:ascii="Arial" w:hAnsi="Arial" w:cs="Arial"/>
          <w:sz w:val="18"/>
          <w:szCs w:val="18"/>
        </w:rPr>
        <w:t>July 2008</w:t>
      </w:r>
      <w:r w:rsidRPr="00023A7E">
        <w:rPr>
          <w:rFonts w:ascii="Arial" w:hAnsi="Arial" w:cs="Arial"/>
          <w:sz w:val="18"/>
          <w:szCs w:val="18"/>
        </w:rPr>
        <w:t xml:space="preserve"> the health specialty code will always be P60 Maternity Services-Mother (no community</w:t>
      </w:r>
      <w:r>
        <w:rPr>
          <w:rFonts w:ascii="Arial" w:hAnsi="Arial" w:cs="Arial"/>
          <w:color w:val="000000"/>
          <w:sz w:val="18"/>
          <w:szCs w:val="18"/>
        </w:rPr>
        <w:t xml:space="preserve"> LMC)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E245AD">
        <w:rPr>
          <w:rFonts w:ascii="Arial" w:hAnsi="Arial" w:cs="Arial"/>
          <w:color w:val="000000"/>
          <w:sz w:val="18"/>
          <w:szCs w:val="18"/>
        </w:rPr>
        <w:t xml:space="preserve">or P70 </w:t>
      </w:r>
      <w:r>
        <w:rPr>
          <w:rFonts w:ascii="Arial" w:hAnsi="Arial" w:cs="Arial"/>
          <w:color w:val="000000"/>
          <w:sz w:val="18"/>
          <w:szCs w:val="18"/>
        </w:rPr>
        <w:t>Maternity Services-Mother (with community LMC).</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 - ACUTE ADMISSION (introduced in 1994)</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An unplanned admission on the day of presentation at the admitting healthcare facility. Admission may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have been from the Emergency or Outpatient Departments of the healthcare facility or a transfer from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another facility. Note that the Accident Compensation Act, 1998 defines Acute as Acute plus Arranged.</w:t>
      </w:r>
    </w:p>
    <w:p w:rsidR="00F9323D" w:rsidRDefault="00F9323D" w:rsidP="00F9323D">
      <w:pPr>
        <w:widowControl w:val="0"/>
        <w:tabs>
          <w:tab w:val="left" w:pos="1760"/>
        </w:tabs>
        <w:autoSpaceDE w:val="0"/>
        <w:autoSpaceDN w:val="0"/>
        <w:adjustRightInd w:val="0"/>
        <w:rPr>
          <w:rFonts w:ascii="Arial" w:hAnsi="Arial"/>
        </w:rPr>
      </w:pPr>
      <w:r>
        <w:rPr>
          <w:rFonts w:ascii="Arial" w:hAnsi="Arial"/>
        </w:rPr>
        <w:tab/>
      </w:r>
    </w:p>
    <w:p w:rsidR="00387889" w:rsidRDefault="00387889" w:rsidP="00F9323D">
      <w:pPr>
        <w:widowControl w:val="0"/>
        <w:tabs>
          <w:tab w:val="left" w:pos="1760"/>
        </w:tabs>
        <w:autoSpaceDE w:val="0"/>
        <w:autoSpaceDN w:val="0"/>
        <w:adjustRightInd w:val="0"/>
        <w:rPr>
          <w:rFonts w:ascii="Arial" w:hAnsi="Arial"/>
        </w:rPr>
      </w:pPr>
    </w:p>
    <w:p w:rsidR="00387889" w:rsidRDefault="00387889"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AP - ELECTIVE (introduced in 1996)</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Elective admission of a privately funded patient in either a public or private hospital.</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RL - PSYCHIATRIC PATIENT RETURNED FROM LEAVE (introduced in 1994)</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 sectioned mental health patient, returning from more than 14 days leave.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WN - WAITING LIST/BOOKING LIST (introduced in 1994)</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 planned admission where the admission date is seven or more days after the date the decision was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made by the specialist that this admission was necessary.</w:t>
      </w:r>
    </w:p>
    <w:p w:rsidR="00EC756D" w:rsidRDefault="00EC756D" w:rsidP="00F9323D">
      <w:pPr>
        <w:widowControl w:val="0"/>
        <w:tabs>
          <w:tab w:val="left" w:pos="1760"/>
        </w:tabs>
        <w:autoSpaceDE w:val="0"/>
        <w:autoSpaceDN w:val="0"/>
        <w:adjustRightInd w:val="0"/>
        <w:rPr>
          <w:rFonts w:ascii="Arial" w:hAnsi="Arial" w:cs="Arial"/>
          <w:color w:val="000000"/>
          <w:sz w:val="18"/>
          <w:szCs w:val="18"/>
        </w:rPr>
      </w:pPr>
    </w:p>
    <w:p w:rsidR="00EC756D" w:rsidRPr="00EC756D" w:rsidRDefault="00EC756D" w:rsidP="00EC756D">
      <w:pPr>
        <w:tabs>
          <w:tab w:val="left" w:pos="90"/>
          <w:tab w:val="left" w:pos="1760"/>
        </w:tabs>
        <w:autoSpaceDE w:val="0"/>
        <w:autoSpaceDN w:val="0"/>
        <w:adjustRightInd w:val="0"/>
        <w:spacing w:before="120"/>
        <w:ind w:left="1760"/>
        <w:rPr>
          <w:rFonts w:ascii="Arial" w:hAnsi="Arial" w:cs="Arial"/>
          <w:color w:val="000000"/>
          <w:sz w:val="18"/>
          <w:szCs w:val="18"/>
          <w:lang w:val="en-NZ" w:eastAsia="en-NZ"/>
        </w:rPr>
      </w:pPr>
      <w:r w:rsidRPr="00EC756D">
        <w:rPr>
          <w:rFonts w:ascii="Arial" w:hAnsi="Arial" w:cs="Arial"/>
          <w:color w:val="000000"/>
          <w:sz w:val="18"/>
          <w:szCs w:val="18"/>
          <w:lang w:val="en-NZ" w:eastAsia="en-NZ"/>
        </w:rPr>
        <w:t xml:space="preserve">Inter-hospital transfers are generally arranged to facilitate the on-going care or treatment of a patient.  Some examples are identified below. </w:t>
      </w:r>
    </w:p>
    <w:p w:rsidR="00EC756D" w:rsidRPr="00EC756D" w:rsidRDefault="00EC756D" w:rsidP="00EC756D">
      <w:pPr>
        <w:autoSpaceDE w:val="0"/>
        <w:autoSpaceDN w:val="0"/>
        <w:adjustRightInd w:val="0"/>
        <w:ind w:left="2120" w:hanging="360"/>
        <w:rPr>
          <w:rFonts w:ascii="Arial" w:hAnsi="Arial" w:cs="Arial"/>
          <w:color w:val="000000"/>
          <w:sz w:val="18"/>
          <w:szCs w:val="18"/>
          <w:lang w:val="en-NZ" w:eastAsia="en-NZ"/>
        </w:rPr>
      </w:pPr>
      <w:r w:rsidRPr="00EC756D">
        <w:rPr>
          <w:rFonts w:ascii="Symbol" w:hAnsi="Symbol" w:cs="Symbol"/>
          <w:color w:val="000000"/>
          <w:sz w:val="18"/>
          <w:szCs w:val="18"/>
          <w:lang w:val="en-NZ" w:eastAsia="en-NZ"/>
        </w:rPr>
        <w:t></w:t>
      </w:r>
      <w:r w:rsidRPr="00EC756D">
        <w:rPr>
          <w:rFonts w:ascii="Symbol" w:hAnsi="Symbol" w:cs="Symbol"/>
          <w:color w:val="000000"/>
          <w:sz w:val="18"/>
          <w:szCs w:val="18"/>
          <w:lang w:val="en-NZ" w:eastAsia="en-NZ"/>
        </w:rPr>
        <w:tab/>
      </w:r>
      <w:r w:rsidRPr="00EC756D">
        <w:rPr>
          <w:rFonts w:ascii="Arial" w:hAnsi="Arial" w:cs="Arial"/>
          <w:color w:val="000000"/>
          <w:sz w:val="18"/>
          <w:szCs w:val="18"/>
          <w:lang w:val="en-NZ" w:eastAsia="en-NZ"/>
        </w:rPr>
        <w:t>An acute admission for a patient requiring more complex treatment (e</w:t>
      </w:r>
      <w:r w:rsidR="006A531C">
        <w:rPr>
          <w:rFonts w:ascii="Arial" w:hAnsi="Arial" w:cs="Arial"/>
          <w:color w:val="000000"/>
          <w:sz w:val="18"/>
          <w:szCs w:val="18"/>
          <w:lang w:val="en-NZ" w:eastAsia="en-NZ"/>
        </w:rPr>
        <w:t>.</w:t>
      </w:r>
      <w:r w:rsidRPr="00EC756D">
        <w:rPr>
          <w:rFonts w:ascii="Arial" w:hAnsi="Arial" w:cs="Arial"/>
          <w:color w:val="000000"/>
          <w:sz w:val="18"/>
          <w:szCs w:val="18"/>
          <w:lang w:val="en-NZ" w:eastAsia="en-NZ"/>
        </w:rPr>
        <w:t>g</w:t>
      </w:r>
      <w:r w:rsidR="006A531C">
        <w:rPr>
          <w:rFonts w:ascii="Arial" w:hAnsi="Arial" w:cs="Arial"/>
          <w:color w:val="000000"/>
          <w:sz w:val="18"/>
          <w:szCs w:val="18"/>
          <w:lang w:val="en-NZ" w:eastAsia="en-NZ"/>
        </w:rPr>
        <w:t>.</w:t>
      </w:r>
      <w:r w:rsidRPr="00EC756D">
        <w:rPr>
          <w:rFonts w:ascii="Arial" w:hAnsi="Arial" w:cs="Arial"/>
          <w:color w:val="000000"/>
          <w:sz w:val="18"/>
          <w:szCs w:val="18"/>
          <w:lang w:val="en-NZ" w:eastAsia="en-NZ"/>
        </w:rPr>
        <w:t>, a patient with acute coronary syndrome, being transferred to a cardiac centre for angiogram or surgery)</w:t>
      </w:r>
    </w:p>
    <w:p w:rsidR="00EC756D" w:rsidRPr="00EC756D" w:rsidRDefault="00EC756D" w:rsidP="00EC756D">
      <w:pPr>
        <w:autoSpaceDE w:val="0"/>
        <w:autoSpaceDN w:val="0"/>
        <w:adjustRightInd w:val="0"/>
        <w:ind w:left="2120" w:hanging="360"/>
        <w:rPr>
          <w:rFonts w:ascii="Arial" w:hAnsi="Arial" w:cs="Arial"/>
          <w:color w:val="000000"/>
          <w:sz w:val="18"/>
          <w:szCs w:val="18"/>
          <w:lang w:val="en-NZ" w:eastAsia="en-NZ"/>
        </w:rPr>
      </w:pPr>
      <w:r w:rsidRPr="00EC756D">
        <w:rPr>
          <w:rFonts w:ascii="Symbol" w:hAnsi="Symbol" w:cs="Symbol"/>
          <w:color w:val="000000"/>
          <w:sz w:val="18"/>
          <w:szCs w:val="18"/>
          <w:lang w:val="en-NZ" w:eastAsia="en-NZ"/>
        </w:rPr>
        <w:t></w:t>
      </w:r>
      <w:r w:rsidRPr="00EC756D">
        <w:rPr>
          <w:rFonts w:ascii="Symbol" w:hAnsi="Symbol" w:cs="Symbol"/>
          <w:color w:val="000000"/>
          <w:sz w:val="18"/>
          <w:szCs w:val="18"/>
          <w:lang w:val="en-NZ" w:eastAsia="en-NZ"/>
        </w:rPr>
        <w:tab/>
      </w:r>
      <w:r w:rsidRPr="00EC756D">
        <w:rPr>
          <w:rFonts w:ascii="Arial" w:hAnsi="Arial" w:cs="Arial"/>
          <w:color w:val="000000"/>
          <w:sz w:val="18"/>
          <w:szCs w:val="18"/>
          <w:lang w:val="en-NZ" w:eastAsia="en-NZ"/>
        </w:rPr>
        <w:t>A transfer for an elective patient who experiences a complication post operatively, that requires treatment in another facility (e</w:t>
      </w:r>
      <w:r w:rsidR="006A531C">
        <w:rPr>
          <w:rFonts w:ascii="Arial" w:hAnsi="Arial" w:cs="Arial"/>
          <w:color w:val="000000"/>
          <w:sz w:val="18"/>
          <w:szCs w:val="18"/>
          <w:lang w:val="en-NZ" w:eastAsia="en-NZ"/>
        </w:rPr>
        <w:t>.</w:t>
      </w:r>
      <w:r w:rsidRPr="00EC756D">
        <w:rPr>
          <w:rFonts w:ascii="Arial" w:hAnsi="Arial" w:cs="Arial"/>
          <w:color w:val="000000"/>
          <w:sz w:val="18"/>
          <w:szCs w:val="18"/>
          <w:lang w:val="en-NZ" w:eastAsia="en-NZ"/>
        </w:rPr>
        <w:t>g</w:t>
      </w:r>
      <w:r w:rsidR="006A531C">
        <w:rPr>
          <w:rFonts w:ascii="Arial" w:hAnsi="Arial" w:cs="Arial"/>
          <w:color w:val="000000"/>
          <w:sz w:val="18"/>
          <w:szCs w:val="18"/>
          <w:lang w:val="en-NZ" w:eastAsia="en-NZ"/>
        </w:rPr>
        <w:t>.</w:t>
      </w:r>
      <w:r w:rsidRPr="00EC756D">
        <w:rPr>
          <w:rFonts w:ascii="Arial" w:hAnsi="Arial" w:cs="Arial"/>
          <w:color w:val="000000"/>
          <w:sz w:val="18"/>
          <w:szCs w:val="18"/>
          <w:lang w:val="en-NZ" w:eastAsia="en-NZ"/>
        </w:rPr>
        <w:t>, a patient undergoing surgery who experiences vascular damage intra-operatively)</w:t>
      </w:r>
    </w:p>
    <w:p w:rsidR="00EC756D" w:rsidRPr="00EC756D" w:rsidRDefault="00EC756D" w:rsidP="00EC756D">
      <w:pPr>
        <w:autoSpaceDE w:val="0"/>
        <w:autoSpaceDN w:val="0"/>
        <w:adjustRightInd w:val="0"/>
        <w:ind w:left="2120" w:hanging="360"/>
        <w:rPr>
          <w:rFonts w:ascii="Arial" w:hAnsi="Arial" w:cs="Arial"/>
          <w:color w:val="000000"/>
          <w:sz w:val="18"/>
          <w:szCs w:val="18"/>
          <w:lang w:val="en-NZ" w:eastAsia="en-NZ"/>
        </w:rPr>
      </w:pPr>
      <w:r w:rsidRPr="00EC756D">
        <w:rPr>
          <w:rFonts w:ascii="Symbol" w:hAnsi="Symbol" w:cs="Symbol"/>
          <w:color w:val="000000"/>
          <w:sz w:val="18"/>
          <w:szCs w:val="18"/>
          <w:lang w:val="en-NZ" w:eastAsia="en-NZ"/>
        </w:rPr>
        <w:t></w:t>
      </w:r>
      <w:r w:rsidRPr="00EC756D">
        <w:rPr>
          <w:rFonts w:ascii="Symbol" w:hAnsi="Symbol" w:cs="Symbol"/>
          <w:color w:val="000000"/>
          <w:sz w:val="18"/>
          <w:szCs w:val="18"/>
          <w:lang w:val="en-NZ" w:eastAsia="en-NZ"/>
        </w:rPr>
        <w:tab/>
      </w:r>
      <w:r w:rsidRPr="00EC756D">
        <w:rPr>
          <w:rFonts w:ascii="Arial" w:hAnsi="Arial" w:cs="Arial"/>
          <w:color w:val="000000"/>
          <w:sz w:val="18"/>
          <w:szCs w:val="18"/>
          <w:lang w:val="en-NZ" w:eastAsia="en-NZ"/>
        </w:rPr>
        <w:t>An acute trauma patient requiring tertiary treatment (e</w:t>
      </w:r>
      <w:r w:rsidR="006A531C">
        <w:rPr>
          <w:rFonts w:ascii="Arial" w:hAnsi="Arial" w:cs="Arial"/>
          <w:color w:val="000000"/>
          <w:sz w:val="18"/>
          <w:szCs w:val="18"/>
          <w:lang w:val="en-NZ" w:eastAsia="en-NZ"/>
        </w:rPr>
        <w:t>.</w:t>
      </w:r>
      <w:r w:rsidRPr="00EC756D">
        <w:rPr>
          <w:rFonts w:ascii="Arial" w:hAnsi="Arial" w:cs="Arial"/>
          <w:color w:val="000000"/>
          <w:sz w:val="18"/>
          <w:szCs w:val="18"/>
          <w:lang w:val="en-NZ" w:eastAsia="en-NZ"/>
        </w:rPr>
        <w:t>g</w:t>
      </w:r>
      <w:r w:rsidR="006A531C">
        <w:rPr>
          <w:rFonts w:ascii="Arial" w:hAnsi="Arial" w:cs="Arial"/>
          <w:color w:val="000000"/>
          <w:sz w:val="18"/>
          <w:szCs w:val="18"/>
          <w:lang w:val="en-NZ" w:eastAsia="en-NZ"/>
        </w:rPr>
        <w:t>.</w:t>
      </w:r>
      <w:r w:rsidRPr="00EC756D">
        <w:rPr>
          <w:rFonts w:ascii="Arial" w:hAnsi="Arial" w:cs="Arial"/>
          <w:color w:val="000000"/>
          <w:sz w:val="18"/>
          <w:szCs w:val="18"/>
          <w:lang w:val="en-NZ" w:eastAsia="en-NZ"/>
        </w:rPr>
        <w:t>, a patient with head or chest injuries stabilised in one facility and transferred to a neurosurgery or cardiothoracic centre).</w:t>
      </w:r>
    </w:p>
    <w:p w:rsidR="00EC756D" w:rsidRPr="00EC756D" w:rsidRDefault="00EC756D" w:rsidP="00EC756D">
      <w:pPr>
        <w:autoSpaceDE w:val="0"/>
        <w:autoSpaceDN w:val="0"/>
        <w:adjustRightInd w:val="0"/>
        <w:ind w:left="720"/>
        <w:rPr>
          <w:rFonts w:ascii="Arial" w:hAnsi="Arial" w:cs="Arial"/>
          <w:color w:val="000000"/>
          <w:sz w:val="18"/>
          <w:szCs w:val="18"/>
          <w:lang w:val="en-NZ" w:eastAsia="en-NZ"/>
        </w:rPr>
      </w:pPr>
    </w:p>
    <w:p w:rsidR="00EC756D" w:rsidRPr="00EC756D" w:rsidRDefault="00EC756D" w:rsidP="00EC756D">
      <w:pPr>
        <w:autoSpaceDE w:val="0"/>
        <w:autoSpaceDN w:val="0"/>
        <w:adjustRightInd w:val="0"/>
        <w:ind w:left="1760"/>
        <w:rPr>
          <w:rFonts w:ascii="Arial" w:hAnsi="Arial" w:cs="Arial"/>
          <w:color w:val="000000"/>
          <w:sz w:val="18"/>
          <w:szCs w:val="18"/>
          <w:lang w:val="en-NZ" w:eastAsia="en-NZ"/>
        </w:rPr>
      </w:pPr>
      <w:r w:rsidRPr="00EC756D">
        <w:rPr>
          <w:rFonts w:ascii="Arial" w:hAnsi="Arial" w:cs="Arial"/>
          <w:color w:val="000000"/>
          <w:sz w:val="18"/>
          <w:szCs w:val="18"/>
          <w:lang w:val="en-NZ" w:eastAsia="en-NZ"/>
        </w:rPr>
        <w:t>In these circumstances the steps are generally:</w:t>
      </w:r>
    </w:p>
    <w:p w:rsidR="00EC756D" w:rsidRPr="00EC756D" w:rsidRDefault="00EC756D" w:rsidP="00EC756D">
      <w:pPr>
        <w:autoSpaceDE w:val="0"/>
        <w:autoSpaceDN w:val="0"/>
        <w:adjustRightInd w:val="0"/>
        <w:ind w:left="1760"/>
        <w:rPr>
          <w:rFonts w:ascii="Arial" w:hAnsi="Arial" w:cs="Arial"/>
          <w:color w:val="000000"/>
          <w:sz w:val="18"/>
          <w:szCs w:val="18"/>
          <w:lang w:val="en-NZ" w:eastAsia="en-NZ"/>
        </w:rPr>
      </w:pPr>
      <w:r w:rsidRPr="00EC756D">
        <w:rPr>
          <w:rFonts w:ascii="Arial" w:hAnsi="Arial" w:cs="Arial"/>
          <w:color w:val="000000"/>
          <w:sz w:val="18"/>
          <w:szCs w:val="18"/>
          <w:lang w:val="en-NZ" w:eastAsia="en-NZ"/>
        </w:rPr>
        <w:t>1.  A decision is made to seek treatment at another facility</w:t>
      </w:r>
    </w:p>
    <w:p w:rsidR="00EC756D" w:rsidRPr="00EC756D" w:rsidRDefault="00EC756D" w:rsidP="00EC756D">
      <w:pPr>
        <w:autoSpaceDE w:val="0"/>
        <w:autoSpaceDN w:val="0"/>
        <w:adjustRightInd w:val="0"/>
        <w:ind w:left="1760"/>
        <w:rPr>
          <w:rFonts w:ascii="Arial" w:hAnsi="Arial" w:cs="Arial"/>
          <w:color w:val="000000"/>
          <w:sz w:val="18"/>
          <w:szCs w:val="18"/>
          <w:lang w:val="en-NZ" w:eastAsia="en-NZ"/>
        </w:rPr>
      </w:pPr>
      <w:r w:rsidRPr="00EC756D">
        <w:rPr>
          <w:rFonts w:ascii="Arial" w:hAnsi="Arial" w:cs="Arial"/>
          <w:color w:val="000000"/>
          <w:sz w:val="18"/>
          <w:szCs w:val="18"/>
          <w:lang w:val="en-NZ" w:eastAsia="en-NZ"/>
        </w:rPr>
        <w:t>2.  The receiving hospital is contacted to agree to receive the patient (clinician to clinician transfer of care)</w:t>
      </w:r>
    </w:p>
    <w:p w:rsidR="00EC756D" w:rsidRPr="00EC756D" w:rsidRDefault="00EC756D" w:rsidP="00EC756D">
      <w:pPr>
        <w:autoSpaceDE w:val="0"/>
        <w:autoSpaceDN w:val="0"/>
        <w:adjustRightInd w:val="0"/>
        <w:ind w:left="1760"/>
        <w:rPr>
          <w:rFonts w:ascii="Arial" w:hAnsi="Arial" w:cs="Arial"/>
          <w:color w:val="000000"/>
          <w:sz w:val="18"/>
          <w:szCs w:val="18"/>
          <w:lang w:val="en-NZ" w:eastAsia="en-NZ"/>
        </w:rPr>
      </w:pPr>
      <w:r w:rsidRPr="00EC756D">
        <w:rPr>
          <w:rFonts w:ascii="Arial" w:hAnsi="Arial" w:cs="Arial"/>
          <w:color w:val="000000"/>
          <w:sz w:val="18"/>
          <w:szCs w:val="18"/>
          <w:lang w:val="en-NZ" w:eastAsia="en-NZ"/>
        </w:rPr>
        <w:t xml:space="preserve">3.  The receiving hospital confirms the transfer based on patient stability and bed availability - this would generally be expected to occur within a few days.   </w:t>
      </w:r>
    </w:p>
    <w:p w:rsidR="00EC756D" w:rsidRPr="00EC756D" w:rsidRDefault="00EC756D" w:rsidP="00EC756D">
      <w:pPr>
        <w:autoSpaceDE w:val="0"/>
        <w:autoSpaceDN w:val="0"/>
        <w:adjustRightInd w:val="0"/>
        <w:ind w:left="1760"/>
        <w:rPr>
          <w:rFonts w:ascii="Arial" w:hAnsi="Arial" w:cs="Arial"/>
          <w:color w:val="000000"/>
          <w:sz w:val="18"/>
          <w:szCs w:val="18"/>
          <w:lang w:val="en-NZ" w:eastAsia="en-NZ"/>
        </w:rPr>
      </w:pPr>
    </w:p>
    <w:p w:rsidR="00EC756D" w:rsidRPr="00EC756D" w:rsidRDefault="00EC756D" w:rsidP="00EC756D">
      <w:pPr>
        <w:autoSpaceDE w:val="0"/>
        <w:autoSpaceDN w:val="0"/>
        <w:adjustRightInd w:val="0"/>
        <w:ind w:left="1760"/>
        <w:rPr>
          <w:rFonts w:ascii="Arial" w:hAnsi="Arial" w:cs="Arial"/>
          <w:color w:val="000000"/>
          <w:sz w:val="18"/>
          <w:szCs w:val="18"/>
          <w:lang w:val="en-NZ" w:eastAsia="en-NZ"/>
        </w:rPr>
      </w:pPr>
      <w:r w:rsidRPr="00EC756D">
        <w:rPr>
          <w:rFonts w:ascii="Arial" w:hAnsi="Arial" w:cs="Arial"/>
          <w:color w:val="000000"/>
          <w:sz w:val="18"/>
          <w:szCs w:val="18"/>
          <w:lang w:val="en-NZ" w:eastAsia="en-NZ"/>
        </w:rPr>
        <w:t xml:space="preserve">It is unlikely that a patient will be held in the referring hospital for more than seven days </w:t>
      </w:r>
      <w:r w:rsidRPr="00EC756D">
        <w:rPr>
          <w:rFonts w:ascii="Arial" w:hAnsi="Arial" w:cs="Arial"/>
          <w:b/>
          <w:bCs/>
          <w:color w:val="000000"/>
          <w:sz w:val="18"/>
          <w:szCs w:val="18"/>
          <w:lang w:val="en-NZ" w:eastAsia="en-NZ"/>
        </w:rPr>
        <w:t>unless</w:t>
      </w:r>
      <w:r w:rsidRPr="00EC756D">
        <w:rPr>
          <w:rFonts w:ascii="Arial" w:hAnsi="Arial" w:cs="Arial"/>
          <w:color w:val="000000"/>
          <w:sz w:val="18"/>
          <w:szCs w:val="18"/>
          <w:lang w:val="en-NZ" w:eastAsia="en-NZ"/>
        </w:rPr>
        <w:t xml:space="preserve"> the receiving hospital has insufficient capacity to accept the patient earlier.  </w:t>
      </w:r>
    </w:p>
    <w:p w:rsidR="00EC756D" w:rsidRPr="00EC756D" w:rsidRDefault="00EC756D" w:rsidP="00EC756D">
      <w:pPr>
        <w:autoSpaceDE w:val="0"/>
        <w:autoSpaceDN w:val="0"/>
        <w:adjustRightInd w:val="0"/>
        <w:ind w:left="1760"/>
        <w:rPr>
          <w:rFonts w:ascii="Arial" w:hAnsi="Arial" w:cs="Arial"/>
          <w:color w:val="000000"/>
          <w:sz w:val="18"/>
          <w:szCs w:val="18"/>
          <w:lang w:val="en-NZ" w:eastAsia="en-NZ"/>
        </w:rPr>
      </w:pPr>
    </w:p>
    <w:p w:rsidR="00EC756D" w:rsidRPr="00EC756D" w:rsidRDefault="00EC756D" w:rsidP="00EC756D">
      <w:pPr>
        <w:autoSpaceDE w:val="0"/>
        <w:autoSpaceDN w:val="0"/>
        <w:adjustRightInd w:val="0"/>
        <w:ind w:left="1760"/>
        <w:rPr>
          <w:rFonts w:ascii="Arial" w:hAnsi="Arial" w:cs="Arial"/>
          <w:color w:val="000000"/>
          <w:sz w:val="18"/>
          <w:szCs w:val="18"/>
          <w:lang w:val="en-NZ" w:eastAsia="en-NZ"/>
        </w:rPr>
      </w:pPr>
      <w:r w:rsidRPr="00EC756D">
        <w:rPr>
          <w:rFonts w:ascii="Arial" w:hAnsi="Arial" w:cs="Arial"/>
          <w:color w:val="000000"/>
          <w:sz w:val="18"/>
          <w:szCs w:val="18"/>
          <w:lang w:val="en-NZ" w:eastAsia="en-NZ"/>
        </w:rPr>
        <w:t xml:space="preserve">The principle to apply is that if an inter-hospital transfer is for the urgent treatment of a patient, and in clinically optimal circumstances, the transfer would occur within a timeframe of less than seven days, then the transfer will be ‘arranged’, regardless of whether this takes longer than seven days. </w:t>
      </w:r>
    </w:p>
    <w:p w:rsidR="00EC756D" w:rsidRPr="00EC756D" w:rsidRDefault="00EC756D" w:rsidP="00EC756D">
      <w:pPr>
        <w:widowControl w:val="0"/>
        <w:tabs>
          <w:tab w:val="left" w:pos="1760"/>
        </w:tabs>
        <w:autoSpaceDE w:val="0"/>
        <w:autoSpaceDN w:val="0"/>
        <w:adjustRightInd w:val="0"/>
        <w:ind w:left="1760"/>
        <w:rPr>
          <w:rFonts w:ascii="Arial" w:hAnsi="Arial" w:cs="Arial"/>
          <w:color w:val="000000"/>
          <w:sz w:val="18"/>
          <w:szCs w:val="18"/>
        </w:rPr>
      </w:pPr>
    </w:p>
    <w:p w:rsidR="00F9323D" w:rsidRDefault="00F9323D" w:rsidP="00F9323D">
      <w:pPr>
        <w:widowControl w:val="0"/>
        <w:tabs>
          <w:tab w:val="left" w:pos="90"/>
          <w:tab w:val="left" w:pos="1762"/>
        </w:tabs>
        <w:autoSpaceDE w:val="0"/>
        <w:autoSpaceDN w:val="0"/>
        <w:adjustRightInd w:val="0"/>
        <w:spacing w:before="620"/>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96" w:name="_Toc422391902"/>
      <w:r w:rsidR="00F9323D" w:rsidRPr="00A03A92">
        <w:t>Age at admission</w:t>
      </w:r>
      <w:bookmarkEnd w:id="9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 at admission</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age_at_admission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age of a patient on admission to hospital.</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Demographic information.</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integer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 – 120</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Date portion of Event start datetime minus date of birth, expressed in completed years.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91072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Age at discharge (not Age at admission) is used in official </w:t>
      </w:r>
      <w:r w:rsidR="0091072D">
        <w:rPr>
          <w:rFonts w:ascii="Arial" w:hAnsi="Arial" w:cs="Arial"/>
          <w:color w:val="000000"/>
          <w:sz w:val="18"/>
          <w:szCs w:val="18"/>
        </w:rPr>
        <w:t>Ministry of Health</w:t>
      </w:r>
      <w:r>
        <w:rPr>
          <w:rFonts w:ascii="Arial" w:hAnsi="Arial" w:cs="Arial"/>
          <w:color w:val="000000"/>
          <w:sz w:val="18"/>
          <w:szCs w:val="18"/>
        </w:rPr>
        <w:t xml:space="preserve"> publications from the </w:t>
      </w:r>
    </w:p>
    <w:p w:rsidR="00F9323D" w:rsidRDefault="0091072D" w:rsidP="00F9323D">
      <w:pPr>
        <w:widowControl w:val="0"/>
        <w:tabs>
          <w:tab w:val="left" w:pos="1740"/>
        </w:tabs>
        <w:autoSpaceDE w:val="0"/>
        <w:autoSpaceDN w:val="0"/>
        <w:adjustRightInd w:val="0"/>
        <w:rPr>
          <w:rFonts w:ascii="Arial" w:hAnsi="Arial" w:cs="Arial"/>
          <w:color w:val="000000"/>
          <w:sz w:val="19"/>
          <w:szCs w:val="19"/>
        </w:rPr>
      </w:pPr>
      <w:r>
        <w:rPr>
          <w:rFonts w:ascii="Arial" w:hAnsi="Arial" w:cs="Arial"/>
          <w:color w:val="000000"/>
          <w:sz w:val="18"/>
          <w:szCs w:val="18"/>
        </w:rPr>
        <w:tab/>
      </w:r>
      <w:r w:rsidR="00F9323D">
        <w:rPr>
          <w:rFonts w:ascii="Arial" w:hAnsi="Arial" w:cs="Arial"/>
          <w:color w:val="000000"/>
          <w:sz w:val="18"/>
          <w:szCs w:val="18"/>
        </w:rPr>
        <w:t>NMDS.</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start datetime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Date of birth</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97" w:name="_Toc422391903"/>
      <w:r w:rsidR="00F9323D" w:rsidRPr="00A03A92">
        <w:t>Age at discharge</w:t>
      </w:r>
      <w:bookmarkEnd w:id="9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 at discharge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age_at_discharge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age of a patient on discharge from hospital.</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Demographic information.</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number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22</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 – 120, XXX</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The date portion of Event end datetime minus date of birth expressed in completed years. If the event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end datetime is not entered then this field will contain 'XXX'.</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Age at discharge (not Age at admission) is the age most often used for analysis.</w:t>
      </w: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Date of birth</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98" w:name="_Toc422391904"/>
      <w:r w:rsidR="00F9323D" w:rsidRPr="00A03A92">
        <w:t>Age of mother</w:t>
      </w:r>
      <w:bookmarkEnd w:id="9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A0107</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B70F61">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B70F61">
        <w:rPr>
          <w:rFonts w:ascii="Arial" w:hAnsi="Arial" w:cs="Arial"/>
          <w:color w:val="000000"/>
          <w:sz w:val="18"/>
          <w:szCs w:val="18"/>
        </w:rPr>
        <w:t>Feb</w:t>
      </w:r>
      <w:r>
        <w:rPr>
          <w:rFonts w:ascii="Arial" w:hAnsi="Arial" w:cs="Arial"/>
          <w:color w:val="000000"/>
          <w:sz w:val="18"/>
          <w:szCs w:val="18"/>
        </w:rPr>
        <w:t>-20</w:t>
      </w:r>
      <w:r w:rsidR="00B70F61">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 of mother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age_of_mother</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Age at delivery</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mothers age in years at the time of birth of the infant.</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integer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 – 99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 is default value if mother’s age is not known.</w:t>
      </w:r>
    </w:p>
    <w:p w:rsidR="00F9323D" w:rsidRDefault="00F9323D" w:rsidP="00F9323D">
      <w:pPr>
        <w:widowControl w:val="0"/>
        <w:tabs>
          <w:tab w:val="left" w:pos="90"/>
        </w:tabs>
        <w:autoSpaceDE w:val="0"/>
        <w:autoSpaceDN w:val="0"/>
        <w:adjustRightInd w:val="0"/>
        <w:spacing w:before="42"/>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This field is verified by NMDS.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the mothers age is under 12 or over 60 years, this record will only be accepted on confirmation.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cs="Arial"/>
          <w:b/>
          <w:bCs/>
          <w:i/>
          <w:iCs/>
          <w:color w:val="000000"/>
          <w:sz w:val="18"/>
          <w:szCs w:val="18"/>
        </w:rPr>
        <w:t xml:space="preserve">Collection </w:t>
      </w:r>
      <w:r>
        <w:rPr>
          <w:rFonts w:ascii="Arial" w:hAnsi="Arial"/>
        </w:rPr>
        <w:tab/>
      </w:r>
    </w:p>
    <w:p w:rsidR="00F9323D" w:rsidRDefault="00F9323D" w:rsidP="00F9323D">
      <w:pPr>
        <w:widowControl w:val="0"/>
        <w:tabs>
          <w:tab w:val="left" w:pos="90"/>
          <w:tab w:val="left" w:pos="1762"/>
        </w:tabs>
        <w:autoSpaceDE w:val="0"/>
        <w:autoSpaceDN w:val="0"/>
        <w:adjustRightInd w:val="0"/>
        <w:spacing w:before="5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type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p>
    <w:p w:rsidR="00F9323D" w:rsidRDefault="00F9323D" w:rsidP="00F9323D">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99" w:name="_Toc422391905"/>
      <w:r w:rsidR="00F9323D" w:rsidRPr="00A03A92">
        <w:t>Agency code</w:t>
      </w:r>
      <w:bookmarkEnd w:id="9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A0138</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2F5F77">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2F5F77">
        <w:rPr>
          <w:rFonts w:ascii="Arial" w:hAnsi="Arial" w:cs="Arial"/>
          <w:color w:val="000000"/>
          <w:sz w:val="18"/>
          <w:szCs w:val="18"/>
        </w:rPr>
        <w:t>Feb</w:t>
      </w:r>
      <w:r>
        <w:rPr>
          <w:rFonts w:ascii="Arial" w:hAnsi="Arial" w:cs="Arial"/>
          <w:color w:val="000000"/>
          <w:sz w:val="18"/>
          <w:szCs w:val="18"/>
        </w:rPr>
        <w:t>-20</w:t>
      </w:r>
      <w:r w:rsidR="002F5F77">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Agency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agency_code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code, DHB</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w:t>
      </w:r>
      <w:r w:rsidR="0070634E">
        <w:rPr>
          <w:rFonts w:ascii="Arial" w:hAnsi="Arial" w:cs="Arial"/>
          <w:color w:val="000000"/>
          <w:sz w:val="18"/>
          <w:szCs w:val="18"/>
        </w:rPr>
        <w:t>ata element</w:t>
      </w:r>
    </w:p>
    <w:p w:rsidR="00F9323D" w:rsidRDefault="00F9323D" w:rsidP="0070634E">
      <w:pPr>
        <w:widowControl w:val="0"/>
        <w:tabs>
          <w:tab w:val="left" w:pos="90"/>
          <w:tab w:val="left" w:pos="1758"/>
        </w:tabs>
        <w:autoSpaceDE w:val="0"/>
        <w:autoSpaceDN w:val="0"/>
        <w:adjustRightInd w:val="0"/>
        <w:spacing w:before="41"/>
        <w:rPr>
          <w:rFonts w:ascii="Arial" w:hAnsi="Arial" w:cs="Arial"/>
          <w:color w:val="000000"/>
          <w:sz w:val="19"/>
          <w:szCs w:val="19"/>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code that uniquely identifies an agency. An agency is an organisation, institution or group of </w:t>
      </w:r>
      <w:r w:rsidR="0070634E">
        <w:rPr>
          <w:rFonts w:ascii="Arial" w:hAnsi="Arial" w:cs="Arial"/>
          <w:color w:val="000000"/>
          <w:sz w:val="18"/>
          <w:szCs w:val="18"/>
        </w:rPr>
        <w:tab/>
      </w:r>
      <w:r w:rsidR="0070634E">
        <w:rPr>
          <w:rFonts w:ascii="Arial" w:hAnsi="Arial" w:cs="Arial"/>
          <w:color w:val="000000"/>
          <w:sz w:val="18"/>
          <w:szCs w:val="18"/>
        </w:rPr>
        <w:tab/>
      </w:r>
      <w:r w:rsidR="0070634E">
        <w:rPr>
          <w:rFonts w:ascii="Arial" w:hAnsi="Arial" w:cs="Arial"/>
          <w:color w:val="000000"/>
          <w:sz w:val="18"/>
          <w:szCs w:val="18"/>
        </w:rPr>
        <w:tab/>
      </w:r>
      <w:r>
        <w:rPr>
          <w:rFonts w:ascii="Arial" w:hAnsi="Arial" w:cs="Arial"/>
          <w:color w:val="000000"/>
          <w:sz w:val="18"/>
          <w:szCs w:val="18"/>
        </w:rPr>
        <w:t>institutions</w:t>
      </w:r>
      <w:r w:rsidR="0070634E">
        <w:rPr>
          <w:rFonts w:ascii="Arial" w:hAnsi="Arial" w:cs="Arial"/>
          <w:color w:val="000000"/>
          <w:sz w:val="18"/>
          <w:szCs w:val="18"/>
        </w:rPr>
        <w:t xml:space="preserve"> </w:t>
      </w:r>
      <w:r>
        <w:rPr>
          <w:rFonts w:ascii="Arial" w:hAnsi="Arial" w:cs="Arial"/>
          <w:color w:val="000000"/>
          <w:sz w:val="18"/>
          <w:szCs w:val="18"/>
        </w:rPr>
        <w:t xml:space="preserve">that contracts directly with the principal health service purchaser to deliver healthcare </w:t>
      </w:r>
      <w:r w:rsidR="0070634E">
        <w:rPr>
          <w:rFonts w:ascii="Arial" w:hAnsi="Arial" w:cs="Arial"/>
          <w:color w:val="000000"/>
          <w:sz w:val="18"/>
          <w:szCs w:val="18"/>
        </w:rPr>
        <w:tab/>
      </w:r>
      <w:r w:rsidR="0070634E">
        <w:rPr>
          <w:rFonts w:ascii="Arial" w:hAnsi="Arial" w:cs="Arial"/>
          <w:color w:val="000000"/>
          <w:sz w:val="18"/>
          <w:szCs w:val="18"/>
        </w:rPr>
        <w:tab/>
      </w:r>
      <w:r>
        <w:rPr>
          <w:rFonts w:ascii="Arial" w:hAnsi="Arial" w:cs="Arial"/>
          <w:color w:val="000000"/>
          <w:sz w:val="18"/>
          <w:szCs w:val="18"/>
        </w:rPr>
        <w:t>services to the community.</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914C80" w:rsidRDefault="00F9323D" w:rsidP="00914C80">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914C80">
        <w:rPr>
          <w:rFonts w:ascii="Arial" w:hAnsi="Arial" w:cs="Arial"/>
          <w:color w:val="000000"/>
          <w:sz w:val="18"/>
          <w:szCs w:val="18"/>
        </w:rPr>
        <w:t>Refer to Appendix H for this code set</w:t>
      </w:r>
      <w:r w:rsidR="00517F9A">
        <w:rPr>
          <w:rFonts w:ascii="Arial" w:hAnsi="Arial" w:cs="Arial"/>
          <w:color w:val="000000"/>
          <w:sz w:val="18"/>
          <w:szCs w:val="18"/>
        </w:rPr>
        <w:t xml:space="preserve">. </w:t>
      </w:r>
      <w:r>
        <w:rPr>
          <w:rFonts w:ascii="Arial" w:hAnsi="Arial" w:cs="Arial"/>
          <w:color w:val="000000"/>
          <w:sz w:val="18"/>
          <w:szCs w:val="18"/>
        </w:rPr>
        <w:t xml:space="preserve">For further information contact </w:t>
      </w:r>
      <w:r w:rsidR="00517F9A">
        <w:rPr>
          <w:rFonts w:ascii="Arial" w:hAnsi="Arial" w:cs="Arial"/>
          <w:color w:val="000000"/>
          <w:sz w:val="18"/>
          <w:szCs w:val="18"/>
        </w:rPr>
        <w:t xml:space="preserve">Analytical Services. </w:t>
      </w:r>
      <w:r>
        <w:rPr>
          <w:rFonts w:ascii="Arial" w:hAnsi="Arial" w:cs="Arial"/>
          <w:color w:val="000000"/>
          <w:sz w:val="18"/>
          <w:szCs w:val="18"/>
        </w:rPr>
        <w:t xml:space="preserve">Contact </w:t>
      </w:r>
    </w:p>
    <w:p w:rsidR="00F9323D" w:rsidRDefault="00914C80" w:rsidP="00914C80">
      <w:pPr>
        <w:widowControl w:val="0"/>
        <w:tabs>
          <w:tab w:val="left" w:pos="90"/>
          <w:tab w:val="left" w:pos="1753"/>
        </w:tabs>
        <w:autoSpaceDE w:val="0"/>
        <w:autoSpaceDN w:val="0"/>
        <w:adjustRightInd w:val="0"/>
        <w:spacing w:before="50"/>
        <w:rPr>
          <w:rFonts w:ascii="Arial" w:hAnsi="Arial" w:cs="Arial"/>
          <w:color w:val="000000"/>
          <w:sz w:val="19"/>
          <w:szCs w:val="19"/>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 are given at the front of this dictionary.</w:t>
      </w:r>
    </w:p>
    <w:p w:rsidR="00F9323D" w:rsidRDefault="00F9323D" w:rsidP="00F9323D">
      <w:pPr>
        <w:widowControl w:val="0"/>
        <w:tabs>
          <w:tab w:val="left" w:pos="90"/>
          <w:tab w:val="left" w:pos="1740"/>
        </w:tabs>
        <w:autoSpaceDE w:val="0"/>
        <w:autoSpaceDN w:val="0"/>
        <w:adjustRightInd w:val="0"/>
        <w:spacing w:before="26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Historically, also known as CHE (Crown Health Enterprise), HHS (Hospitals and Health Services)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AHB (Area Health Board).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Between 1988 and 1993 the Agency code was assigned based on the original 1993 agency groupings.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facility on an event does not belong to the agency, it means that the agency has contracted 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2F5F77">
        <w:rPr>
          <w:rFonts w:ascii="Arial" w:hAnsi="Arial" w:cs="Arial"/>
          <w:color w:val="000000"/>
          <w:sz w:val="18"/>
          <w:szCs w:val="18"/>
        </w:rPr>
        <w:t>facility</w:t>
      </w:r>
      <w:r>
        <w:rPr>
          <w:rFonts w:ascii="Arial" w:hAnsi="Arial" w:cs="Arial"/>
          <w:color w:val="000000"/>
          <w:sz w:val="18"/>
          <w:szCs w:val="18"/>
        </w:rPr>
        <w:t xml:space="preserve"> belonging to a different agency to treat the patient.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Unit record information with Facility codes will not be provided to members of the public without the </w:t>
      </w:r>
    </w:p>
    <w:p w:rsidR="00517F9A" w:rsidRPr="00A81EB8" w:rsidRDefault="00F9323D" w:rsidP="00517F9A">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permission of the agency involved. See the </w:t>
      </w:r>
      <w:r w:rsidR="00517F9A">
        <w:rPr>
          <w:rFonts w:ascii="Arial" w:hAnsi="Arial" w:cs="Arial"/>
          <w:color w:val="000000"/>
          <w:sz w:val="18"/>
          <w:szCs w:val="18"/>
        </w:rPr>
        <w:t xml:space="preserve">Current </w:t>
      </w:r>
      <w:r>
        <w:rPr>
          <w:rFonts w:ascii="Arial" w:hAnsi="Arial" w:cs="Arial"/>
          <w:color w:val="000000"/>
          <w:sz w:val="18"/>
          <w:szCs w:val="18"/>
        </w:rPr>
        <w:t xml:space="preserve">Data Access Policy on the </w:t>
      </w:r>
      <w:r w:rsidR="002F5F77">
        <w:rPr>
          <w:rFonts w:ascii="Arial" w:hAnsi="Arial" w:cs="Arial"/>
          <w:color w:val="000000"/>
          <w:sz w:val="18"/>
          <w:szCs w:val="18"/>
        </w:rPr>
        <w:t>Ministry of Health</w:t>
      </w:r>
      <w:r>
        <w:rPr>
          <w:rFonts w:ascii="Arial" w:hAnsi="Arial" w:cs="Arial"/>
          <w:color w:val="000000"/>
          <w:sz w:val="18"/>
          <w:szCs w:val="18"/>
        </w:rPr>
        <w:t xml:space="preserve"> web </w:t>
      </w:r>
      <w:r w:rsidR="00517F9A">
        <w:rPr>
          <w:rFonts w:ascii="Arial" w:hAnsi="Arial" w:cs="Arial"/>
          <w:color w:val="000000"/>
          <w:sz w:val="18"/>
          <w:szCs w:val="18"/>
        </w:rPr>
        <w:tab/>
      </w:r>
      <w:r>
        <w:rPr>
          <w:rFonts w:ascii="Arial" w:hAnsi="Arial" w:cs="Arial"/>
          <w:color w:val="000000"/>
          <w:sz w:val="18"/>
          <w:szCs w:val="18"/>
        </w:rPr>
        <w:t>site</w:t>
      </w:r>
      <w:r w:rsidR="00517F9A">
        <w:rPr>
          <w:rFonts w:ascii="Arial" w:hAnsi="Arial" w:cs="Arial"/>
          <w:color w:val="000000"/>
          <w:sz w:val="18"/>
          <w:szCs w:val="18"/>
        </w:rPr>
        <w:t xml:space="preserve"> at</w:t>
      </w:r>
      <w:r w:rsidR="00D574DA" w:rsidRPr="00A81EB8">
        <w:rPr>
          <w:color w:val="002639"/>
          <w:sz w:val="18"/>
          <w:szCs w:val="18"/>
          <w:lang w:eastAsia="en-NZ"/>
        </w:rPr>
        <w:t xml:space="preserve"> </w:t>
      </w:r>
      <w:hyperlink r:id="rId32" w:history="1">
        <w:r w:rsidR="002431F1" w:rsidRPr="002431F1">
          <w:rPr>
            <w:rStyle w:val="Hyperlink"/>
            <w:rFonts w:ascii="Arial" w:hAnsi="Arial" w:cs="Arial"/>
            <w:sz w:val="18"/>
            <w:szCs w:val="18"/>
            <w:lang w:eastAsia="en-NZ"/>
          </w:rPr>
          <w:t>http://www.health.govt.nz/nz-health-statistics/access-and-use</w:t>
        </w:r>
      </w:hyperlink>
      <w:r w:rsidR="0070634E" w:rsidRPr="00A81EB8">
        <w:rPr>
          <w:rFonts w:ascii="Arial" w:hAnsi="Arial" w:cs="Arial"/>
          <w:color w:val="000000"/>
          <w:sz w:val="18"/>
          <w:szCs w:val="18"/>
        </w:rPr>
        <w:t>.</w:t>
      </w:r>
    </w:p>
    <w:p w:rsidR="00F9323D" w:rsidRPr="00A81EB8" w:rsidRDefault="00F9323D" w:rsidP="00F9323D">
      <w:pPr>
        <w:widowControl w:val="0"/>
        <w:tabs>
          <w:tab w:val="left" w:pos="1740"/>
        </w:tabs>
        <w:autoSpaceDE w:val="0"/>
        <w:autoSpaceDN w:val="0"/>
        <w:adjustRightInd w:val="0"/>
        <w:rPr>
          <w:rFonts w:ascii="Arial" w:hAnsi="Arial" w:cs="Arial"/>
          <w:color w:val="000000"/>
          <w:sz w:val="18"/>
          <w:szCs w:val="18"/>
        </w:rPr>
      </w:pPr>
    </w:p>
    <w:p w:rsidR="002F5F77" w:rsidRDefault="002F5F77"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rPr>
          <w:rFonts w:ascii="Arial" w:hAnsi="Arial" w:cs="Arial"/>
          <w:color w:val="000000"/>
          <w:sz w:val="18"/>
          <w:szCs w:val="18"/>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Agency code table.</w:t>
      </w:r>
    </w:p>
    <w:p w:rsidR="007104CC" w:rsidRDefault="007104CC" w:rsidP="00F9323D">
      <w:pPr>
        <w:widowControl w:val="0"/>
        <w:tabs>
          <w:tab w:val="left" w:pos="90"/>
          <w:tab w:val="left" w:pos="1752"/>
        </w:tabs>
        <w:autoSpaceDE w:val="0"/>
        <w:autoSpaceDN w:val="0"/>
        <w:adjustRightInd w:val="0"/>
        <w:rPr>
          <w:rFonts w:ascii="Arial" w:hAnsi="Arial" w:cs="Arial"/>
          <w:color w:val="000000"/>
          <w:sz w:val="22"/>
          <w:szCs w:val="22"/>
        </w:rPr>
      </w:pP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This is a key field for allocating purchase units.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agencies merge, a new code may be assigned or the new agency can negotiate with </w:t>
      </w:r>
      <w:r w:rsidR="002F5F77">
        <w:rPr>
          <w:rFonts w:ascii="Arial" w:hAnsi="Arial" w:cs="Arial"/>
          <w:color w:val="000000"/>
          <w:sz w:val="18"/>
          <w:szCs w:val="18"/>
        </w:rPr>
        <w:t>MOH</w:t>
      </w:r>
      <w:r>
        <w:rPr>
          <w:rFonts w:ascii="Arial" w:hAnsi="Arial" w:cs="Arial"/>
          <w:color w:val="000000"/>
          <w:sz w:val="18"/>
          <w:szCs w:val="18"/>
        </w:rPr>
        <w:t xml:space="preserve"> to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maintain the existing codes.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2F5F77">
        <w:rPr>
          <w:rFonts w:ascii="Arial" w:hAnsi="Arial" w:cs="Arial"/>
          <w:color w:val="000000"/>
          <w:sz w:val="18"/>
          <w:szCs w:val="18"/>
        </w:rPr>
        <w:t>MOH</w:t>
      </w:r>
      <w:r>
        <w:rPr>
          <w:rFonts w:ascii="Arial" w:hAnsi="Arial" w:cs="Arial"/>
          <w:color w:val="000000"/>
          <w:sz w:val="18"/>
          <w:szCs w:val="18"/>
        </w:rPr>
        <w:t xml:space="preserve"> allocates codes on request. The code table is continually updated by </w:t>
      </w:r>
      <w:r w:rsidR="002F5F77">
        <w:rPr>
          <w:rFonts w:ascii="Arial" w:hAnsi="Arial" w:cs="Arial"/>
          <w:color w:val="000000"/>
          <w:sz w:val="18"/>
          <w:szCs w:val="18"/>
        </w:rPr>
        <w:t>MOH</w:t>
      </w:r>
      <w:r>
        <w:rPr>
          <w:rFonts w:ascii="Arial" w:hAnsi="Arial" w:cs="Arial"/>
          <w:color w:val="000000"/>
          <w:sz w:val="18"/>
          <w:szCs w:val="18"/>
        </w:rPr>
        <w:t xml:space="preserve"> as hospitals open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and close. See the </w:t>
      </w:r>
      <w:r w:rsidR="002F5F77">
        <w:rPr>
          <w:rFonts w:ascii="Arial" w:hAnsi="Arial" w:cs="Arial"/>
          <w:color w:val="000000"/>
          <w:sz w:val="18"/>
          <w:szCs w:val="18"/>
        </w:rPr>
        <w:t>MOH</w:t>
      </w:r>
      <w:r>
        <w:rPr>
          <w:rFonts w:ascii="Arial" w:hAnsi="Arial" w:cs="Arial"/>
          <w:color w:val="000000"/>
          <w:sz w:val="18"/>
          <w:szCs w:val="18"/>
        </w:rPr>
        <w:t xml:space="preserve"> web site for the most recent version.</w:t>
      </w:r>
    </w:p>
    <w:p w:rsidR="00F9323D" w:rsidRDefault="00F9323D" w:rsidP="00F9323D">
      <w:pPr>
        <w:widowControl w:val="0"/>
        <w:tabs>
          <w:tab w:val="left" w:pos="90"/>
          <w:tab w:val="left" w:pos="1762"/>
        </w:tabs>
        <w:autoSpaceDE w:val="0"/>
        <w:autoSpaceDN w:val="0"/>
        <w:adjustRightInd w:val="0"/>
        <w:spacing w:before="8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2F5F77">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100" w:name="_Toc422391906"/>
      <w:r w:rsidR="00F9323D" w:rsidRPr="00A03A92">
        <w:t>Batch ID</w:t>
      </w:r>
      <w:bookmarkEnd w:id="10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Batch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batch_id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unique identifier for each batch.</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number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22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Generated by the load process. Used internally for reference to the file in which this record was loaded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into the NMDS.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Batch ID is used in place of the batch filename.</w:t>
      </w: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101" w:name="_Toc422391907"/>
      <w:r w:rsidR="00F9323D" w:rsidRPr="00A03A92">
        <w:t>Birth location</w:t>
      </w:r>
      <w:bookmarkEnd w:id="10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A0104</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8A0CCD">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8A0CCD">
        <w:rPr>
          <w:rFonts w:ascii="Arial" w:hAnsi="Arial" w:cs="Arial"/>
          <w:color w:val="000000"/>
          <w:sz w:val="18"/>
          <w:szCs w:val="18"/>
        </w:rPr>
        <w:t>Feb</w:t>
      </w:r>
      <w:r>
        <w:rPr>
          <w:rFonts w:ascii="Arial" w:hAnsi="Arial" w:cs="Arial"/>
          <w:color w:val="000000"/>
          <w:sz w:val="18"/>
          <w:szCs w:val="18"/>
        </w:rPr>
        <w:t>-20</w:t>
      </w:r>
      <w:r w:rsidR="008A0CCD">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Birth location</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location_code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Birth location code, Birth/death location 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location of the birth delivery of a healthcare user.</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Birth event.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1        Public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Private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        Psychiatric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        Other institution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5        Private residence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6        Other</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        Default value</w:t>
      </w:r>
    </w:p>
    <w:p w:rsidR="00F9323D" w:rsidRDefault="00F9323D" w:rsidP="00F9323D">
      <w:pPr>
        <w:widowControl w:val="0"/>
        <w:tabs>
          <w:tab w:val="left" w:pos="90"/>
        </w:tabs>
        <w:autoSpaceDE w:val="0"/>
        <w:autoSpaceDN w:val="0"/>
        <w:adjustRightInd w:val="0"/>
        <w:spacing w:before="72"/>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Mandatory for birth events. Must not be supplied for other event types.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a valid code in the Location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match the Facility type code on the Facility table.</w:t>
      </w:r>
    </w:p>
    <w:p w:rsidR="00F9323D" w:rsidRDefault="00F9323D" w:rsidP="00F9323D">
      <w:pPr>
        <w:widowControl w:val="0"/>
        <w:tabs>
          <w:tab w:val="left" w:pos="90"/>
          <w:tab w:val="left" w:pos="1760"/>
        </w:tabs>
        <w:autoSpaceDE w:val="0"/>
        <w:autoSpaceDN w:val="0"/>
        <w:adjustRightInd w:val="0"/>
        <w:spacing w:before="64"/>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Facility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Facility type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8A0CCD">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102" w:name="_Toc422391908"/>
      <w:r w:rsidR="00F9323D" w:rsidRPr="00A03A92">
        <w:t>Birth status</w:t>
      </w:r>
      <w:bookmarkEnd w:id="10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A0102</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8F1B68">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8F1B68">
        <w:rPr>
          <w:rFonts w:ascii="Arial" w:hAnsi="Arial" w:cs="Arial"/>
          <w:color w:val="000000"/>
          <w:sz w:val="18"/>
          <w:szCs w:val="18"/>
        </w:rPr>
        <w:t>Feb</w:t>
      </w:r>
      <w:r>
        <w:rPr>
          <w:rFonts w:ascii="Arial" w:hAnsi="Arial" w:cs="Arial"/>
          <w:color w:val="000000"/>
          <w:sz w:val="18"/>
          <w:szCs w:val="18"/>
        </w:rPr>
        <w:t>-20</w:t>
      </w:r>
      <w:r w:rsidR="008F1B68">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Birth status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birth_status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This field records whether an infant was still or liveborn.</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World Health Organization definition of a livebirth is: 'The complete expulsion or extraction from its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mother of a product of conception, irrespective of the duration of the pregnancy, which after such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separation, breathes or shows other evidence of life, such as beating of the heart, pulsation of the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umbilical cord, or definite movement of voluntary muscles, whether or not the umbilical cord has been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cut or the placenta is attached. Each product of such a birth is considered liveborn</w:t>
      </w:r>
      <w:r w:rsidR="00196060">
        <w:rPr>
          <w:rFonts w:ascii="Arial" w:hAnsi="Arial" w:cs="Arial"/>
          <w:color w:val="000000"/>
          <w:sz w:val="18"/>
          <w:szCs w:val="18"/>
        </w:rPr>
        <w:t>’</w:t>
      </w:r>
      <w:r>
        <w:rPr>
          <w:rFonts w:ascii="Arial" w:hAnsi="Arial" w:cs="Arial"/>
          <w:color w:val="000000"/>
          <w:sz w:val="18"/>
          <w:szCs w:val="18"/>
        </w:rPr>
        <w:t>.</w:t>
      </w:r>
    </w:p>
    <w:p w:rsidR="00F9323D" w:rsidRDefault="00F9323D" w:rsidP="00F9323D">
      <w:pPr>
        <w:widowControl w:val="0"/>
        <w:tabs>
          <w:tab w:val="left" w:pos="90"/>
          <w:tab w:val="left" w:pos="1753"/>
        </w:tabs>
        <w:autoSpaceDE w:val="0"/>
        <w:autoSpaceDN w:val="0"/>
        <w:adjustRightInd w:val="0"/>
        <w:spacing w:before="6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Birth event.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'L' = Liveborn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 = Stillborn</w:t>
      </w:r>
    </w:p>
    <w:p w:rsidR="00F9323D" w:rsidRDefault="00F9323D" w:rsidP="00F9323D">
      <w:pPr>
        <w:widowControl w:val="0"/>
        <w:tabs>
          <w:tab w:val="left" w:pos="90"/>
          <w:tab w:val="left" w:pos="1740"/>
        </w:tabs>
        <w:autoSpaceDE w:val="0"/>
        <w:autoSpaceDN w:val="0"/>
        <w:adjustRightInd w:val="0"/>
        <w:spacing w:before="42"/>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Effectively only livebirths are reported to the NMDS.</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 w:val="left" w:pos="1760"/>
        </w:tabs>
        <w:autoSpaceDE w:val="0"/>
        <w:autoSpaceDN w:val="0"/>
        <w:adjustRightInd w:val="0"/>
        <w:spacing w:before="8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Sourced from NMDS.  If the data is not available there it is sourced from </w:t>
      </w:r>
      <w:r w:rsidR="008F1B68">
        <w:rPr>
          <w:rFonts w:ascii="Arial" w:hAnsi="Arial" w:cs="Arial"/>
          <w:color w:val="000000"/>
          <w:sz w:val="18"/>
          <w:szCs w:val="18"/>
        </w:rPr>
        <w:t>Analytical Services</w:t>
      </w:r>
      <w:r>
        <w:rPr>
          <w:rFonts w:ascii="Arial" w:hAnsi="Arial" w:cs="Arial"/>
          <w:color w:val="000000"/>
          <w:sz w:val="18"/>
          <w:szCs w:val="18"/>
        </w:rPr>
        <w:t>.</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103" w:name="_Toc422391909"/>
      <w:r w:rsidR="00F9323D" w:rsidRPr="00A03A92">
        <w:t>Birthweight</w:t>
      </w:r>
      <w:bookmarkEnd w:id="10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A0100</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951C63">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951C63">
        <w:rPr>
          <w:rFonts w:ascii="Arial" w:hAnsi="Arial" w:cs="Arial"/>
          <w:color w:val="000000"/>
          <w:sz w:val="18"/>
          <w:szCs w:val="18"/>
        </w:rPr>
        <w:t>Feb</w:t>
      </w:r>
      <w:r>
        <w:rPr>
          <w:rFonts w:ascii="Arial" w:hAnsi="Arial" w:cs="Arial"/>
          <w:color w:val="000000"/>
          <w:sz w:val="18"/>
          <w:szCs w:val="18"/>
        </w:rPr>
        <w:t>-20</w:t>
      </w:r>
      <w:r w:rsidR="00951C63">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Birthweight</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birth_weight</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Birth weight</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Weight of infant at time of birth, in grams.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Birth event.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0001 – 9999</w:t>
      </w:r>
    </w:p>
    <w:p w:rsidR="00F9323D" w:rsidRDefault="00F9323D" w:rsidP="00F9323D">
      <w:pPr>
        <w:widowControl w:val="0"/>
        <w:tabs>
          <w:tab w:val="left" w:pos="90"/>
        </w:tabs>
        <w:autoSpaceDE w:val="0"/>
        <w:autoSpaceDN w:val="0"/>
        <w:adjustRightInd w:val="0"/>
        <w:spacing w:before="47"/>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Mandatory for birth events. Must not be supplied for other event types.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Records reporting 0001 to 0399 grams will be returned with a warning message that birthweight is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unusually low. Hospitals will need to confirm this value before the record will be loaded into the NMDS.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contain 4 characters. For infants under 1000 grams, the field must be supplied with a leading zero.</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No negative numbers.</w:t>
      </w:r>
    </w:p>
    <w:p w:rsidR="007104CC" w:rsidRDefault="007104C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88"/>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Record as soon as practicable after the birth event. If not known, the default is '9000'.</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birth events, Weight on admission will be identical to the Birthweight.</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Weight on admission</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951C63">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Pr="00387889" w:rsidRDefault="00F9323D" w:rsidP="00F9323D">
      <w:pPr>
        <w:widowControl w:val="0"/>
        <w:tabs>
          <w:tab w:val="left" w:pos="90"/>
          <w:tab w:val="right" w:pos="10095"/>
        </w:tabs>
        <w:autoSpaceDE w:val="0"/>
        <w:autoSpaceDN w:val="0"/>
        <w:adjustRightInd w:val="0"/>
        <w:rPr>
          <w:rFonts w:ascii="Arial" w:hAnsi="Arial" w:cs="Arial"/>
          <w:color w:val="000000"/>
          <w:sz w:val="23"/>
          <w:szCs w:val="23"/>
        </w:rPr>
      </w:pPr>
    </w:p>
    <w:p w:rsidR="00F9323D" w:rsidRPr="00A03A92" w:rsidRDefault="00387889" w:rsidP="00F9323D">
      <w:pPr>
        <w:pStyle w:val="Heading2"/>
        <w:rPr>
          <w:sz w:val="34"/>
          <w:szCs w:val="34"/>
        </w:rPr>
      </w:pPr>
      <w:r>
        <w:br w:type="page"/>
      </w:r>
      <w:bookmarkStart w:id="104" w:name="_Toc422391910"/>
      <w:r w:rsidR="00F9323D" w:rsidRPr="00A03A92">
        <w:t>C</w:t>
      </w:r>
      <w:r w:rsidR="00517F9A">
        <w:t>omplication and comorbidity level (C</w:t>
      </w:r>
      <w:r w:rsidR="00F9323D" w:rsidRPr="00A03A92">
        <w:t>CL</w:t>
      </w:r>
      <w:r w:rsidR="00517F9A">
        <w:t>)</w:t>
      </w:r>
      <w:bookmarkEnd w:id="10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D910B1">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sidR="00D910B1">
        <w:rPr>
          <w:rFonts w:ascii="Arial" w:hAnsi="Arial" w:cs="Arial"/>
          <w:color w:val="000000"/>
          <w:sz w:val="18"/>
          <w:szCs w:val="18"/>
        </w:rPr>
        <w:t>27</w:t>
      </w:r>
      <w:r>
        <w:rPr>
          <w:rFonts w:ascii="Arial" w:hAnsi="Arial" w:cs="Arial"/>
          <w:color w:val="000000"/>
          <w:sz w:val="18"/>
          <w:szCs w:val="18"/>
        </w:rPr>
        <w:t>-</w:t>
      </w:r>
      <w:r w:rsidR="00517F9A">
        <w:rPr>
          <w:rFonts w:ascii="Arial" w:hAnsi="Arial" w:cs="Arial"/>
          <w:color w:val="000000"/>
          <w:sz w:val="18"/>
          <w:szCs w:val="18"/>
        </w:rPr>
        <w:t>Feb</w:t>
      </w:r>
      <w:r>
        <w:rPr>
          <w:rFonts w:ascii="Arial" w:hAnsi="Arial" w:cs="Arial"/>
          <w:color w:val="000000"/>
          <w:sz w:val="18"/>
          <w:szCs w:val="18"/>
        </w:rPr>
        <w:t>-201</w:t>
      </w:r>
      <w:r w:rsidR="00D910B1">
        <w:rPr>
          <w:rFonts w:ascii="Arial" w:hAnsi="Arial" w:cs="Arial"/>
          <w:color w:val="000000"/>
          <w:sz w:val="18"/>
          <w:szCs w:val="18"/>
        </w:rPr>
        <w:t>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CCL</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ccl</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Complication/co-morbidity class level. This comes out of the DRG grouper program and identifies the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severity within a DRG code.</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sidR="003E4C83">
        <w:rPr>
          <w:rFonts w:ascii="Arial" w:hAnsi="Arial" w:cs="Arial"/>
          <w:color w:val="000000"/>
          <w:sz w:val="18"/>
          <w:szCs w:val="18"/>
        </w:rPr>
        <w:t>AN-DRGs and AR-DRGs</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w:t>
      </w:r>
    </w:p>
    <w:p w:rsidR="004B5668" w:rsidRDefault="00F9323D" w:rsidP="004B5668">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sidR="000B5E5F" w:rsidRPr="00E25C94">
        <w:rPr>
          <w:rFonts w:ascii="Arial" w:hAnsi="Arial" w:cs="Arial"/>
          <w:color w:val="000000"/>
          <w:sz w:val="18"/>
          <w:szCs w:val="18"/>
        </w:rPr>
        <w:t>0        no</w:t>
      </w:r>
      <w:r w:rsidR="004B5668" w:rsidRPr="00E25C94">
        <w:rPr>
          <w:rFonts w:ascii="Arial" w:hAnsi="Arial" w:cs="Arial"/>
          <w:color w:val="000000"/>
          <w:sz w:val="18"/>
          <w:szCs w:val="18"/>
        </w:rPr>
        <w:t xml:space="preserve"> CC </w:t>
      </w:r>
      <w:r w:rsidR="000B5E5F" w:rsidRPr="00E25C94">
        <w:rPr>
          <w:rFonts w:ascii="Arial" w:hAnsi="Arial" w:cs="Arial"/>
          <w:color w:val="000000"/>
          <w:sz w:val="18"/>
          <w:szCs w:val="18"/>
        </w:rPr>
        <w:t>effect</w:t>
      </w:r>
    </w:p>
    <w:p w:rsidR="00F9323D" w:rsidRDefault="004B5668" w:rsidP="004B5668">
      <w:pPr>
        <w:widowControl w:val="0"/>
        <w:tabs>
          <w:tab w:val="left" w:pos="1753"/>
        </w:tabs>
        <w:autoSpaceDE w:val="0"/>
        <w:autoSpaceDN w:val="0"/>
        <w:adjustRightInd w:val="0"/>
        <w:rPr>
          <w:rFonts w:ascii="Arial" w:hAnsi="Arial" w:cs="Arial"/>
          <w:color w:val="000000"/>
          <w:sz w:val="22"/>
          <w:szCs w:val="22"/>
        </w:rPr>
      </w:pPr>
      <w:r>
        <w:rPr>
          <w:rFonts w:ascii="Arial" w:hAnsi="Arial"/>
        </w:rPr>
        <w:tab/>
      </w:r>
      <w:r>
        <w:rPr>
          <w:rFonts w:ascii="Arial" w:hAnsi="Arial" w:cs="Arial"/>
          <w:color w:val="000000"/>
          <w:sz w:val="18"/>
          <w:szCs w:val="18"/>
        </w:rPr>
        <w:t>1        minor CC</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moderate CC</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3        </w:t>
      </w:r>
      <w:r w:rsidR="006E1536">
        <w:rPr>
          <w:rFonts w:ascii="Arial" w:hAnsi="Arial" w:cs="Arial"/>
          <w:color w:val="000000"/>
          <w:sz w:val="18"/>
          <w:szCs w:val="18"/>
        </w:rPr>
        <w:t>severe</w:t>
      </w:r>
      <w:r>
        <w:rPr>
          <w:rFonts w:ascii="Arial" w:hAnsi="Arial" w:cs="Arial"/>
          <w:color w:val="000000"/>
          <w:sz w:val="18"/>
          <w:szCs w:val="18"/>
        </w:rPr>
        <w:t xml:space="preserve"> CC</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4        </w:t>
      </w:r>
      <w:r w:rsidR="006E1536">
        <w:rPr>
          <w:rFonts w:ascii="Arial" w:hAnsi="Arial" w:cs="Arial"/>
          <w:color w:val="000000"/>
          <w:sz w:val="18"/>
          <w:szCs w:val="18"/>
        </w:rPr>
        <w:t>catastrophic</w:t>
      </w:r>
      <w:r>
        <w:rPr>
          <w:rFonts w:ascii="Arial" w:hAnsi="Arial" w:cs="Arial"/>
          <w:color w:val="000000"/>
          <w:sz w:val="18"/>
          <w:szCs w:val="18"/>
        </w:rPr>
        <w:t xml:space="preserve"> CC</w:t>
      </w:r>
    </w:p>
    <w:p w:rsidR="004B5668" w:rsidRDefault="004B5668" w:rsidP="00F9323D">
      <w:pPr>
        <w:widowControl w:val="0"/>
        <w:tabs>
          <w:tab w:val="left" w:pos="90"/>
          <w:tab w:val="left" w:pos="1740"/>
        </w:tabs>
        <w:autoSpaceDE w:val="0"/>
        <w:autoSpaceDN w:val="0"/>
        <w:adjustRightInd w:val="0"/>
        <w:spacing w:before="54"/>
        <w:rPr>
          <w:rFonts w:ascii="Arial" w:hAnsi="Arial" w:cs="Arial"/>
          <w:b/>
          <w:bCs/>
          <w:i/>
          <w:iCs/>
          <w:color w:val="000000"/>
          <w:sz w:val="18"/>
          <w:szCs w:val="18"/>
        </w:rPr>
      </w:pPr>
    </w:p>
    <w:p w:rsidR="00F9323D" w:rsidRDefault="00F9323D" w:rsidP="00F9323D">
      <w:pPr>
        <w:widowControl w:val="0"/>
        <w:tabs>
          <w:tab w:val="left" w:pos="90"/>
          <w:tab w:val="left" w:pos="1740"/>
        </w:tabs>
        <w:autoSpaceDE w:val="0"/>
        <w:autoSpaceDN w:val="0"/>
        <w:adjustRightInd w:val="0"/>
        <w:spacing w:before="5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Relates </w:t>
      </w:r>
      <w:r w:rsidR="003E4C83">
        <w:rPr>
          <w:rFonts w:ascii="Arial" w:hAnsi="Arial" w:cs="Arial"/>
          <w:color w:val="000000"/>
          <w:sz w:val="18"/>
          <w:szCs w:val="18"/>
        </w:rPr>
        <w:t xml:space="preserve">to all </w:t>
      </w:r>
      <w:r>
        <w:rPr>
          <w:rFonts w:ascii="Arial" w:hAnsi="Arial" w:cs="Arial"/>
          <w:color w:val="000000"/>
          <w:sz w:val="18"/>
          <w:szCs w:val="18"/>
        </w:rPr>
        <w:t xml:space="preserve">DRG </w:t>
      </w:r>
      <w:r w:rsidR="00E25C94">
        <w:rPr>
          <w:rFonts w:ascii="Arial" w:hAnsi="Arial" w:cs="Arial"/>
          <w:color w:val="000000"/>
          <w:sz w:val="18"/>
          <w:szCs w:val="18"/>
        </w:rPr>
        <w:t>g</w:t>
      </w:r>
      <w:r>
        <w:rPr>
          <w:rFonts w:ascii="Arial" w:hAnsi="Arial" w:cs="Arial"/>
          <w:color w:val="000000"/>
          <w:sz w:val="18"/>
          <w:szCs w:val="18"/>
        </w:rPr>
        <w:t>rouper versions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Pr="00F96953"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Pr="00F96953">
        <w:rPr>
          <w:rFonts w:ascii="Arial" w:hAnsi="Arial" w:cs="Arial"/>
          <w:color w:val="000000"/>
          <w:sz w:val="18"/>
          <w:szCs w:val="18"/>
        </w:rPr>
        <w:t xml:space="preserve">Serves the same purpose for DRG </w:t>
      </w:r>
      <w:r w:rsidR="00E25C94" w:rsidRPr="00F96953">
        <w:rPr>
          <w:rFonts w:ascii="Arial" w:hAnsi="Arial" w:cs="Arial"/>
          <w:color w:val="000000"/>
          <w:sz w:val="18"/>
          <w:szCs w:val="18"/>
        </w:rPr>
        <w:t>g</w:t>
      </w:r>
      <w:r w:rsidRPr="00F96953">
        <w:rPr>
          <w:rFonts w:ascii="Arial" w:hAnsi="Arial" w:cs="Arial"/>
          <w:color w:val="000000"/>
          <w:sz w:val="18"/>
          <w:szCs w:val="18"/>
        </w:rPr>
        <w:t xml:space="preserve">rouper versions 3.0 and 3.1 as PCCL does for DRG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sidRPr="00F96953">
        <w:rPr>
          <w:rFonts w:ascii="Arial" w:hAnsi="Arial"/>
        </w:rPr>
        <w:tab/>
      </w:r>
      <w:r w:rsidR="00E25C94" w:rsidRPr="00F96953">
        <w:rPr>
          <w:rFonts w:ascii="Arial" w:hAnsi="Arial" w:cs="Arial"/>
          <w:color w:val="000000"/>
          <w:sz w:val="18"/>
          <w:szCs w:val="18"/>
        </w:rPr>
        <w:t>g</w:t>
      </w:r>
      <w:r w:rsidRPr="00F96953">
        <w:rPr>
          <w:rFonts w:ascii="Arial" w:hAnsi="Arial" w:cs="Arial"/>
          <w:color w:val="000000"/>
          <w:sz w:val="18"/>
          <w:szCs w:val="18"/>
        </w:rPr>
        <w:t>rouper versions 4.1, 4.2, 5.0</w:t>
      </w:r>
      <w:r w:rsidR="00D910B1">
        <w:rPr>
          <w:rFonts w:ascii="Arial" w:hAnsi="Arial" w:cs="Arial"/>
          <w:color w:val="000000"/>
          <w:sz w:val="18"/>
          <w:szCs w:val="18"/>
        </w:rPr>
        <w:t>, 6.0</w:t>
      </w:r>
      <w:r w:rsidRPr="00F96953">
        <w:rPr>
          <w:rFonts w:ascii="Arial" w:hAnsi="Arial" w:cs="Arial"/>
          <w:color w:val="000000"/>
          <w:sz w:val="18"/>
          <w:szCs w:val="18"/>
        </w:rPr>
        <w:t xml:space="preserve"> and 6.0</w:t>
      </w:r>
      <w:r w:rsidR="00D910B1">
        <w:rPr>
          <w:rFonts w:ascii="Arial" w:hAnsi="Arial" w:cs="Arial"/>
          <w:color w:val="000000"/>
          <w:sz w:val="18"/>
          <w:szCs w:val="18"/>
        </w:rPr>
        <w:t>x</w:t>
      </w:r>
      <w:r w:rsidRPr="00F96953">
        <w:rPr>
          <w:rFonts w:ascii="Arial" w:hAnsi="Arial" w:cs="Arial"/>
          <w:color w:val="000000"/>
          <w:sz w:val="18"/>
          <w:szCs w:val="18"/>
        </w:rPr>
        <w: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AR-DRG Definitions Manual says CCLs 'are severity weights given to ALL additional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diagnoses. They range in value from 0 to 4 for surgical and neonate episodes, and from 0 to 3 for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medical episodes, and have been developed through a combination of medical judgement and statistical</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analysis. CCL values can vary between adjacent DRGs.'</w:t>
      </w:r>
    </w:p>
    <w:p w:rsidR="00F9323D" w:rsidRDefault="00F9323D" w:rsidP="00F9323D">
      <w:pPr>
        <w:widowControl w:val="0"/>
        <w:tabs>
          <w:tab w:val="left" w:pos="90"/>
          <w:tab w:val="left" w:pos="1752"/>
        </w:tabs>
        <w:autoSpaceDE w:val="0"/>
        <w:autoSpaceDN w:val="0"/>
        <w:adjustRightInd w:val="0"/>
        <w:spacing w:before="8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DRG </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PCCL</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0"/>
          <w:szCs w:val="20"/>
        </w:rPr>
      </w:pPr>
      <w:r>
        <w:rPr>
          <w:rFonts w:ascii="Arial" w:hAnsi="Arial" w:cs="Arial"/>
          <w:b/>
          <w:bCs/>
          <w:color w:val="000000"/>
          <w:sz w:val="20"/>
          <w:szCs w:val="20"/>
        </w:rPr>
        <w:t>Administrative attributes</w:t>
      </w:r>
    </w:p>
    <w:p w:rsidR="0080478B" w:rsidRDefault="0080478B" w:rsidP="00F9323D">
      <w:pPr>
        <w:widowControl w:val="0"/>
        <w:tabs>
          <w:tab w:val="left" w:pos="90"/>
        </w:tabs>
        <w:autoSpaceDE w:val="0"/>
        <w:autoSpaceDN w:val="0"/>
        <w:adjustRightInd w:val="0"/>
        <w:spacing w:before="404"/>
        <w:rPr>
          <w:rFonts w:ascii="Arial" w:hAnsi="Arial" w:cs="Arial"/>
          <w:b/>
          <w:bCs/>
          <w:color w:val="000000"/>
          <w:sz w:val="20"/>
          <w:szCs w:val="20"/>
        </w:rPr>
      </w:pPr>
    </w:p>
    <w:p w:rsidR="0080478B" w:rsidRDefault="0080478B" w:rsidP="00F9323D">
      <w:pPr>
        <w:widowControl w:val="0"/>
        <w:tabs>
          <w:tab w:val="left" w:pos="90"/>
        </w:tabs>
        <w:autoSpaceDE w:val="0"/>
        <w:autoSpaceDN w:val="0"/>
        <w:adjustRightInd w:val="0"/>
        <w:spacing w:before="404"/>
        <w:rPr>
          <w:rFonts w:ascii="Arial" w:hAnsi="Arial" w:cs="Arial"/>
          <w:b/>
          <w:bCs/>
          <w:color w:val="000000"/>
          <w:sz w:val="25"/>
          <w:szCs w:val="25"/>
        </w:rPr>
      </w:pP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A</w:t>
      </w:r>
      <w:r w:rsidR="006E1536">
        <w:rPr>
          <w:rFonts w:ascii="Arial" w:hAnsi="Arial" w:cs="Arial"/>
          <w:color w:val="000000"/>
          <w:sz w:val="18"/>
          <w:szCs w:val="18"/>
        </w:rPr>
        <w:t>R</w:t>
      </w:r>
      <w:r>
        <w:rPr>
          <w:rFonts w:ascii="Arial" w:hAnsi="Arial" w:cs="Arial"/>
          <w:color w:val="000000"/>
          <w:sz w:val="18"/>
          <w:szCs w:val="18"/>
        </w:rPr>
        <w:t>-DRG</w:t>
      </w:r>
      <w:r w:rsidR="000B5E5F">
        <w:rPr>
          <w:rFonts w:ascii="Arial" w:hAnsi="Arial" w:cs="Arial"/>
          <w:color w:val="000000"/>
          <w:sz w:val="18"/>
          <w:szCs w:val="18"/>
        </w:rPr>
        <w:t xml:space="preserve"> </w:t>
      </w:r>
      <w:r w:rsidR="00E25C94">
        <w:rPr>
          <w:rFonts w:ascii="Arial" w:hAnsi="Arial" w:cs="Arial"/>
          <w:color w:val="000000"/>
          <w:sz w:val="18"/>
          <w:szCs w:val="18"/>
        </w:rPr>
        <w:t xml:space="preserve">Definitions </w:t>
      </w:r>
      <w:r w:rsidR="000B5E5F">
        <w:rPr>
          <w:rFonts w:ascii="Arial" w:hAnsi="Arial" w:cs="Arial"/>
          <w:color w:val="000000"/>
          <w:sz w:val="18"/>
          <w:szCs w:val="18"/>
        </w:rPr>
        <w:t>M</w:t>
      </w:r>
      <w:r>
        <w:rPr>
          <w:rFonts w:ascii="Arial" w:hAnsi="Arial" w:cs="Arial"/>
          <w:color w:val="000000"/>
          <w:sz w:val="18"/>
          <w:szCs w:val="18"/>
        </w:rPr>
        <w:t>anual</w:t>
      </w:r>
      <w:r w:rsidR="006E1536">
        <w:rPr>
          <w:rFonts w:ascii="Arial" w:hAnsi="Arial" w:cs="Arial"/>
          <w:color w:val="000000"/>
          <w:sz w:val="18"/>
          <w:szCs w:val="18"/>
        </w:rPr>
        <w:t>s</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The logic for the DRG software is specified by the Health Services Division of the Commonwealth </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Department of Health and Ageing, Australia</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105" w:name="_Toc422391911"/>
      <w:r w:rsidR="00F9323D" w:rsidRPr="00A03A92">
        <w:t>Client system identifier</w:t>
      </w:r>
      <w:bookmarkEnd w:id="10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A0216</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2D0A6D">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sidR="00CF5B7F">
        <w:rPr>
          <w:rFonts w:ascii="Arial" w:hAnsi="Arial" w:cs="Arial"/>
          <w:color w:val="000000"/>
          <w:sz w:val="18"/>
          <w:szCs w:val="18"/>
        </w:rPr>
        <w:t>18</w:t>
      </w:r>
      <w:r>
        <w:rPr>
          <w:rFonts w:ascii="Arial" w:hAnsi="Arial" w:cs="Arial"/>
          <w:color w:val="000000"/>
          <w:sz w:val="18"/>
          <w:szCs w:val="18"/>
        </w:rPr>
        <w:t>-</w:t>
      </w:r>
      <w:r w:rsidR="002D0A6D">
        <w:rPr>
          <w:rFonts w:ascii="Arial" w:hAnsi="Arial" w:cs="Arial"/>
          <w:color w:val="000000"/>
          <w:sz w:val="18"/>
          <w:szCs w:val="18"/>
        </w:rPr>
        <w:t>June</w:t>
      </w:r>
      <w:r>
        <w:rPr>
          <w:rFonts w:ascii="Arial" w:hAnsi="Arial" w:cs="Arial"/>
          <w:color w:val="000000"/>
          <w:sz w:val="18"/>
          <w:szCs w:val="18"/>
        </w:rPr>
        <w:t>-20</w:t>
      </w:r>
      <w:r w:rsidR="00DF3E6D">
        <w:rPr>
          <w:rFonts w:ascii="Arial" w:hAnsi="Arial" w:cs="Arial"/>
          <w:color w:val="000000"/>
          <w:sz w:val="18"/>
          <w:szCs w:val="18"/>
        </w:rPr>
        <w:t>1</w:t>
      </w:r>
      <w:r w:rsidR="002D0A6D">
        <w:rPr>
          <w:rFonts w:ascii="Arial" w:hAnsi="Arial" w:cs="Arial"/>
          <w:color w:val="000000"/>
          <w:sz w:val="18"/>
          <w:szCs w:val="18"/>
        </w:rPr>
        <w:t>5</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Client system identifier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client_system_identifier</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CD0AAB" w:rsidRDefault="00F9323D" w:rsidP="00A54B2A">
      <w:pPr>
        <w:widowControl w:val="0"/>
        <w:tabs>
          <w:tab w:val="left" w:pos="90"/>
          <w:tab w:val="left" w:pos="1758"/>
        </w:tabs>
        <w:autoSpaceDE w:val="0"/>
        <w:autoSpaceDN w:val="0"/>
        <w:adjustRightInd w:val="0"/>
        <w:spacing w:before="41"/>
        <w:ind w:left="1755" w:hanging="1755"/>
        <w:rPr>
          <w:rFonts w:ascii="Arial" w:hAnsi="Arial" w:cs="Arial"/>
          <w:color w:val="000000"/>
          <w:sz w:val="18"/>
          <w:szCs w:val="18"/>
        </w:rPr>
      </w:pPr>
      <w:r>
        <w:rPr>
          <w:rFonts w:ascii="Arial" w:hAnsi="Arial" w:cs="Arial"/>
          <w:b/>
          <w:bCs/>
          <w:i/>
          <w:iCs/>
          <w:color w:val="000000"/>
          <w:sz w:val="18"/>
          <w:szCs w:val="18"/>
        </w:rPr>
        <w:t>Definition:</w:t>
      </w:r>
      <w:r>
        <w:rPr>
          <w:rFonts w:ascii="Arial" w:hAnsi="Arial"/>
        </w:rPr>
        <w:tab/>
      </w:r>
      <w:r w:rsidR="00CF5B7F">
        <w:rPr>
          <w:rFonts w:ascii="Arial" w:hAnsi="Arial" w:cs="Arial"/>
          <w:color w:val="000000"/>
          <w:sz w:val="18"/>
          <w:szCs w:val="18"/>
        </w:rPr>
        <w:t>U</w:t>
      </w:r>
      <w:r w:rsidR="00CD0AAB" w:rsidRPr="00A54B2A">
        <w:rPr>
          <w:rFonts w:ascii="Arial" w:hAnsi="Arial" w:cs="Arial"/>
          <w:color w:val="000000"/>
          <w:sz w:val="18"/>
          <w:szCs w:val="18"/>
        </w:rPr>
        <w:t>sed to store any record level identification that a provider’s system may require in addition to</w:t>
      </w:r>
      <w:r w:rsidR="00CD0AAB">
        <w:rPr>
          <w:rFonts w:ascii="Arial" w:hAnsi="Arial" w:cs="Arial"/>
          <w:color w:val="000000"/>
          <w:sz w:val="18"/>
          <w:szCs w:val="18"/>
        </w:rPr>
        <w:t xml:space="preserve"> </w:t>
      </w:r>
      <w:r w:rsidR="00CD0AAB" w:rsidRPr="00A54B2A">
        <w:rPr>
          <w:rFonts w:ascii="Arial" w:hAnsi="Arial" w:cs="Arial"/>
          <w:color w:val="000000"/>
          <w:sz w:val="18"/>
          <w:szCs w:val="18"/>
        </w:rPr>
        <w:t>the</w:t>
      </w:r>
      <w:r w:rsidR="00180B8C">
        <w:rPr>
          <w:rFonts w:ascii="Arial" w:hAnsi="Arial" w:cs="Arial"/>
          <w:color w:val="000000"/>
          <w:sz w:val="18"/>
          <w:szCs w:val="18"/>
        </w:rPr>
        <w:t xml:space="preserve"> </w:t>
      </w:r>
      <w:r w:rsidR="00CD0AAB" w:rsidRPr="00A54B2A">
        <w:rPr>
          <w:rFonts w:ascii="Arial" w:hAnsi="Arial" w:cs="Arial"/>
          <w:color w:val="000000"/>
          <w:sz w:val="18"/>
          <w:szCs w:val="18"/>
        </w:rPr>
        <w:t>PMS unique identifier.</w:t>
      </w:r>
      <w:r>
        <w:rPr>
          <w:rFonts w:ascii="Arial" w:hAnsi="Arial" w:cs="Arial"/>
          <w:color w:val="000000"/>
          <w:sz w:val="18"/>
          <w:szCs w:val="18"/>
        </w:rPr>
        <w:t xml:space="preserve"> </w:t>
      </w:r>
    </w:p>
    <w:p w:rsidR="00CF5B7F" w:rsidRDefault="00CF5B7F" w:rsidP="00A54B2A">
      <w:pPr>
        <w:widowControl w:val="0"/>
        <w:tabs>
          <w:tab w:val="left" w:pos="90"/>
          <w:tab w:val="left" w:pos="1758"/>
        </w:tabs>
        <w:autoSpaceDE w:val="0"/>
        <w:autoSpaceDN w:val="0"/>
        <w:adjustRightInd w:val="0"/>
        <w:spacing w:before="41"/>
        <w:ind w:left="1755" w:hanging="1755"/>
        <w:rPr>
          <w:rFonts w:ascii="Arial" w:hAnsi="Arial" w:cs="Arial"/>
          <w:color w:val="000000"/>
          <w:sz w:val="18"/>
          <w:szCs w:val="18"/>
        </w:rPr>
      </w:pPr>
    </w:p>
    <w:p w:rsidR="00CD0AAB" w:rsidRDefault="00CD0AAB" w:rsidP="00F9323D">
      <w:pPr>
        <w:widowControl w:val="0"/>
        <w:tabs>
          <w:tab w:val="left" w:pos="90"/>
          <w:tab w:val="left" w:pos="1753"/>
        </w:tabs>
        <w:autoSpaceDE w:val="0"/>
        <w:autoSpaceDN w:val="0"/>
        <w:adjustRightInd w:val="0"/>
        <w:spacing w:before="43"/>
        <w:rPr>
          <w:rFonts w:ascii="Arial" w:hAnsi="Arial" w:cs="Arial"/>
          <w:b/>
          <w:bCs/>
          <w:i/>
          <w:iCs/>
          <w:color w:val="000000"/>
          <w:sz w:val="18"/>
          <w:szCs w:val="18"/>
        </w:rPr>
      </w:pPr>
    </w:p>
    <w:p w:rsidR="00F9323D" w:rsidRDefault="00F9323D" w:rsidP="00F9323D">
      <w:pPr>
        <w:widowControl w:val="0"/>
        <w:tabs>
          <w:tab w:val="left" w:pos="90"/>
          <w:tab w:val="left" w:pos="1753"/>
        </w:tabs>
        <w:autoSpaceDE w:val="0"/>
        <w:autoSpaceDN w:val="0"/>
        <w:adjustRightInd w:val="0"/>
        <w:spacing w:before="43"/>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14</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This field is used as a reference field for checking data quality.</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s>
        <w:autoSpaceDE w:val="0"/>
        <w:autoSpaceDN w:val="0"/>
        <w:adjustRightInd w:val="0"/>
        <w:spacing w:before="8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Related to PMS unique identifier.</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106" w:name="_Toc422391912"/>
      <w:r w:rsidR="00F9323D" w:rsidRPr="00A03A92">
        <w:t>Costweight</w:t>
      </w:r>
      <w:bookmarkEnd w:id="10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D910B1">
        <w:rPr>
          <w:rFonts w:ascii="Arial" w:hAnsi="Arial" w:cs="Arial"/>
          <w:color w:val="000000"/>
          <w:sz w:val="18"/>
          <w:szCs w:val="18"/>
        </w:rPr>
        <w:t>3</w:t>
      </w:r>
      <w:r>
        <w:rPr>
          <w:rFonts w:ascii="Arial" w:hAnsi="Arial"/>
        </w:rPr>
        <w:tab/>
      </w:r>
      <w:r>
        <w:rPr>
          <w:rFonts w:ascii="Arial" w:hAnsi="Arial" w:cs="Arial"/>
          <w:b/>
          <w:bCs/>
          <w:i/>
          <w:iCs/>
          <w:color w:val="000000"/>
          <w:sz w:val="18"/>
          <w:szCs w:val="18"/>
        </w:rPr>
        <w:t>Version date:</w:t>
      </w:r>
      <w:r>
        <w:rPr>
          <w:rFonts w:ascii="Arial" w:hAnsi="Arial"/>
        </w:rPr>
        <w:tab/>
      </w:r>
      <w:r w:rsidR="00D910B1">
        <w:rPr>
          <w:rFonts w:ascii="Arial" w:hAnsi="Arial" w:cs="Arial"/>
          <w:color w:val="000000"/>
          <w:sz w:val="18"/>
          <w:szCs w:val="18"/>
        </w:rPr>
        <w:t>27</w:t>
      </w:r>
      <w:r>
        <w:rPr>
          <w:rFonts w:ascii="Arial" w:hAnsi="Arial" w:cs="Arial"/>
          <w:color w:val="000000"/>
          <w:sz w:val="18"/>
          <w:szCs w:val="18"/>
        </w:rPr>
        <w:t>-Feb-201</w:t>
      </w:r>
      <w:r w:rsidR="00D910B1">
        <w:rPr>
          <w:rFonts w:ascii="Arial" w:hAnsi="Arial" w:cs="Arial"/>
          <w:color w:val="000000"/>
          <w:sz w:val="18"/>
          <w:szCs w:val="18"/>
        </w:rPr>
        <w:t>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Costweight</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cost_weight</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Cost weight, Case weight</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Calculated value designed to weight a base rate payment.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numeric</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9</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NNNNNNNNN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Costweight is calculated using the Weighted Inlier Equivalent Separation (WIES) method, according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different schedules each financial year. The Costweight code indicates the schedule. Costweights in use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from 1 July 2008 have been developed from New Zealand costs.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Every event is given a Costweight, calculated from:</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DRG code and associated variables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Length of stay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Total hours on mechanical ventilation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some procedure codes and diagnosis codes.</w:t>
      </w:r>
    </w:p>
    <w:p w:rsidR="000975DC" w:rsidRDefault="00F9323D" w:rsidP="000975DC">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For details, see the Technical Documentation</w:t>
      </w:r>
      <w:r w:rsidR="00D910B1">
        <w:rPr>
          <w:rFonts w:ascii="Arial" w:hAnsi="Arial" w:cs="Arial"/>
          <w:color w:val="000000"/>
          <w:sz w:val="18"/>
          <w:szCs w:val="18"/>
        </w:rPr>
        <w:t xml:space="preserve"> </w:t>
      </w:r>
      <w:r>
        <w:rPr>
          <w:rFonts w:ascii="Arial" w:hAnsi="Arial" w:cs="Arial"/>
          <w:color w:val="000000"/>
          <w:sz w:val="18"/>
          <w:szCs w:val="18"/>
        </w:rPr>
        <w:t>page on</w:t>
      </w:r>
      <w:r w:rsidR="000975DC" w:rsidDel="000975DC">
        <w:rPr>
          <w:rFonts w:ascii="Arial" w:hAnsi="Arial" w:cs="Arial"/>
          <w:color w:val="000000"/>
          <w:sz w:val="18"/>
          <w:szCs w:val="18"/>
        </w:rPr>
        <w:t xml:space="preserve"> </w:t>
      </w:r>
    </w:p>
    <w:p w:rsidR="000975DC" w:rsidRPr="006E1536" w:rsidRDefault="000975DC" w:rsidP="000975DC">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r>
      <w:hyperlink r:id="rId33" w:history="1">
        <w:r w:rsidR="002431F1">
          <w:rPr>
            <w:rStyle w:val="Hyperlink"/>
            <w:rFonts w:ascii="Arial" w:hAnsi="Arial" w:cs="Arial"/>
            <w:sz w:val="18"/>
            <w:szCs w:val="18"/>
          </w:rPr>
          <w:t>www.health.govt.nz/nz-health-statistics/data-references/weighted-inlier-equivalent-separations</w:t>
        </w:r>
      </w:hyperlink>
    </w:p>
    <w:p w:rsidR="006E1536" w:rsidRPr="006E1536" w:rsidRDefault="006E1536" w:rsidP="003C5E55">
      <w:pPr>
        <w:widowControl w:val="0"/>
        <w:tabs>
          <w:tab w:val="left" w:pos="1740"/>
        </w:tabs>
        <w:autoSpaceDE w:val="0"/>
        <w:autoSpaceDN w:val="0"/>
        <w:adjustRightInd w:val="0"/>
        <w:rPr>
          <w:rFonts w:ascii="Arial" w:hAnsi="Arial" w:cs="Arial"/>
          <w:color w:val="000000"/>
          <w:sz w:val="18"/>
          <w:szCs w:val="18"/>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It is used with the Financial year for calculating payments based on the year of Event end datetime in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DF3E6D">
        <w:rPr>
          <w:rFonts w:ascii="Arial" w:hAnsi="Arial" w:cs="Arial"/>
          <w:color w:val="000000"/>
          <w:sz w:val="18"/>
          <w:szCs w:val="18"/>
        </w:rPr>
        <w:t xml:space="preserve">the </w:t>
      </w:r>
      <w:r>
        <w:rPr>
          <w:rFonts w:ascii="Arial" w:hAnsi="Arial" w:cs="Arial"/>
          <w:color w:val="000000"/>
          <w:sz w:val="18"/>
          <w:szCs w:val="18"/>
        </w:rPr>
        <w:t>patient record.</w:t>
      </w:r>
    </w:p>
    <w:p w:rsidR="00F9323D" w:rsidRDefault="00F9323D" w:rsidP="00F9323D">
      <w:pPr>
        <w:widowControl w:val="0"/>
        <w:tabs>
          <w:tab w:val="left" w:pos="90"/>
          <w:tab w:val="left" w:pos="1752"/>
        </w:tabs>
        <w:autoSpaceDE w:val="0"/>
        <w:autoSpaceDN w:val="0"/>
        <w:adjustRightInd w:val="0"/>
        <w:spacing w:before="120"/>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DRG codes</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Costweight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Purchase unit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grouper type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Health specialty code</w:t>
      </w:r>
    </w:p>
    <w:p w:rsidR="00F9323D" w:rsidRDefault="00F9323D" w:rsidP="00F9323D">
      <w:pPr>
        <w:widowControl w:val="0"/>
        <w:tabs>
          <w:tab w:val="left" w:pos="90"/>
        </w:tabs>
        <w:autoSpaceDE w:val="0"/>
        <w:autoSpaceDN w:val="0"/>
        <w:adjustRightInd w:val="0"/>
        <w:spacing w:before="422"/>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cs="Arial"/>
          <w:b/>
          <w:bCs/>
          <w:i/>
          <w:iCs/>
          <w:color w:val="000000"/>
          <w:sz w:val="18"/>
          <w:szCs w:val="18"/>
        </w:rPr>
        <w:t>Source organisation:</w:t>
      </w:r>
      <w:r>
        <w:rPr>
          <w:rFonts w:ascii="Arial" w:hAnsi="Arial"/>
        </w:rPr>
        <w:tab/>
      </w:r>
      <w:r w:rsidR="00A51102">
        <w:rPr>
          <w:rFonts w:ascii="Arial" w:hAnsi="Arial" w:cs="Arial"/>
          <w:color w:val="000000"/>
          <w:sz w:val="18"/>
          <w:szCs w:val="18"/>
        </w:rPr>
        <w:t>Australian Government Department of Health and Ageing</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107" w:name="_Toc422391913"/>
      <w:r w:rsidR="00F9323D" w:rsidRPr="00A03A92">
        <w:t>Costweight code</w:t>
      </w:r>
      <w:bookmarkEnd w:id="10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A608D7">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sidR="00A608D7">
        <w:rPr>
          <w:rFonts w:ascii="Arial" w:hAnsi="Arial" w:cs="Arial"/>
          <w:color w:val="000000"/>
          <w:sz w:val="18"/>
          <w:szCs w:val="18"/>
        </w:rPr>
        <w:t>1</w:t>
      </w:r>
      <w:r>
        <w:rPr>
          <w:rFonts w:ascii="Arial" w:hAnsi="Arial" w:cs="Arial"/>
          <w:color w:val="000000"/>
          <w:sz w:val="18"/>
          <w:szCs w:val="18"/>
        </w:rPr>
        <w:t>-</w:t>
      </w:r>
      <w:r w:rsidR="00A608D7">
        <w:rPr>
          <w:rFonts w:ascii="Arial" w:hAnsi="Arial" w:cs="Arial"/>
          <w:color w:val="000000"/>
          <w:sz w:val="18"/>
          <w:szCs w:val="18"/>
        </w:rPr>
        <w:t>July</w:t>
      </w:r>
      <w:r>
        <w:rPr>
          <w:rFonts w:ascii="Arial" w:hAnsi="Arial" w:cs="Arial"/>
          <w:color w:val="000000"/>
          <w:sz w:val="18"/>
          <w:szCs w:val="18"/>
        </w:rPr>
        <w:t>-20</w:t>
      </w:r>
      <w:r w:rsidR="00D910B1">
        <w:rPr>
          <w:rFonts w:ascii="Arial" w:hAnsi="Arial" w:cs="Arial"/>
          <w:color w:val="000000"/>
          <w:sz w:val="18"/>
          <w:szCs w:val="18"/>
        </w:rPr>
        <w:t>1</w:t>
      </w:r>
      <w:r w:rsidR="00A608D7">
        <w:rPr>
          <w:rFonts w:ascii="Arial" w:hAnsi="Arial" w:cs="Arial"/>
          <w:color w:val="000000"/>
          <w:sz w:val="18"/>
          <w:szCs w:val="18"/>
        </w:rPr>
        <w:t>4</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Costweight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cost_weight_code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Indicates the schedule by which the Costweight and Purchase unit are calculated for that financial year.</w:t>
      </w:r>
    </w:p>
    <w:p w:rsidR="00F9323D" w:rsidRDefault="00F9323D" w:rsidP="00F9323D">
      <w:pPr>
        <w:widowControl w:val="0"/>
        <w:tabs>
          <w:tab w:val="left" w:pos="90"/>
          <w:tab w:val="left" w:pos="1753"/>
        </w:tabs>
        <w:autoSpaceDE w:val="0"/>
        <w:autoSpaceDN w:val="0"/>
        <w:adjustRightInd w:val="0"/>
        <w:spacing w:before="216"/>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r w:rsidR="00391A8A">
        <w:rPr>
          <w:rFonts w:ascii="Arial" w:hAnsi="Arial" w:cs="Arial"/>
          <w:color w:val="000000"/>
          <w:sz w:val="18"/>
          <w:szCs w:val="18"/>
        </w:rPr>
        <w:t>NN</w:t>
      </w:r>
    </w:p>
    <w:p w:rsidR="00391A8A" w:rsidRDefault="00391A8A" w:rsidP="00F9323D">
      <w:pPr>
        <w:widowControl w:val="0"/>
        <w:tabs>
          <w:tab w:val="left" w:pos="90"/>
          <w:tab w:val="left" w:pos="1753"/>
        </w:tabs>
        <w:autoSpaceDE w:val="0"/>
        <w:autoSpaceDN w:val="0"/>
        <w:adjustRightInd w:val="0"/>
        <w:spacing w:before="50"/>
        <w:rPr>
          <w:rFonts w:ascii="Arial" w:hAnsi="Arial" w:cs="Arial"/>
          <w:b/>
          <w:bCs/>
          <w:i/>
          <w:iCs/>
          <w:color w:val="000000"/>
          <w:sz w:val="18"/>
          <w:szCs w:val="18"/>
        </w:rPr>
      </w:pPr>
    </w:p>
    <w:p w:rsidR="00391A8A" w:rsidRDefault="00F9323D"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cs="Arial"/>
          <w:b/>
          <w:bCs/>
          <w:i/>
          <w:iCs/>
          <w:color w:val="000000"/>
          <w:sz w:val="18"/>
          <w:szCs w:val="18"/>
        </w:rPr>
        <w:t>Data domain:</w:t>
      </w:r>
      <w:r>
        <w:rPr>
          <w:rFonts w:ascii="Arial" w:hAnsi="Arial"/>
        </w:rPr>
        <w:tab/>
      </w:r>
      <w:r w:rsidR="00391A8A" w:rsidRPr="00391A8A">
        <w:rPr>
          <w:rFonts w:ascii="Arial" w:hAnsi="Arial"/>
          <w:sz w:val="18"/>
          <w:szCs w:val="18"/>
        </w:rPr>
        <w:t>01</w:t>
      </w:r>
      <w:r w:rsidR="00391A8A">
        <w:rPr>
          <w:rFonts w:ascii="Arial" w:hAnsi="Arial"/>
          <w:sz w:val="18"/>
          <w:szCs w:val="18"/>
        </w:rPr>
        <w:t xml:space="preserve"> = WIES5a</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02 = WIES5a</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03 = WIES8a</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04 = WIES8B</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05 = WIES8c</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06 = WIES11a</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07 = WIES11b</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08 = WIES11c</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09 = WIESNZ08</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10 = WIESNZ09</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11 = WIESNZ10</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12 = WIESNZ11</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13 = WIESNZ12</w:t>
      </w:r>
    </w:p>
    <w:p w:rsidR="00961971" w:rsidRDefault="00961971"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 xml:space="preserve">14 </w:t>
      </w:r>
      <w:r w:rsidR="00EC756D">
        <w:rPr>
          <w:rFonts w:ascii="Arial" w:hAnsi="Arial"/>
          <w:sz w:val="18"/>
          <w:szCs w:val="18"/>
        </w:rPr>
        <w:t>=</w:t>
      </w:r>
      <w:r>
        <w:rPr>
          <w:rFonts w:ascii="Arial" w:hAnsi="Arial"/>
          <w:sz w:val="18"/>
          <w:szCs w:val="18"/>
        </w:rPr>
        <w:t xml:space="preserve"> WIESNZ13</w:t>
      </w:r>
    </w:p>
    <w:p w:rsidR="00A608D7" w:rsidRDefault="00A608D7" w:rsidP="00F9323D">
      <w:pPr>
        <w:widowControl w:val="0"/>
        <w:tabs>
          <w:tab w:val="left" w:pos="90"/>
          <w:tab w:val="left" w:pos="1753"/>
        </w:tabs>
        <w:autoSpaceDE w:val="0"/>
        <w:autoSpaceDN w:val="0"/>
        <w:adjustRightInd w:val="0"/>
        <w:spacing w:before="50"/>
        <w:rPr>
          <w:rFonts w:ascii="Arial" w:hAnsi="Arial"/>
        </w:rPr>
      </w:pPr>
      <w:r>
        <w:rPr>
          <w:rFonts w:ascii="Arial" w:hAnsi="Arial"/>
          <w:sz w:val="18"/>
          <w:szCs w:val="18"/>
        </w:rPr>
        <w:tab/>
      </w:r>
      <w:r>
        <w:rPr>
          <w:rFonts w:ascii="Arial" w:hAnsi="Arial"/>
          <w:sz w:val="18"/>
          <w:szCs w:val="18"/>
        </w:rPr>
        <w:tab/>
        <w:t>15 = WIESNZ14</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Costweight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codes</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Purchase unit</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391A8A">
      <w:pPr>
        <w:widowControl w:val="0"/>
        <w:tabs>
          <w:tab w:val="left" w:pos="90"/>
          <w:tab w:val="left" w:pos="1970"/>
        </w:tabs>
        <w:autoSpaceDE w:val="0"/>
        <w:autoSpaceDN w:val="0"/>
        <w:adjustRightInd w:val="0"/>
        <w:spacing w:before="25"/>
        <w:rPr>
          <w:rFonts w:ascii="Arial" w:hAnsi="Arial" w:cs="Arial"/>
          <w:color w:val="000000"/>
          <w:sz w:val="21"/>
          <w:szCs w:val="21"/>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DHB</w:t>
      </w:r>
      <w:r w:rsidR="00391A8A">
        <w:rPr>
          <w:rFonts w:ascii="Arial" w:hAnsi="Arial" w:cs="Arial"/>
          <w:color w:val="000000"/>
          <w:sz w:val="18"/>
          <w:szCs w:val="18"/>
        </w:rPr>
        <w:t xml:space="preserve"> Shared Services </w:t>
      </w: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9A5A16">
      <w:pPr>
        <w:pStyle w:val="Heading2"/>
        <w:rPr>
          <w:sz w:val="34"/>
          <w:szCs w:val="34"/>
        </w:rPr>
      </w:pPr>
      <w:r>
        <w:br w:type="page"/>
      </w:r>
      <w:bookmarkStart w:id="108" w:name="_Toc422391914"/>
      <w:r w:rsidR="00F9323D" w:rsidRPr="00A03A92">
        <w:t>Country of birth code</w:t>
      </w:r>
      <w:bookmarkEnd w:id="10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A0198</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DF3E6D">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DF3E6D">
        <w:rPr>
          <w:rFonts w:ascii="Arial" w:hAnsi="Arial" w:cs="Arial"/>
          <w:color w:val="000000"/>
          <w:sz w:val="18"/>
          <w:szCs w:val="18"/>
        </w:rPr>
        <w:t>Feb</w:t>
      </w:r>
      <w:r>
        <w:rPr>
          <w:rFonts w:ascii="Arial" w:hAnsi="Arial" w:cs="Arial"/>
          <w:color w:val="000000"/>
          <w:sz w:val="18"/>
          <w:szCs w:val="18"/>
        </w:rPr>
        <w:t>-20</w:t>
      </w:r>
      <w:r w:rsidR="00DF3E6D">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Country of birth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country_code</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Coded value for the country of birth as assigned from the Statistics NZ Country Code list (NZSCC86).</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Also reported to the Cancer database. Primarily used for epidemiological studies.</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004 - 999.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p>
    <w:p w:rsidR="00A51102" w:rsidRDefault="00F9323D" w:rsidP="00914C80">
      <w:pPr>
        <w:widowControl w:val="0"/>
        <w:tabs>
          <w:tab w:val="left" w:pos="1753"/>
        </w:tabs>
        <w:autoSpaceDE w:val="0"/>
        <w:autoSpaceDN w:val="0"/>
        <w:adjustRightInd w:val="0"/>
        <w:rPr>
          <w:rFonts w:ascii="Arial" w:hAnsi="Arial" w:cs="Arial"/>
          <w:color w:val="000000"/>
          <w:sz w:val="19"/>
          <w:szCs w:val="19"/>
        </w:rPr>
      </w:pPr>
      <w:r>
        <w:rPr>
          <w:rFonts w:ascii="Arial" w:hAnsi="Arial"/>
        </w:rPr>
        <w:tab/>
      </w:r>
      <w:r w:rsidR="00914C80">
        <w:rPr>
          <w:rFonts w:ascii="Arial" w:hAnsi="Arial" w:cs="Arial"/>
          <w:color w:val="000000"/>
          <w:sz w:val="18"/>
          <w:szCs w:val="18"/>
        </w:rPr>
        <w:t>Refer to Appendix H for this code set.</w:t>
      </w:r>
    </w:p>
    <w:p w:rsidR="00F9323D" w:rsidRDefault="00F9323D" w:rsidP="00F9323D">
      <w:pPr>
        <w:widowControl w:val="0"/>
        <w:tabs>
          <w:tab w:val="left" w:pos="90"/>
          <w:tab w:val="left" w:pos="1740"/>
        </w:tabs>
        <w:autoSpaceDE w:val="0"/>
        <w:autoSpaceDN w:val="0"/>
        <w:adjustRightInd w:val="0"/>
        <w:spacing w:before="5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Mandatory for cancer patients until 1 July 2001.</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With the introduction of the Cancer Registry Act, pathologists were given responsibility to ensure that all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specified primary cancer cases are reported, and the pathology report became the principal source of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information identifying new cases of primary cancer.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Because pathology reports do not contain all the information required to complete cancer registrations,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Section 6 of the legislation also authorises the Cancer Registry to seek additional information from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medical practitioners or hospitals. Information not available from laboratories is: Occupation code,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Country of birth code, and Extent of cancer disease code.</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87"/>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s>
        <w:autoSpaceDE w:val="0"/>
        <w:autoSpaceDN w:val="0"/>
        <w:adjustRightInd w:val="0"/>
        <w:spacing w:before="62"/>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Statistics NZ</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109" w:name="_Toc422391915"/>
      <w:r w:rsidR="00F9323D" w:rsidRPr="00A03A92">
        <w:t>Date of birth</w:t>
      </w:r>
      <w:bookmarkEnd w:id="10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A0025</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Date of birth</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date_of_birth</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DOB, HCU date of birth, Birth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on which the person was born.</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Required to derive age for demographic analyses.</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7</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Partial dates are permissible. At a minimum the century and year must be supplied. If day is provided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sidR="00DF3E6D">
        <w:rPr>
          <w:rFonts w:ascii="Arial" w:hAnsi="Arial" w:cs="Arial"/>
          <w:color w:val="000000"/>
          <w:sz w:val="18"/>
          <w:szCs w:val="18"/>
        </w:rPr>
        <w:t>but</w:t>
      </w:r>
      <w:r>
        <w:rPr>
          <w:rFonts w:ascii="Arial" w:hAnsi="Arial" w:cs="Arial"/>
          <w:color w:val="000000"/>
          <w:sz w:val="18"/>
          <w:szCs w:val="18"/>
        </w:rPr>
        <w:t xml:space="preserve"> month is omitted then the day will not be recorded. Incomplete dates are stored as 'ccyy0101' or </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'ccyymm01' and a partial date flag associated with the date is set to the appropriate value.</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60"/>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In 1993 the option to submit partial dates using the partial date flag was introduced.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events before 1993, there was no partial date option or partial date flag. The default date was 15/6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DF3E6D">
        <w:rPr>
          <w:rFonts w:ascii="Arial" w:hAnsi="Arial" w:cs="Arial"/>
          <w:color w:val="000000"/>
          <w:sz w:val="18"/>
          <w:szCs w:val="18"/>
        </w:rPr>
        <w:t>or</w:t>
      </w:r>
      <w:r>
        <w:rPr>
          <w:rFonts w:ascii="Arial" w:hAnsi="Arial" w:cs="Arial"/>
          <w:color w:val="000000"/>
          <w:sz w:val="18"/>
          <w:szCs w:val="18"/>
        </w:rPr>
        <w:t xml:space="preserve"> 15/month (if the month was known). The 15/6 model of partial dates should only occur in data before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1994/1995.</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Used, for example, for analysis by age at a point in time and for use to derive a Diagnosis Related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sidR="00DF3E6D">
        <w:rPr>
          <w:rFonts w:ascii="Arial" w:hAnsi="Arial" w:cs="Arial"/>
          <w:color w:val="000000"/>
          <w:sz w:val="18"/>
          <w:szCs w:val="18"/>
        </w:rPr>
        <w:t>Group</w:t>
      </w:r>
      <w:r>
        <w:rPr>
          <w:rFonts w:ascii="Arial" w:hAnsi="Arial" w:cs="Arial"/>
          <w:color w:val="000000"/>
          <w:sz w:val="18"/>
          <w:szCs w:val="18"/>
        </w:rPr>
        <w:t xml:space="preserve"> (for admitted patients).</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7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Must be on or before the date portion of Event start datetime.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Must be consistent with diagnoses and procedure codes for the record to be loaded. Otherwise it will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result in a warning.</w:t>
      </w:r>
    </w:p>
    <w:p w:rsidR="00F9323D" w:rsidRDefault="00F9323D" w:rsidP="00F9323D">
      <w:pPr>
        <w:widowControl w:val="0"/>
        <w:tabs>
          <w:tab w:val="left" w:pos="90"/>
          <w:tab w:val="left" w:pos="1760"/>
        </w:tabs>
        <w:autoSpaceDE w:val="0"/>
        <w:autoSpaceDN w:val="0"/>
        <w:adjustRightInd w:val="0"/>
        <w:spacing w:before="58"/>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DRG codes</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start datetime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Operation/procedure date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Age at admission</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Age at discharge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Date of birth flag</w:t>
      </w:r>
    </w:p>
    <w:p w:rsidR="00F9323D" w:rsidRDefault="00F9323D" w:rsidP="00F9323D">
      <w:pPr>
        <w:widowControl w:val="0"/>
        <w:tabs>
          <w:tab w:val="left" w:pos="90"/>
        </w:tabs>
        <w:autoSpaceDE w:val="0"/>
        <w:autoSpaceDN w:val="0"/>
        <w:adjustRightInd w:val="0"/>
        <w:spacing w:before="43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110" w:name="_Toc422391916"/>
      <w:r w:rsidR="00F9323D" w:rsidRPr="00A03A92">
        <w:t>Date of birth flag</w:t>
      </w:r>
      <w:bookmarkEnd w:id="11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DF3E6D">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DF3E6D">
        <w:rPr>
          <w:rFonts w:ascii="Arial" w:hAnsi="Arial" w:cs="Arial"/>
          <w:color w:val="000000"/>
          <w:sz w:val="18"/>
          <w:szCs w:val="18"/>
        </w:rPr>
        <w:t>Feb</w:t>
      </w:r>
      <w:r>
        <w:rPr>
          <w:rFonts w:ascii="Arial" w:hAnsi="Arial" w:cs="Arial"/>
          <w:color w:val="000000"/>
          <w:sz w:val="18"/>
          <w:szCs w:val="18"/>
        </w:rPr>
        <w:t>-20</w:t>
      </w:r>
      <w:r w:rsidR="00DF3E6D">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Date of birth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date_of_birth_flag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Indicates whether the date of birth stored is a partial date.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D</w:t>
      </w:r>
      <w:r w:rsidR="007104CC">
        <w:rPr>
          <w:rFonts w:ascii="Arial" w:hAnsi="Arial" w:cs="Arial"/>
          <w:color w:val="000000"/>
          <w:sz w:val="18"/>
          <w:szCs w:val="18"/>
        </w:rPr>
        <w:tab/>
      </w:r>
      <w:r w:rsidR="000B5E5F">
        <w:rPr>
          <w:rFonts w:ascii="Arial" w:hAnsi="Arial" w:cs="Arial"/>
          <w:color w:val="000000"/>
          <w:sz w:val="18"/>
          <w:szCs w:val="18"/>
        </w:rPr>
        <w:t>W</w:t>
      </w:r>
      <w:r>
        <w:rPr>
          <w:rFonts w:ascii="Arial" w:hAnsi="Arial" w:cs="Arial"/>
          <w:color w:val="000000"/>
          <w:sz w:val="18"/>
          <w:szCs w:val="18"/>
        </w:rPr>
        <w:t>here the day portion of the date is missing, default to ‘01’</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M</w:t>
      </w:r>
      <w:r w:rsidR="007104CC">
        <w:rPr>
          <w:rFonts w:ascii="Arial" w:hAnsi="Arial" w:cs="Arial"/>
          <w:color w:val="000000"/>
          <w:sz w:val="18"/>
          <w:szCs w:val="18"/>
        </w:rPr>
        <w:tab/>
      </w:r>
      <w:r w:rsidR="000B5E5F">
        <w:rPr>
          <w:rFonts w:ascii="Arial" w:hAnsi="Arial" w:cs="Arial"/>
          <w:color w:val="000000"/>
          <w:sz w:val="18"/>
          <w:szCs w:val="18"/>
        </w:rPr>
        <w:t>W</w:t>
      </w:r>
      <w:r>
        <w:rPr>
          <w:rFonts w:ascii="Arial" w:hAnsi="Arial" w:cs="Arial"/>
          <w:color w:val="000000"/>
          <w:sz w:val="18"/>
          <w:szCs w:val="18"/>
        </w:rPr>
        <w:t>here both day and month portions of the date are missing, default to ‘01/01’</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2"/>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 partial date flag, set automatically.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As the system allows partial dates to be entered, this identifies what field(s) are missing if a partial date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DF3E6D">
        <w:rPr>
          <w:rFonts w:ascii="Arial" w:hAnsi="Arial" w:cs="Arial"/>
          <w:color w:val="000000"/>
          <w:sz w:val="18"/>
          <w:szCs w:val="18"/>
        </w:rPr>
        <w:t>is</w:t>
      </w:r>
      <w:r>
        <w:rPr>
          <w:rFonts w:ascii="Arial" w:hAnsi="Arial" w:cs="Arial"/>
          <w:color w:val="000000"/>
          <w:sz w:val="18"/>
          <w:szCs w:val="18"/>
        </w:rPr>
        <w:t xml:space="preserve"> entered.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example, if a date is entered as ‘00/00/2005’, then the date is stored as ‘01/01/2005’ and the partial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indicator would be set to 'M'.</w:t>
      </w:r>
    </w:p>
    <w:p w:rsidR="00F9323D" w:rsidRDefault="00F9323D" w:rsidP="00F9323D">
      <w:pPr>
        <w:widowControl w:val="0"/>
        <w:tabs>
          <w:tab w:val="left" w:pos="90"/>
          <w:tab w:val="left" w:pos="1752"/>
        </w:tabs>
        <w:autoSpaceDE w:val="0"/>
        <w:autoSpaceDN w:val="0"/>
        <w:adjustRightInd w:val="0"/>
        <w:spacing w:before="6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Date of birth</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DF3E6D">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Pr="00387889" w:rsidRDefault="00F9323D" w:rsidP="00F9323D">
      <w:pPr>
        <w:widowControl w:val="0"/>
        <w:tabs>
          <w:tab w:val="left" w:pos="90"/>
          <w:tab w:val="right" w:pos="10095"/>
        </w:tabs>
        <w:autoSpaceDE w:val="0"/>
        <w:autoSpaceDN w:val="0"/>
        <w:adjustRightInd w:val="0"/>
        <w:rPr>
          <w:rFonts w:ascii="Arial" w:hAnsi="Arial" w:cs="Arial"/>
          <w:color w:val="000000"/>
          <w:sz w:val="23"/>
          <w:szCs w:val="23"/>
        </w:rPr>
      </w:pPr>
    </w:p>
    <w:p w:rsidR="00F9323D" w:rsidRPr="00A03A92" w:rsidRDefault="00387889" w:rsidP="00F9323D">
      <w:pPr>
        <w:pStyle w:val="Heading2"/>
        <w:rPr>
          <w:sz w:val="34"/>
          <w:szCs w:val="34"/>
        </w:rPr>
      </w:pPr>
      <w:r>
        <w:br w:type="page"/>
      </w:r>
      <w:bookmarkStart w:id="111" w:name="_Toc422391917"/>
      <w:r w:rsidR="00F9323D" w:rsidRPr="00A03A92">
        <w:t>Date updated</w:t>
      </w:r>
      <w:bookmarkEnd w:id="11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Date updated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last_updated_date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Audit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and time an event was loaded into the NMDS.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If there are errors in a record, the whole record is deleted and a new record loaded. Therefore this date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does not necessarily show when a record was first loaded into the NMDS.</w:t>
      </w: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112" w:name="_Toc422391918"/>
      <w:r w:rsidR="00F9323D" w:rsidRPr="00A03A92">
        <w:t>Domicile code</w:t>
      </w:r>
      <w:bookmarkEnd w:id="11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66367C">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66367C">
        <w:rPr>
          <w:rFonts w:ascii="Arial" w:hAnsi="Arial" w:cs="Arial"/>
          <w:color w:val="000000"/>
          <w:sz w:val="18"/>
          <w:szCs w:val="18"/>
        </w:rPr>
        <w:t>July</w:t>
      </w:r>
      <w:r>
        <w:rPr>
          <w:rFonts w:ascii="Arial" w:hAnsi="Arial" w:cs="Arial"/>
          <w:color w:val="000000"/>
          <w:sz w:val="18"/>
          <w:szCs w:val="18"/>
        </w:rPr>
        <w:t>-201</w:t>
      </w:r>
      <w:r w:rsidR="0066367C">
        <w:rPr>
          <w:rFonts w:ascii="Arial" w:hAnsi="Arial" w:cs="Arial"/>
          <w:color w:val="000000"/>
          <w:sz w:val="18"/>
          <w:szCs w:val="18"/>
        </w:rPr>
        <w:t>4</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Domicile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domicile_code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Statistics NZ Health Domicile Code representing a person’s usual residential address. Also used for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facility addresses.</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66367C" w:rsidRDefault="00F9323D" w:rsidP="0066367C">
      <w:pPr>
        <w:widowControl w:val="0"/>
        <w:tabs>
          <w:tab w:val="left" w:pos="1758"/>
        </w:tabs>
        <w:autoSpaceDE w:val="0"/>
        <w:autoSpaceDN w:val="0"/>
        <w:adjustRightInd w:val="0"/>
        <w:rPr>
          <w:rFonts w:ascii="Arial" w:hAnsi="Arial"/>
        </w:rPr>
      </w:pPr>
      <w:r>
        <w:rPr>
          <w:rFonts w:ascii="Arial" w:hAnsi="Arial"/>
        </w:rPr>
        <w:tab/>
      </w:r>
    </w:p>
    <w:p w:rsidR="0066367C" w:rsidRDefault="0066367C" w:rsidP="0066367C">
      <w:pPr>
        <w:widowControl w:val="0"/>
        <w:tabs>
          <w:tab w:val="left" w:pos="1758"/>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Usual residential address is defined as </w:t>
      </w:r>
      <w:r>
        <w:rPr>
          <w:rFonts w:ascii="Arial" w:hAnsi="Arial" w:cs="Arial"/>
          <w:color w:val="000000"/>
          <w:sz w:val="18"/>
          <w:szCs w:val="18"/>
        </w:rPr>
        <w:tab/>
      </w:r>
      <w:r w:rsidRPr="004910C0">
        <w:rPr>
          <w:rFonts w:ascii="Arial" w:hAnsi="Arial" w:cs="Arial"/>
          <w:color w:val="000000"/>
          <w:sz w:val="18"/>
          <w:szCs w:val="18"/>
        </w:rPr>
        <w:t>“the address of the dwelling where a person considers himself</w:t>
      </w:r>
    </w:p>
    <w:p w:rsidR="0066367C" w:rsidRPr="004910C0" w:rsidRDefault="0066367C" w:rsidP="0066367C">
      <w:pPr>
        <w:widowControl w:val="0"/>
        <w:tabs>
          <w:tab w:val="left" w:pos="1758"/>
        </w:tabs>
        <w:autoSpaceDE w:val="0"/>
        <w:autoSpaceDN w:val="0"/>
        <w:adjustRightInd w:val="0"/>
        <w:rPr>
          <w:rFonts w:ascii="Arial" w:hAnsi="Arial" w:cs="Arial"/>
          <w:color w:val="000000"/>
          <w:sz w:val="18"/>
          <w:szCs w:val="18"/>
        </w:rPr>
      </w:pPr>
      <w:r>
        <w:rPr>
          <w:rFonts w:ascii="Arial" w:hAnsi="Arial" w:cs="Arial"/>
          <w:color w:val="000000"/>
          <w:sz w:val="18"/>
          <w:szCs w:val="18"/>
        </w:rPr>
        <w:tab/>
      </w:r>
      <w:r w:rsidRPr="004910C0">
        <w:rPr>
          <w:rFonts w:ascii="Arial" w:hAnsi="Arial" w:cs="Arial"/>
          <w:color w:val="000000"/>
          <w:sz w:val="18"/>
          <w:szCs w:val="18"/>
        </w:rPr>
        <w:t xml:space="preserve">or herself to usually reside, except in the </w:t>
      </w:r>
      <w:r w:rsidRPr="004910C0">
        <w:rPr>
          <w:rFonts w:ascii="Arial" w:hAnsi="Arial" w:cs="Arial"/>
          <w:color w:val="000000"/>
          <w:sz w:val="18"/>
          <w:szCs w:val="18"/>
        </w:rPr>
        <w:tab/>
        <w:t xml:space="preserve">circumstances listed in the guidelines.” The guidelines are </w:t>
      </w:r>
    </w:p>
    <w:p w:rsidR="0066367C" w:rsidRPr="004910C0" w:rsidRDefault="0066367C" w:rsidP="0066367C">
      <w:pPr>
        <w:widowControl w:val="0"/>
        <w:tabs>
          <w:tab w:val="left" w:pos="1758"/>
        </w:tabs>
        <w:autoSpaceDE w:val="0"/>
        <w:autoSpaceDN w:val="0"/>
        <w:adjustRightInd w:val="0"/>
        <w:rPr>
          <w:rFonts w:ascii="Arial" w:hAnsi="Arial" w:cs="Arial"/>
          <w:color w:val="000000"/>
          <w:sz w:val="18"/>
          <w:szCs w:val="18"/>
        </w:rPr>
      </w:pPr>
      <w:r w:rsidRPr="004910C0">
        <w:rPr>
          <w:rFonts w:ascii="Arial" w:hAnsi="Arial" w:cs="Arial"/>
          <w:color w:val="000000"/>
          <w:sz w:val="18"/>
          <w:szCs w:val="18"/>
        </w:rPr>
        <w:tab/>
        <w:t>available on the Department of Statistics website</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a person usually lives in a rest home or a hospital, that is considered their usual residential address.</w:t>
      </w:r>
    </w:p>
    <w:p w:rsidR="00F9323D" w:rsidRDefault="00F9323D" w:rsidP="00F9323D">
      <w:pPr>
        <w:widowControl w:val="0"/>
        <w:tabs>
          <w:tab w:val="left" w:pos="90"/>
          <w:tab w:val="left" w:pos="1753"/>
        </w:tabs>
        <w:autoSpaceDE w:val="0"/>
        <w:autoSpaceDN w:val="0"/>
        <w:adjustRightInd w:val="0"/>
        <w:spacing w:before="6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Required for demographic analyses. Domicile codes are key variables for determining the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characteristics of the population that are using the health sector.</w:t>
      </w:r>
    </w:p>
    <w:p w:rsidR="00F9323D" w:rsidRDefault="00F9323D" w:rsidP="00F9323D">
      <w:pPr>
        <w:widowControl w:val="0"/>
        <w:tabs>
          <w:tab w:val="left" w:pos="90"/>
          <w:tab w:val="left" w:pos="8958"/>
        </w:tabs>
        <w:autoSpaceDE w:val="0"/>
        <w:autoSpaceDN w:val="0"/>
        <w:adjustRightInd w:val="0"/>
        <w:spacing w:before="301"/>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p>
    <w:p w:rsidR="00914C80" w:rsidRDefault="00F9323D" w:rsidP="00914C80">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914C80">
        <w:rPr>
          <w:rFonts w:ascii="Arial" w:hAnsi="Arial" w:cs="Arial"/>
          <w:color w:val="000000"/>
          <w:sz w:val="18"/>
          <w:szCs w:val="18"/>
        </w:rPr>
        <w:t>Refer to Appendix H for this code set</w:t>
      </w:r>
      <w:r w:rsidR="007E5857">
        <w:rPr>
          <w:rFonts w:ascii="Arial" w:hAnsi="Arial" w:cs="Arial"/>
          <w:color w:val="000000"/>
          <w:sz w:val="18"/>
          <w:szCs w:val="18"/>
        </w:rPr>
        <w:t>.</w:t>
      </w:r>
      <w:r w:rsidR="00914C80">
        <w:rPr>
          <w:rFonts w:ascii="Arial" w:hAnsi="Arial" w:cs="Arial"/>
          <w:color w:val="000000"/>
          <w:sz w:val="18"/>
          <w:szCs w:val="18"/>
        </w:rPr>
        <w:t xml:space="preserve"> </w:t>
      </w:r>
      <w:r>
        <w:rPr>
          <w:rFonts w:ascii="Arial" w:hAnsi="Arial" w:cs="Arial"/>
          <w:color w:val="000000"/>
          <w:sz w:val="18"/>
          <w:szCs w:val="18"/>
        </w:rPr>
        <w:t xml:space="preserve"> For further information contact </w:t>
      </w:r>
      <w:r w:rsidR="00914C80">
        <w:rPr>
          <w:rFonts w:ascii="Arial" w:hAnsi="Arial" w:cs="Arial"/>
          <w:color w:val="000000"/>
          <w:sz w:val="18"/>
          <w:szCs w:val="18"/>
        </w:rPr>
        <w:t xml:space="preserve">Analytical Services.  </w:t>
      </w:r>
      <w:r>
        <w:rPr>
          <w:rFonts w:ascii="Arial" w:hAnsi="Arial" w:cs="Arial"/>
          <w:color w:val="000000"/>
          <w:sz w:val="18"/>
          <w:szCs w:val="18"/>
        </w:rPr>
        <w:t xml:space="preserve">Contact </w:t>
      </w:r>
    </w:p>
    <w:p w:rsidR="00F9323D" w:rsidRDefault="00914C80" w:rsidP="00914C80">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 are given at the front of this dictionary.</w:t>
      </w:r>
    </w:p>
    <w:p w:rsidR="00FA7141" w:rsidRDefault="00FA7141"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Before July 1993, domicile was coded using the 1986 census Domicile codes. This data has been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mapped to the 1991 codes.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Care needs to be exercised when analysing pre-1993 data in terms of population, as the 1991 census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split a large number of the 1986 codes into two or more new Domicile codes. As it was not possible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accurately attribute particular events to the correct new code, only one of the new multiple codes could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 chosen for each old code. This can result in some areas showing no events for one code and an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over-representation of events for the other domicile.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Since 1996, Domicile code has been automatically assigned on the NHI database using the address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provided. This can result in rural addresses being assigned to an urban Domicile code where there is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insufficient data to generate the correct code. This is because the automated software relies 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generating a post code in order to determine where in a related table it should look to find the code.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8B4400">
        <w:rPr>
          <w:rFonts w:ascii="Arial" w:hAnsi="Arial" w:cs="Arial"/>
          <w:color w:val="000000"/>
          <w:sz w:val="18"/>
          <w:szCs w:val="18"/>
        </w:rPr>
        <w:t>Most</w:t>
      </w:r>
      <w:r>
        <w:rPr>
          <w:rFonts w:ascii="Arial" w:hAnsi="Arial" w:cs="Arial"/>
          <w:color w:val="000000"/>
          <w:sz w:val="18"/>
          <w:szCs w:val="18"/>
        </w:rPr>
        <w:t xml:space="preserve"> events in the NMDS contain a Domicile code that has been generated in this manner.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Domicile code used for health collections is a four-digit Health Domicile Code specially created by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Statistics NZ from their six-digit Census Area Unit Code. This field contains 3 versions of this Domicile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one for each of the 1991, 1996 and 2001 censuses.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1991 code was used from 1988 to 30 June 1998. (1986 codes were converted to 1991 codes 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migration into NMDS in 1993.)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1996 code was used from 1 July 1998 to 30 June 2003.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2001 code was used from 1 July 2003 to 30 June 2008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2006 code has been in use since 1 July 2008.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series of Domicile codes used depends on the date portion of Event end datetime. If Event end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datetime is null, the date portion of the Event start datetime is used.</w:t>
      </w:r>
    </w:p>
    <w:p w:rsidR="00F9323D" w:rsidRDefault="00F9323D" w:rsidP="00F9323D">
      <w:pPr>
        <w:widowControl w:val="0"/>
        <w:tabs>
          <w:tab w:val="left" w:pos="90"/>
          <w:tab w:val="left" w:pos="1752"/>
        </w:tabs>
        <w:autoSpaceDE w:val="0"/>
        <w:autoSpaceDN w:val="0"/>
        <w:adjustRightInd w:val="0"/>
        <w:spacing w:before="210"/>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Domicile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Where the date portion of Event end datetime is: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before 1 July 1998, the 1991 codes apply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between 1 July 1998 and 30 June 2003, the 1996 codes apply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on or after 1 July 2003, the 2001 codes apply.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Event end datetime is blank, check the date portion of Event start datetime and the status of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is current. If not current, an error message is generated.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date portion of Event end datetime (or, if the Event end datetime is blank, the date portion of Event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start datetime) is less than 1 July 1998 and Year of census is 1996 or 2001 then convert new domicile </w:t>
      </w:r>
    </w:p>
    <w:p w:rsidR="008B4400" w:rsidRDefault="00F9323D" w:rsidP="008B4400">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back to the 1991 code. If the date portion of Event end datetime (or, if the Event end datetime is blank, </w:t>
      </w:r>
    </w:p>
    <w:p w:rsidR="008B4400" w:rsidRDefault="00F9323D" w:rsidP="008B4400">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date portion of Event start datetime) is between 1 July 1998 and 30 July 2003 and Year of census is </w:t>
      </w:r>
    </w:p>
    <w:p w:rsidR="008B4400" w:rsidRDefault="00F9323D" w:rsidP="008B4400">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2001, then convert new domicile back to the 1996 code.</w:t>
      </w:r>
      <w:r w:rsidR="008B4400" w:rsidRPr="008B4400">
        <w:rPr>
          <w:rFonts w:ascii="Arial" w:hAnsi="Arial" w:cs="Arial"/>
          <w:color w:val="000000"/>
          <w:sz w:val="19"/>
          <w:szCs w:val="19"/>
        </w:rPr>
        <w:t xml:space="preserve"> </w:t>
      </w:r>
    </w:p>
    <w:p w:rsidR="00F9323D" w:rsidRDefault="00F9323D" w:rsidP="008B4400">
      <w:pPr>
        <w:widowControl w:val="0"/>
        <w:tabs>
          <w:tab w:val="left" w:pos="1760"/>
        </w:tabs>
        <w:autoSpaceDE w:val="0"/>
        <w:autoSpaceDN w:val="0"/>
        <w:adjustRightInd w:val="0"/>
        <w:spacing w:before="34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The code table contains current and retired codes (see status column: C = current and R = retired).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Some of the codes from the 1991 census were replaced by new codes in the 1996 census, and these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should not be used for events where the date portion of Event end datetime is after 30 June 1998.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1991 and 1996 Domicile codes made redundant by the 2001 census should not be used for events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where the date portion of Event end datetime is after 30 June 2003.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New general codes have been added for DHBs from 1 July 2001. General DHB codes should be a last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resort, used only if the correct Domicile code cannot be determined.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Care should be taken to record accurate and useful residential addresses, since Domicile codes may be</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automatically assigned using this information.</w:t>
      </w:r>
    </w:p>
    <w:p w:rsidR="00FA7141" w:rsidRDefault="00FA7141"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125"/>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TLA of domicile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Statistics NZ</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113" w:name="_Toc422391919"/>
      <w:r w:rsidR="00F9323D" w:rsidRPr="00A03A92">
        <w:t>DRG code current</w:t>
      </w:r>
      <w:bookmarkEnd w:id="11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A0165</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7.</w:t>
      </w:r>
      <w:r w:rsidR="00CF6822">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AF1B85">
        <w:rPr>
          <w:rFonts w:ascii="Arial" w:hAnsi="Arial" w:cs="Arial"/>
          <w:color w:val="000000"/>
          <w:sz w:val="18"/>
          <w:szCs w:val="18"/>
        </w:rPr>
        <w:t>27</w:t>
      </w:r>
      <w:r>
        <w:rPr>
          <w:rFonts w:ascii="Arial" w:hAnsi="Arial" w:cs="Arial"/>
          <w:color w:val="000000"/>
          <w:sz w:val="18"/>
          <w:szCs w:val="18"/>
        </w:rPr>
        <w:t>-</w:t>
      </w:r>
      <w:r w:rsidR="003E4C83">
        <w:rPr>
          <w:rFonts w:ascii="Arial" w:hAnsi="Arial" w:cs="Arial"/>
          <w:color w:val="000000"/>
          <w:sz w:val="18"/>
          <w:szCs w:val="18"/>
        </w:rPr>
        <w:t>Feb</w:t>
      </w:r>
      <w:r>
        <w:rPr>
          <w:rFonts w:ascii="Arial" w:hAnsi="Arial" w:cs="Arial"/>
          <w:color w:val="000000"/>
          <w:sz w:val="18"/>
          <w:szCs w:val="18"/>
        </w:rPr>
        <w:t>-201</w:t>
      </w:r>
      <w:r w:rsidR="00CF6822">
        <w:rPr>
          <w:rFonts w:ascii="Arial" w:hAnsi="Arial" w:cs="Arial"/>
          <w:color w:val="000000"/>
          <w:sz w:val="18"/>
          <w:szCs w:val="18"/>
        </w:rPr>
        <w:t>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DRG code current</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drg_code_current</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diagnosis-related group (DRG) code </w:t>
      </w:r>
      <w:r w:rsidR="004B5668">
        <w:rPr>
          <w:rFonts w:ascii="Arial" w:hAnsi="Arial" w:cs="Arial"/>
          <w:color w:val="000000"/>
          <w:sz w:val="18"/>
          <w:szCs w:val="18"/>
        </w:rPr>
        <w:t xml:space="preserve">from </w:t>
      </w:r>
      <w:r>
        <w:rPr>
          <w:rFonts w:ascii="Arial" w:hAnsi="Arial" w:cs="Arial"/>
          <w:color w:val="000000"/>
          <w:sz w:val="18"/>
          <w:szCs w:val="18"/>
        </w:rPr>
        <w:t>version 4.1, 4.2, 5.0</w:t>
      </w:r>
      <w:r w:rsidR="00CF6822">
        <w:rPr>
          <w:rFonts w:ascii="Arial" w:hAnsi="Arial" w:cs="Arial"/>
          <w:color w:val="000000"/>
          <w:sz w:val="18"/>
          <w:szCs w:val="18"/>
        </w:rPr>
        <w:t>, 6.0</w:t>
      </w:r>
      <w:r>
        <w:rPr>
          <w:rFonts w:ascii="Arial" w:hAnsi="Arial" w:cs="Arial"/>
          <w:color w:val="000000"/>
          <w:sz w:val="18"/>
          <w:szCs w:val="18"/>
        </w:rPr>
        <w:t xml:space="preserve"> or 6.0</w:t>
      </w:r>
      <w:r w:rsidR="00961971">
        <w:rPr>
          <w:rFonts w:ascii="Arial" w:hAnsi="Arial" w:cs="Arial"/>
          <w:color w:val="000000"/>
          <w:sz w:val="18"/>
          <w:szCs w:val="18"/>
        </w:rPr>
        <w:t>x</w:t>
      </w:r>
      <w:r>
        <w:rPr>
          <w:rFonts w:ascii="Arial" w:hAnsi="Arial" w:cs="Arial"/>
          <w:color w:val="000000"/>
          <w:sz w:val="18"/>
          <w:szCs w:val="18"/>
        </w:rPr>
        <w:t xml:space="preserve"> </w:t>
      </w:r>
      <w:r w:rsidR="004B5668">
        <w:rPr>
          <w:rFonts w:ascii="Arial" w:hAnsi="Arial" w:cs="Arial"/>
          <w:color w:val="000000"/>
          <w:sz w:val="18"/>
          <w:szCs w:val="18"/>
        </w:rPr>
        <w:t xml:space="preserve">is </w:t>
      </w:r>
      <w:r>
        <w:rPr>
          <w:rFonts w:ascii="Arial" w:hAnsi="Arial" w:cs="Arial"/>
          <w:color w:val="000000"/>
          <w:sz w:val="18"/>
          <w:szCs w:val="18"/>
        </w:rPr>
        <w:t xml:space="preserve">produced by invoking the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current DRG grouper program which takes up to 30 diagnoses and 30 procedure codes in a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health event and assigns a DRG code based on a complex algorithm. The version 4 groupers used 20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codes. </w:t>
      </w:r>
      <w:r w:rsidR="004B5668">
        <w:rPr>
          <w:rFonts w:ascii="Arial" w:hAnsi="Arial" w:cs="Arial"/>
          <w:color w:val="000000"/>
          <w:sz w:val="18"/>
          <w:szCs w:val="18"/>
        </w:rPr>
        <w:t xml:space="preserve">DRGs </w:t>
      </w:r>
      <w:r>
        <w:rPr>
          <w:rFonts w:ascii="Arial" w:hAnsi="Arial" w:cs="Arial"/>
          <w:color w:val="000000"/>
          <w:sz w:val="18"/>
          <w:szCs w:val="18"/>
        </w:rPr>
        <w:t xml:space="preserve">provide another way of analysing event information based on classifying episodes of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inpatient care into clinically meaningful groups with similar resource consumption.</w:t>
      </w:r>
    </w:p>
    <w:p w:rsidR="00F9323D" w:rsidRDefault="00F9323D" w:rsidP="00F9323D">
      <w:pPr>
        <w:widowControl w:val="0"/>
        <w:tabs>
          <w:tab w:val="left" w:pos="90"/>
          <w:tab w:val="left" w:pos="1753"/>
        </w:tabs>
        <w:autoSpaceDE w:val="0"/>
        <w:autoSpaceDN w:val="0"/>
        <w:adjustRightInd w:val="0"/>
        <w:spacing w:before="49"/>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demographic and administrative information within a health event.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801A – 963Z, A01Z – Z65Z</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Introduced on 1 July 2001 for DRG clinical version 4.1.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Based on Event end datetime: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From 1 July 2001 and 30 June 2002, this field contains a DRG code of clinical version 4.1.</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Between 1 July 2002 and 30 June 2004, this field contains a DRG code of clinical version 4.2.</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Between 1 July 2004 and 30 June 2005 most hospitals supplied diagnosis and procedure information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using ICD-10-AM 3rd Edition codes.  At that time AR-DRG version </w:t>
      </w:r>
      <w:r w:rsidR="000B5E5F">
        <w:rPr>
          <w:rFonts w:ascii="Arial" w:hAnsi="Arial" w:cs="Arial"/>
          <w:color w:val="000000"/>
          <w:sz w:val="18"/>
          <w:szCs w:val="18"/>
        </w:rPr>
        <w:t>4</w:t>
      </w:r>
      <w:r>
        <w:rPr>
          <w:rFonts w:ascii="Arial" w:hAnsi="Arial" w:cs="Arial"/>
          <w:color w:val="000000"/>
          <w:sz w:val="18"/>
          <w:szCs w:val="18"/>
        </w:rPr>
        <w:t>.</w:t>
      </w:r>
      <w:r w:rsidR="000B5E5F">
        <w:rPr>
          <w:rFonts w:ascii="Arial" w:hAnsi="Arial" w:cs="Arial"/>
          <w:color w:val="000000"/>
          <w:sz w:val="18"/>
          <w:szCs w:val="18"/>
        </w:rPr>
        <w:t>2</w:t>
      </w:r>
      <w:r>
        <w:rPr>
          <w:rFonts w:ascii="Arial" w:hAnsi="Arial" w:cs="Arial"/>
          <w:color w:val="000000"/>
          <w:sz w:val="18"/>
          <w:szCs w:val="18"/>
        </w:rPr>
        <w:t xml:space="preserve"> required ICD-10-AM 2nd Edition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codes so NMDS mapped the 3rd edition codes supplied by hospitals to 2nd edition codes and used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these to assign an AR-DRG 4.2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Between 1 July 2004 and 30 June 2008 most hospitals supplied diagnosis and procedure information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using ICD-10-AM 3rd Edition codes. AR-DRG version 5.0 used 3rd edition codes so no mapping was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required.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Between 1 July 2008 and 30 June 2011 this field contained a DRG from AR-DRG version 5.0 derived,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necessary, by mapping ICD-10-AM 6th Edition codes back to ICD-10-AM 3rd Edition codes.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From 1 July 2011 this field contains a DRG from AR-DRG version 6.0 derived from ICD-10-AM 6th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Edition codes.</w:t>
      </w:r>
    </w:p>
    <w:p w:rsidR="00CF6822" w:rsidRDefault="00CF6822" w:rsidP="00F9323D">
      <w:pPr>
        <w:widowControl w:val="0"/>
        <w:tabs>
          <w:tab w:val="left" w:pos="1740"/>
        </w:tabs>
        <w:autoSpaceDE w:val="0"/>
        <w:autoSpaceDN w:val="0"/>
        <w:adjustRightInd w:val="0"/>
        <w:rPr>
          <w:rFonts w:ascii="Arial" w:hAnsi="Arial" w:cs="Arial"/>
          <w:color w:val="000000"/>
          <w:sz w:val="18"/>
          <w:szCs w:val="18"/>
        </w:rPr>
      </w:pPr>
    </w:p>
    <w:p w:rsidR="00CF6822" w:rsidRDefault="00CF6822"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From 1 July 2013 this field contains a DRG from AR-DRG version 6.0x derived from ICD-10-AM 6</w:t>
      </w:r>
      <w:r w:rsidR="00EC756D">
        <w:rPr>
          <w:rFonts w:ascii="Arial" w:hAnsi="Arial" w:cs="Arial"/>
          <w:color w:val="000000"/>
          <w:sz w:val="18"/>
          <w:szCs w:val="18"/>
        </w:rPr>
        <w:t>th</w:t>
      </w:r>
      <w:r>
        <w:rPr>
          <w:rFonts w:ascii="Arial" w:hAnsi="Arial" w:cs="Arial"/>
          <w:color w:val="000000"/>
          <w:sz w:val="18"/>
          <w:szCs w:val="18"/>
        </w:rPr>
        <w:t xml:space="preserve"> </w:t>
      </w:r>
    </w:p>
    <w:p w:rsidR="00CF6822" w:rsidRDefault="00CF6822" w:rsidP="00F9323D">
      <w:pPr>
        <w:widowControl w:val="0"/>
        <w:tabs>
          <w:tab w:val="left" w:pos="1740"/>
        </w:tabs>
        <w:autoSpaceDE w:val="0"/>
        <w:autoSpaceDN w:val="0"/>
        <w:adjustRightInd w:val="0"/>
        <w:rPr>
          <w:rFonts w:ascii="Arial" w:hAnsi="Arial" w:cs="Arial"/>
          <w:color w:val="000000"/>
          <w:sz w:val="19"/>
          <w:szCs w:val="19"/>
        </w:rPr>
      </w:pPr>
      <w:r>
        <w:rPr>
          <w:rFonts w:ascii="Arial" w:hAnsi="Arial" w:cs="Arial"/>
          <w:color w:val="000000"/>
          <w:sz w:val="18"/>
          <w:szCs w:val="18"/>
        </w:rPr>
        <w:tab/>
        <w:t>Edition codes.</w:t>
      </w:r>
    </w:p>
    <w:p w:rsidR="00F9323D" w:rsidRDefault="00F9323D" w:rsidP="00F9323D">
      <w:pPr>
        <w:widowControl w:val="0"/>
        <w:tabs>
          <w:tab w:val="left" w:pos="90"/>
          <w:tab w:val="left" w:pos="1752"/>
        </w:tabs>
        <w:autoSpaceDE w:val="0"/>
        <w:autoSpaceDN w:val="0"/>
        <w:adjustRightInd w:val="0"/>
        <w:spacing w:before="174"/>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4B5668">
      <w:pPr>
        <w:widowControl w:val="0"/>
        <w:tabs>
          <w:tab w:val="left" w:pos="90"/>
          <w:tab w:val="left" w:pos="1760"/>
        </w:tabs>
        <w:autoSpaceDE w:val="0"/>
        <w:autoSpaceDN w:val="0"/>
        <w:adjustRightInd w:val="0"/>
        <w:spacing w:before="67"/>
        <w:rPr>
          <w:rFonts w:ascii="Arial" w:hAnsi="Arial" w:cs="Arial"/>
          <w:color w:val="000000"/>
          <w:sz w:val="19"/>
          <w:szCs w:val="19"/>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The current DRG grouper is AR-DRG version 6.0</w:t>
      </w:r>
      <w:r w:rsidR="00CF6822">
        <w:rPr>
          <w:rFonts w:ascii="Arial" w:hAnsi="Arial" w:cs="Arial"/>
          <w:color w:val="000000"/>
          <w:sz w:val="18"/>
          <w:szCs w:val="18"/>
        </w:rPr>
        <w:t>x</w:t>
      </w:r>
      <w:r>
        <w:rPr>
          <w:rFonts w:ascii="Arial" w:hAnsi="Arial" w:cs="Arial"/>
          <w:color w:val="000000"/>
          <w:sz w:val="18"/>
          <w:szCs w:val="18"/>
        </w:rPr>
        <w:t xml:space="preserve">, which uses up to 30 diagnoses and 30 </w:t>
      </w:r>
      <w:r w:rsidR="004B5668">
        <w:rPr>
          <w:rFonts w:ascii="Arial" w:hAnsi="Arial" w:cs="Arial"/>
          <w:color w:val="000000"/>
          <w:sz w:val="18"/>
          <w:szCs w:val="18"/>
        </w:rPr>
        <w:t>p</w:t>
      </w:r>
      <w:r>
        <w:rPr>
          <w:rFonts w:ascii="Arial" w:hAnsi="Arial" w:cs="Arial"/>
          <w:color w:val="000000"/>
          <w:sz w:val="18"/>
          <w:szCs w:val="18"/>
        </w:rPr>
        <w:t>rocedures</w:t>
      </w:r>
      <w:r w:rsidR="004B5668">
        <w:rPr>
          <w:rFonts w:ascii="Arial" w:hAnsi="Arial" w:cs="Arial"/>
          <w:color w:val="000000"/>
          <w:sz w:val="18"/>
          <w:szCs w:val="18"/>
        </w:rPr>
        <w:t xml:space="preserve"> </w:t>
      </w:r>
      <w:r w:rsidR="004B5668">
        <w:rPr>
          <w:rFonts w:ascii="Arial" w:hAnsi="Arial" w:cs="Arial"/>
          <w:color w:val="000000"/>
          <w:sz w:val="18"/>
          <w:szCs w:val="18"/>
        </w:rPr>
        <w:tab/>
      </w:r>
      <w:r w:rsidR="004B5668">
        <w:rPr>
          <w:rFonts w:ascii="Arial" w:hAnsi="Arial" w:cs="Arial"/>
          <w:color w:val="000000"/>
          <w:sz w:val="18"/>
          <w:szCs w:val="18"/>
        </w:rPr>
        <w:tab/>
        <w:t>codes</w:t>
      </w:r>
      <w:r>
        <w:rPr>
          <w:rFonts w:ascii="Arial" w:hAnsi="Arial" w:cs="Arial"/>
          <w:color w:val="000000"/>
          <w:sz w:val="18"/>
          <w:szCs w:val="18"/>
        </w:rPr>
        <w:t xml:space="preserve">.  External cause codes are not used by the grouper.  It is recommended that hospitals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prioritise diagnoses and procedure codes in order to present the grouper with the most severe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diagnoses and operations.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DRG code is calculated by NMDS.  It is not sent in to the NMDS by hospitals.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25040A" w:rsidRPr="0025040A">
        <w:rPr>
          <w:rFonts w:ascii="Arial" w:hAnsi="Arial"/>
          <w:sz w:val="18"/>
          <w:szCs w:val="18"/>
        </w:rPr>
        <w:t xml:space="preserve">The DRG is </w:t>
      </w:r>
      <w:r w:rsidR="0025040A" w:rsidRPr="0025040A">
        <w:rPr>
          <w:rFonts w:ascii="Arial" w:hAnsi="Arial" w:cs="Arial"/>
          <w:color w:val="000000"/>
          <w:sz w:val="18"/>
          <w:szCs w:val="18"/>
        </w:rPr>
        <w:t>c</w:t>
      </w:r>
      <w:r w:rsidRPr="0025040A">
        <w:rPr>
          <w:rFonts w:ascii="Arial" w:hAnsi="Arial" w:cs="Arial"/>
          <w:color w:val="000000"/>
          <w:sz w:val="18"/>
          <w:szCs w:val="18"/>
        </w:rPr>
        <w:t>alculated</w:t>
      </w:r>
      <w:r>
        <w:rPr>
          <w:rFonts w:ascii="Arial" w:hAnsi="Arial" w:cs="Arial"/>
          <w:color w:val="000000"/>
          <w:sz w:val="18"/>
          <w:szCs w:val="18"/>
        </w:rPr>
        <w:t xml:space="preserve"> from:</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personal information (e</w:t>
      </w:r>
      <w:r w:rsidR="000622F0">
        <w:rPr>
          <w:rFonts w:ascii="Arial" w:hAnsi="Arial" w:cs="Arial"/>
          <w:color w:val="000000"/>
          <w:sz w:val="18"/>
          <w:szCs w:val="18"/>
        </w:rPr>
        <w:t>.</w:t>
      </w:r>
      <w:r>
        <w:rPr>
          <w:rFonts w:ascii="Arial" w:hAnsi="Arial" w:cs="Arial"/>
          <w:color w:val="000000"/>
          <w:sz w:val="18"/>
          <w:szCs w:val="18"/>
        </w:rPr>
        <w:t>g</w:t>
      </w:r>
      <w:r w:rsidR="000622F0">
        <w:rPr>
          <w:rFonts w:ascii="Arial" w:hAnsi="Arial" w:cs="Arial"/>
          <w:color w:val="000000"/>
          <w:sz w:val="18"/>
          <w:szCs w:val="18"/>
        </w:rPr>
        <w:t>.</w:t>
      </w:r>
      <w:r>
        <w:rPr>
          <w:rFonts w:ascii="Arial" w:hAnsi="Arial" w:cs="Arial"/>
          <w:color w:val="000000"/>
          <w:sz w:val="18"/>
          <w:szCs w:val="18"/>
        </w:rPr>
        <w:t>, Sex, Date of birth), and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event information (e</w:t>
      </w:r>
      <w:r w:rsidR="000622F0">
        <w:rPr>
          <w:rFonts w:ascii="Arial" w:hAnsi="Arial" w:cs="Arial"/>
          <w:color w:val="000000"/>
          <w:sz w:val="18"/>
          <w:szCs w:val="18"/>
        </w:rPr>
        <w:t>.</w:t>
      </w:r>
      <w:r>
        <w:rPr>
          <w:rFonts w:ascii="Arial" w:hAnsi="Arial" w:cs="Arial"/>
          <w:color w:val="000000"/>
          <w:sz w:val="18"/>
          <w:szCs w:val="18"/>
        </w:rPr>
        <w:t>g</w:t>
      </w:r>
      <w:r w:rsidR="000622F0">
        <w:rPr>
          <w:rFonts w:ascii="Arial" w:hAnsi="Arial" w:cs="Arial"/>
          <w:color w:val="000000"/>
          <w:sz w:val="18"/>
          <w:szCs w:val="18"/>
        </w:rPr>
        <w:t>.</w:t>
      </w:r>
      <w:r>
        <w:rPr>
          <w:rFonts w:ascii="Arial" w:hAnsi="Arial" w:cs="Arial"/>
          <w:color w:val="000000"/>
          <w:sz w:val="18"/>
          <w:szCs w:val="18"/>
        </w:rPr>
        <w:t>, Admission date, Event end type), and</w:t>
      </w:r>
    </w:p>
    <w:p w:rsidR="00FA7141"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 diagnosis and procedure </w:t>
      </w:r>
    </w:p>
    <w:p w:rsidR="00FA7141" w:rsidRDefault="00FA7141" w:rsidP="00F9323D">
      <w:pPr>
        <w:widowControl w:val="0"/>
        <w:tabs>
          <w:tab w:val="left" w:pos="1760"/>
        </w:tabs>
        <w:autoSpaceDE w:val="0"/>
        <w:autoSpaceDN w:val="0"/>
        <w:adjustRightInd w:val="0"/>
        <w:rPr>
          <w:rFonts w:ascii="Arial" w:hAnsi="Arial" w:cs="Arial"/>
          <w:color w:val="000000"/>
          <w:sz w:val="18"/>
          <w:szCs w:val="18"/>
        </w:rPr>
      </w:pPr>
    </w:p>
    <w:p w:rsidR="00F9323D" w:rsidRDefault="00F9323D" w:rsidP="00FA7141">
      <w:pPr>
        <w:widowControl w:val="0"/>
        <w:tabs>
          <w:tab w:val="left" w:pos="1762"/>
        </w:tabs>
        <w:autoSpaceDE w:val="0"/>
        <w:autoSpaceDN w:val="0"/>
        <w:adjustRightInd w:val="0"/>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Costweight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Costweight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Purchase unit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PCCL</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MDC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MDC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grouper type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NZ DRG code current</w:t>
      </w:r>
    </w:p>
    <w:p w:rsidR="00F9323D" w:rsidRDefault="00F9323D" w:rsidP="00F9323D">
      <w:pPr>
        <w:widowControl w:val="0"/>
        <w:tabs>
          <w:tab w:val="left" w:pos="90"/>
        </w:tabs>
        <w:autoSpaceDE w:val="0"/>
        <w:autoSpaceDN w:val="0"/>
        <w:adjustRightInd w:val="0"/>
        <w:spacing w:before="579"/>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The logic for the DRG software is specified by the Health Services Division of the Commonwealth </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Department of Health and Ageing, Australia.</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14" w:name="_Toc422391920"/>
      <w:r w:rsidR="00F9323D" w:rsidRPr="00A03A92">
        <w:t>DRG code version 3.0</w:t>
      </w:r>
      <w:bookmarkEnd w:id="11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DRG code version 3.0</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drg_code_v30</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Diagnosis-related group code produced by version 3.0 of AN-DRG.</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Not used.</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15" w:name="_Toc422391921"/>
      <w:r w:rsidR="00F9323D" w:rsidRPr="00A03A92">
        <w:t>DRG code version 3.1</w:t>
      </w:r>
      <w:bookmarkEnd w:id="11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0E2BC9">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CB2A4A">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CB2A4A">
        <w:rPr>
          <w:rFonts w:ascii="Arial" w:hAnsi="Arial" w:cs="Arial"/>
          <w:color w:val="000000"/>
          <w:sz w:val="18"/>
          <w:szCs w:val="18"/>
        </w:rPr>
        <w:t>Feb</w:t>
      </w:r>
      <w:r>
        <w:rPr>
          <w:rFonts w:ascii="Arial" w:hAnsi="Arial" w:cs="Arial"/>
          <w:color w:val="000000"/>
          <w:sz w:val="18"/>
          <w:szCs w:val="18"/>
        </w:rPr>
        <w:t>-20</w:t>
      </w:r>
      <w:r w:rsidR="00CB2A4A">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DRG code version 3.1</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drg_code_v31</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Diagnosis-related group code produced by version 3.1 of AN-DRG Grouper.</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demographic and administrative information within a health event.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001 – 956</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A diagnosis-related group (DRG) </w:t>
      </w:r>
      <w:r w:rsidR="0025040A">
        <w:rPr>
          <w:rFonts w:ascii="Arial" w:hAnsi="Arial" w:cs="Arial"/>
          <w:color w:val="000000"/>
          <w:sz w:val="18"/>
          <w:szCs w:val="18"/>
        </w:rPr>
        <w:t xml:space="preserve">is </w:t>
      </w:r>
      <w:r>
        <w:rPr>
          <w:rFonts w:ascii="Arial" w:hAnsi="Arial" w:cs="Arial"/>
          <w:color w:val="000000"/>
          <w:sz w:val="18"/>
          <w:szCs w:val="18"/>
        </w:rPr>
        <w:t xml:space="preserve">produced by invoking a DRG program that compares all diagnostic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codes in a health event and assigns a DRG code based on a complex series of decision trees.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classifies the episodes of inpatient care into clinically meaningful groups with similar resource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consumption.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Until 1 July 2001 the clinical version of AN-DRG 3.1 was produced by running 3M version 3.1 AN-DRG </w:t>
      </w:r>
    </w:p>
    <w:p w:rsidR="00F9323D" w:rsidRPr="00DE14D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Pr="00DE14DD">
        <w:rPr>
          <w:rFonts w:ascii="Arial" w:hAnsi="Arial" w:cs="Arial"/>
          <w:color w:val="000000"/>
          <w:sz w:val="18"/>
          <w:szCs w:val="18"/>
        </w:rPr>
        <w:t xml:space="preserve">Grouper Program over ICD-9-CM-A version II diagnosis and procedure codes. </w:t>
      </w:r>
      <w:r w:rsidR="00DE14DD" w:rsidRPr="00DE14DD">
        <w:rPr>
          <w:rFonts w:ascii="Arial" w:hAnsi="Arial" w:cs="Arial"/>
          <w:color w:val="000000"/>
          <w:sz w:val="18"/>
          <w:szCs w:val="18"/>
        </w:rPr>
        <w:t xml:space="preserve">Between </w:t>
      </w:r>
      <w:r w:rsidRPr="00DE14DD">
        <w:rPr>
          <w:rFonts w:ascii="Arial" w:hAnsi="Arial" w:cs="Arial"/>
          <w:color w:val="000000"/>
          <w:sz w:val="18"/>
          <w:szCs w:val="18"/>
        </w:rPr>
        <w:t>July 2001</w:t>
      </w:r>
      <w:r w:rsidR="00DE14DD" w:rsidRPr="00DE14DD">
        <w:rPr>
          <w:rFonts w:ascii="Arial" w:hAnsi="Arial" w:cs="Arial"/>
          <w:color w:val="000000"/>
          <w:sz w:val="18"/>
          <w:szCs w:val="18"/>
        </w:rPr>
        <w:t xml:space="preserve"> and </w:t>
      </w:r>
      <w:r w:rsidR="00DE14DD" w:rsidRPr="00DE14DD">
        <w:rPr>
          <w:rFonts w:ascii="Arial" w:hAnsi="Arial" w:cs="Arial"/>
          <w:color w:val="000000"/>
          <w:sz w:val="18"/>
          <w:szCs w:val="18"/>
        </w:rPr>
        <w:tab/>
        <w:t>June 2002</w:t>
      </w:r>
      <w:r w:rsidRPr="00DE14DD">
        <w:rPr>
          <w:rFonts w:ascii="Arial" w:hAnsi="Arial" w:cs="Arial"/>
          <w:color w:val="000000"/>
          <w:sz w:val="18"/>
          <w:szCs w:val="18"/>
        </w:rPr>
        <w:t>, 3M AR-DRG version 4.</w:t>
      </w:r>
      <w:r w:rsidR="00DE14DD" w:rsidRPr="00DE14DD">
        <w:rPr>
          <w:rFonts w:ascii="Arial" w:hAnsi="Arial" w:cs="Arial"/>
          <w:color w:val="000000"/>
          <w:sz w:val="18"/>
          <w:szCs w:val="18"/>
        </w:rPr>
        <w:t>1</w:t>
      </w:r>
      <w:r w:rsidRPr="00DE14DD">
        <w:rPr>
          <w:rFonts w:ascii="Arial" w:hAnsi="Arial" w:cs="Arial"/>
          <w:color w:val="000000"/>
          <w:sz w:val="18"/>
          <w:szCs w:val="18"/>
        </w:rPr>
        <w:t xml:space="preserve"> of the Grouper Program </w:t>
      </w:r>
      <w:r w:rsidR="00DE14DD" w:rsidRPr="00DE14DD">
        <w:rPr>
          <w:rFonts w:ascii="Arial" w:hAnsi="Arial" w:cs="Arial"/>
          <w:color w:val="000000"/>
          <w:sz w:val="18"/>
          <w:szCs w:val="18"/>
        </w:rPr>
        <w:t>w</w:t>
      </w:r>
      <w:r w:rsidRPr="00DE14DD">
        <w:rPr>
          <w:rFonts w:ascii="Arial" w:hAnsi="Arial" w:cs="Arial"/>
          <w:color w:val="000000"/>
          <w:sz w:val="18"/>
          <w:szCs w:val="18"/>
        </w:rPr>
        <w:t xml:space="preserve">as used to generate version 3.1 codes in </w:t>
      </w:r>
      <w:r w:rsidR="00DE14DD" w:rsidRPr="00DE14DD">
        <w:rPr>
          <w:rFonts w:ascii="Arial" w:hAnsi="Arial" w:cs="Arial"/>
          <w:color w:val="000000"/>
          <w:sz w:val="18"/>
          <w:szCs w:val="18"/>
        </w:rPr>
        <w:tab/>
      </w:r>
      <w:r w:rsidRPr="00DE14DD">
        <w:rPr>
          <w:rFonts w:ascii="Arial" w:hAnsi="Arial" w:cs="Arial"/>
          <w:color w:val="000000"/>
          <w:sz w:val="18"/>
          <w:szCs w:val="18"/>
        </w:rPr>
        <w:t>this</w:t>
      </w:r>
      <w:r w:rsidR="00DE14DD" w:rsidRPr="00DE14DD">
        <w:rPr>
          <w:rFonts w:ascii="Arial" w:hAnsi="Arial" w:cs="Arial"/>
          <w:color w:val="000000"/>
          <w:sz w:val="18"/>
          <w:szCs w:val="18"/>
        </w:rPr>
        <w:t xml:space="preserve"> </w:t>
      </w:r>
      <w:r w:rsidRPr="00DE14DD">
        <w:rPr>
          <w:rFonts w:ascii="Arial" w:hAnsi="Arial" w:cs="Arial"/>
          <w:color w:val="000000"/>
          <w:sz w:val="18"/>
          <w:szCs w:val="18"/>
        </w:rPr>
        <w:t>field.  The version (4.</w:t>
      </w:r>
      <w:r w:rsidR="00DE14DD" w:rsidRPr="00DE14DD">
        <w:rPr>
          <w:rFonts w:ascii="Arial" w:hAnsi="Arial" w:cs="Arial"/>
          <w:color w:val="000000"/>
          <w:sz w:val="18"/>
          <w:szCs w:val="18"/>
        </w:rPr>
        <w:t>1</w:t>
      </w:r>
      <w:r w:rsidRPr="00DE14DD">
        <w:rPr>
          <w:rFonts w:ascii="Arial" w:hAnsi="Arial" w:cs="Arial"/>
          <w:color w:val="000000"/>
          <w:sz w:val="18"/>
          <w:szCs w:val="18"/>
        </w:rPr>
        <w:t>) use</w:t>
      </w:r>
      <w:r w:rsidR="00B40E54" w:rsidRPr="00DE14DD">
        <w:rPr>
          <w:rFonts w:ascii="Arial" w:hAnsi="Arial" w:cs="Arial"/>
          <w:color w:val="000000"/>
          <w:sz w:val="18"/>
          <w:szCs w:val="18"/>
        </w:rPr>
        <w:t>d</w:t>
      </w:r>
      <w:r w:rsidRPr="00DE14DD">
        <w:rPr>
          <w:rFonts w:ascii="Arial" w:hAnsi="Arial" w:cs="Arial"/>
          <w:color w:val="000000"/>
          <w:sz w:val="18"/>
          <w:szCs w:val="18"/>
        </w:rPr>
        <w:t xml:space="preserve"> up to 20 diagnoses and 20 procedure codes. The previous version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sidRPr="00DE14DD">
        <w:rPr>
          <w:rFonts w:ascii="Arial" w:hAnsi="Arial"/>
        </w:rPr>
        <w:tab/>
      </w:r>
      <w:r w:rsidRPr="00DE14DD">
        <w:rPr>
          <w:rFonts w:ascii="Arial" w:hAnsi="Arial" w:cs="Arial"/>
          <w:color w:val="000000"/>
          <w:sz w:val="18"/>
          <w:szCs w:val="18"/>
        </w:rPr>
        <w:t>(3.1) used up to 15 diagnoses and 15 procedures.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Before 1 July 1995 for DRG v3.1 data providers mostly reported only 4 diagnosis and 3 procedure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codes, so that was all that was available for DRG assignment.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codes of clinical version 3.1 are stored for all events, as this field is often used for analysis.</w:t>
      </w:r>
    </w:p>
    <w:p w:rsidR="00F9323D" w:rsidRDefault="00F9323D" w:rsidP="00F9323D">
      <w:pPr>
        <w:widowControl w:val="0"/>
        <w:tabs>
          <w:tab w:val="left" w:pos="90"/>
          <w:tab w:val="left" w:pos="1752"/>
        </w:tabs>
        <w:autoSpaceDE w:val="0"/>
        <w:autoSpaceDN w:val="0"/>
        <w:adjustRightInd w:val="0"/>
        <w:spacing w:before="138"/>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Pr="00DE14DD" w:rsidRDefault="00F9323D" w:rsidP="00F9323D">
      <w:pPr>
        <w:widowControl w:val="0"/>
        <w:tabs>
          <w:tab w:val="left" w:pos="1760"/>
        </w:tabs>
        <w:autoSpaceDE w:val="0"/>
        <w:autoSpaceDN w:val="0"/>
        <w:adjustRightInd w:val="0"/>
        <w:rPr>
          <w:rFonts w:ascii="Arial" w:hAnsi="Arial" w:cs="Arial"/>
          <w:color w:val="000000"/>
          <w:sz w:val="19"/>
          <w:szCs w:val="19"/>
        </w:rPr>
      </w:pPr>
      <w:r w:rsidRPr="00DE14DD">
        <w:rPr>
          <w:rFonts w:ascii="Arial" w:hAnsi="Arial" w:cs="Arial"/>
          <w:b/>
          <w:bCs/>
          <w:i/>
          <w:iCs/>
          <w:color w:val="000000"/>
          <w:sz w:val="18"/>
          <w:szCs w:val="18"/>
        </w:rPr>
        <w:t xml:space="preserve">Collection </w:t>
      </w:r>
      <w:r w:rsidRPr="00DE14DD">
        <w:rPr>
          <w:rFonts w:ascii="Arial" w:hAnsi="Arial"/>
        </w:rPr>
        <w:tab/>
      </w:r>
      <w:r w:rsidRPr="00DE14DD">
        <w:rPr>
          <w:rFonts w:ascii="Arial" w:hAnsi="Arial" w:cs="Arial"/>
          <w:color w:val="000000"/>
          <w:sz w:val="18"/>
          <w:szCs w:val="18"/>
        </w:rPr>
        <w:t>External cause codes are not used by the grouper. Hospitals can report up to 99 diagnosis</w:t>
      </w:r>
      <w:r w:rsidR="000E2BC9" w:rsidRPr="00DE14DD">
        <w:rPr>
          <w:rFonts w:ascii="Arial" w:hAnsi="Arial" w:cs="Arial"/>
          <w:color w:val="000000"/>
          <w:sz w:val="18"/>
          <w:szCs w:val="18"/>
        </w:rPr>
        <w:t xml:space="preserve"> </w:t>
      </w:r>
      <w:r w:rsidRPr="00DE14DD">
        <w:rPr>
          <w:rFonts w:ascii="Arial" w:hAnsi="Arial" w:cs="Arial"/>
          <w:color w:val="000000"/>
          <w:sz w:val="18"/>
          <w:szCs w:val="18"/>
        </w:rPr>
        <w:t xml:space="preserve">and </w:t>
      </w:r>
      <w:r w:rsidR="000E2BC9" w:rsidRPr="00DE14DD">
        <w:rPr>
          <w:rFonts w:ascii="Arial" w:hAnsi="Arial" w:cs="Arial"/>
          <w:color w:val="000000"/>
          <w:sz w:val="18"/>
          <w:szCs w:val="18"/>
        </w:rPr>
        <w:tab/>
      </w:r>
      <w:r w:rsidRPr="00DE14DD">
        <w:rPr>
          <w:rFonts w:ascii="Arial" w:hAnsi="Arial" w:cs="Arial"/>
          <w:color w:val="000000"/>
          <w:sz w:val="18"/>
          <w:szCs w:val="18"/>
        </w:rPr>
        <w:t xml:space="preserve">procedure codes for each event, therefore it is recommended that hospitals prioritise diagnoses and </w:t>
      </w:r>
    </w:p>
    <w:p w:rsidR="00F9323D" w:rsidRPr="00DE14DD" w:rsidRDefault="00F9323D" w:rsidP="00F9323D">
      <w:pPr>
        <w:widowControl w:val="0"/>
        <w:tabs>
          <w:tab w:val="left" w:pos="1760"/>
        </w:tabs>
        <w:autoSpaceDE w:val="0"/>
        <w:autoSpaceDN w:val="0"/>
        <w:adjustRightInd w:val="0"/>
        <w:rPr>
          <w:rFonts w:ascii="Arial" w:hAnsi="Arial" w:cs="Arial"/>
          <w:color w:val="000000"/>
          <w:sz w:val="18"/>
          <w:szCs w:val="18"/>
        </w:rPr>
      </w:pPr>
      <w:r w:rsidRPr="00DE14DD">
        <w:rPr>
          <w:rFonts w:ascii="Arial" w:hAnsi="Arial"/>
        </w:rPr>
        <w:tab/>
      </w:r>
      <w:r w:rsidRPr="00DE14DD">
        <w:rPr>
          <w:rFonts w:ascii="Arial" w:hAnsi="Arial" w:cs="Arial"/>
          <w:color w:val="000000"/>
          <w:sz w:val="18"/>
          <w:szCs w:val="18"/>
        </w:rPr>
        <w:t>procedure codes in order to present the grouper with the most severe diagnoses and operations.</w:t>
      </w:r>
    </w:p>
    <w:p w:rsidR="000E2BC9" w:rsidRPr="00DE14DD" w:rsidRDefault="000E2BC9" w:rsidP="00F9323D">
      <w:pPr>
        <w:widowControl w:val="0"/>
        <w:tabs>
          <w:tab w:val="left" w:pos="1760"/>
        </w:tabs>
        <w:autoSpaceDE w:val="0"/>
        <w:autoSpaceDN w:val="0"/>
        <w:adjustRightInd w:val="0"/>
        <w:rPr>
          <w:rFonts w:ascii="Arial" w:hAnsi="Arial" w:cs="Arial"/>
          <w:color w:val="000000"/>
          <w:sz w:val="18"/>
          <w:szCs w:val="18"/>
        </w:rPr>
      </w:pPr>
    </w:p>
    <w:p w:rsidR="000E2BC9" w:rsidRPr="00DE14DD" w:rsidRDefault="000E2BC9" w:rsidP="000E2BC9">
      <w:pPr>
        <w:widowControl w:val="0"/>
        <w:tabs>
          <w:tab w:val="left" w:pos="90"/>
          <w:tab w:val="left" w:pos="1701"/>
        </w:tabs>
        <w:autoSpaceDE w:val="0"/>
        <w:autoSpaceDN w:val="0"/>
        <w:adjustRightInd w:val="0"/>
        <w:spacing w:before="25"/>
        <w:rPr>
          <w:rFonts w:ascii="Arial" w:hAnsi="Arial" w:cs="Arial"/>
          <w:color w:val="000000"/>
          <w:sz w:val="18"/>
          <w:szCs w:val="18"/>
        </w:rPr>
      </w:pPr>
      <w:r w:rsidRPr="00DE14DD">
        <w:rPr>
          <w:rFonts w:ascii="Arial" w:hAnsi="Arial" w:cs="Arial"/>
          <w:color w:val="000000"/>
          <w:sz w:val="18"/>
          <w:szCs w:val="18"/>
        </w:rPr>
        <w:tab/>
      </w:r>
      <w:r w:rsidRPr="00DE14DD">
        <w:rPr>
          <w:rFonts w:ascii="Arial" w:hAnsi="Arial" w:cs="Arial"/>
          <w:color w:val="000000"/>
          <w:sz w:val="18"/>
          <w:szCs w:val="18"/>
        </w:rPr>
        <w:tab/>
        <w:t xml:space="preserve">The DRG code version 3.1 is calculated by NMDS using the AR-DRG Grouper Program </w:t>
      </w:r>
      <w:r w:rsidR="00DE14DD">
        <w:rPr>
          <w:rFonts w:ascii="Arial" w:hAnsi="Arial" w:cs="Arial"/>
          <w:color w:val="000000"/>
          <w:sz w:val="18"/>
          <w:szCs w:val="18"/>
        </w:rPr>
        <w:t>version 4.1</w:t>
      </w:r>
      <w:r w:rsidRPr="00DE14DD">
        <w:rPr>
          <w:rFonts w:ascii="Arial" w:hAnsi="Arial" w:cs="Arial"/>
          <w:color w:val="000000"/>
          <w:sz w:val="18"/>
          <w:szCs w:val="18"/>
        </w:rPr>
        <w:t xml:space="preserve">. </w:t>
      </w:r>
    </w:p>
    <w:p w:rsidR="000E2BC9" w:rsidRPr="00DE14DD" w:rsidRDefault="000E2BC9" w:rsidP="000E2BC9">
      <w:pPr>
        <w:widowControl w:val="0"/>
        <w:tabs>
          <w:tab w:val="left" w:pos="90"/>
          <w:tab w:val="left" w:pos="1701"/>
        </w:tabs>
        <w:autoSpaceDE w:val="0"/>
        <w:autoSpaceDN w:val="0"/>
        <w:adjustRightInd w:val="0"/>
        <w:spacing w:before="25"/>
        <w:rPr>
          <w:rFonts w:ascii="Arial" w:hAnsi="Arial" w:cs="Arial"/>
          <w:color w:val="000000"/>
          <w:sz w:val="19"/>
          <w:szCs w:val="19"/>
        </w:rPr>
      </w:pPr>
      <w:r w:rsidRPr="00DE14DD">
        <w:rPr>
          <w:rFonts w:ascii="Arial" w:hAnsi="Arial" w:cs="Arial"/>
          <w:color w:val="000000"/>
          <w:sz w:val="18"/>
          <w:szCs w:val="18"/>
        </w:rPr>
        <w:tab/>
      </w:r>
      <w:r w:rsidRPr="00DE14DD">
        <w:rPr>
          <w:rFonts w:ascii="Arial" w:hAnsi="Arial" w:cs="Arial"/>
          <w:color w:val="000000"/>
          <w:sz w:val="18"/>
          <w:szCs w:val="18"/>
        </w:rPr>
        <w:tab/>
        <w:t>It is not sent in to the NMDS by hospitals.</w:t>
      </w:r>
    </w:p>
    <w:p w:rsidR="00F9323D" w:rsidRDefault="00F9323D" w:rsidP="00F9323D">
      <w:pPr>
        <w:widowControl w:val="0"/>
        <w:tabs>
          <w:tab w:val="left" w:pos="90"/>
          <w:tab w:val="left" w:pos="1762"/>
        </w:tabs>
        <w:autoSpaceDE w:val="0"/>
        <w:autoSpaceDN w:val="0"/>
        <w:adjustRightInd w:val="0"/>
        <w:spacing w:before="294"/>
        <w:rPr>
          <w:rFonts w:ascii="Arial" w:hAnsi="Arial" w:cs="Arial"/>
          <w:color w:val="000000"/>
          <w:sz w:val="22"/>
          <w:szCs w:val="22"/>
        </w:rPr>
      </w:pPr>
      <w:r w:rsidRPr="00DE14DD">
        <w:rPr>
          <w:rFonts w:ascii="Arial" w:hAnsi="Arial" w:cs="Arial"/>
          <w:b/>
          <w:bCs/>
          <w:i/>
          <w:iCs/>
          <w:color w:val="000000"/>
          <w:sz w:val="18"/>
          <w:szCs w:val="18"/>
        </w:rPr>
        <w:t>Related data:</w:t>
      </w:r>
      <w:r w:rsidRPr="00DE14DD">
        <w:rPr>
          <w:rFonts w:ascii="Arial" w:hAnsi="Arial"/>
        </w:rPr>
        <w:tab/>
      </w:r>
      <w:r w:rsidRPr="00DE14DD">
        <w:rPr>
          <w:rFonts w:ascii="Arial" w:hAnsi="Arial" w:cs="Arial"/>
          <w:color w:val="000000"/>
          <w:sz w:val="18"/>
          <w:szCs w:val="18"/>
        </w:rPr>
        <w:t>CCL</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Costweight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Costweight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Purchase unit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MDC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MDC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grouper type code</w:t>
      </w:r>
    </w:p>
    <w:p w:rsidR="00F9323D" w:rsidRDefault="00F9323D" w:rsidP="00F9323D">
      <w:pPr>
        <w:widowControl w:val="0"/>
        <w:tabs>
          <w:tab w:val="left" w:pos="90"/>
        </w:tabs>
        <w:autoSpaceDE w:val="0"/>
        <w:autoSpaceDN w:val="0"/>
        <w:adjustRightInd w:val="0"/>
        <w:spacing w:before="43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cs="Arial"/>
          <w:b/>
          <w:bCs/>
          <w:i/>
          <w:iCs/>
          <w:color w:val="000000"/>
          <w:sz w:val="18"/>
          <w:szCs w:val="18"/>
        </w:rPr>
        <w:t>Source organisation:</w:t>
      </w:r>
      <w:r>
        <w:rPr>
          <w:rFonts w:ascii="Arial" w:hAnsi="Arial"/>
        </w:rPr>
        <w:tab/>
      </w:r>
      <w:r w:rsidR="00DE14DD" w:rsidRPr="00DE14DD">
        <w:rPr>
          <w:rFonts w:ascii="Arial" w:hAnsi="Arial"/>
          <w:sz w:val="18"/>
          <w:szCs w:val="18"/>
        </w:rPr>
        <w:t>3M HIS</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16" w:name="_Toc422391922"/>
      <w:r w:rsidR="00F9323D" w:rsidRPr="00A03A92">
        <w:t>DRG grouper type code</w:t>
      </w:r>
      <w:bookmarkEnd w:id="11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A0167</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EC756D">
        <w:rPr>
          <w:rFonts w:ascii="Arial" w:hAnsi="Arial" w:cs="Arial"/>
          <w:color w:val="000000"/>
          <w:sz w:val="18"/>
          <w:szCs w:val="18"/>
        </w:rPr>
        <w:t>3</w:t>
      </w:r>
      <w:r>
        <w:rPr>
          <w:rFonts w:ascii="Arial" w:hAnsi="Arial"/>
        </w:rPr>
        <w:tab/>
      </w:r>
      <w:r>
        <w:rPr>
          <w:rFonts w:ascii="Arial" w:hAnsi="Arial" w:cs="Arial"/>
          <w:b/>
          <w:bCs/>
          <w:i/>
          <w:iCs/>
          <w:color w:val="000000"/>
          <w:sz w:val="18"/>
          <w:szCs w:val="18"/>
        </w:rPr>
        <w:t>Version date:</w:t>
      </w:r>
      <w:r>
        <w:rPr>
          <w:rFonts w:ascii="Arial" w:hAnsi="Arial"/>
        </w:rPr>
        <w:tab/>
      </w:r>
      <w:r w:rsidR="00AF1B85">
        <w:rPr>
          <w:rFonts w:ascii="Arial" w:hAnsi="Arial" w:cs="Arial"/>
          <w:color w:val="000000"/>
          <w:sz w:val="18"/>
          <w:szCs w:val="18"/>
        </w:rPr>
        <w:t>27</w:t>
      </w:r>
      <w:r>
        <w:rPr>
          <w:rFonts w:ascii="Arial" w:hAnsi="Arial" w:cs="Arial"/>
          <w:color w:val="000000"/>
          <w:sz w:val="18"/>
          <w:szCs w:val="18"/>
        </w:rPr>
        <w:t>-</w:t>
      </w:r>
      <w:r w:rsidR="003D368A">
        <w:rPr>
          <w:rFonts w:ascii="Arial" w:hAnsi="Arial" w:cs="Arial"/>
          <w:color w:val="000000"/>
          <w:sz w:val="18"/>
          <w:szCs w:val="18"/>
        </w:rPr>
        <w:t>Feb</w:t>
      </w:r>
      <w:r>
        <w:rPr>
          <w:rFonts w:ascii="Arial" w:hAnsi="Arial" w:cs="Arial"/>
          <w:color w:val="000000"/>
          <w:sz w:val="18"/>
          <w:szCs w:val="18"/>
        </w:rPr>
        <w:t>-201</w:t>
      </w:r>
      <w:r w:rsidR="00EC756D">
        <w:rPr>
          <w:rFonts w:ascii="Arial" w:hAnsi="Arial" w:cs="Arial"/>
          <w:color w:val="000000"/>
          <w:sz w:val="18"/>
          <w:szCs w:val="18"/>
        </w:rPr>
        <w:t>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DRG grouper type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drg_grouper_type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to describe the version of the DRG calculation used.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DRG Grouper Type code:         Drg Grouper Type description:                 MDC type: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                                              Medicare Version 4.0 Secondary Care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02                                              ANDRG Version 3.1                                  A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03                                              AR-DRG Version 4.1                                 B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04                                              AR-DRG Version 4.2                                 C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                                              AR-DRG Version 5.0                                 D</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06                                              AR-DRG Version 6.0                                 E</w:t>
      </w:r>
    </w:p>
    <w:p w:rsidR="00FA7141" w:rsidRDefault="00EC756D" w:rsidP="00F9323D">
      <w:pPr>
        <w:widowControl w:val="0"/>
        <w:tabs>
          <w:tab w:val="left" w:pos="1753"/>
        </w:tabs>
        <w:autoSpaceDE w:val="0"/>
        <w:autoSpaceDN w:val="0"/>
        <w:adjustRightInd w:val="0"/>
        <w:rPr>
          <w:rFonts w:ascii="Arial" w:hAnsi="Arial" w:cs="Arial"/>
          <w:color w:val="000000"/>
          <w:sz w:val="19"/>
          <w:szCs w:val="19"/>
        </w:rPr>
      </w:pPr>
      <w:r>
        <w:rPr>
          <w:rFonts w:ascii="Arial" w:hAnsi="Arial" w:cs="Arial"/>
          <w:color w:val="000000"/>
          <w:sz w:val="18"/>
          <w:szCs w:val="18"/>
        </w:rPr>
        <w:tab/>
        <w:t>07</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AR-DRG Version 6.0x</w:t>
      </w:r>
      <w:r>
        <w:rPr>
          <w:rFonts w:ascii="Arial" w:hAnsi="Arial" w:cs="Arial"/>
          <w:color w:val="000000"/>
          <w:sz w:val="18"/>
          <w:szCs w:val="18"/>
        </w:rPr>
        <w:tab/>
      </w:r>
      <w:r w:rsidRPr="00D910B1">
        <w:rPr>
          <w:rFonts w:ascii="Arial" w:hAnsi="Arial" w:cs="Arial"/>
          <w:color w:val="000000"/>
          <w:sz w:val="18"/>
          <w:szCs w:val="18"/>
        </w:rPr>
        <w:tab/>
      </w:r>
      <w:r>
        <w:rPr>
          <w:rFonts w:ascii="Arial" w:hAnsi="Arial" w:cs="Arial"/>
          <w:color w:val="000000"/>
          <w:sz w:val="18"/>
          <w:szCs w:val="18"/>
        </w:rPr>
        <w:t xml:space="preserve">        F</w:t>
      </w:r>
    </w:p>
    <w:p w:rsidR="00F9323D" w:rsidRDefault="00F9323D" w:rsidP="00F9323D">
      <w:pPr>
        <w:widowControl w:val="0"/>
        <w:tabs>
          <w:tab w:val="left" w:pos="90"/>
          <w:tab w:val="left" w:pos="1740"/>
        </w:tabs>
        <w:autoSpaceDE w:val="0"/>
        <w:autoSpaceDN w:val="0"/>
        <w:adjustRightInd w:val="0"/>
        <w:spacing w:before="72"/>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DRG grouper type code should be the same as the MDC type.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 was used until 30 June 2000</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 was used between 1 July 2000 and 30 June 2002</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 was used between 1 July 2002 and 30 June 2005</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 was used between 1 July 2005 and 30 June 2011</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'06' is in use from 1 July 2011</w:t>
      </w:r>
    </w:p>
    <w:p w:rsidR="00EC756D" w:rsidRDefault="00EC756D" w:rsidP="00EC756D">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t>'07' is in use from 1 July 2013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grouper software produce</w:t>
      </w:r>
      <w:r w:rsidR="000E2BC9">
        <w:rPr>
          <w:rFonts w:ascii="Arial" w:hAnsi="Arial" w:cs="Arial"/>
          <w:color w:val="000000"/>
          <w:sz w:val="18"/>
          <w:szCs w:val="18"/>
        </w:rPr>
        <w:t>s</w:t>
      </w:r>
      <w:r>
        <w:rPr>
          <w:rFonts w:ascii="Arial" w:hAnsi="Arial" w:cs="Arial"/>
          <w:color w:val="000000"/>
          <w:sz w:val="18"/>
          <w:szCs w:val="18"/>
        </w:rPr>
        <w:t xml:space="preserve"> a number of </w:t>
      </w:r>
      <w:r w:rsidR="000E2BC9">
        <w:rPr>
          <w:rFonts w:ascii="Arial" w:hAnsi="Arial" w:cs="Arial"/>
          <w:color w:val="000000"/>
          <w:sz w:val="18"/>
          <w:szCs w:val="18"/>
        </w:rPr>
        <w:t>DRG</w:t>
      </w:r>
      <w:r>
        <w:rPr>
          <w:rFonts w:ascii="Arial" w:hAnsi="Arial" w:cs="Arial"/>
          <w:color w:val="000000"/>
          <w:sz w:val="18"/>
          <w:szCs w:val="18"/>
        </w:rPr>
        <w:t xml:space="preserve"> versions. NMDS is currently using software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version 6.0 to produce DRG codes </w:t>
      </w:r>
      <w:r w:rsidR="000E2BC9">
        <w:rPr>
          <w:rFonts w:ascii="Arial" w:hAnsi="Arial" w:cs="Arial"/>
          <w:color w:val="000000"/>
          <w:sz w:val="18"/>
          <w:szCs w:val="18"/>
        </w:rPr>
        <w:t xml:space="preserve">for </w:t>
      </w:r>
      <w:r>
        <w:rPr>
          <w:rFonts w:ascii="Arial" w:hAnsi="Arial" w:cs="Arial"/>
          <w:color w:val="000000"/>
          <w:sz w:val="18"/>
          <w:szCs w:val="18"/>
        </w:rPr>
        <w:t>versions 3.1, 4.1, 4.2, 5.0</w:t>
      </w:r>
      <w:r w:rsidR="00D910B1">
        <w:rPr>
          <w:rFonts w:ascii="Arial" w:hAnsi="Arial" w:cs="Arial"/>
          <w:color w:val="000000"/>
          <w:sz w:val="18"/>
          <w:szCs w:val="18"/>
        </w:rPr>
        <w:t>, 6.0</w:t>
      </w:r>
      <w:r>
        <w:rPr>
          <w:rFonts w:ascii="Arial" w:hAnsi="Arial" w:cs="Arial"/>
          <w:color w:val="000000"/>
          <w:sz w:val="18"/>
          <w:szCs w:val="18"/>
        </w:rPr>
        <w:t xml:space="preserve"> and 6.0</w:t>
      </w:r>
      <w:r w:rsidR="00D910B1">
        <w:rPr>
          <w:rFonts w:ascii="Arial" w:hAnsi="Arial" w:cs="Arial"/>
          <w:color w:val="000000"/>
          <w:sz w:val="18"/>
          <w:szCs w:val="18"/>
        </w:rPr>
        <w:t>x</w:t>
      </w:r>
      <w:r>
        <w:rPr>
          <w:rFonts w:ascii="Arial" w:hAnsi="Arial" w:cs="Arial"/>
          <w:color w:val="000000"/>
          <w:sz w:val="18"/>
          <w:szCs w:val="18"/>
        </w:rPr>
        <w:t xml:space="preserve">.  This field describes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version.</w:t>
      </w:r>
    </w:p>
    <w:p w:rsidR="00F9323D" w:rsidRDefault="00F9323D" w:rsidP="00F9323D">
      <w:pPr>
        <w:widowControl w:val="0"/>
        <w:tabs>
          <w:tab w:val="left" w:pos="90"/>
          <w:tab w:val="left" w:pos="1752"/>
        </w:tabs>
        <w:autoSpaceDE w:val="0"/>
        <w:autoSpaceDN w:val="0"/>
        <w:adjustRightInd w:val="0"/>
        <w:spacing w:before="108"/>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DRG codes</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MDC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MDC code</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17" w:name="_Toc422391923"/>
      <w:r w:rsidR="00F9323D" w:rsidRPr="00A03A92">
        <w:t>Encrypted NHI number</w:t>
      </w:r>
      <w:bookmarkEnd w:id="11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A0319</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sidR="00D910B1">
        <w:rPr>
          <w:rFonts w:ascii="Arial" w:hAnsi="Arial" w:cs="Arial"/>
          <w:color w:val="000000"/>
          <w:sz w:val="18"/>
          <w:szCs w:val="18"/>
        </w:rPr>
        <w:t>27</w:t>
      </w:r>
      <w:r>
        <w:rPr>
          <w:rFonts w:ascii="Arial" w:hAnsi="Arial" w:cs="Arial"/>
          <w:color w:val="000000"/>
          <w:sz w:val="18"/>
          <w:szCs w:val="18"/>
        </w:rPr>
        <w:t>-</w:t>
      </w:r>
      <w:r w:rsidR="003D368A">
        <w:rPr>
          <w:rFonts w:ascii="Arial" w:hAnsi="Arial" w:cs="Arial"/>
          <w:color w:val="000000"/>
          <w:sz w:val="18"/>
          <w:szCs w:val="18"/>
        </w:rPr>
        <w:t xml:space="preserve">Feb </w:t>
      </w:r>
      <w:r>
        <w:rPr>
          <w:rFonts w:ascii="Arial" w:hAnsi="Arial" w:cs="Arial"/>
          <w:color w:val="000000"/>
          <w:sz w:val="18"/>
          <w:szCs w:val="18"/>
        </w:rPr>
        <w:t>-201</w:t>
      </w:r>
      <w:r w:rsidR="00D910B1">
        <w:rPr>
          <w:rFonts w:ascii="Arial" w:hAnsi="Arial" w:cs="Arial"/>
          <w:color w:val="000000"/>
          <w:sz w:val="18"/>
          <w:szCs w:val="18"/>
        </w:rPr>
        <w:t>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Encrypted NHI number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encrypted_hcu_id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Encrypted HCU identifier, Encrypted NHI, etc. See other names for the NHI number under 'Guide for </w:t>
      </w:r>
    </w:p>
    <w:p w:rsidR="00F9323D" w:rsidRDefault="00F9323D" w:rsidP="00F9323D">
      <w:pPr>
        <w:widowControl w:val="0"/>
        <w:tabs>
          <w:tab w:val="left" w:pos="1766"/>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use' below.</w:t>
      </w:r>
    </w:p>
    <w:p w:rsidR="00F9323D" w:rsidRDefault="00F9323D" w:rsidP="00F9323D">
      <w:pPr>
        <w:widowControl w:val="0"/>
        <w:tabs>
          <w:tab w:val="left" w:pos="90"/>
          <w:tab w:val="left" w:pos="1766"/>
        </w:tabs>
        <w:autoSpaceDE w:val="0"/>
        <w:autoSpaceDN w:val="0"/>
        <w:adjustRightInd w:val="0"/>
        <w:spacing w:before="36"/>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18"/>
          <w:szCs w:val="18"/>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NHI number in encrypted form.</w:t>
      </w:r>
    </w:p>
    <w:p w:rsidR="00FA7141" w:rsidRDefault="00FA7141" w:rsidP="00F9323D">
      <w:pPr>
        <w:widowControl w:val="0"/>
        <w:tabs>
          <w:tab w:val="left" w:pos="90"/>
          <w:tab w:val="left" w:pos="1758"/>
        </w:tabs>
        <w:autoSpaceDE w:val="0"/>
        <w:autoSpaceDN w:val="0"/>
        <w:adjustRightInd w:val="0"/>
        <w:spacing w:before="41"/>
        <w:rPr>
          <w:rFonts w:ascii="Arial" w:hAnsi="Arial" w:cs="Arial"/>
          <w:color w:val="000000"/>
          <w:sz w:val="22"/>
          <w:szCs w:val="22"/>
        </w:rPr>
      </w:pP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The NHI number is the cornerstone of the Ministry of Health’s data collections. It is a unique 7-character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identification number assigned to a healthcare user by the National Health Index (NHI) database. The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NHI number uniquely identifies healthcare users, and allows linking between different data collections. It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is encrypted in the NMDS to ensure privacy of individual records.</w:t>
      </w:r>
    </w:p>
    <w:p w:rsidR="00F9323D" w:rsidRDefault="00F9323D" w:rsidP="00F9323D">
      <w:pPr>
        <w:widowControl w:val="0"/>
        <w:tabs>
          <w:tab w:val="left" w:pos="90"/>
          <w:tab w:val="left" w:pos="8958"/>
        </w:tabs>
        <w:autoSpaceDE w:val="0"/>
        <w:autoSpaceDN w:val="0"/>
        <w:adjustRightInd w:val="0"/>
        <w:spacing w:before="313"/>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System-generated</w:t>
      </w:r>
    </w:p>
    <w:p w:rsidR="00FA7141" w:rsidRDefault="00FA7141" w:rsidP="00F9323D">
      <w:pPr>
        <w:widowControl w:val="0"/>
        <w:tabs>
          <w:tab w:val="left" w:pos="90"/>
          <w:tab w:val="left" w:pos="1753"/>
        </w:tabs>
        <w:autoSpaceDE w:val="0"/>
        <w:autoSpaceDN w:val="0"/>
        <w:adjustRightInd w:val="0"/>
        <w:spacing w:before="50"/>
        <w:rPr>
          <w:rFonts w:ascii="Arial" w:hAnsi="Arial" w:cs="Arial"/>
          <w:color w:val="000000"/>
          <w:sz w:val="22"/>
          <w:szCs w:val="22"/>
        </w:rPr>
      </w:pPr>
    </w:p>
    <w:p w:rsidR="00F9323D" w:rsidRDefault="00F9323D" w:rsidP="00FA7141">
      <w:pPr>
        <w:widowControl w:val="0"/>
        <w:tabs>
          <w:tab w:val="left" w:pos="90"/>
          <w:tab w:val="left" w:pos="1740"/>
        </w:tabs>
        <w:autoSpaceDE w:val="0"/>
        <w:autoSpaceDN w:val="0"/>
        <w:adjustRightInd w:val="0"/>
        <w:spacing w:before="47"/>
        <w:rPr>
          <w:rFonts w:ascii="Arial" w:hAnsi="Arial" w:cs="Arial"/>
          <w:color w:val="000000"/>
          <w:sz w:val="19"/>
          <w:szCs w:val="19"/>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The NHI number is also known as National Health Index, HCU identifier, NHI, HCU, HCU Number,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Healthcare User identifier, HCU identification number, NMPI number, Hospital Number, Patient Number.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When duplicate records for a healthcare user are merged, one of their NHI numbers will be deemed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 the master (or primary), and the others become event (or secondary) NHI numbers. This does not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affect which NHI numbers are used in local systems.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 the NMDS, the NHI number that is sent in by the data provider is encrypted during the loading.</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442D51">
        <w:rPr>
          <w:rFonts w:ascii="Arial" w:hAnsi="Arial" w:cs="Arial"/>
          <w:color w:val="000000"/>
          <w:sz w:val="18"/>
          <w:szCs w:val="18"/>
        </w:rPr>
        <w:t>process</w:t>
      </w:r>
      <w:r>
        <w:rPr>
          <w:rFonts w:ascii="Arial" w:hAnsi="Arial" w:cs="Arial"/>
          <w:color w:val="000000"/>
          <w:sz w:val="18"/>
          <w:szCs w:val="18"/>
        </w:rPr>
        <w:t xml:space="preserve"> Only this encrypted NHI number is stored.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the analysis of healthcare information relating to a unique individual, the master NHI number should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 used. Please contact </w:t>
      </w:r>
      <w:r w:rsidR="003D368A">
        <w:rPr>
          <w:rFonts w:ascii="Arial" w:hAnsi="Arial" w:cs="Arial"/>
          <w:color w:val="000000"/>
          <w:sz w:val="18"/>
          <w:szCs w:val="18"/>
        </w:rPr>
        <w:t xml:space="preserve">Analytical Services </w:t>
      </w:r>
      <w:r>
        <w:rPr>
          <w:rFonts w:ascii="Arial" w:hAnsi="Arial" w:cs="Arial"/>
          <w:color w:val="000000"/>
          <w:sz w:val="18"/>
          <w:szCs w:val="18"/>
        </w:rPr>
        <w:t xml:space="preserve">for further information on how to obtain </w:t>
      </w:r>
      <w:r w:rsidR="00546355">
        <w:rPr>
          <w:rFonts w:ascii="Arial" w:hAnsi="Arial" w:cs="Arial"/>
          <w:color w:val="000000"/>
          <w:sz w:val="18"/>
          <w:szCs w:val="18"/>
        </w:rPr>
        <w:t xml:space="preserve">the </w:t>
      </w:r>
      <w:r w:rsidR="00442D51">
        <w:rPr>
          <w:rFonts w:ascii="Arial" w:hAnsi="Arial" w:cs="Arial"/>
          <w:color w:val="000000"/>
          <w:sz w:val="18"/>
          <w:szCs w:val="18"/>
        </w:rPr>
        <w:t>master</w:t>
      </w:r>
      <w:r w:rsidR="001F07E1">
        <w:rPr>
          <w:rFonts w:ascii="Arial" w:hAnsi="Arial" w:cs="Arial"/>
          <w:color w:val="000000"/>
          <w:sz w:val="18"/>
          <w:szCs w:val="18"/>
        </w:rPr>
        <w:t xml:space="preserve"> </w:t>
      </w:r>
      <w:r w:rsidR="001F07E1">
        <w:rPr>
          <w:rFonts w:ascii="Arial" w:hAnsi="Arial" w:cs="Arial"/>
          <w:color w:val="000000"/>
          <w:sz w:val="18"/>
          <w:szCs w:val="18"/>
        </w:rPr>
        <w:tab/>
      </w:r>
      <w:r>
        <w:rPr>
          <w:rFonts w:ascii="Arial" w:hAnsi="Arial" w:cs="Arial"/>
          <w:color w:val="000000"/>
          <w:sz w:val="18"/>
          <w:szCs w:val="18"/>
        </w:rPr>
        <w:t>encrypted NHI number if you are performing your own data extraction.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Privacy Commissioner considers the NHI number to be personally identifying information (like name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and address) so, if it is linked to clinical information, it must be held securely and the healthcare user’s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privacy protected. The Encrypted NHI number is not considered personally identifying.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Ministry will return data containing unencrypted NHI numbers to providers who have sent it in.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Information with unencrypted NHI numbers may be disclosed to researchers on a case-by-case basis.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VALIDATION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first three characters of an NHI number must be alpha (but not 'I' or 'O'). The 4th to 6th characters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numeric. The 7th character is a check digit modulus 11.</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ENCRYPTION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NHI number is encrypted using a one-way encryption algorithm. The aim is to provide an encrypted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number that can be sent across public (unsecured) networks.</w:t>
      </w:r>
    </w:p>
    <w:p w:rsidR="00F9323D" w:rsidRDefault="00F9323D" w:rsidP="00F9323D">
      <w:pPr>
        <w:widowControl w:val="0"/>
        <w:tabs>
          <w:tab w:val="left" w:pos="90"/>
          <w:tab w:val="left" w:pos="1752"/>
        </w:tabs>
        <w:autoSpaceDE w:val="0"/>
        <w:autoSpaceDN w:val="0"/>
        <w:adjustRightInd w:val="0"/>
        <w:spacing w:before="222"/>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registered on the NHI database before the NHI number can be used in the NMDS.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There is a verification algorithm which ensures that the NHI number is in the correct format and is valid.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NHI number, Event type code, Event start datetime, Facility code, and Event local identifier form a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unique key for checking for duplicates on insert, or checking for existence on delete. See Appendix F: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Duplicate and overlapping event checking rules.</w:t>
      </w:r>
    </w:p>
    <w:p w:rsidR="00A57324" w:rsidRDefault="00A57324"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296"/>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NHI numbers are often included on patient notes and other patient documentation. New numbers can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442D51">
        <w:rPr>
          <w:rFonts w:ascii="Arial" w:hAnsi="Arial" w:cs="Arial"/>
          <w:color w:val="000000"/>
          <w:sz w:val="18"/>
          <w:szCs w:val="18"/>
        </w:rPr>
        <w:t xml:space="preserve">be </w:t>
      </w:r>
      <w:r>
        <w:rPr>
          <w:rFonts w:ascii="Arial" w:hAnsi="Arial" w:cs="Arial"/>
          <w:color w:val="000000"/>
          <w:sz w:val="18"/>
          <w:szCs w:val="18"/>
        </w:rPr>
        <w:t xml:space="preserve">allocated by health providers who have direct access to the NHI Register. New NHI numbers are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442D51">
        <w:rPr>
          <w:rFonts w:ascii="Arial" w:hAnsi="Arial" w:cs="Arial"/>
          <w:color w:val="000000"/>
          <w:sz w:val="18"/>
          <w:szCs w:val="18"/>
        </w:rPr>
        <w:t xml:space="preserve">also </w:t>
      </w:r>
      <w:r>
        <w:rPr>
          <w:rFonts w:ascii="Arial" w:hAnsi="Arial" w:cs="Arial"/>
          <w:color w:val="000000"/>
          <w:sz w:val="18"/>
          <w:szCs w:val="18"/>
        </w:rPr>
        <w:t>allocated by Sector Services for GPs and other primary care providers.</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522"/>
        <w:rPr>
          <w:rFonts w:ascii="Arial" w:hAnsi="Arial" w:cs="Arial"/>
          <w:b/>
          <w:bCs/>
          <w:color w:val="000000"/>
          <w:sz w:val="25"/>
          <w:szCs w:val="25"/>
        </w:rPr>
      </w:pPr>
      <w:r>
        <w:rPr>
          <w:rFonts w:ascii="Arial" w:hAnsi="Arial" w:cs="Arial"/>
          <w:b/>
          <w:bCs/>
          <w:color w:val="000000"/>
          <w:sz w:val="20"/>
          <w:szCs w:val="20"/>
        </w:rPr>
        <w:t>Administrative attributes</w:t>
      </w:r>
    </w:p>
    <w:p w:rsidR="00EC756D" w:rsidRPr="003A5768" w:rsidRDefault="00F9323D" w:rsidP="00F9323D">
      <w:pPr>
        <w:widowControl w:val="0"/>
        <w:tabs>
          <w:tab w:val="left" w:pos="90"/>
          <w:tab w:val="left" w:pos="1970"/>
        </w:tabs>
        <w:autoSpaceDE w:val="0"/>
        <w:autoSpaceDN w:val="0"/>
        <w:adjustRightInd w:val="0"/>
        <w:spacing w:before="59"/>
        <w:rPr>
          <w:rFonts w:ascii="Arial" w:hAnsi="Arial"/>
          <w:sz w:val="18"/>
          <w:szCs w:val="18"/>
        </w:rPr>
      </w:pPr>
      <w:r>
        <w:rPr>
          <w:rFonts w:ascii="Arial" w:hAnsi="Arial" w:cs="Arial"/>
          <w:b/>
          <w:bCs/>
          <w:i/>
          <w:iCs/>
          <w:color w:val="000000"/>
          <w:sz w:val="18"/>
          <w:szCs w:val="18"/>
        </w:rPr>
        <w:t>Source document:</w:t>
      </w:r>
      <w:r w:rsidR="00D910B1">
        <w:rPr>
          <w:rFonts w:ascii="Arial" w:hAnsi="Arial"/>
          <w:sz w:val="18"/>
          <w:szCs w:val="18"/>
        </w:rPr>
        <w:tab/>
      </w:r>
      <w:hyperlink r:id="rId34" w:history="1">
        <w:r w:rsidR="00743D76">
          <w:rPr>
            <w:rStyle w:val="Hyperlink"/>
            <w:rFonts w:ascii="Arial" w:hAnsi="Arial"/>
            <w:sz w:val="18"/>
            <w:szCs w:val="18"/>
          </w:rPr>
          <w:t>www.health.govt.nz/our-work/health-identity/national-health-index</w:t>
        </w:r>
      </w:hyperlink>
      <w:r w:rsidR="00D910B1">
        <w:rPr>
          <w:rFonts w:ascii="Arial" w:hAnsi="Arial"/>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18" w:name="_Toc422391924"/>
      <w:r w:rsidR="00F9323D" w:rsidRPr="00A03A92">
        <w:t>Ethnic group codes</w:t>
      </w:r>
      <w:bookmarkEnd w:id="11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A0027,A0208,A0209</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6.</w:t>
      </w:r>
      <w:r w:rsidR="003D368A">
        <w:rPr>
          <w:rFonts w:ascii="Arial" w:hAnsi="Arial" w:cs="Arial"/>
          <w:color w:val="000000"/>
          <w:sz w:val="18"/>
          <w:szCs w:val="18"/>
        </w:rPr>
        <w:t>7</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3D368A">
        <w:rPr>
          <w:rFonts w:ascii="Arial" w:hAnsi="Arial" w:cs="Arial"/>
          <w:color w:val="000000"/>
          <w:sz w:val="18"/>
          <w:szCs w:val="18"/>
        </w:rPr>
        <w:t>Feb</w:t>
      </w:r>
      <w:r>
        <w:rPr>
          <w:rFonts w:ascii="Arial" w:hAnsi="Arial" w:cs="Arial"/>
          <w:color w:val="000000"/>
          <w:sz w:val="18"/>
          <w:szCs w:val="18"/>
        </w:rPr>
        <w:t>-20</w:t>
      </w:r>
      <w:r w:rsidR="003D368A">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Ethnic group codes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ethnic_code, ethnic_code_2, ethnic_code_3</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Ethnicity</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social group whose members have one or more of the following four characteristics:</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they share a sense of common origins</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they claim a common and distinctive history and destiny</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they possess one or more dimensions of collective cultural individuality</w:t>
      </w:r>
    </w:p>
    <w:p w:rsidR="00F9323D" w:rsidRDefault="00F9323D" w:rsidP="00F9323D">
      <w:pPr>
        <w:widowControl w:val="0"/>
        <w:tabs>
          <w:tab w:val="left" w:pos="1758"/>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they feel a sense of unique collective solidarity.</w:t>
      </w:r>
    </w:p>
    <w:p w:rsidR="00FA7141" w:rsidRDefault="00FA7141" w:rsidP="00F9323D">
      <w:pPr>
        <w:widowControl w:val="0"/>
        <w:tabs>
          <w:tab w:val="left" w:pos="1758"/>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3"/>
        </w:tabs>
        <w:autoSpaceDE w:val="0"/>
        <w:autoSpaceDN w:val="0"/>
        <w:adjustRightInd w:val="0"/>
        <w:spacing w:before="49"/>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Information on ethnicity is collected for planning and service delivery purposes and for monitoring health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status across different ethnic groups. Ethnic group codes are key variables for determining the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characteristics of the population that are using the health sector.</w:t>
      </w:r>
    </w:p>
    <w:p w:rsidR="00F9323D" w:rsidRDefault="00F9323D" w:rsidP="00F9323D">
      <w:pPr>
        <w:widowControl w:val="0"/>
        <w:tabs>
          <w:tab w:val="left" w:pos="90"/>
          <w:tab w:val="left" w:pos="8958"/>
        </w:tabs>
        <w:autoSpaceDE w:val="0"/>
        <w:autoSpaceDN w:val="0"/>
        <w:adjustRightInd w:val="0"/>
        <w:spacing w:before="307"/>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10        European not further defined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11        New Zealand European/Pakeha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12        Other European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21        Maori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30        Pacific Peoples not further defined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31        Samoan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32        Cook Island Maori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33        Tongan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34        Niuean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35        Tokelauan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36        Fijian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37        Other Pacific Peoples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40        Asian not further defined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41        Southeast Asian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42        Chinese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43        Indian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44        Other Asian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51        Middle Eastern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52        Latin American/Hispanic</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53        African (or cultural group of African origin)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54        Other (retired 01/07/2009)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61        Other ethnicity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94        Don't know</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95        Refused to answer</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97        Response unidentifiable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99        Not stated</w:t>
      </w:r>
    </w:p>
    <w:p w:rsidR="00F9323D" w:rsidRDefault="00F9323D" w:rsidP="00F9323D">
      <w:pPr>
        <w:widowControl w:val="0"/>
        <w:tabs>
          <w:tab w:val="left" w:pos="90"/>
          <w:tab w:val="left" w:pos="1740"/>
        </w:tabs>
        <w:autoSpaceDE w:val="0"/>
        <w:autoSpaceDN w:val="0"/>
        <w:adjustRightInd w:val="0"/>
        <w:spacing w:before="201"/>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From 1 July 1996 up to 3 Ethnic group codes can be collected for each healthcare user and each event.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Where more than 3 Ethnic group codes are reported, the Statistics NZ prioritisation algorithm is used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report only 3 values.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Because ethnicity is self-identified, it can change over time. This is why </w:t>
      </w:r>
      <w:r w:rsidR="00546355">
        <w:rPr>
          <w:rFonts w:ascii="Arial" w:hAnsi="Arial" w:cs="Arial"/>
          <w:color w:val="000000"/>
          <w:sz w:val="18"/>
          <w:szCs w:val="18"/>
        </w:rPr>
        <w:t>MOH</w:t>
      </w:r>
      <w:r>
        <w:rPr>
          <w:rFonts w:ascii="Arial" w:hAnsi="Arial" w:cs="Arial"/>
          <w:color w:val="000000"/>
          <w:sz w:val="18"/>
          <w:szCs w:val="18"/>
        </w:rPr>
        <w:t xml:space="preserve"> collects ethnicity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information for each health event, rather than relying on the data in the National Health Index (which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sidR="00252015">
        <w:rPr>
          <w:rFonts w:ascii="Arial" w:hAnsi="Arial" w:cs="Arial"/>
          <w:color w:val="000000"/>
          <w:sz w:val="18"/>
          <w:szCs w:val="18"/>
        </w:rPr>
        <w:t xml:space="preserve">does </w:t>
      </w:r>
      <w:r>
        <w:rPr>
          <w:rFonts w:ascii="Arial" w:hAnsi="Arial" w:cs="Arial"/>
          <w:color w:val="000000"/>
          <w:sz w:val="18"/>
          <w:szCs w:val="18"/>
        </w:rPr>
        <w:t>not include historical data).</w:t>
      </w:r>
    </w:p>
    <w:p w:rsidR="00FA7141" w:rsidRDefault="00FA7141"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6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Ethnicity 1 is mandatory.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Ethnicity 2 and Ethnicity 3 are optional.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Ethnicity 2 cannot be the same as Ethnicity 1 or 3. Ethnicity 3 cannot be the same as Ethnicity 2 or 1.</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a valid code in the Ethnic code table.</w:t>
      </w:r>
    </w:p>
    <w:p w:rsidR="00F9323D" w:rsidRDefault="00F9323D" w:rsidP="00F9323D">
      <w:pPr>
        <w:widowControl w:val="0"/>
        <w:tabs>
          <w:tab w:val="left" w:pos="90"/>
          <w:tab w:val="left" w:pos="1760"/>
        </w:tabs>
        <w:autoSpaceDE w:val="0"/>
        <w:autoSpaceDN w:val="0"/>
        <w:adjustRightInd w:val="0"/>
        <w:spacing w:before="343"/>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Ethnicity should be self-identified wherever possible. If the Ethnic group code changes for this event,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please update the NHI.</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‘54’ (Other) is retired from 01 July 2009 and should not be used after this date.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Use of the code '61' (Other Ethnicity) is limited to a very small number of ethnic groups. It must not be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used as a generic 'other' code. If a person chooses not to answer the ethnicity question, record their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ethnicity using an appropriate residual response. See Appendix C: Collection of Ethnicity Data.  Must be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 valid code in the Ethnic code table. Each ethnic group as maintained by Statistics NZ has a 5-digit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code at level 4. MoH collections use ethnicity coded at level 2.</w:t>
      </w:r>
    </w:p>
    <w:p w:rsidR="00FA7141" w:rsidRDefault="00FA7141"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98"/>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Prioritised ethnicity</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Smith, Anthony. 1981. The Ethnic Revival. Cambridge University Press.</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Statistics NZ</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4C3E98" w:rsidRPr="00A03A92" w:rsidRDefault="00F9323D" w:rsidP="004C3E98">
      <w:pPr>
        <w:pStyle w:val="Heading2"/>
        <w:rPr>
          <w:sz w:val="34"/>
          <w:szCs w:val="34"/>
        </w:rPr>
      </w:pPr>
      <w:r>
        <w:br w:type="page"/>
      </w:r>
      <w:bookmarkStart w:id="119" w:name="_Toc422391925"/>
      <w:r w:rsidR="004C3E98">
        <w:t xml:space="preserve">Event elapsed </w:t>
      </w:r>
      <w:r w:rsidR="004C3E98" w:rsidRPr="00A03A92">
        <w:t>time</w:t>
      </w:r>
      <w:r w:rsidR="004C3E98">
        <w:t xml:space="preserve"> in minutes</w:t>
      </w:r>
      <w:bookmarkEnd w:id="119"/>
    </w:p>
    <w:p w:rsidR="004C3E98" w:rsidRDefault="004C3E98" w:rsidP="004C3E98">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4C3E98" w:rsidRDefault="004C3E98" w:rsidP="004C3E98">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18-Feb-2011</w:t>
      </w:r>
    </w:p>
    <w:p w:rsidR="004C3E98" w:rsidRDefault="004C3E98" w:rsidP="004C3E98">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4C3E98" w:rsidRDefault="004C3E98" w:rsidP="004C3E98">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elapsed time in minutes</w:t>
      </w:r>
    </w:p>
    <w:p w:rsidR="004C3E98" w:rsidRDefault="004C3E98" w:rsidP="004C3E98">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event_elapsed_time_in_minutes</w:t>
      </w:r>
    </w:p>
    <w:p w:rsidR="004C3E98" w:rsidRDefault="004C3E98" w:rsidP="004C3E98">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4C3E98" w:rsidRDefault="004C3E98" w:rsidP="004C3E98">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4C3E98" w:rsidRDefault="004C3E98" w:rsidP="004C3E98">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The elapsed time in minutes from when the health event is reported to have started to when the same </w:t>
      </w:r>
    </w:p>
    <w:p w:rsidR="004C3E98" w:rsidRDefault="004C3E98" w:rsidP="004C3E98">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health event is reported to have ended. This will be calculated and presented in minutes only.</w:t>
      </w:r>
    </w:p>
    <w:p w:rsidR="004C3E98" w:rsidRDefault="004C3E98" w:rsidP="004C3E98">
      <w:pPr>
        <w:widowControl w:val="0"/>
        <w:tabs>
          <w:tab w:val="left" w:pos="90"/>
        </w:tabs>
        <w:autoSpaceDE w:val="0"/>
        <w:autoSpaceDN w:val="0"/>
        <w:adjustRightInd w:val="0"/>
        <w:spacing w:before="31"/>
        <w:rPr>
          <w:rFonts w:ascii="Arial" w:hAnsi="Arial" w:cs="Arial"/>
          <w:b/>
          <w:bCs/>
          <w:i/>
          <w:iCs/>
          <w:color w:val="000000"/>
          <w:sz w:val="22"/>
          <w:szCs w:val="22"/>
        </w:rPr>
      </w:pPr>
      <w:r>
        <w:rPr>
          <w:rFonts w:ascii="Arial" w:hAnsi="Arial" w:cs="Arial"/>
          <w:b/>
          <w:bCs/>
          <w:i/>
          <w:iCs/>
          <w:color w:val="000000"/>
          <w:sz w:val="18"/>
          <w:szCs w:val="18"/>
        </w:rPr>
        <w:t>Context:</w:t>
      </w:r>
    </w:p>
    <w:p w:rsidR="004C3E98" w:rsidRDefault="004C3E98" w:rsidP="004C3E98">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4C3E98" w:rsidRDefault="004C3E98" w:rsidP="004C3E98">
      <w:pPr>
        <w:widowControl w:val="0"/>
        <w:tabs>
          <w:tab w:val="left" w:pos="90"/>
          <w:tab w:val="left" w:pos="1753"/>
          <w:tab w:val="left" w:pos="3736"/>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b/>
          <w:bCs/>
          <w:i/>
          <w:iCs/>
          <w:color w:val="000000"/>
          <w:sz w:val="18"/>
          <w:szCs w:val="18"/>
        </w:rPr>
        <w:t>Layout:</w:t>
      </w:r>
    </w:p>
    <w:p w:rsidR="004C3E98" w:rsidRDefault="004C3E98" w:rsidP="004C3E98">
      <w:pPr>
        <w:widowControl w:val="0"/>
        <w:tabs>
          <w:tab w:val="left" w:pos="90"/>
        </w:tabs>
        <w:autoSpaceDE w:val="0"/>
        <w:autoSpaceDN w:val="0"/>
        <w:adjustRightInd w:val="0"/>
        <w:spacing w:before="50"/>
        <w:rPr>
          <w:rFonts w:ascii="Arial" w:hAnsi="Arial" w:cs="Arial"/>
          <w:b/>
          <w:bCs/>
          <w:i/>
          <w:iCs/>
          <w:color w:val="000000"/>
          <w:sz w:val="22"/>
          <w:szCs w:val="22"/>
        </w:rPr>
      </w:pPr>
      <w:r>
        <w:rPr>
          <w:rFonts w:ascii="Arial" w:hAnsi="Arial" w:cs="Arial"/>
          <w:b/>
          <w:bCs/>
          <w:i/>
          <w:iCs/>
          <w:color w:val="000000"/>
          <w:sz w:val="18"/>
          <w:szCs w:val="18"/>
        </w:rPr>
        <w:t>Data domain:</w:t>
      </w:r>
    </w:p>
    <w:p w:rsidR="004C3E98" w:rsidRDefault="004C3E98" w:rsidP="004C3E98">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Contains null if the Event end datetime is null otherwise it is the difference, in minutes, between </w:t>
      </w:r>
      <w:r w:rsidR="004B7AE9" w:rsidRPr="00DD64EC">
        <w:rPr>
          <w:rFonts w:ascii="Arial" w:hAnsi="Arial" w:cs="Arial"/>
          <w:sz w:val="18"/>
          <w:szCs w:val="18"/>
        </w:rPr>
        <w:t>E</w:t>
      </w:r>
      <w:r>
        <w:rPr>
          <w:rFonts w:ascii="Arial" w:hAnsi="Arial" w:cs="Arial"/>
          <w:color w:val="000000"/>
          <w:sz w:val="18"/>
          <w:szCs w:val="18"/>
        </w:rPr>
        <w:t xml:space="preserve">vent </w:t>
      </w:r>
    </w:p>
    <w:p w:rsidR="004C3E98" w:rsidRDefault="004C3E98" w:rsidP="004C3E98">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end datetime </w:t>
      </w:r>
      <w:r w:rsidRPr="007C69F4">
        <w:rPr>
          <w:rFonts w:ascii="Arial" w:hAnsi="Arial" w:cs="Arial"/>
          <w:sz w:val="18"/>
          <w:szCs w:val="18"/>
        </w:rPr>
        <w:t xml:space="preserve">and </w:t>
      </w:r>
      <w:r w:rsidR="004B7AE9" w:rsidRPr="007C69F4">
        <w:rPr>
          <w:rFonts w:ascii="Arial" w:hAnsi="Arial" w:cs="Arial"/>
          <w:sz w:val="18"/>
          <w:szCs w:val="18"/>
        </w:rPr>
        <w:t>E</w:t>
      </w:r>
      <w:r w:rsidRPr="007C69F4">
        <w:rPr>
          <w:rFonts w:ascii="Arial" w:hAnsi="Arial" w:cs="Arial"/>
          <w:sz w:val="18"/>
          <w:szCs w:val="18"/>
        </w:rPr>
        <w:t>vent</w:t>
      </w:r>
      <w:r>
        <w:rPr>
          <w:rFonts w:ascii="Arial" w:hAnsi="Arial" w:cs="Arial"/>
          <w:color w:val="000000"/>
          <w:sz w:val="18"/>
          <w:szCs w:val="18"/>
        </w:rPr>
        <w:t xml:space="preserve"> start datetime. </w:t>
      </w:r>
    </w:p>
    <w:p w:rsidR="004C3E98" w:rsidRDefault="004C3E98" w:rsidP="004C3E98">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4C3E98" w:rsidRDefault="004C3E98" w:rsidP="004C3E98">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calculation does not take into account any leave days that are reported in the patient record.</w:t>
      </w:r>
    </w:p>
    <w:p w:rsidR="004C3E98" w:rsidRDefault="004C3E98" w:rsidP="004C3E98">
      <w:pPr>
        <w:widowControl w:val="0"/>
        <w:tabs>
          <w:tab w:val="left" w:pos="90"/>
        </w:tabs>
        <w:autoSpaceDE w:val="0"/>
        <w:autoSpaceDN w:val="0"/>
        <w:adjustRightInd w:val="0"/>
        <w:spacing w:before="51"/>
        <w:rPr>
          <w:rFonts w:ascii="Arial" w:hAnsi="Arial" w:cs="Arial"/>
          <w:b/>
          <w:bCs/>
          <w:i/>
          <w:iCs/>
          <w:color w:val="000000"/>
          <w:sz w:val="22"/>
          <w:szCs w:val="22"/>
        </w:rPr>
      </w:pPr>
      <w:r>
        <w:rPr>
          <w:rFonts w:ascii="Arial" w:hAnsi="Arial" w:cs="Arial"/>
          <w:b/>
          <w:bCs/>
          <w:i/>
          <w:iCs/>
          <w:color w:val="000000"/>
          <w:sz w:val="18"/>
          <w:szCs w:val="18"/>
        </w:rPr>
        <w:t>Verification rules:</w:t>
      </w:r>
    </w:p>
    <w:p w:rsidR="004C3E98" w:rsidRDefault="004C3E98" w:rsidP="004C3E98">
      <w:pPr>
        <w:widowControl w:val="0"/>
        <w:tabs>
          <w:tab w:val="left" w:pos="90"/>
          <w:tab w:val="left" w:pos="1760"/>
        </w:tabs>
        <w:autoSpaceDE w:val="0"/>
        <w:autoSpaceDN w:val="0"/>
        <w:adjustRightInd w:val="0"/>
        <w:spacing w:before="8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Derived field</w:t>
      </w:r>
    </w:p>
    <w:p w:rsidR="004C3E98" w:rsidRDefault="004C3E98" w:rsidP="004C3E98">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start datetime</w:t>
      </w:r>
    </w:p>
    <w:p w:rsidR="004C3E98" w:rsidRDefault="004C3E98" w:rsidP="004C3E98">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datetime</w:t>
      </w:r>
    </w:p>
    <w:p w:rsidR="004C3E98" w:rsidRDefault="004C3E98" w:rsidP="004C3E98">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4C3E98" w:rsidRDefault="004C3E98" w:rsidP="004C3E98">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4C3E98" w:rsidRDefault="004C3E98" w:rsidP="004C3E98">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4C3E98" w:rsidRDefault="004C3E98"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4C3E98" w:rsidP="00F9323D">
      <w:pPr>
        <w:pStyle w:val="Heading2"/>
        <w:rPr>
          <w:sz w:val="34"/>
          <w:szCs w:val="34"/>
        </w:rPr>
      </w:pPr>
      <w:r>
        <w:br w:type="page"/>
      </w:r>
      <w:bookmarkStart w:id="120" w:name="_Toc422391926"/>
      <w:r w:rsidR="00F9323D" w:rsidRPr="00A03A92">
        <w:t>Event end datetime</w:t>
      </w:r>
      <w:bookmarkEnd w:id="12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A0151</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sidR="00F26FCE">
        <w:rPr>
          <w:rFonts w:ascii="Arial" w:hAnsi="Arial" w:cs="Arial"/>
          <w:color w:val="000000"/>
          <w:sz w:val="18"/>
          <w:szCs w:val="18"/>
        </w:rPr>
        <w:t>01</w:t>
      </w:r>
      <w:r>
        <w:rPr>
          <w:rFonts w:ascii="Arial" w:hAnsi="Arial" w:cs="Arial"/>
          <w:color w:val="000000"/>
          <w:sz w:val="18"/>
          <w:szCs w:val="18"/>
        </w:rPr>
        <w:t>-</w:t>
      </w:r>
      <w:r w:rsidR="00F26FCE">
        <w:rPr>
          <w:rFonts w:ascii="Arial" w:hAnsi="Arial" w:cs="Arial"/>
          <w:color w:val="000000"/>
          <w:sz w:val="18"/>
          <w:szCs w:val="18"/>
        </w:rPr>
        <w:t>Feb</w:t>
      </w:r>
      <w:r>
        <w:rPr>
          <w:rFonts w:ascii="Arial" w:hAnsi="Arial" w:cs="Arial"/>
          <w:color w:val="000000"/>
          <w:sz w:val="18"/>
          <w:szCs w:val="18"/>
        </w:rPr>
        <w:t>-2011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end date time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event_end_date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Discharge date, Event end/leave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and time on which a healthcare user is discharged from a facility (i</w:t>
      </w:r>
      <w:r w:rsidR="00554F8A">
        <w:rPr>
          <w:rFonts w:ascii="Arial" w:hAnsi="Arial" w:cs="Arial"/>
          <w:color w:val="000000"/>
          <w:sz w:val="18"/>
          <w:szCs w:val="18"/>
        </w:rPr>
        <w:t>.</w:t>
      </w:r>
      <w:r>
        <w:rPr>
          <w:rFonts w:ascii="Arial" w:hAnsi="Arial" w:cs="Arial"/>
          <w:color w:val="000000"/>
          <w:sz w:val="18"/>
          <w:szCs w:val="18"/>
        </w:rPr>
        <w:t>e</w:t>
      </w:r>
      <w:r w:rsidR="00554F8A">
        <w:rPr>
          <w:rFonts w:ascii="Arial" w:hAnsi="Arial" w:cs="Arial"/>
          <w:color w:val="000000"/>
          <w:sz w:val="18"/>
          <w:szCs w:val="18"/>
        </w:rPr>
        <w:t>.</w:t>
      </w:r>
      <w:r>
        <w:rPr>
          <w:rFonts w:ascii="Arial" w:hAnsi="Arial" w:cs="Arial"/>
          <w:color w:val="000000"/>
          <w:sz w:val="18"/>
          <w:szCs w:val="18"/>
        </w:rPr>
        <w:t xml:space="preserve">, the date and time the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heathcare event ended) or the date and time on which a sectioned mental health patient is discharged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sidR="003F3768">
        <w:rPr>
          <w:rFonts w:ascii="Arial" w:hAnsi="Arial" w:cs="Arial"/>
          <w:color w:val="000000"/>
          <w:sz w:val="18"/>
          <w:szCs w:val="18"/>
        </w:rPr>
        <w:t xml:space="preserve">to </w:t>
      </w:r>
      <w:r>
        <w:rPr>
          <w:rFonts w:ascii="Arial" w:hAnsi="Arial" w:cs="Arial"/>
          <w:color w:val="000000"/>
          <w:sz w:val="18"/>
          <w:szCs w:val="18"/>
        </w:rPr>
        <w:t>leave.</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CCYYMMDDhhmm</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Hours is in the range 00 to 23</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Minutes is in the range 00 to 59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Midnight is the beginning of the calendar day ie. 201101280000 (which equates to 24:00 of  </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27/01/2011)</w:t>
      </w:r>
      <w:r w:rsidR="001F07E1">
        <w:rPr>
          <w:rFonts w:ascii="Arial" w:hAnsi="Arial" w:cs="Arial"/>
          <w:color w:val="000000"/>
          <w:sz w:val="18"/>
          <w:szCs w:val="18"/>
        </w:rPr>
        <w:t>.</w:t>
      </w:r>
    </w:p>
    <w:p w:rsidR="00FA7141" w:rsidRDefault="00FA7141"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60"/>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sidR="004F0324">
        <w:rPr>
          <w:rFonts w:ascii="Arial" w:hAnsi="Arial" w:cs="Arial"/>
          <w:bCs/>
          <w:iCs/>
          <w:color w:val="000000"/>
          <w:sz w:val="18"/>
          <w:szCs w:val="18"/>
        </w:rPr>
        <w:t>The time portion of Event end datetime has only been collected since 1 July 2011. For events that</w:t>
      </w:r>
    </w:p>
    <w:p w:rsidR="003F3768" w:rsidRDefault="003F3768" w:rsidP="003F3768">
      <w:pPr>
        <w:widowControl w:val="0"/>
        <w:tabs>
          <w:tab w:val="left" w:pos="1740"/>
        </w:tabs>
        <w:autoSpaceDE w:val="0"/>
        <w:autoSpaceDN w:val="0"/>
        <w:adjustRightInd w:val="0"/>
        <w:rPr>
          <w:rFonts w:ascii="Arial" w:hAnsi="Arial" w:cs="Arial"/>
          <w:color w:val="000000"/>
          <w:sz w:val="18"/>
          <w:szCs w:val="18"/>
        </w:rPr>
      </w:pPr>
      <w:r>
        <w:rPr>
          <w:rFonts w:ascii="Arial" w:hAnsi="Arial" w:cs="Arial"/>
          <w:bCs/>
          <w:iCs/>
          <w:color w:val="000000"/>
          <w:sz w:val="18"/>
          <w:szCs w:val="18"/>
        </w:rPr>
        <w:tab/>
        <w:t>occurred before that date, the time portion of Event end datetime contains ’00:00’</w:t>
      </w:r>
      <w:r w:rsidR="001F07E1">
        <w:rPr>
          <w:rFonts w:ascii="Arial" w:hAnsi="Arial" w:cs="Arial"/>
          <w:bCs/>
          <w:iCs/>
          <w:color w:val="000000"/>
          <w:sz w:val="18"/>
          <w:szCs w:val="18"/>
        </w:rPr>
        <w:t>.</w:t>
      </w:r>
    </w:p>
    <w:p w:rsidR="00F9323D" w:rsidRDefault="00F9323D" w:rsidP="00F9323D">
      <w:pPr>
        <w:widowControl w:val="0"/>
        <w:tabs>
          <w:tab w:val="left" w:pos="90"/>
          <w:tab w:val="left" w:pos="1752"/>
        </w:tabs>
        <w:autoSpaceDE w:val="0"/>
        <w:autoSpaceDN w:val="0"/>
        <w:adjustRightInd w:val="0"/>
        <w:spacing w:before="343"/>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Partial dates not allowed</w:t>
      </w:r>
      <w:r w:rsidR="001F07E1">
        <w:rPr>
          <w:rFonts w:ascii="Arial" w:hAnsi="Arial" w:cs="Arial"/>
          <w:color w:val="000000"/>
          <w:sz w:val="18"/>
          <w:szCs w:val="18"/>
        </w:rPr>
        <w:t>.</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Optional for psychiatric inpatient events. Mandatory for births, intended day cases and non-psychatric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inpatient events.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on or before the date of load and the Psychiatric leave end date</w:t>
      </w:r>
      <w:r w:rsidR="001F07E1">
        <w:rPr>
          <w:rFonts w:ascii="Arial" w:hAnsi="Arial" w:cs="Arial"/>
          <w:color w:val="000000"/>
          <w:sz w:val="18"/>
          <w:szCs w:val="18"/>
        </w:rPr>
        <w:t>.</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Must be on or after the Event start datetime, the Date of birth, the Operation/procedure date and the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external cause date of occurrence.</w:t>
      </w:r>
    </w:p>
    <w:p w:rsidR="004F0324" w:rsidRDefault="004F0324"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C80856">
      <w:pPr>
        <w:widowControl w:val="0"/>
        <w:tabs>
          <w:tab w:val="left" w:pos="90"/>
        </w:tabs>
        <w:autoSpaceDE w:val="0"/>
        <w:autoSpaceDN w:val="0"/>
        <w:adjustRightInd w:val="0"/>
        <w:spacing w:before="88"/>
        <w:rPr>
          <w:rFonts w:ascii="Arial" w:hAnsi="Arial" w:cs="Arial"/>
          <w:b/>
          <w:bCs/>
          <w:i/>
          <w:iCs/>
          <w:color w:val="000000"/>
          <w:sz w:val="18"/>
          <w:szCs w:val="18"/>
        </w:rPr>
      </w:pPr>
      <w:r>
        <w:rPr>
          <w:rFonts w:ascii="Arial" w:hAnsi="Arial" w:cs="Arial"/>
          <w:b/>
          <w:bCs/>
          <w:i/>
          <w:iCs/>
          <w:color w:val="000000"/>
          <w:sz w:val="18"/>
          <w:szCs w:val="18"/>
        </w:rPr>
        <w:t xml:space="preserve">Collection </w:t>
      </w:r>
      <w:r w:rsidR="00C80856">
        <w:rPr>
          <w:rFonts w:ascii="Arial" w:hAnsi="Arial" w:cs="Arial"/>
          <w:b/>
          <w:bCs/>
          <w:i/>
          <w:iCs/>
          <w:color w:val="000000"/>
          <w:sz w:val="18"/>
          <w:szCs w:val="18"/>
        </w:rPr>
        <w:t>:</w:t>
      </w:r>
      <w:r w:rsidR="004F0324" w:rsidRPr="004F0324">
        <w:rPr>
          <w:rFonts w:ascii="Arial" w:hAnsi="Arial" w:cs="Arial"/>
          <w:color w:val="000000"/>
          <w:sz w:val="18"/>
          <w:szCs w:val="18"/>
        </w:rPr>
        <w:t xml:space="preserve"> </w:t>
      </w:r>
      <w:r w:rsidR="004F0324">
        <w:rPr>
          <w:rFonts w:ascii="Arial" w:hAnsi="Arial" w:cs="Arial"/>
          <w:color w:val="000000"/>
          <w:sz w:val="18"/>
          <w:szCs w:val="18"/>
        </w:rPr>
        <w:tab/>
        <w:t xml:space="preserve">      Event end time (Discharge time):</w:t>
      </w:r>
    </w:p>
    <w:p w:rsidR="004F0324" w:rsidRPr="003F3768" w:rsidRDefault="004F0324" w:rsidP="004F0324">
      <w:pPr>
        <w:widowControl w:val="0"/>
        <w:tabs>
          <w:tab w:val="left" w:pos="90"/>
          <w:tab w:val="left" w:pos="1740"/>
        </w:tabs>
        <w:autoSpaceDE w:val="0"/>
        <w:autoSpaceDN w:val="0"/>
        <w:adjustRightInd w:val="0"/>
        <w:spacing w:before="60"/>
        <w:rPr>
          <w:rFonts w:ascii="Arial" w:hAnsi="Arial" w:cs="Arial"/>
          <w:color w:val="000000"/>
          <w:sz w:val="18"/>
          <w:szCs w:val="18"/>
        </w:rPr>
      </w:pP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event end time will be the time the patient physically leaves the health care setting. The health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care setting would include a ward based patient departure lounge (recliner chairs, cleared to be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discharged but waiting for paperwork/clinical signoff). If a patient has all the relevant documentation and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has been taken to a public waiting area to await their transport/relative etc</w:t>
      </w:r>
      <w:r w:rsidR="00554F8A">
        <w:rPr>
          <w:rFonts w:ascii="Arial" w:hAnsi="Arial" w:cs="Arial"/>
          <w:color w:val="000000"/>
          <w:sz w:val="18"/>
          <w:szCs w:val="18"/>
        </w:rPr>
        <w:t>.</w:t>
      </w:r>
      <w:r>
        <w:rPr>
          <w:rFonts w:ascii="Arial" w:hAnsi="Arial" w:cs="Arial"/>
          <w:color w:val="000000"/>
          <w:sz w:val="18"/>
          <w:szCs w:val="18"/>
        </w:rPr>
        <w:t xml:space="preserve"> the time they left the ward </w:t>
      </w:r>
    </w:p>
    <w:p w:rsidR="004F0324" w:rsidRDefault="004F0324" w:rsidP="004F0324">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would be the event end as they are no longer under the direct responsibility of any clinical staff.</w:t>
      </w:r>
    </w:p>
    <w:p w:rsidR="004F0324" w:rsidRPr="003F3768" w:rsidRDefault="004F0324" w:rsidP="004F0324">
      <w:pPr>
        <w:widowControl w:val="0"/>
        <w:tabs>
          <w:tab w:val="left" w:pos="1740"/>
        </w:tabs>
        <w:autoSpaceDE w:val="0"/>
        <w:autoSpaceDN w:val="0"/>
        <w:adjustRightInd w:val="0"/>
        <w:rPr>
          <w:rFonts w:ascii="Arial" w:hAnsi="Arial" w:cs="Arial"/>
          <w:color w:val="000000"/>
          <w:sz w:val="18"/>
          <w:szCs w:val="18"/>
        </w:rPr>
      </w:pP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Pr="003F3768">
        <w:rPr>
          <w:rFonts w:ascii="Arial" w:hAnsi="Arial"/>
          <w:sz w:val="18"/>
          <w:szCs w:val="18"/>
        </w:rPr>
        <w:t>-</w:t>
      </w:r>
      <w:r>
        <w:rPr>
          <w:rFonts w:ascii="Arial" w:hAnsi="Arial"/>
        </w:rPr>
        <w:t xml:space="preserve"> </w:t>
      </w:r>
      <w:r>
        <w:rPr>
          <w:rFonts w:ascii="Arial" w:hAnsi="Arial" w:cs="Arial"/>
          <w:color w:val="000000"/>
          <w:sz w:val="18"/>
          <w:szCs w:val="18"/>
        </w:rPr>
        <w:t xml:space="preserve">There needs to be consistency between the event end type and the end time. The definition above will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apply to the following events end types:</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DA</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Discharge to an acute facility</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DC</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Psychiatric patient discharged to community care</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DI</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Self Discharge from hospital - Indemnity signed</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DL</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Committed psychiatric patient discharged to leave for more than 10 days</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DN</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Psychiatric remand patient discharged without committal</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DP</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Psychiatric patient transferred for further psychiatric care</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DR</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Ended routinely</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DS</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Self discharge from hospital - No Indemnity</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DT</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Discharge of patient to another healthcare facility</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DW</w:t>
      </w:r>
      <w:r w:rsidR="0025040A">
        <w:rPr>
          <w:rFonts w:ascii="Arial" w:hAnsi="Arial" w:cs="Arial"/>
          <w:color w:val="000000"/>
          <w:sz w:val="18"/>
          <w:szCs w:val="18"/>
        </w:rPr>
        <w:tab/>
      </w:r>
      <w:r>
        <w:rPr>
          <w:rFonts w:ascii="Arial" w:hAnsi="Arial" w:cs="Arial"/>
          <w:color w:val="000000"/>
          <w:sz w:val="18"/>
          <w:szCs w:val="18"/>
        </w:rPr>
        <w:t>Discharge to another service within the same facility</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EA</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 xml:space="preserve">Discharge from Emergency department acute facility to specialist facility for neonates and </w:t>
      </w:r>
      <w:r w:rsidR="0025040A">
        <w:rPr>
          <w:rFonts w:ascii="Arial" w:hAnsi="Arial" w:cs="Arial"/>
          <w:color w:val="000000"/>
          <w:sz w:val="18"/>
          <w:szCs w:val="18"/>
        </w:rPr>
        <w:tab/>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burns</w:t>
      </w:r>
      <w:r w:rsidR="0025040A">
        <w:rPr>
          <w:rFonts w:ascii="Arial" w:hAnsi="Arial" w:cs="Arial"/>
          <w:color w:val="000000"/>
          <w:sz w:val="18"/>
          <w:szCs w:val="18"/>
        </w:rPr>
        <w:t xml:space="preserve"> </w:t>
      </w:r>
      <w:r>
        <w:rPr>
          <w:rFonts w:ascii="Arial" w:hAnsi="Arial" w:cs="Arial"/>
          <w:color w:val="000000"/>
          <w:sz w:val="18"/>
          <w:szCs w:val="18"/>
        </w:rPr>
        <w:t>only</w:t>
      </w:r>
    </w:p>
    <w:p w:rsidR="004F0324" w:rsidRDefault="004F0324" w:rsidP="004F0324">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   ED</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Died while still in Emergency department acute facility</w:t>
      </w:r>
    </w:p>
    <w:p w:rsidR="00A57324" w:rsidRDefault="00A57324" w:rsidP="004F0324">
      <w:pPr>
        <w:widowControl w:val="0"/>
        <w:tabs>
          <w:tab w:val="left" w:pos="1740"/>
        </w:tabs>
        <w:autoSpaceDE w:val="0"/>
        <w:autoSpaceDN w:val="0"/>
        <w:adjustRightInd w:val="0"/>
        <w:rPr>
          <w:rFonts w:ascii="Arial" w:hAnsi="Arial" w:cs="Arial"/>
          <w:color w:val="000000"/>
          <w:sz w:val="19"/>
          <w:szCs w:val="19"/>
        </w:rPr>
      </w:pP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EI</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 xml:space="preserve">Self discharge from treatment in an Emergency department acute facility with indemnity </w:t>
      </w:r>
      <w:r w:rsidR="0025040A">
        <w:rPr>
          <w:rFonts w:ascii="Arial" w:hAnsi="Arial" w:cs="Arial"/>
          <w:color w:val="000000"/>
          <w:sz w:val="18"/>
          <w:szCs w:val="18"/>
        </w:rPr>
        <w:tab/>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signed</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ER</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Routine discharge from an Emergency department acute facility</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ES</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 xml:space="preserve">Self discharge from treatment in an Emergency department acute facility without </w:t>
      </w:r>
      <w:r w:rsidR="0025040A">
        <w:rPr>
          <w:rFonts w:ascii="Arial" w:hAnsi="Arial" w:cs="Arial"/>
          <w:color w:val="000000"/>
          <w:sz w:val="18"/>
          <w:szCs w:val="18"/>
        </w:rPr>
        <w:tab/>
      </w:r>
      <w:r w:rsidR="0025040A">
        <w:rPr>
          <w:rFonts w:ascii="Arial" w:hAnsi="Arial" w:cs="Arial"/>
          <w:color w:val="000000"/>
          <w:sz w:val="18"/>
          <w:szCs w:val="18"/>
        </w:rPr>
        <w:tab/>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indemnity</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ET</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Discharge from Emergency department acute facility to another healthcare facility</w:t>
      </w:r>
    </w:p>
    <w:p w:rsidR="004F0324" w:rsidRPr="003F3768" w:rsidRDefault="004F0324" w:rsidP="004F0324">
      <w:pPr>
        <w:widowControl w:val="0"/>
        <w:tabs>
          <w:tab w:val="left" w:pos="1740"/>
        </w:tabs>
        <w:autoSpaceDE w:val="0"/>
        <w:autoSpaceDN w:val="0"/>
        <w:adjustRightInd w:val="0"/>
        <w:rPr>
          <w:rFonts w:ascii="Arial" w:hAnsi="Arial"/>
          <w:sz w:val="18"/>
          <w:szCs w:val="18"/>
        </w:rPr>
      </w:pPr>
      <w:r w:rsidRPr="003F3768">
        <w:rPr>
          <w:rFonts w:ascii="Arial" w:hAnsi="Arial"/>
          <w:sz w:val="18"/>
          <w:szCs w:val="18"/>
        </w:rPr>
        <w:tab/>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For the following event end types:</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DD Died or</w:t>
      </w:r>
      <w:r w:rsidR="00F26FCE">
        <w:rPr>
          <w:rFonts w:ascii="Arial" w:hAnsi="Arial" w:cs="Arial"/>
          <w:color w:val="000000"/>
          <w:sz w:val="18"/>
          <w:szCs w:val="18"/>
        </w:rPr>
        <w:t xml:space="preserve"> </w:t>
      </w:r>
      <w:r>
        <w:rPr>
          <w:rFonts w:ascii="Arial" w:hAnsi="Arial" w:cs="Arial"/>
          <w:color w:val="000000"/>
          <w:sz w:val="18"/>
          <w:szCs w:val="18"/>
        </w:rPr>
        <w:t xml:space="preserve">ED Died while still in Emergency department acute facility - The event end date on an event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with a DD or ED event end type is the date of death from the hospital record of the death certificate or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date of completion of organ procurement. The event end time will be sourced from the same </w:t>
      </w:r>
    </w:p>
    <w:p w:rsidR="00C340BC" w:rsidRDefault="004F0324" w:rsidP="004F0324">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documentation.</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DO Discharge of a patient for organ donation - The event end date for a patient statistically discharged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organ donation is the date the patient is declared brain dead from the hospital record of the death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certificate. The event end time will be sourced from the same document. All events with a DO event end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type will be followed with another event for the organ procurement. The subsequent event will have an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event end type of DD and the event end date and time is to be when the organ procurement is </w:t>
      </w:r>
    </w:p>
    <w:p w:rsidR="004F0324" w:rsidRDefault="004F0324" w:rsidP="004F0324">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completed.</w:t>
      </w:r>
    </w:p>
    <w:p w:rsidR="00C340BC" w:rsidRDefault="00C340BC" w:rsidP="004F0324">
      <w:pPr>
        <w:widowControl w:val="0"/>
        <w:tabs>
          <w:tab w:val="left" w:pos="1740"/>
        </w:tabs>
        <w:autoSpaceDE w:val="0"/>
        <w:autoSpaceDN w:val="0"/>
        <w:adjustRightInd w:val="0"/>
        <w:rPr>
          <w:rFonts w:ascii="Arial" w:hAnsi="Arial" w:cs="Arial"/>
          <w:color w:val="000000"/>
          <w:sz w:val="19"/>
          <w:szCs w:val="19"/>
        </w:rPr>
      </w:pP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DF Statistical Discharge for change in funder - This may occur when an arranged or elective admission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is being funded by a private insurer or ACC.  Some complication arises and the patient requires further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hospitalisation beyond the care required for the privately funded event. The event end date and time for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privately funded event is what the clinician reports as the end of the required hospitalisation for the </w:t>
      </w:r>
    </w:p>
    <w:p w:rsidR="004F0324" w:rsidRDefault="004F0324" w:rsidP="004F0324">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privately funded episode of care.</w:t>
      </w:r>
    </w:p>
    <w:p w:rsidR="004F0324" w:rsidRPr="003F3768" w:rsidRDefault="004F0324" w:rsidP="00C80856">
      <w:pPr>
        <w:widowControl w:val="0"/>
        <w:tabs>
          <w:tab w:val="left" w:pos="90"/>
        </w:tabs>
        <w:autoSpaceDE w:val="0"/>
        <w:autoSpaceDN w:val="0"/>
        <w:adjustRightInd w:val="0"/>
        <w:spacing w:before="88"/>
        <w:rPr>
          <w:rFonts w:ascii="Arial" w:hAnsi="Arial" w:cs="Arial"/>
          <w:bCs/>
          <w:iCs/>
          <w:color w:val="000000"/>
          <w:sz w:val="22"/>
          <w:szCs w:val="22"/>
        </w:rPr>
      </w:pPr>
    </w:p>
    <w:p w:rsidR="00F9323D" w:rsidRDefault="00F9323D" w:rsidP="00C80856">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end type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Date of birth</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start datetime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Operation/procedure date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leave days</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Age at discharge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Length of stay</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Year of data</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Month of data</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Financial year</w:t>
      </w:r>
    </w:p>
    <w:p w:rsidR="00F9323D" w:rsidRDefault="00F9323D" w:rsidP="00F9323D">
      <w:pPr>
        <w:widowControl w:val="0"/>
        <w:tabs>
          <w:tab w:val="left" w:pos="90"/>
        </w:tabs>
        <w:autoSpaceDE w:val="0"/>
        <w:autoSpaceDN w:val="0"/>
        <w:adjustRightInd w:val="0"/>
        <w:spacing w:before="452"/>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21" w:name="_Toc422391927"/>
      <w:r w:rsidR="00F9323D" w:rsidRPr="00A03A92">
        <w:t>Event end type code</w:t>
      </w:r>
      <w:bookmarkEnd w:id="12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Pr="00261FBA"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FF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A0157</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1.4</w:t>
      </w:r>
      <w:r>
        <w:rPr>
          <w:rFonts w:ascii="Arial" w:hAnsi="Arial"/>
        </w:rPr>
        <w:tab/>
      </w:r>
      <w:r>
        <w:rPr>
          <w:rFonts w:ascii="Arial" w:hAnsi="Arial" w:cs="Arial"/>
          <w:b/>
          <w:bCs/>
          <w:i/>
          <w:iCs/>
          <w:color w:val="000000"/>
          <w:sz w:val="18"/>
          <w:szCs w:val="18"/>
        </w:rPr>
        <w:t>Version date:</w:t>
      </w:r>
      <w:r>
        <w:rPr>
          <w:rFonts w:ascii="Arial" w:hAnsi="Arial"/>
        </w:rPr>
        <w:tab/>
      </w:r>
      <w:r w:rsidRPr="00DD64EC">
        <w:rPr>
          <w:rFonts w:ascii="Arial" w:hAnsi="Arial" w:cs="Arial"/>
          <w:sz w:val="18"/>
          <w:szCs w:val="18"/>
        </w:rPr>
        <w:t>01-</w:t>
      </w:r>
      <w:r w:rsidR="00261FBA" w:rsidRPr="00DD64EC">
        <w:rPr>
          <w:rFonts w:ascii="Arial" w:hAnsi="Arial" w:cs="Arial"/>
          <w:sz w:val="18"/>
          <w:szCs w:val="18"/>
        </w:rPr>
        <w:t>Jun</w:t>
      </w:r>
      <w:r w:rsidRPr="00DD64EC">
        <w:rPr>
          <w:rFonts w:ascii="Arial" w:hAnsi="Arial" w:cs="Arial"/>
          <w:sz w:val="18"/>
          <w:szCs w:val="18"/>
        </w:rPr>
        <w:t>-2011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end type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event_end_type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Discharge 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identifying how a healthcare event ended.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DA</w:t>
      </w:r>
      <w:r w:rsidR="0025040A">
        <w:rPr>
          <w:rFonts w:ascii="Arial" w:hAnsi="Arial" w:cs="Arial"/>
          <w:color w:val="000000"/>
          <w:sz w:val="18"/>
          <w:szCs w:val="18"/>
        </w:rPr>
        <w:tab/>
      </w:r>
      <w:r>
        <w:rPr>
          <w:rFonts w:ascii="Arial" w:hAnsi="Arial" w:cs="Arial"/>
          <w:color w:val="000000"/>
          <w:sz w:val="18"/>
          <w:szCs w:val="18"/>
        </w:rPr>
        <w:t>Discharge to an acute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DC</w:t>
      </w:r>
      <w:r w:rsidR="0025040A">
        <w:rPr>
          <w:rFonts w:ascii="Arial" w:hAnsi="Arial" w:cs="Arial"/>
          <w:color w:val="000000"/>
          <w:sz w:val="18"/>
          <w:szCs w:val="18"/>
        </w:rPr>
        <w:tab/>
      </w:r>
      <w:r>
        <w:rPr>
          <w:rFonts w:ascii="Arial" w:hAnsi="Arial" w:cs="Arial"/>
          <w:color w:val="000000"/>
          <w:sz w:val="18"/>
          <w:szCs w:val="18"/>
        </w:rPr>
        <w:t>Psychiatric patient discharged to community care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DD</w:t>
      </w:r>
      <w:r w:rsidR="0025040A">
        <w:rPr>
          <w:rFonts w:ascii="Arial" w:hAnsi="Arial" w:cs="Arial"/>
          <w:color w:val="000000"/>
          <w:sz w:val="18"/>
          <w:szCs w:val="18"/>
        </w:rPr>
        <w:tab/>
      </w:r>
      <w:r>
        <w:rPr>
          <w:rFonts w:ascii="Arial" w:hAnsi="Arial" w:cs="Arial"/>
          <w:color w:val="000000"/>
          <w:sz w:val="18"/>
          <w:szCs w:val="18"/>
        </w:rPr>
        <w:t>Died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DF</w:t>
      </w:r>
      <w:r w:rsidR="0025040A">
        <w:rPr>
          <w:rFonts w:ascii="Arial" w:hAnsi="Arial" w:cs="Arial"/>
          <w:color w:val="000000"/>
          <w:sz w:val="18"/>
          <w:szCs w:val="18"/>
        </w:rPr>
        <w:tab/>
      </w:r>
      <w:r>
        <w:rPr>
          <w:rFonts w:ascii="Arial" w:hAnsi="Arial" w:cs="Arial"/>
          <w:color w:val="000000"/>
          <w:sz w:val="18"/>
          <w:szCs w:val="18"/>
        </w:rPr>
        <w:t>Statistical discharge for change in funder</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w:t>
      </w:r>
      <w:r w:rsidR="0025040A">
        <w:rPr>
          <w:rFonts w:ascii="Arial" w:hAnsi="Arial" w:cs="Arial"/>
          <w:color w:val="000000"/>
          <w:sz w:val="18"/>
          <w:szCs w:val="18"/>
        </w:rPr>
        <w:tab/>
      </w:r>
      <w:r>
        <w:rPr>
          <w:rFonts w:ascii="Arial" w:hAnsi="Arial" w:cs="Arial"/>
          <w:color w:val="000000"/>
          <w:sz w:val="18"/>
          <w:szCs w:val="18"/>
        </w:rPr>
        <w:t>Self-discharge from hospital, indemnity signed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DL</w:t>
      </w:r>
      <w:r w:rsidR="0025040A">
        <w:rPr>
          <w:rFonts w:ascii="Arial" w:hAnsi="Arial" w:cs="Arial"/>
          <w:color w:val="000000"/>
          <w:sz w:val="18"/>
          <w:szCs w:val="18"/>
        </w:rPr>
        <w:tab/>
      </w:r>
      <w:r>
        <w:rPr>
          <w:rFonts w:ascii="Arial" w:hAnsi="Arial" w:cs="Arial"/>
          <w:color w:val="000000"/>
          <w:sz w:val="18"/>
          <w:szCs w:val="18"/>
        </w:rPr>
        <w:t>Committed psychiatric patient discharged to leave for more than 10 days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DN</w:t>
      </w:r>
      <w:r w:rsidR="0025040A">
        <w:rPr>
          <w:rFonts w:ascii="Arial" w:hAnsi="Arial" w:cs="Arial"/>
          <w:color w:val="000000"/>
          <w:sz w:val="18"/>
          <w:szCs w:val="18"/>
        </w:rPr>
        <w:tab/>
      </w:r>
      <w:r>
        <w:rPr>
          <w:rFonts w:ascii="Arial" w:hAnsi="Arial" w:cs="Arial"/>
          <w:color w:val="000000"/>
          <w:sz w:val="18"/>
          <w:szCs w:val="18"/>
        </w:rPr>
        <w:t>Psychiatric remand patient discharged without committal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DO</w:t>
      </w:r>
      <w:r w:rsidR="0025040A">
        <w:rPr>
          <w:rFonts w:ascii="Arial" w:hAnsi="Arial" w:cs="Arial"/>
          <w:color w:val="000000"/>
          <w:sz w:val="18"/>
          <w:szCs w:val="18"/>
        </w:rPr>
        <w:tab/>
      </w:r>
      <w:r>
        <w:rPr>
          <w:rFonts w:ascii="Arial" w:hAnsi="Arial" w:cs="Arial"/>
          <w:color w:val="000000"/>
          <w:sz w:val="18"/>
          <w:szCs w:val="18"/>
        </w:rPr>
        <w:t>Discharge of a patient for organ donation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DP</w:t>
      </w:r>
      <w:r w:rsidR="0025040A">
        <w:rPr>
          <w:rFonts w:ascii="Arial" w:hAnsi="Arial" w:cs="Arial"/>
          <w:color w:val="000000"/>
          <w:sz w:val="18"/>
          <w:szCs w:val="18"/>
        </w:rPr>
        <w:tab/>
      </w:r>
      <w:r>
        <w:rPr>
          <w:rFonts w:ascii="Arial" w:hAnsi="Arial" w:cs="Arial"/>
          <w:color w:val="000000"/>
          <w:sz w:val="18"/>
          <w:szCs w:val="18"/>
        </w:rPr>
        <w:t>Psychiatric patient transferred for further psychiatric care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w:t>
      </w:r>
      <w:r w:rsidR="0025040A">
        <w:rPr>
          <w:rFonts w:ascii="Arial" w:hAnsi="Arial" w:cs="Arial"/>
          <w:color w:val="000000"/>
          <w:sz w:val="18"/>
          <w:szCs w:val="18"/>
        </w:rPr>
        <w:tab/>
      </w:r>
      <w:r>
        <w:rPr>
          <w:rFonts w:ascii="Arial" w:hAnsi="Arial" w:cs="Arial"/>
          <w:color w:val="000000"/>
          <w:sz w:val="18"/>
          <w:szCs w:val="18"/>
        </w:rPr>
        <w:t>Ended routinely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DS</w:t>
      </w:r>
      <w:r w:rsidR="0025040A">
        <w:rPr>
          <w:rFonts w:ascii="Arial" w:hAnsi="Arial" w:cs="Arial"/>
          <w:color w:val="000000"/>
          <w:sz w:val="18"/>
          <w:szCs w:val="18"/>
        </w:rPr>
        <w:tab/>
      </w:r>
      <w:r>
        <w:rPr>
          <w:rFonts w:ascii="Arial" w:hAnsi="Arial" w:cs="Arial"/>
          <w:color w:val="000000"/>
          <w:sz w:val="18"/>
          <w:szCs w:val="18"/>
        </w:rPr>
        <w:t>Self-discharge from hospital (no indemnity)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DT</w:t>
      </w:r>
      <w:r w:rsidR="0025040A">
        <w:rPr>
          <w:rFonts w:ascii="Arial" w:hAnsi="Arial" w:cs="Arial"/>
          <w:color w:val="000000"/>
          <w:sz w:val="18"/>
          <w:szCs w:val="18"/>
        </w:rPr>
        <w:tab/>
      </w:r>
      <w:r>
        <w:rPr>
          <w:rFonts w:ascii="Arial" w:hAnsi="Arial" w:cs="Arial"/>
          <w:color w:val="000000"/>
          <w:sz w:val="18"/>
          <w:szCs w:val="18"/>
        </w:rPr>
        <w:t>Discharge of patient to another healthcare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DW</w:t>
      </w:r>
      <w:r w:rsidR="0025040A">
        <w:rPr>
          <w:rFonts w:ascii="Arial" w:hAnsi="Arial" w:cs="Arial"/>
          <w:color w:val="000000"/>
          <w:sz w:val="18"/>
          <w:szCs w:val="18"/>
        </w:rPr>
        <w:tab/>
      </w:r>
      <w:r>
        <w:rPr>
          <w:rFonts w:ascii="Arial" w:hAnsi="Arial" w:cs="Arial"/>
          <w:color w:val="000000"/>
          <w:sz w:val="18"/>
          <w:szCs w:val="18"/>
        </w:rPr>
        <w:t xml:space="preserve">Discharge to other service within same facility between the following types of specialty: AT&amp;R,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mental health,  personal health and palliative care. Not to be used for transfer between surgical, medical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and maternity services (with or without a LMC).</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EA</w:t>
      </w:r>
      <w:r w:rsidR="0025040A">
        <w:rPr>
          <w:rFonts w:ascii="Arial" w:hAnsi="Arial" w:cs="Arial"/>
          <w:color w:val="000000"/>
          <w:sz w:val="18"/>
          <w:szCs w:val="18"/>
        </w:rPr>
        <w:tab/>
      </w:r>
      <w:r>
        <w:rPr>
          <w:rFonts w:ascii="Arial" w:hAnsi="Arial" w:cs="Arial"/>
          <w:color w:val="000000"/>
          <w:sz w:val="18"/>
          <w:szCs w:val="18"/>
        </w:rPr>
        <w:t xml:space="preserve">Discharge from Emergency department acute facility to specialist facility for neonates and burns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only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ED</w:t>
      </w:r>
      <w:r w:rsidR="0025040A">
        <w:rPr>
          <w:rFonts w:ascii="Arial" w:hAnsi="Arial" w:cs="Arial"/>
          <w:color w:val="000000"/>
          <w:sz w:val="18"/>
          <w:szCs w:val="18"/>
        </w:rPr>
        <w:tab/>
      </w:r>
      <w:r>
        <w:rPr>
          <w:rFonts w:ascii="Arial" w:hAnsi="Arial" w:cs="Arial"/>
          <w:color w:val="000000"/>
          <w:sz w:val="18"/>
          <w:szCs w:val="18"/>
        </w:rPr>
        <w:t>Died while still in Emergency department acute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EI</w:t>
      </w:r>
      <w:r w:rsidR="0025040A">
        <w:rPr>
          <w:rFonts w:ascii="Arial" w:hAnsi="Arial" w:cs="Arial"/>
          <w:color w:val="000000"/>
          <w:sz w:val="18"/>
          <w:szCs w:val="18"/>
        </w:rPr>
        <w:tab/>
      </w:r>
      <w:r>
        <w:rPr>
          <w:rFonts w:ascii="Arial" w:hAnsi="Arial" w:cs="Arial"/>
          <w:color w:val="000000"/>
          <w:sz w:val="18"/>
          <w:szCs w:val="18"/>
        </w:rPr>
        <w:t>Self discharge from treatment in an Emergency department acute facility with indemnity signed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ER</w:t>
      </w:r>
      <w:r w:rsidR="0025040A">
        <w:rPr>
          <w:rFonts w:ascii="Arial" w:hAnsi="Arial" w:cs="Arial"/>
          <w:color w:val="000000"/>
          <w:sz w:val="18"/>
          <w:szCs w:val="18"/>
        </w:rPr>
        <w:tab/>
      </w:r>
      <w:r>
        <w:rPr>
          <w:rFonts w:ascii="Arial" w:hAnsi="Arial" w:cs="Arial"/>
          <w:color w:val="000000"/>
          <w:sz w:val="18"/>
          <w:szCs w:val="18"/>
        </w:rPr>
        <w:t>Routine discharge from an Emergency department acute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ES</w:t>
      </w:r>
      <w:r w:rsidR="0025040A">
        <w:rPr>
          <w:rFonts w:ascii="Arial" w:hAnsi="Arial" w:cs="Arial"/>
          <w:color w:val="000000"/>
          <w:sz w:val="18"/>
          <w:szCs w:val="18"/>
        </w:rPr>
        <w:tab/>
      </w:r>
      <w:r>
        <w:rPr>
          <w:rFonts w:ascii="Arial" w:hAnsi="Arial" w:cs="Arial"/>
          <w:color w:val="000000"/>
          <w:sz w:val="18"/>
          <w:szCs w:val="18"/>
        </w:rPr>
        <w:t>Self discharge from treatment in an Emergency department acute facility without indemnity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ET</w:t>
      </w:r>
      <w:r w:rsidR="0025040A">
        <w:rPr>
          <w:rFonts w:ascii="Arial" w:hAnsi="Arial" w:cs="Arial"/>
          <w:color w:val="000000"/>
          <w:sz w:val="18"/>
          <w:szCs w:val="18"/>
        </w:rPr>
        <w:tab/>
      </w:r>
      <w:r>
        <w:rPr>
          <w:rFonts w:ascii="Arial" w:hAnsi="Arial" w:cs="Arial"/>
          <w:color w:val="000000"/>
          <w:sz w:val="18"/>
          <w:szCs w:val="18"/>
        </w:rPr>
        <w:t>Discharge from Emergency department acute facility to another healthcare facility</w:t>
      </w:r>
    </w:p>
    <w:p w:rsidR="00F9323D" w:rsidRDefault="00F9323D" w:rsidP="00F9323D">
      <w:pPr>
        <w:widowControl w:val="0"/>
        <w:tabs>
          <w:tab w:val="left" w:pos="90"/>
          <w:tab w:val="left" w:pos="1740"/>
        </w:tabs>
        <w:autoSpaceDE w:val="0"/>
        <w:autoSpaceDN w:val="0"/>
        <w:adjustRightInd w:val="0"/>
        <w:spacing w:before="17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RO was superseded on 1 July 1994.</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 and DW were introduced in 1 July 1995.</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DO was introduced in 1 July 1997.</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DF was introduced in 1 July 2000.</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EA, ED, EI, ER, ES and ET were introduced in 1 July 2007.</w:t>
      </w:r>
    </w:p>
    <w:p w:rsidR="008A20E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See Appendix J for the allocation Guide for Use of NMDS Emergency Department (ED) Event End Type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Codes, Emergency Department scenarios and Event End Type Code mappings for 3M Codefinder</w:t>
      </w:r>
      <w:r w:rsidRPr="007A7F49">
        <w:rPr>
          <w:rFonts w:ascii="Arial" w:hAnsi="Arial" w:cs="Arial"/>
          <w:color w:val="000000"/>
          <w:sz w:val="18"/>
          <w:szCs w:val="18"/>
          <w:vertAlign w:val="superscript"/>
        </w:rPr>
        <w:t>TM</w:t>
      </w:r>
      <w:r>
        <w:rPr>
          <w:rFonts w:ascii="Arial" w:hAnsi="Arial" w:cs="Arial"/>
          <w:color w:val="000000"/>
          <w:sz w:val="18"/>
          <w:szCs w:val="18"/>
        </w:rPr>
        <w:t>.</w:t>
      </w:r>
    </w:p>
    <w:p w:rsidR="00F9323D" w:rsidRDefault="00F9323D" w:rsidP="00F9323D">
      <w:pPr>
        <w:widowControl w:val="0"/>
        <w:tabs>
          <w:tab w:val="left" w:pos="90"/>
          <w:tab w:val="left" w:pos="1752"/>
        </w:tabs>
        <w:autoSpaceDE w:val="0"/>
        <w:autoSpaceDN w:val="0"/>
        <w:adjustRightInd w:val="0"/>
        <w:spacing w:before="29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Event End Type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Optional for psychiatric inpatient events.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Mandatory for all other Events</w:t>
      </w:r>
      <w:r w:rsidR="001F07E1">
        <w:rPr>
          <w:rFonts w:ascii="Arial" w:hAnsi="Arial" w:cs="Arial"/>
          <w:color w:val="000000"/>
          <w:sz w:val="18"/>
          <w:szCs w:val="18"/>
        </w:rPr>
        <w:t>.</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Event end type (discharge type) code on an event record is ‘DD’ (Died) or ‘ED’ (Died while still in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Emergency department acute facility), then the record must contain at least one diagnosis code for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which the death flag has the value of ‘Y’, otherwise a warning message is generated.</w:t>
      </w:r>
    </w:p>
    <w:p w:rsidR="00FA7141" w:rsidRDefault="00FA7141" w:rsidP="00F9323D">
      <w:pPr>
        <w:widowControl w:val="0"/>
        <w:tabs>
          <w:tab w:val="left" w:pos="1752"/>
        </w:tabs>
        <w:autoSpaceDE w:val="0"/>
        <w:autoSpaceDN w:val="0"/>
        <w:adjustRightInd w:val="0"/>
        <w:rPr>
          <w:rFonts w:ascii="Arial" w:hAnsi="Arial" w:cs="Arial"/>
          <w:color w:val="000000"/>
          <w:sz w:val="19"/>
          <w:szCs w:val="19"/>
        </w:rPr>
      </w:pPr>
    </w:p>
    <w:p w:rsidR="008A20ED" w:rsidRPr="00DD64EC" w:rsidRDefault="008A20ED" w:rsidP="008A20ED">
      <w:pPr>
        <w:widowControl w:val="0"/>
        <w:tabs>
          <w:tab w:val="left" w:pos="1760"/>
        </w:tabs>
        <w:autoSpaceDE w:val="0"/>
        <w:autoSpaceDN w:val="0"/>
        <w:adjustRightInd w:val="0"/>
        <w:rPr>
          <w:rFonts w:ascii="Arial" w:hAnsi="Arial" w:cs="Arial"/>
          <w:sz w:val="19"/>
          <w:szCs w:val="19"/>
        </w:rPr>
      </w:pPr>
      <w:r>
        <w:rPr>
          <w:rFonts w:ascii="Arial" w:hAnsi="Arial" w:cs="Arial"/>
          <w:color w:val="000000"/>
          <w:sz w:val="18"/>
          <w:szCs w:val="18"/>
        </w:rPr>
        <w:tab/>
      </w:r>
      <w:r w:rsidRPr="00DD64EC">
        <w:rPr>
          <w:rFonts w:ascii="Arial" w:hAnsi="Arial" w:cs="Arial"/>
          <w:sz w:val="18"/>
          <w:szCs w:val="18"/>
        </w:rPr>
        <w:t xml:space="preserve">Patients transferred using DW or DF event end type codes within the same facility should be readmitted </w:t>
      </w:r>
    </w:p>
    <w:p w:rsidR="008A20ED" w:rsidRPr="00DD64EC" w:rsidRDefault="008A20ED" w:rsidP="008A20ED">
      <w:pPr>
        <w:widowControl w:val="0"/>
        <w:tabs>
          <w:tab w:val="left" w:pos="1752"/>
        </w:tabs>
        <w:autoSpaceDE w:val="0"/>
        <w:autoSpaceDN w:val="0"/>
        <w:adjustRightInd w:val="0"/>
        <w:rPr>
          <w:rFonts w:ascii="Arial" w:hAnsi="Arial" w:cs="Arial"/>
          <w:sz w:val="18"/>
          <w:szCs w:val="18"/>
        </w:rPr>
      </w:pPr>
      <w:r w:rsidRPr="00DD64EC">
        <w:rPr>
          <w:rFonts w:ascii="Arial" w:hAnsi="Arial"/>
        </w:rPr>
        <w:tab/>
      </w:r>
      <w:r w:rsidRPr="00DD64EC">
        <w:rPr>
          <w:rFonts w:ascii="Arial" w:hAnsi="Arial" w:cs="Arial"/>
          <w:sz w:val="18"/>
          <w:szCs w:val="18"/>
        </w:rPr>
        <w:t>with an admission source code of R</w:t>
      </w:r>
      <w:r w:rsidR="00FB353A" w:rsidRPr="00DD64EC">
        <w:rPr>
          <w:rFonts w:ascii="Arial" w:hAnsi="Arial" w:cs="Arial"/>
          <w:sz w:val="18"/>
          <w:szCs w:val="18"/>
        </w:rPr>
        <w:t xml:space="preserve"> (Routine)</w:t>
      </w:r>
      <w:r w:rsidRPr="00DD64EC">
        <w:rPr>
          <w:rFonts w:ascii="Arial" w:hAnsi="Arial" w:cs="Arial"/>
          <w:sz w:val="18"/>
          <w:szCs w:val="18"/>
        </w:rPr>
        <w:t>.</w:t>
      </w:r>
    </w:p>
    <w:p w:rsidR="008A20ED" w:rsidRDefault="008A20ED" w:rsidP="008A20E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76"/>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NOTES RE 'DA'</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 is only used in cases where the patient is being transferred within 5 days of admission, and: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patient being transferred has a principal diagnosis of stroke, or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discharge is directly due to the need for immediate treatment at a neonatal facility, a specialist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252015">
        <w:rPr>
          <w:rFonts w:ascii="Arial" w:hAnsi="Arial" w:cs="Arial"/>
          <w:color w:val="000000"/>
          <w:sz w:val="18"/>
          <w:szCs w:val="18"/>
        </w:rPr>
        <w:t>burns</w:t>
      </w:r>
      <w:r>
        <w:rPr>
          <w:rFonts w:ascii="Arial" w:hAnsi="Arial" w:cs="Arial"/>
          <w:color w:val="000000"/>
          <w:sz w:val="18"/>
          <w:szCs w:val="18"/>
        </w:rPr>
        <w:t xml:space="preserve"> unit, or a multiple trauma unit.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code 'DA' is required for accurate classification to DRG for the following types of case: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1. An infant aged less than or equal to 28 days is required to be discharged directly to a specialist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neonatal unit for acute care which is not available at the discharging facility.</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example, a newborn infant with a condition that cannot be treated adequately at the healthcare </w:t>
      </w:r>
    </w:p>
    <w:p w:rsidR="00252015" w:rsidRDefault="00F9323D" w:rsidP="00252015">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252015">
        <w:rPr>
          <w:rFonts w:ascii="Arial" w:hAnsi="Arial" w:cs="Arial"/>
          <w:color w:val="000000"/>
          <w:sz w:val="18"/>
          <w:szCs w:val="18"/>
        </w:rPr>
        <w:t xml:space="preserve">facility </w:t>
      </w:r>
      <w:r>
        <w:rPr>
          <w:rFonts w:ascii="Arial" w:hAnsi="Arial" w:cs="Arial"/>
          <w:color w:val="000000"/>
          <w:sz w:val="18"/>
          <w:szCs w:val="18"/>
        </w:rPr>
        <w:t xml:space="preserve">where the birth took place is transferred to the specialist neonatal unit at another healthcare </w:t>
      </w:r>
    </w:p>
    <w:p w:rsidR="00252015" w:rsidRDefault="00F9323D" w:rsidP="00252015">
      <w:pPr>
        <w:widowControl w:val="0"/>
        <w:tabs>
          <w:tab w:val="left" w:pos="1760"/>
        </w:tabs>
        <w:autoSpaceDE w:val="0"/>
        <w:autoSpaceDN w:val="0"/>
        <w:adjustRightInd w:val="0"/>
        <w:rPr>
          <w:rFonts w:ascii="Arial" w:hAnsi="Arial" w:cs="Arial"/>
          <w:color w:val="000000"/>
          <w:sz w:val="18"/>
          <w:szCs w:val="18"/>
        </w:rPr>
      </w:pPr>
      <w:r>
        <w:rPr>
          <w:rFonts w:ascii="Arial" w:hAnsi="Arial"/>
        </w:rPr>
        <w:tab/>
      </w:r>
      <w:r w:rsidR="00252015">
        <w:rPr>
          <w:rFonts w:ascii="Arial" w:hAnsi="Arial" w:cs="Arial"/>
          <w:color w:val="000000"/>
          <w:sz w:val="18"/>
          <w:szCs w:val="18"/>
        </w:rPr>
        <w:t xml:space="preserve">facility for </w:t>
      </w:r>
      <w:r>
        <w:rPr>
          <w:rFonts w:ascii="Arial" w:hAnsi="Arial" w:cs="Arial"/>
          <w:color w:val="000000"/>
          <w:sz w:val="18"/>
          <w:szCs w:val="18"/>
        </w:rPr>
        <w:t xml:space="preserve">acute care. The discharge of the infant from the hospital of birth would be recorded as 'DA'. </w:t>
      </w:r>
    </w:p>
    <w:p w:rsidR="00285480" w:rsidRDefault="00285480" w:rsidP="00252015">
      <w:pPr>
        <w:widowControl w:val="0"/>
        <w:tabs>
          <w:tab w:val="left" w:pos="1760"/>
        </w:tabs>
        <w:autoSpaceDE w:val="0"/>
        <w:autoSpaceDN w:val="0"/>
        <w:adjustRightInd w:val="0"/>
        <w:rPr>
          <w:rFonts w:ascii="Arial" w:hAnsi="Arial" w:cs="Arial"/>
          <w:color w:val="000000"/>
          <w:sz w:val="18"/>
          <w:szCs w:val="18"/>
        </w:rPr>
      </w:pP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2. A patient of any age required to be discharged directly to a specialist burns unit for acute care which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252015">
        <w:rPr>
          <w:rFonts w:ascii="Arial" w:hAnsi="Arial" w:cs="Arial"/>
          <w:color w:val="000000"/>
          <w:sz w:val="18"/>
          <w:szCs w:val="18"/>
        </w:rPr>
        <w:t>is</w:t>
      </w:r>
      <w:r>
        <w:rPr>
          <w:rFonts w:ascii="Arial" w:hAnsi="Arial" w:cs="Arial"/>
          <w:color w:val="000000"/>
          <w:sz w:val="18"/>
          <w:szCs w:val="18"/>
        </w:rPr>
        <w:t xml:space="preserve"> not available at the discharging facility.</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example, a person suffering burns in an accident is taken to the nearest healthcare facility for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immediate treatment and assessment and then transferred to a specialist burns unit for acute care.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discharge of the patient from the hospital where immediate treatment and assessment took place would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be recorded as 'DA'.</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NOTES RE 'DW'</w:t>
      </w:r>
    </w:p>
    <w:p w:rsidR="00252015" w:rsidRDefault="00252015" w:rsidP="00F9323D">
      <w:pPr>
        <w:widowControl w:val="0"/>
        <w:tabs>
          <w:tab w:val="left" w:pos="1760"/>
        </w:tabs>
        <w:autoSpaceDE w:val="0"/>
        <w:autoSpaceDN w:val="0"/>
        <w:adjustRightInd w:val="0"/>
        <w:rPr>
          <w:rFonts w:ascii="Arial" w:hAnsi="Arial" w:cs="Arial"/>
          <w:color w:val="000000"/>
          <w:sz w:val="19"/>
          <w:szCs w:val="19"/>
        </w:rPr>
      </w:pPr>
      <w:r>
        <w:rPr>
          <w:rFonts w:ascii="Arial" w:hAnsi="Arial" w:cs="Arial"/>
          <w:color w:val="000000"/>
          <w:sz w:val="18"/>
          <w:szCs w:val="18"/>
        </w:rPr>
        <w:tab/>
        <w:t>Discharge type 'DW' is available to be used for any internal transfers between any specialties except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Surgical (S), Medical (M), maternity services (with or without a LMC) and vice versa. If the transfer is to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another facility (using a different Facility code) then the discharge type 'DT' must be used.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Some examples showing the use of 'DW' are given below (this is not an exclusive list):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 Assessment, Treatment and Rehabilitation Unit Services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Inpatient Assessment, Treatment and Rehabilitation (AT&amp;R) care should be able to be identified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separately. That is, all AT&amp;R inpatient episodes of care should result in a discharge for which the Health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Specialty Code is Geriatric AT&amp;R (D00+D10) or Psychogeriatric AT&amp;R (D20+D30), for the period in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which the healthcare user was under the care of the inpatient AT&amp;R service.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Healthcare users can arrive at an AT&amp;R Unit by a number of means. Three examples follow:</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 The healthcare user is admitted to a healthcare facility with a medical (e</w:t>
      </w:r>
      <w:r w:rsidR="00554F8A">
        <w:rPr>
          <w:rFonts w:ascii="Arial" w:hAnsi="Arial" w:cs="Arial"/>
          <w:color w:val="000000"/>
          <w:sz w:val="18"/>
          <w:szCs w:val="18"/>
        </w:rPr>
        <w:t>.</w:t>
      </w:r>
      <w:r>
        <w:rPr>
          <w:rFonts w:ascii="Arial" w:hAnsi="Arial" w:cs="Arial"/>
          <w:color w:val="000000"/>
          <w:sz w:val="18"/>
          <w:szCs w:val="18"/>
        </w:rPr>
        <w:t>g</w:t>
      </w:r>
      <w:r w:rsidR="00554F8A">
        <w:rPr>
          <w:rFonts w:ascii="Arial" w:hAnsi="Arial" w:cs="Arial"/>
          <w:color w:val="000000"/>
          <w:sz w:val="18"/>
          <w:szCs w:val="18"/>
        </w:rPr>
        <w:t>.</w:t>
      </w:r>
      <w:r>
        <w:rPr>
          <w:rFonts w:ascii="Arial" w:hAnsi="Arial" w:cs="Arial"/>
          <w:color w:val="000000"/>
          <w:sz w:val="18"/>
          <w:szCs w:val="18"/>
        </w:rPr>
        <w:t xml:space="preserve">, acute stroke) or surgical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252015">
        <w:rPr>
          <w:rFonts w:ascii="Arial" w:hAnsi="Arial" w:cs="Arial"/>
          <w:color w:val="000000"/>
          <w:sz w:val="18"/>
          <w:szCs w:val="18"/>
        </w:rPr>
        <w:t>(e</w:t>
      </w:r>
      <w:r w:rsidR="00554F8A">
        <w:rPr>
          <w:rFonts w:ascii="Arial" w:hAnsi="Arial" w:cs="Arial"/>
          <w:color w:val="000000"/>
          <w:sz w:val="18"/>
          <w:szCs w:val="18"/>
        </w:rPr>
        <w:t>.</w:t>
      </w:r>
      <w:r w:rsidR="00252015">
        <w:rPr>
          <w:rFonts w:ascii="Arial" w:hAnsi="Arial" w:cs="Arial"/>
          <w:color w:val="000000"/>
          <w:sz w:val="18"/>
          <w:szCs w:val="18"/>
        </w:rPr>
        <w:t>g</w:t>
      </w:r>
      <w:r w:rsidR="00554F8A">
        <w:rPr>
          <w:rFonts w:ascii="Arial" w:hAnsi="Arial" w:cs="Arial"/>
          <w:color w:val="000000"/>
          <w:sz w:val="18"/>
          <w:szCs w:val="18"/>
        </w:rPr>
        <w:t>.</w:t>
      </w:r>
      <w:r w:rsidR="00252015">
        <w:rPr>
          <w:rFonts w:ascii="Arial" w:hAnsi="Arial" w:cs="Arial"/>
          <w:color w:val="000000"/>
          <w:sz w:val="18"/>
          <w:szCs w:val="18"/>
        </w:rPr>
        <w:t>,</w:t>
      </w:r>
      <w:r>
        <w:rPr>
          <w:rFonts w:ascii="Arial" w:hAnsi="Arial" w:cs="Arial"/>
          <w:color w:val="000000"/>
          <w:sz w:val="18"/>
          <w:szCs w:val="18"/>
        </w:rPr>
        <w:t xml:space="preserve"> fractured hip with reduction) problem. If a clinical decision is made to move the healthcare user to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252015">
        <w:rPr>
          <w:rFonts w:ascii="Arial" w:hAnsi="Arial" w:cs="Arial"/>
          <w:color w:val="000000"/>
          <w:sz w:val="18"/>
          <w:szCs w:val="18"/>
        </w:rPr>
        <w:t xml:space="preserve">an </w:t>
      </w:r>
      <w:r>
        <w:rPr>
          <w:rFonts w:ascii="Arial" w:hAnsi="Arial" w:cs="Arial"/>
          <w:color w:val="000000"/>
          <w:sz w:val="18"/>
          <w:szCs w:val="18"/>
        </w:rPr>
        <w:t xml:space="preserve">AT&amp;R unit within the same healthcare facility, then there must be a discharge from the Medical or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Surgical Specialty with an Event end type of 'DW' and an admission to the AT&amp;R unit. </w:t>
      </w:r>
    </w:p>
    <w:p w:rsidR="00F9323D" w:rsidRDefault="00F9323D" w:rsidP="00F9323D">
      <w:pPr>
        <w:widowControl w:val="0"/>
        <w:tabs>
          <w:tab w:val="left" w:pos="1760"/>
        </w:tabs>
        <w:autoSpaceDE w:val="0"/>
        <w:autoSpaceDN w:val="0"/>
        <w:adjustRightInd w:val="0"/>
        <w:rPr>
          <w:rFonts w:ascii="Arial" w:hAnsi="Arial"/>
        </w:rPr>
      </w:pPr>
      <w:r>
        <w:rPr>
          <w:rFonts w:ascii="Arial" w:hAnsi="Arial"/>
        </w:rPr>
        <w:tab/>
      </w:r>
    </w:p>
    <w:p w:rsidR="00285480" w:rsidRDefault="00285480"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Pr="00285480">
        <w:rPr>
          <w:rFonts w:ascii="Arial" w:hAnsi="Arial"/>
          <w:sz w:val="18"/>
          <w:szCs w:val="18"/>
        </w:rPr>
        <w:t>b</w:t>
      </w:r>
      <w:r>
        <w:rPr>
          <w:rFonts w:ascii="Arial" w:hAnsi="Arial" w:cs="Arial"/>
          <w:color w:val="000000"/>
          <w:sz w:val="18"/>
          <w:szCs w:val="18"/>
        </w:rPr>
        <w:t>. The healthcare user is a Disability Support Service (DSS) resident. If the healthcare user develops a</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problem which requires AT&amp;R unit services in the same healthcare facility, they should be discharged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from the DSS Specialty with an Event end type of 'DW' and admitted to the AT&amp;R unit. </w:t>
      </w:r>
    </w:p>
    <w:p w:rsidR="00D8676D" w:rsidRDefault="00D8676D"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sidR="00285480" w:rsidRPr="00285480">
        <w:rPr>
          <w:rFonts w:ascii="Arial" w:hAnsi="Arial"/>
          <w:sz w:val="18"/>
          <w:szCs w:val="18"/>
        </w:rPr>
        <w:t>c</w:t>
      </w:r>
      <w:r>
        <w:rPr>
          <w:rFonts w:ascii="Arial" w:hAnsi="Arial" w:cs="Arial"/>
          <w:color w:val="000000"/>
          <w:sz w:val="18"/>
          <w:szCs w:val="18"/>
        </w:rPr>
        <w:t xml:space="preserve">. The healthcare user, once admitted to an AT&amp;R Specialty, develops the need for a significant </w:t>
      </w:r>
    </w:p>
    <w:p w:rsidR="00285480" w:rsidRDefault="00285480" w:rsidP="00F9323D">
      <w:pPr>
        <w:widowControl w:val="0"/>
        <w:tabs>
          <w:tab w:val="left" w:pos="1760"/>
        </w:tabs>
        <w:autoSpaceDE w:val="0"/>
        <w:autoSpaceDN w:val="0"/>
        <w:adjustRightInd w:val="0"/>
        <w:rPr>
          <w:rFonts w:ascii="Arial" w:hAnsi="Arial" w:cs="Arial"/>
          <w:color w:val="000000"/>
          <w:sz w:val="19"/>
          <w:szCs w:val="19"/>
        </w:rPr>
      </w:pPr>
      <w:r>
        <w:rPr>
          <w:rFonts w:ascii="Arial" w:hAnsi="Arial" w:cs="Arial"/>
          <w:color w:val="000000"/>
          <w:sz w:val="18"/>
          <w:szCs w:val="18"/>
        </w:rPr>
        <w:tab/>
        <w:t>medical or surgical intervention. When this need is above and beyond what would be expected to be</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delivered in an AT&amp;R Specialty, the healthcare user should be discharged from the AT&amp;R Specialty with </w:t>
      </w:r>
    </w:p>
    <w:p w:rsidR="00285480" w:rsidRDefault="00285480" w:rsidP="00F9323D">
      <w:pPr>
        <w:widowControl w:val="0"/>
        <w:tabs>
          <w:tab w:val="left" w:pos="1760"/>
        </w:tabs>
        <w:autoSpaceDE w:val="0"/>
        <w:autoSpaceDN w:val="0"/>
        <w:adjustRightInd w:val="0"/>
        <w:rPr>
          <w:rFonts w:ascii="Arial" w:hAnsi="Arial" w:cs="Arial"/>
          <w:color w:val="000000"/>
          <w:sz w:val="18"/>
          <w:szCs w:val="18"/>
        </w:rPr>
      </w:pPr>
      <w:r>
        <w:rPr>
          <w:rFonts w:ascii="Arial" w:hAnsi="Arial" w:cs="Arial"/>
          <w:color w:val="000000"/>
          <w:sz w:val="18"/>
          <w:szCs w:val="18"/>
        </w:rPr>
        <w:tab/>
        <w:t>an Event end type of 'DW' and admitted to the appropriate medical/surgical specialty. They may later</w:t>
      </w:r>
    </w:p>
    <w:p w:rsidR="00F9323D" w:rsidRDefault="00285480" w:rsidP="00285480">
      <w:pPr>
        <w:widowControl w:val="0"/>
        <w:tabs>
          <w:tab w:val="left" w:pos="1760"/>
        </w:tabs>
        <w:autoSpaceDE w:val="0"/>
        <w:autoSpaceDN w:val="0"/>
        <w:adjustRightInd w:val="0"/>
        <w:rPr>
          <w:rFonts w:ascii="Arial" w:hAnsi="Arial" w:cs="Arial"/>
          <w:color w:val="000000"/>
          <w:sz w:val="19"/>
          <w:szCs w:val="19"/>
        </w:rPr>
      </w:pPr>
      <w:r>
        <w:rPr>
          <w:rFonts w:ascii="Arial" w:hAnsi="Arial" w:cs="Arial"/>
          <w:color w:val="000000"/>
          <w:sz w:val="18"/>
          <w:szCs w:val="18"/>
        </w:rPr>
        <w:tab/>
        <w:t>be</w:t>
      </w:r>
      <w:r w:rsidRPr="00285480">
        <w:rPr>
          <w:rFonts w:ascii="Arial" w:hAnsi="Arial" w:cs="Arial"/>
          <w:color w:val="000000"/>
          <w:sz w:val="18"/>
          <w:szCs w:val="18"/>
        </w:rPr>
        <w:t xml:space="preserve"> </w:t>
      </w:r>
      <w:r w:rsidR="00F9323D">
        <w:rPr>
          <w:rFonts w:ascii="Arial" w:hAnsi="Arial" w:cs="Arial"/>
          <w:color w:val="000000"/>
          <w:sz w:val="18"/>
          <w:szCs w:val="18"/>
        </w:rPr>
        <w:t xml:space="preserve">discharged (DW) and readmitted to AT&amp;R for post-treatment care.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example would result in three separate inpatient events (and three DRGs) during one continuing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episode of inpatient care.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Health Agency DSS Long-term Resident Inpatient Services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Personal Health inpatient services provided to DSS long-term inpatients should be identified separately.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That is, Personal Health episodes of care should result in a discharge using a Personal Health specialty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 and Event end type 'DW', for the period in which the healthcare user was under the care of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Personal Health inpatient specialty. This applies to Personal Health inpatient services for people under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care of specialists within Geriatric and Psychogeriatric Long-term Care, Rest Home, Intellectually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Handicapped, Physical Disability and Long-term Psychiatric.</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When the responsibility for the care of eligible people who are long-term DSS ‘residents’ in a facility is to</w:t>
      </w:r>
      <w:r w:rsidR="00576CD8">
        <w:rPr>
          <w:rFonts w:ascii="Arial" w:hAnsi="Arial" w:cs="Arial"/>
          <w:color w:val="000000"/>
          <w:sz w:val="18"/>
          <w:szCs w:val="18"/>
        </w:rPr>
        <w:t xml:space="preserv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 reassigned to a Personal Health specialty within the same facility, they should be discharged from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DSS specialty and admitted to the relevant Personal Health Specialty. In most cases there will be a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physical transfer of the person, but this is not the determining factor. Instead, the issue is the change in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responsible clinician during the period in which the Personal Health treatment is undertaken.</w:t>
      </w:r>
    </w:p>
    <w:p w:rsidR="00A57324" w:rsidRDefault="00A57324"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At the time the responsibility for the person’s care reverts back to the DSS specialty, the person should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 discharged from the Personal Health specialty with an Event end type of 'DW' and admitted again to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the DSS specialty. Refer to the ACC booklet ‘Accident Services - Who Pays’ available from </w:t>
      </w:r>
    </w:p>
    <w:p w:rsidR="00A57324" w:rsidRDefault="00A57324" w:rsidP="00F9323D">
      <w:pPr>
        <w:widowControl w:val="0"/>
        <w:tabs>
          <w:tab w:val="left" w:pos="1760"/>
        </w:tabs>
        <w:autoSpaceDE w:val="0"/>
        <w:autoSpaceDN w:val="0"/>
        <w:adjustRightInd w:val="0"/>
        <w:rPr>
          <w:rFonts w:ascii="Arial" w:hAnsi="Arial" w:cs="Arial"/>
          <w:color w:val="000000"/>
          <w:sz w:val="19"/>
          <w:szCs w:val="19"/>
        </w:rPr>
      </w:pPr>
    </w:p>
    <w:p w:rsidR="007A7F49" w:rsidRDefault="00425319" w:rsidP="008720D6">
      <w:pPr>
        <w:widowControl w:val="0"/>
        <w:tabs>
          <w:tab w:val="left" w:pos="1760"/>
        </w:tabs>
        <w:autoSpaceDE w:val="0"/>
        <w:autoSpaceDN w:val="0"/>
        <w:adjustRightInd w:val="0"/>
        <w:ind w:left="1701"/>
        <w:rPr>
          <w:rFonts w:ascii="Arial" w:hAnsi="Arial" w:cs="Arial"/>
          <w:color w:val="000000"/>
          <w:sz w:val="18"/>
          <w:szCs w:val="18"/>
        </w:rPr>
      </w:pPr>
      <w:hyperlink r:id="rId35" w:history="1">
        <w:r w:rsidR="008720D6" w:rsidRPr="00E035FF">
          <w:rPr>
            <w:rStyle w:val="Hyperlink"/>
            <w:rFonts w:ascii="Arial" w:hAnsi="Arial" w:cs="Arial"/>
            <w:sz w:val="18"/>
            <w:szCs w:val="18"/>
          </w:rPr>
          <w:t>http://www.moh.govt.nz/notebook/nbbooks.nsf/0/9fecff85d44b17c8cc25709300001caa/$FILE/AccidentServices.pdf</w:t>
        </w:r>
      </w:hyperlink>
    </w:p>
    <w:p w:rsidR="008720D6" w:rsidRPr="008720D6" w:rsidRDefault="008720D6" w:rsidP="008720D6">
      <w:pPr>
        <w:widowControl w:val="0"/>
        <w:tabs>
          <w:tab w:val="left" w:pos="1760"/>
        </w:tabs>
        <w:autoSpaceDE w:val="0"/>
        <w:autoSpaceDN w:val="0"/>
        <w:adjustRightInd w:val="0"/>
        <w:ind w:left="1701"/>
        <w:rPr>
          <w:rFonts w:ascii="Arial" w:hAnsi="Arial" w:cs="Arial"/>
          <w:color w:val="000000"/>
          <w:sz w:val="18"/>
          <w:szCs w:val="18"/>
        </w:rPr>
      </w:pP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NOTE RE 'DT'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Event end type 'DT' now includes discharge to another healthcare facility for care (except for discharges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to a specialist neonatal unit or specialist burns unit; see 'DA'). Transfers to rest homes for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convalescence or rehabilitation are included, provided that the rest home is not the usual place of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residence.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NOTE RE 'DF'</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'DF' may be used when the acute period of care for an accident case ends and the event continues but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is funded by a private insurer. Refer to the ACC booklet ‘Accident Services - Who Pays’ for further </w:t>
      </w:r>
    </w:p>
    <w:p w:rsidR="008A20ED" w:rsidRPr="00DD64EC" w:rsidRDefault="00F9323D" w:rsidP="008A20ED">
      <w:pPr>
        <w:widowControl w:val="0"/>
        <w:tabs>
          <w:tab w:val="left" w:pos="1740"/>
        </w:tabs>
        <w:autoSpaceDE w:val="0"/>
        <w:autoSpaceDN w:val="0"/>
        <w:adjustRightInd w:val="0"/>
        <w:rPr>
          <w:rFonts w:ascii="Arial" w:hAnsi="Arial" w:cs="Arial"/>
          <w:sz w:val="19"/>
          <w:szCs w:val="19"/>
        </w:rPr>
      </w:pPr>
      <w:r>
        <w:rPr>
          <w:rFonts w:ascii="Arial" w:hAnsi="Arial"/>
        </w:rPr>
        <w:tab/>
      </w:r>
      <w:r>
        <w:rPr>
          <w:rFonts w:ascii="Arial" w:hAnsi="Arial" w:cs="Arial"/>
          <w:color w:val="000000"/>
          <w:sz w:val="18"/>
          <w:szCs w:val="18"/>
        </w:rPr>
        <w:t>information on these cases.</w:t>
      </w:r>
      <w:r w:rsidR="008A20ED">
        <w:rPr>
          <w:rFonts w:ascii="Arial" w:hAnsi="Arial" w:cs="Arial"/>
          <w:color w:val="000000"/>
          <w:sz w:val="18"/>
          <w:szCs w:val="18"/>
        </w:rPr>
        <w:t xml:space="preserve">  </w:t>
      </w:r>
      <w:r w:rsidR="008A20ED" w:rsidRPr="00DD64EC">
        <w:rPr>
          <w:rFonts w:ascii="Arial" w:hAnsi="Arial" w:cs="Arial"/>
          <w:sz w:val="18"/>
          <w:szCs w:val="18"/>
        </w:rPr>
        <w:t xml:space="preserve">DF may also be used when an arranged or elective admission is being </w:t>
      </w:r>
      <w:r w:rsidR="008A20ED" w:rsidRPr="00DD64EC">
        <w:rPr>
          <w:rFonts w:ascii="Arial" w:hAnsi="Arial" w:cs="Arial"/>
          <w:sz w:val="18"/>
          <w:szCs w:val="18"/>
        </w:rPr>
        <w:tab/>
        <w:t xml:space="preserve">funded by a private insurer or ACC.  Some complication arises and the patient requires further </w:t>
      </w:r>
      <w:r w:rsidR="008A20ED" w:rsidRPr="00DD64EC">
        <w:rPr>
          <w:rFonts w:ascii="Arial" w:hAnsi="Arial" w:cs="Arial"/>
          <w:sz w:val="18"/>
          <w:szCs w:val="18"/>
        </w:rPr>
        <w:tab/>
        <w:t xml:space="preserve">hospitalisation beyond the care required for the privately funded event. The event end date and time for </w:t>
      </w:r>
    </w:p>
    <w:p w:rsidR="008A20ED" w:rsidRPr="00DD64EC" w:rsidRDefault="008A20ED" w:rsidP="008A20ED">
      <w:pPr>
        <w:widowControl w:val="0"/>
        <w:tabs>
          <w:tab w:val="left" w:pos="1740"/>
        </w:tabs>
        <w:autoSpaceDE w:val="0"/>
        <w:autoSpaceDN w:val="0"/>
        <w:adjustRightInd w:val="0"/>
        <w:rPr>
          <w:rFonts w:ascii="Arial" w:hAnsi="Arial" w:cs="Arial"/>
          <w:sz w:val="19"/>
          <w:szCs w:val="19"/>
        </w:rPr>
      </w:pPr>
      <w:r w:rsidRPr="00DD64EC">
        <w:rPr>
          <w:rFonts w:ascii="Arial" w:hAnsi="Arial"/>
        </w:rPr>
        <w:tab/>
      </w:r>
      <w:r w:rsidRPr="00DD64EC">
        <w:rPr>
          <w:rFonts w:ascii="Arial" w:hAnsi="Arial" w:cs="Arial"/>
          <w:sz w:val="18"/>
          <w:szCs w:val="18"/>
        </w:rPr>
        <w:t xml:space="preserve">the privately funded event is what the clinician reports as the end of the required hospitalisation for the </w:t>
      </w:r>
    </w:p>
    <w:p w:rsidR="008A20ED" w:rsidRPr="00DD64EC" w:rsidRDefault="008A20ED" w:rsidP="008A20ED">
      <w:pPr>
        <w:widowControl w:val="0"/>
        <w:tabs>
          <w:tab w:val="left" w:pos="1740"/>
        </w:tabs>
        <w:autoSpaceDE w:val="0"/>
        <w:autoSpaceDN w:val="0"/>
        <w:adjustRightInd w:val="0"/>
        <w:rPr>
          <w:rFonts w:ascii="Arial" w:hAnsi="Arial" w:cs="Arial"/>
          <w:sz w:val="18"/>
          <w:szCs w:val="18"/>
        </w:rPr>
      </w:pPr>
      <w:r w:rsidRPr="00DD64EC">
        <w:rPr>
          <w:rFonts w:ascii="Arial" w:hAnsi="Arial"/>
        </w:rPr>
        <w:tab/>
      </w:r>
      <w:r w:rsidRPr="00DD64EC">
        <w:rPr>
          <w:rFonts w:ascii="Arial" w:hAnsi="Arial" w:cs="Arial"/>
          <w:sz w:val="18"/>
          <w:szCs w:val="18"/>
        </w:rPr>
        <w:t>privately funded episode of care.</w:t>
      </w:r>
    </w:p>
    <w:p w:rsidR="00F9323D" w:rsidRPr="00DD64EC" w:rsidRDefault="00F9323D" w:rsidP="00F9323D">
      <w:pPr>
        <w:widowControl w:val="0"/>
        <w:tabs>
          <w:tab w:val="left" w:pos="1760"/>
        </w:tabs>
        <w:autoSpaceDE w:val="0"/>
        <w:autoSpaceDN w:val="0"/>
        <w:adjustRightInd w:val="0"/>
        <w:rPr>
          <w:rFonts w:ascii="Arial" w:hAnsi="Arial" w:cs="Arial"/>
          <w:sz w:val="19"/>
          <w:szCs w:val="19"/>
        </w:rPr>
      </w:pPr>
    </w:p>
    <w:p w:rsidR="00F9323D" w:rsidRPr="00DD64EC" w:rsidRDefault="00F9323D" w:rsidP="00F9323D">
      <w:pPr>
        <w:widowControl w:val="0"/>
        <w:tabs>
          <w:tab w:val="left" w:pos="1760"/>
        </w:tabs>
        <w:autoSpaceDE w:val="0"/>
        <w:autoSpaceDN w:val="0"/>
        <w:adjustRightInd w:val="0"/>
        <w:rPr>
          <w:rFonts w:ascii="Arial" w:hAnsi="Arial"/>
        </w:rPr>
      </w:pPr>
      <w:r w:rsidRPr="00DD64EC">
        <w:rPr>
          <w:rFonts w:ascii="Arial" w:hAnsi="Arial"/>
        </w:rPr>
        <w:tab/>
      </w:r>
      <w:r w:rsidR="008A20ED" w:rsidRPr="00DD64EC">
        <w:rPr>
          <w:rFonts w:ascii="Arial" w:hAnsi="Arial" w:cs="Arial"/>
          <w:sz w:val="18"/>
          <w:szCs w:val="18"/>
        </w:rPr>
        <w:t>NOTE RE 'DO'</w:t>
      </w:r>
    </w:p>
    <w:p w:rsidR="008A20ED" w:rsidRPr="00DD64EC" w:rsidRDefault="008A20ED" w:rsidP="008A20ED">
      <w:pPr>
        <w:widowControl w:val="0"/>
        <w:tabs>
          <w:tab w:val="left" w:pos="1740"/>
        </w:tabs>
        <w:autoSpaceDE w:val="0"/>
        <w:autoSpaceDN w:val="0"/>
        <w:adjustRightInd w:val="0"/>
        <w:rPr>
          <w:rFonts w:ascii="Arial" w:hAnsi="Arial" w:cs="Arial"/>
          <w:sz w:val="19"/>
          <w:szCs w:val="19"/>
        </w:rPr>
      </w:pPr>
      <w:r w:rsidRPr="00DD64EC">
        <w:rPr>
          <w:rFonts w:ascii="Arial" w:hAnsi="Arial" w:cs="Arial"/>
          <w:sz w:val="18"/>
          <w:szCs w:val="18"/>
        </w:rPr>
        <w:tab/>
        <w:t xml:space="preserve">DO Discharge of a patient for organ donation - The event end date for a patient statistically discharged </w:t>
      </w:r>
    </w:p>
    <w:p w:rsidR="008A20ED" w:rsidRPr="00DD64EC" w:rsidRDefault="008A20ED" w:rsidP="008A20ED">
      <w:pPr>
        <w:widowControl w:val="0"/>
        <w:tabs>
          <w:tab w:val="left" w:pos="1740"/>
        </w:tabs>
        <w:autoSpaceDE w:val="0"/>
        <w:autoSpaceDN w:val="0"/>
        <w:adjustRightInd w:val="0"/>
        <w:rPr>
          <w:rFonts w:ascii="Arial" w:hAnsi="Arial" w:cs="Arial"/>
          <w:sz w:val="19"/>
          <w:szCs w:val="19"/>
        </w:rPr>
      </w:pPr>
      <w:r w:rsidRPr="00DD64EC">
        <w:rPr>
          <w:rFonts w:ascii="Arial" w:hAnsi="Arial"/>
        </w:rPr>
        <w:tab/>
      </w:r>
      <w:r w:rsidRPr="00DD64EC">
        <w:rPr>
          <w:rFonts w:ascii="Arial" w:hAnsi="Arial" w:cs="Arial"/>
          <w:sz w:val="18"/>
          <w:szCs w:val="18"/>
        </w:rPr>
        <w:t xml:space="preserve">for organ donation is the date the patient is declared brain dead from the hospital record of the death </w:t>
      </w:r>
    </w:p>
    <w:p w:rsidR="008A20ED" w:rsidRPr="00DD64EC" w:rsidRDefault="008A20ED" w:rsidP="008A20ED">
      <w:pPr>
        <w:widowControl w:val="0"/>
        <w:tabs>
          <w:tab w:val="left" w:pos="1740"/>
        </w:tabs>
        <w:autoSpaceDE w:val="0"/>
        <w:autoSpaceDN w:val="0"/>
        <w:adjustRightInd w:val="0"/>
        <w:rPr>
          <w:rFonts w:ascii="Arial" w:hAnsi="Arial" w:cs="Arial"/>
          <w:sz w:val="19"/>
          <w:szCs w:val="19"/>
        </w:rPr>
      </w:pPr>
      <w:r w:rsidRPr="00DD64EC">
        <w:rPr>
          <w:rFonts w:ascii="Arial" w:hAnsi="Arial"/>
        </w:rPr>
        <w:tab/>
      </w:r>
      <w:r w:rsidRPr="00DD64EC">
        <w:rPr>
          <w:rFonts w:ascii="Arial" w:hAnsi="Arial" w:cs="Arial"/>
          <w:sz w:val="18"/>
          <w:szCs w:val="18"/>
        </w:rPr>
        <w:t xml:space="preserve">certificate. The event end time will be sourced from the same document. All events with a DO event end </w:t>
      </w:r>
    </w:p>
    <w:p w:rsidR="008A20ED" w:rsidRPr="00DD64EC" w:rsidRDefault="008A20ED" w:rsidP="008A20ED">
      <w:pPr>
        <w:widowControl w:val="0"/>
        <w:tabs>
          <w:tab w:val="left" w:pos="1740"/>
        </w:tabs>
        <w:autoSpaceDE w:val="0"/>
        <w:autoSpaceDN w:val="0"/>
        <w:adjustRightInd w:val="0"/>
        <w:rPr>
          <w:rFonts w:ascii="Arial" w:hAnsi="Arial" w:cs="Arial"/>
          <w:sz w:val="19"/>
          <w:szCs w:val="19"/>
        </w:rPr>
      </w:pPr>
      <w:r w:rsidRPr="00DD64EC">
        <w:rPr>
          <w:rFonts w:ascii="Arial" w:hAnsi="Arial"/>
        </w:rPr>
        <w:tab/>
      </w:r>
      <w:r w:rsidRPr="00DD64EC">
        <w:rPr>
          <w:rFonts w:ascii="Arial" w:hAnsi="Arial" w:cs="Arial"/>
          <w:sz w:val="18"/>
          <w:szCs w:val="18"/>
        </w:rPr>
        <w:t xml:space="preserve">type will be followed with another event for the organ procurement. The subsequent event will have an </w:t>
      </w:r>
    </w:p>
    <w:p w:rsidR="008A20ED" w:rsidRPr="00DD64EC" w:rsidRDefault="008A20ED" w:rsidP="008A20ED">
      <w:pPr>
        <w:widowControl w:val="0"/>
        <w:tabs>
          <w:tab w:val="left" w:pos="1740"/>
        </w:tabs>
        <w:autoSpaceDE w:val="0"/>
        <w:autoSpaceDN w:val="0"/>
        <w:adjustRightInd w:val="0"/>
        <w:rPr>
          <w:rFonts w:ascii="Arial" w:hAnsi="Arial" w:cs="Arial"/>
          <w:sz w:val="19"/>
          <w:szCs w:val="19"/>
        </w:rPr>
      </w:pPr>
      <w:r w:rsidRPr="00DD64EC">
        <w:rPr>
          <w:rFonts w:ascii="Arial" w:hAnsi="Arial"/>
        </w:rPr>
        <w:tab/>
      </w:r>
      <w:r w:rsidRPr="00DD64EC">
        <w:rPr>
          <w:rFonts w:ascii="Arial" w:hAnsi="Arial" w:cs="Arial"/>
          <w:sz w:val="18"/>
          <w:szCs w:val="18"/>
        </w:rPr>
        <w:t xml:space="preserve">event end type of DD and the event end date and time is to be when the organ procurement is </w:t>
      </w:r>
    </w:p>
    <w:p w:rsidR="008A20ED" w:rsidRPr="00DD64EC" w:rsidRDefault="008A20ED" w:rsidP="008A20ED">
      <w:pPr>
        <w:widowControl w:val="0"/>
        <w:tabs>
          <w:tab w:val="left" w:pos="1740"/>
        </w:tabs>
        <w:autoSpaceDE w:val="0"/>
        <w:autoSpaceDN w:val="0"/>
        <w:adjustRightInd w:val="0"/>
        <w:rPr>
          <w:rFonts w:ascii="Arial" w:hAnsi="Arial" w:cs="Arial"/>
          <w:sz w:val="18"/>
          <w:szCs w:val="18"/>
        </w:rPr>
      </w:pPr>
      <w:r w:rsidRPr="00DD64EC">
        <w:rPr>
          <w:rFonts w:ascii="Arial" w:hAnsi="Arial"/>
        </w:rPr>
        <w:tab/>
      </w:r>
      <w:r w:rsidRPr="00DD64EC">
        <w:rPr>
          <w:rFonts w:ascii="Arial" w:hAnsi="Arial" w:cs="Arial"/>
          <w:sz w:val="18"/>
          <w:szCs w:val="18"/>
        </w:rPr>
        <w:t xml:space="preserve">completed. </w:t>
      </w:r>
    </w:p>
    <w:p w:rsidR="008A20ED" w:rsidRDefault="008A20ED" w:rsidP="00F9323D">
      <w:pPr>
        <w:widowControl w:val="0"/>
        <w:tabs>
          <w:tab w:val="left" w:pos="1760"/>
        </w:tabs>
        <w:autoSpaceDE w:val="0"/>
        <w:autoSpaceDN w:val="0"/>
        <w:adjustRightInd w:val="0"/>
        <w:rPr>
          <w:rFonts w:ascii="Arial" w:hAnsi="Arial"/>
        </w:rPr>
      </w:pP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NOTE RE MATERNITY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From 1 July 2009 maternity events are casemix funded for designated secondary maternity facilities.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will lead to a change in the way that some facilities report maternity services to the NMDS.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following examples clarify the reporting requirements.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 Where a patient has an antenatal, delivery and post natal event at the same facility there will be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internal transfers within the hospital but this should be reported as one NMDS event when the facility is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designated as a secondary maternity facility.  The clinical coding will capture all procedures and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diagnoses from the time of admission to discharge.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 Where a patient is admitted under one of the maternity specialties and during her stay requires </w:t>
      </w:r>
    </w:p>
    <w:p w:rsidR="00F9323D" w:rsidRDefault="00F9323D" w:rsidP="00F9323D">
      <w:pPr>
        <w:widowControl w:val="0"/>
        <w:tabs>
          <w:tab w:val="left" w:pos="90"/>
          <w:tab w:val="left" w:pos="1760"/>
          <w:tab w:val="center" w:pos="5067"/>
          <w:tab w:val="right" w:pos="10027"/>
        </w:tabs>
        <w:autoSpaceDE w:val="0"/>
        <w:autoSpaceDN w:val="0"/>
        <w:adjustRightInd w:val="0"/>
        <w:rPr>
          <w:rFonts w:ascii="Arial" w:hAnsi="Arial" w:cs="Arial"/>
          <w:color w:val="000000"/>
          <w:sz w:val="28"/>
          <w:szCs w:val="28"/>
        </w:rPr>
      </w:pPr>
      <w:r>
        <w:rPr>
          <w:rFonts w:ascii="Arial" w:hAnsi="Arial"/>
        </w:rPr>
        <w:tab/>
      </w:r>
      <w:r w:rsidR="00285480">
        <w:rPr>
          <w:rFonts w:ascii="Arial" w:hAnsi="Arial"/>
        </w:rPr>
        <w:tab/>
      </w:r>
      <w:r>
        <w:rPr>
          <w:rFonts w:ascii="Arial" w:hAnsi="Arial" w:cs="Arial"/>
          <w:color w:val="000000"/>
          <w:sz w:val="18"/>
          <w:szCs w:val="18"/>
        </w:rPr>
        <w:t xml:space="preserve">transfer to a medical or surgical specialty within the same facility (or conversely is admitted under a </w:t>
      </w: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medical/surgical specialty and during her stay requires transfer to a maternity specialty within the same </w:t>
      </w:r>
    </w:p>
    <w:p w:rsidR="00F9323D" w:rsidRDefault="00285480" w:rsidP="00F9323D">
      <w:pPr>
        <w:widowControl w:val="0"/>
        <w:tabs>
          <w:tab w:val="left" w:pos="90"/>
          <w:tab w:val="left" w:pos="1760"/>
        </w:tabs>
        <w:autoSpaceDE w:val="0"/>
        <w:autoSpaceDN w:val="0"/>
        <w:adjustRightInd w:val="0"/>
        <w:rPr>
          <w:rFonts w:ascii="Arial" w:hAnsi="Arial" w:cs="Arial"/>
          <w:color w:val="000000"/>
          <w:sz w:val="19"/>
          <w:szCs w:val="19"/>
        </w:rPr>
      </w:pPr>
      <w:r>
        <w:rPr>
          <w:rFonts w:ascii="Arial" w:hAnsi="Arial"/>
        </w:rPr>
        <w:tab/>
      </w:r>
      <w:r w:rsidR="00F9323D">
        <w:rPr>
          <w:rFonts w:ascii="Arial" w:hAnsi="Arial"/>
        </w:rPr>
        <w:tab/>
      </w:r>
      <w:r w:rsidR="00F9323D">
        <w:rPr>
          <w:rFonts w:ascii="Arial" w:hAnsi="Arial" w:cs="Arial"/>
          <w:color w:val="000000"/>
          <w:sz w:val="18"/>
          <w:szCs w:val="18"/>
        </w:rPr>
        <w:t xml:space="preserve">facility) this should be reported to the NMDS as one event.  The NMDS record should capture all </w:t>
      </w:r>
    </w:p>
    <w:p w:rsidR="00F9323D" w:rsidRDefault="00F9323D" w:rsidP="00F9323D">
      <w:pPr>
        <w:widowControl w:val="0"/>
        <w:tabs>
          <w:tab w:val="left" w:pos="1760"/>
        </w:tabs>
        <w:autoSpaceDE w:val="0"/>
        <w:autoSpaceDN w:val="0"/>
        <w:adjustRightInd w:val="0"/>
        <w:spacing w:before="40"/>
        <w:rPr>
          <w:rFonts w:ascii="Arial" w:hAnsi="Arial" w:cs="Arial"/>
          <w:color w:val="000000"/>
          <w:sz w:val="18"/>
          <w:szCs w:val="18"/>
        </w:rPr>
      </w:pPr>
      <w:r>
        <w:rPr>
          <w:rFonts w:ascii="Arial" w:hAnsi="Arial"/>
        </w:rPr>
        <w:tab/>
      </w:r>
      <w:r>
        <w:rPr>
          <w:rFonts w:ascii="Arial" w:hAnsi="Arial" w:cs="Arial"/>
          <w:color w:val="000000"/>
          <w:sz w:val="18"/>
          <w:szCs w:val="18"/>
        </w:rPr>
        <w:t>procedures and diagnoses from the time of admission to discharge.</w:t>
      </w:r>
    </w:p>
    <w:p w:rsidR="00285480" w:rsidRDefault="00285480" w:rsidP="00F9323D">
      <w:pPr>
        <w:widowControl w:val="0"/>
        <w:tabs>
          <w:tab w:val="left" w:pos="1760"/>
        </w:tabs>
        <w:autoSpaceDE w:val="0"/>
        <w:autoSpaceDN w:val="0"/>
        <w:adjustRightInd w:val="0"/>
        <w:spacing w:before="40"/>
        <w:rPr>
          <w:rFonts w:ascii="Arial" w:hAnsi="Arial" w:cs="Arial"/>
          <w:color w:val="000000"/>
          <w:sz w:val="18"/>
          <w:szCs w:val="18"/>
        </w:rPr>
      </w:pPr>
    </w:p>
    <w:p w:rsidR="00285480" w:rsidRDefault="00285480" w:rsidP="00285480">
      <w:pPr>
        <w:widowControl w:val="0"/>
        <w:tabs>
          <w:tab w:val="left" w:pos="90"/>
          <w:tab w:val="left" w:pos="1760"/>
          <w:tab w:val="left" w:pos="1850"/>
        </w:tabs>
        <w:autoSpaceDE w:val="0"/>
        <w:autoSpaceDN w:val="0"/>
        <w:adjustRightInd w:val="0"/>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end datetime</w:t>
      </w:r>
    </w:p>
    <w:p w:rsidR="00285480" w:rsidRDefault="00285480" w:rsidP="00F9323D">
      <w:pPr>
        <w:widowControl w:val="0"/>
        <w:tabs>
          <w:tab w:val="left" w:pos="1760"/>
        </w:tabs>
        <w:autoSpaceDE w:val="0"/>
        <w:autoSpaceDN w:val="0"/>
        <w:adjustRightInd w:val="0"/>
        <w:spacing w:before="40"/>
        <w:rPr>
          <w:rFonts w:ascii="Arial" w:hAnsi="Arial" w:cs="Arial"/>
          <w:b/>
          <w:color w:val="000000"/>
          <w:sz w:val="19"/>
          <w:szCs w:val="19"/>
        </w:rPr>
      </w:pPr>
    </w:p>
    <w:p w:rsidR="00285480" w:rsidRDefault="00285480" w:rsidP="00285480">
      <w:pPr>
        <w:widowControl w:val="0"/>
        <w:tabs>
          <w:tab w:val="left" w:pos="90"/>
          <w:tab w:val="left" w:pos="1760"/>
        </w:tabs>
        <w:autoSpaceDE w:val="0"/>
        <w:autoSpaceDN w:val="0"/>
        <w:adjustRightInd w:val="0"/>
        <w:rPr>
          <w:rFonts w:ascii="Arial" w:hAnsi="Arial" w:cs="Arial"/>
          <w:color w:val="000000"/>
          <w:sz w:val="32"/>
          <w:szCs w:val="32"/>
        </w:rPr>
      </w:pPr>
      <w:r>
        <w:rPr>
          <w:rFonts w:ascii="Arial" w:hAnsi="Arial" w:cs="Arial"/>
          <w:b/>
          <w:bCs/>
          <w:color w:val="000000"/>
          <w:sz w:val="20"/>
          <w:szCs w:val="20"/>
        </w:rPr>
        <w:t>Administrative attributes</w:t>
      </w:r>
      <w:r>
        <w:rPr>
          <w:rFonts w:ascii="Arial" w:hAnsi="Arial"/>
        </w:rPr>
        <w:tab/>
      </w:r>
    </w:p>
    <w:p w:rsidR="00285480" w:rsidRDefault="00285480" w:rsidP="00285480">
      <w:pPr>
        <w:widowControl w:val="0"/>
        <w:tabs>
          <w:tab w:val="left" w:pos="90"/>
          <w:tab w:val="left" w:pos="1760"/>
          <w:tab w:val="left" w:pos="1970"/>
        </w:tabs>
        <w:autoSpaceDE w:val="0"/>
        <w:autoSpaceDN w:val="0"/>
        <w:adjustRightInd w:val="0"/>
        <w:rPr>
          <w:rFonts w:ascii="Arial" w:hAnsi="Arial" w:cs="Arial"/>
          <w:color w:val="000000"/>
        </w:rPr>
      </w:pPr>
      <w:r>
        <w:rPr>
          <w:rFonts w:ascii="Arial" w:hAnsi="Arial" w:cs="Arial"/>
          <w:b/>
          <w:bCs/>
          <w:i/>
          <w:iCs/>
          <w:color w:val="000000"/>
          <w:sz w:val="18"/>
          <w:szCs w:val="18"/>
        </w:rPr>
        <w:t>Source document:</w:t>
      </w:r>
      <w:r>
        <w:rPr>
          <w:rFonts w:ascii="Arial" w:hAnsi="Arial"/>
        </w:rPr>
        <w:tab/>
      </w:r>
      <w:r>
        <w:rPr>
          <w:rFonts w:ascii="Arial" w:hAnsi="Arial"/>
        </w:rPr>
        <w:tab/>
      </w:r>
      <w:r>
        <w:rPr>
          <w:rFonts w:ascii="Arial" w:hAnsi="Arial" w:cs="Arial"/>
          <w:color w:val="000000"/>
          <w:sz w:val="18"/>
          <w:szCs w:val="18"/>
        </w:rPr>
        <w:t xml:space="preserve"> </w:t>
      </w:r>
    </w:p>
    <w:p w:rsidR="00285480" w:rsidRDefault="00285480" w:rsidP="00285480">
      <w:pPr>
        <w:widowControl w:val="0"/>
        <w:tabs>
          <w:tab w:val="left" w:pos="90"/>
          <w:tab w:val="left" w:pos="1760"/>
          <w:tab w:val="left" w:pos="1970"/>
        </w:tabs>
        <w:autoSpaceDE w:val="0"/>
        <w:autoSpaceDN w:val="0"/>
        <w:adjustRightInd w:val="0"/>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285480" w:rsidRPr="00285480" w:rsidRDefault="00285480" w:rsidP="00F9323D">
      <w:pPr>
        <w:widowControl w:val="0"/>
        <w:tabs>
          <w:tab w:val="left" w:pos="1760"/>
        </w:tabs>
        <w:autoSpaceDE w:val="0"/>
        <w:autoSpaceDN w:val="0"/>
        <w:adjustRightInd w:val="0"/>
        <w:spacing w:before="40"/>
        <w:rPr>
          <w:rFonts w:ascii="Arial" w:hAnsi="Arial" w:cs="Arial"/>
          <w:b/>
          <w:color w:val="000000"/>
          <w:sz w:val="19"/>
          <w:szCs w:val="19"/>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22" w:name="_Toc422391928"/>
      <w:r w:rsidR="00F9323D" w:rsidRPr="00A03A92">
        <w:t>Event ID</w:t>
      </w:r>
      <w:bookmarkEnd w:id="12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A0156</w:t>
      </w:r>
      <w:r>
        <w:rPr>
          <w:rFonts w:ascii="Arial" w:hAnsi="Arial"/>
        </w:rPr>
        <w:tab/>
      </w:r>
      <w:r>
        <w:rPr>
          <w:rFonts w:ascii="Arial" w:hAnsi="Arial" w:cs="Arial"/>
          <w:b/>
          <w:bCs/>
          <w:i/>
          <w:iCs/>
          <w:color w:val="000000"/>
          <w:sz w:val="18"/>
          <w:szCs w:val="18"/>
        </w:rPr>
        <w:t>Version:</w:t>
      </w:r>
      <w:r>
        <w:rPr>
          <w:rFonts w:ascii="Arial" w:hAnsi="Arial"/>
        </w:rPr>
        <w:tab/>
      </w:r>
      <w:r w:rsidR="004131BD">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4131BD">
        <w:rPr>
          <w:rFonts w:ascii="Arial" w:hAnsi="Arial" w:cs="Arial"/>
          <w:color w:val="000000"/>
          <w:sz w:val="18"/>
          <w:szCs w:val="18"/>
        </w:rPr>
        <w:t>Feb</w:t>
      </w:r>
      <w:r>
        <w:rPr>
          <w:rFonts w:ascii="Arial" w:hAnsi="Arial" w:cs="Arial"/>
          <w:color w:val="000000"/>
          <w:sz w:val="18"/>
          <w:szCs w:val="18"/>
        </w:rPr>
        <w:t>-20</w:t>
      </w:r>
      <w:r w:rsidR="004131BD">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An internal reference number that uniquely identifies a health event.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Any event on the NMDS.</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number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22</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Serves as the primary key for all data tables. Event ID is assigned by </w:t>
      </w:r>
      <w:r w:rsidR="004131BD">
        <w:rPr>
          <w:rFonts w:ascii="Arial" w:hAnsi="Arial" w:cs="Arial"/>
          <w:color w:val="000000"/>
          <w:sz w:val="18"/>
          <w:szCs w:val="18"/>
        </w:rPr>
        <w:t>NMDS</w:t>
      </w:r>
      <w:r>
        <w:rPr>
          <w:rFonts w:ascii="Arial" w:hAnsi="Arial" w:cs="Arial"/>
          <w:color w:val="000000"/>
          <w:sz w:val="18"/>
          <w:szCs w:val="18"/>
        </w:rPr>
        <w:t xml:space="preserve"> on load, so if an event is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deleted and then reloaded, a new Event ID will be assigned.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Unique link between the main tables in the database.</w:t>
      </w:r>
    </w:p>
    <w:p w:rsidR="00FA7141" w:rsidRDefault="00FA7141"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Add 1 to the previous maximum number.</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23" w:name="_Toc422391929"/>
      <w:r w:rsidR="00F9323D" w:rsidRPr="00A03A92">
        <w:t>Event leave days</w:t>
      </w:r>
      <w:bookmarkEnd w:id="12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A0155</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leave days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event_leave_days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Leave days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The number of days an inpatient on leave is absent from the hospital at midnight, up to a maximum of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three days (midnights) for non-psychiatric hospital inpatients for any one leave episode. Where there is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more than one period of leave during an episode, accumulated leave days should be reported.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 – 999</w:t>
      </w:r>
    </w:p>
    <w:p w:rsidR="00F9323D" w:rsidRDefault="00F9323D" w:rsidP="00F9323D">
      <w:pPr>
        <w:widowControl w:val="0"/>
        <w:tabs>
          <w:tab w:val="left" w:pos="90"/>
        </w:tabs>
        <w:autoSpaceDE w:val="0"/>
        <w:autoSpaceDN w:val="0"/>
        <w:adjustRightInd w:val="0"/>
        <w:spacing w:before="47"/>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leave days must be null or greater than zero.</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Event leave days must not be greater than the difference in days between the date portion of Event start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datetime and the date portion of Event end datetime.</w:t>
      </w:r>
    </w:p>
    <w:p w:rsidR="00FA7141" w:rsidRDefault="00FA7141"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58"/>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This is not how leave is calculated for sectioned mental health patients, and their leave days should not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be accumulated under this field.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after three days for non-psychiatric hospital inpatients or 14 days for informal mental health inpatients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patient has not returned to care, discharge is effective on the date of leaving hospital. These days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should not be recorded as Event leave days in this case.</w:t>
      </w:r>
    </w:p>
    <w:p w:rsidR="00FA7141" w:rsidRDefault="00FA7141"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80"/>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start datetime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Length of stay</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24" w:name="_Toc422391930"/>
      <w:r w:rsidR="00F9323D" w:rsidRPr="00A03A92">
        <w:t>Event local identifier</w:t>
      </w:r>
      <w:bookmarkEnd w:id="12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A0156</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sidR="007A7F49">
        <w:rPr>
          <w:rFonts w:ascii="Arial" w:hAnsi="Arial" w:cs="Arial"/>
          <w:color w:val="000000"/>
          <w:sz w:val="18"/>
          <w:szCs w:val="18"/>
        </w:rPr>
        <w:t>01</w:t>
      </w:r>
      <w:r>
        <w:rPr>
          <w:rFonts w:ascii="Arial" w:hAnsi="Arial" w:cs="Arial"/>
          <w:color w:val="000000"/>
          <w:sz w:val="18"/>
          <w:szCs w:val="18"/>
        </w:rPr>
        <w:t>-</w:t>
      </w:r>
      <w:r w:rsidR="007A7F49">
        <w:rPr>
          <w:rFonts w:ascii="Arial" w:hAnsi="Arial" w:cs="Arial"/>
          <w:color w:val="000000"/>
          <w:sz w:val="18"/>
          <w:szCs w:val="18"/>
        </w:rPr>
        <w:t>Feb</w:t>
      </w:r>
      <w:r>
        <w:rPr>
          <w:rFonts w:ascii="Arial" w:hAnsi="Arial" w:cs="Arial"/>
          <w:color w:val="000000"/>
          <w:sz w:val="18"/>
          <w:szCs w:val="18"/>
        </w:rPr>
        <w:t>-2011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local identifier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event_local_id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Local 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Local system-generated number to distinguish two or more events of the same type occurring on the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same day at the same facility.</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1 – 9</w:t>
      </w:r>
    </w:p>
    <w:p w:rsidR="00F9323D" w:rsidRDefault="00F9323D" w:rsidP="00F9323D">
      <w:pPr>
        <w:widowControl w:val="0"/>
        <w:tabs>
          <w:tab w:val="left" w:pos="90"/>
        </w:tabs>
        <w:autoSpaceDE w:val="0"/>
        <w:autoSpaceDN w:val="0"/>
        <w:adjustRightInd w:val="0"/>
        <w:spacing w:before="47"/>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The NHI number, Event type code, Event start datetime, Facility code, and Event local identifier form a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unique key for checking for duplicates on insert, or checking for existence on delete. See Appendix F: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Duplicate and overlapping event checking rules.</w:t>
      </w:r>
    </w:p>
    <w:p w:rsidR="00FA7141" w:rsidRDefault="00FA7141"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5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Use 9 first then ' 8,7, …,1'.</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25" w:name="_Toc422391931"/>
      <w:r w:rsidR="00F9323D" w:rsidRPr="00A03A92">
        <w:t>Event start datetime</w:t>
      </w:r>
      <w:bookmarkEnd w:id="12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sidR="007A7F49" w:rsidRPr="00DD64EC">
        <w:rPr>
          <w:rFonts w:ascii="Arial" w:hAnsi="Arial" w:cs="Arial"/>
          <w:sz w:val="18"/>
          <w:szCs w:val="18"/>
        </w:rPr>
        <w:t>01</w:t>
      </w:r>
      <w:r w:rsidRPr="00DD64EC">
        <w:rPr>
          <w:rFonts w:ascii="Arial" w:hAnsi="Arial" w:cs="Arial"/>
          <w:sz w:val="18"/>
          <w:szCs w:val="18"/>
        </w:rPr>
        <w:t>-</w:t>
      </w:r>
      <w:r w:rsidR="00C87FB1" w:rsidRPr="00DD64EC">
        <w:rPr>
          <w:rFonts w:ascii="Arial" w:hAnsi="Arial" w:cs="Arial"/>
          <w:sz w:val="18"/>
          <w:szCs w:val="18"/>
        </w:rPr>
        <w:t>Jun</w:t>
      </w:r>
      <w:r w:rsidRPr="00DD64EC">
        <w:rPr>
          <w:rFonts w:ascii="Arial" w:hAnsi="Arial" w:cs="Arial"/>
          <w:sz w:val="18"/>
          <w:szCs w:val="18"/>
        </w:rPr>
        <w:t>-2011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start datetime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event_start_date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Admission date and Admission time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admission date and time on which a healthcare event began.</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Admitted patients.</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CCYYMMDDhhmm</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Hours is in the range 00 to 23</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Minutes is in the range 00 to 59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Midnight is the beginning of the calendar day </w:t>
      </w:r>
      <w:r w:rsidR="00914C80">
        <w:rPr>
          <w:rFonts w:ascii="Arial" w:hAnsi="Arial" w:cs="Arial"/>
          <w:color w:val="000000"/>
          <w:sz w:val="18"/>
          <w:szCs w:val="18"/>
        </w:rPr>
        <w:t>i.e.</w:t>
      </w:r>
      <w:r>
        <w:rPr>
          <w:rFonts w:ascii="Arial" w:hAnsi="Arial" w:cs="Arial"/>
          <w:color w:val="000000"/>
          <w:sz w:val="18"/>
          <w:szCs w:val="18"/>
        </w:rPr>
        <w:t xml:space="preserve"> 201101280000 (which equates to 24:00 of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27/01/2011)</w:t>
      </w:r>
      <w:r w:rsidR="001F07E1">
        <w:rPr>
          <w:rFonts w:ascii="Arial" w:hAnsi="Arial" w:cs="Arial"/>
          <w:color w:val="000000"/>
          <w:sz w:val="18"/>
          <w:szCs w:val="18"/>
        </w:rPr>
        <w:t>.</w:t>
      </w:r>
    </w:p>
    <w:p w:rsidR="00174B09" w:rsidRDefault="00F9323D" w:rsidP="00174B09">
      <w:pPr>
        <w:widowControl w:val="0"/>
        <w:tabs>
          <w:tab w:val="left" w:pos="90"/>
          <w:tab w:val="left" w:pos="1740"/>
        </w:tabs>
        <w:autoSpaceDE w:val="0"/>
        <w:autoSpaceDN w:val="0"/>
        <w:adjustRightInd w:val="0"/>
        <w:spacing w:before="60"/>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sidR="00174B09">
        <w:rPr>
          <w:rFonts w:ascii="Arial" w:hAnsi="Arial" w:cs="Arial"/>
          <w:bCs/>
          <w:iCs/>
          <w:color w:val="000000"/>
          <w:sz w:val="18"/>
          <w:szCs w:val="18"/>
        </w:rPr>
        <w:t>The time portion of Event start datetime has only been collected since 1 July 2011. For events that</w:t>
      </w:r>
    </w:p>
    <w:p w:rsidR="00174B09" w:rsidRDefault="00174B09" w:rsidP="00174B09">
      <w:pPr>
        <w:widowControl w:val="0"/>
        <w:tabs>
          <w:tab w:val="left" w:pos="1740"/>
        </w:tabs>
        <w:autoSpaceDE w:val="0"/>
        <w:autoSpaceDN w:val="0"/>
        <w:adjustRightInd w:val="0"/>
        <w:rPr>
          <w:rFonts w:ascii="Arial" w:hAnsi="Arial" w:cs="Arial"/>
          <w:bCs/>
          <w:iCs/>
          <w:color w:val="000000"/>
          <w:sz w:val="18"/>
          <w:szCs w:val="18"/>
        </w:rPr>
      </w:pPr>
      <w:r>
        <w:rPr>
          <w:rFonts w:ascii="Arial" w:hAnsi="Arial" w:cs="Arial"/>
          <w:bCs/>
          <w:iCs/>
          <w:color w:val="000000"/>
          <w:sz w:val="18"/>
          <w:szCs w:val="18"/>
        </w:rPr>
        <w:tab/>
        <w:t>occurred before that date, the time portion of Event start datetime contains ’00:00’</w:t>
      </w:r>
      <w:r w:rsidR="001F07E1">
        <w:rPr>
          <w:rFonts w:ascii="Arial" w:hAnsi="Arial" w:cs="Arial"/>
          <w:bCs/>
          <w:iCs/>
          <w:color w:val="000000"/>
          <w:sz w:val="18"/>
          <w:szCs w:val="18"/>
        </w:rPr>
        <w:t>.</w:t>
      </w:r>
    </w:p>
    <w:p w:rsidR="00FA7141" w:rsidRDefault="00FA7141" w:rsidP="00174B09">
      <w:pPr>
        <w:widowControl w:val="0"/>
        <w:tabs>
          <w:tab w:val="left" w:pos="1740"/>
        </w:tabs>
        <w:autoSpaceDE w:val="0"/>
        <w:autoSpaceDN w:val="0"/>
        <w:adjustRightInd w:val="0"/>
        <w:rPr>
          <w:rFonts w:ascii="Arial" w:hAnsi="Arial" w:cs="Arial"/>
          <w:color w:val="000000"/>
          <w:sz w:val="18"/>
          <w:szCs w:val="18"/>
        </w:rPr>
      </w:pPr>
    </w:p>
    <w:p w:rsidR="00F9323D" w:rsidRDefault="00F9323D" w:rsidP="00F9323D">
      <w:pPr>
        <w:widowControl w:val="0"/>
        <w:tabs>
          <w:tab w:val="left" w:pos="90"/>
          <w:tab w:val="left" w:pos="1752"/>
        </w:tabs>
        <w:autoSpaceDE w:val="0"/>
        <w:autoSpaceDN w:val="0"/>
        <w:adjustRightInd w:val="0"/>
        <w:spacing w:before="150"/>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Must be on or before the Date of load and the date portion of Event end datetime. The date portion of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start datetime must be the same as the Date of birth for Birth Events.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Partial dates not allowed.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NHI number, Event type code, Event start datetime, Facility code, and Event local identifier form a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unique key for checking for duplicates on insert, or checking for existence on delete. See Appendix F: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Duplicate and overlapping event checking rules.</w:t>
      </w:r>
    </w:p>
    <w:p w:rsidR="00FA7141" w:rsidRDefault="00FA7141"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82"/>
        <w:rPr>
          <w:rFonts w:ascii="Arial" w:hAnsi="Arial" w:cs="Arial"/>
          <w:color w:val="000000"/>
          <w:sz w:val="18"/>
          <w:szCs w:val="18"/>
        </w:rPr>
      </w:pPr>
      <w:r>
        <w:rPr>
          <w:rFonts w:ascii="Arial" w:hAnsi="Arial" w:cs="Arial"/>
          <w:b/>
          <w:bCs/>
          <w:i/>
          <w:iCs/>
          <w:color w:val="000000"/>
          <w:sz w:val="18"/>
          <w:szCs w:val="18"/>
        </w:rPr>
        <w:t xml:space="preserve">Collection </w:t>
      </w:r>
      <w:r>
        <w:rPr>
          <w:rFonts w:ascii="Arial" w:hAnsi="Arial"/>
        </w:rPr>
        <w:tab/>
      </w:r>
      <w:r w:rsidR="00174B09" w:rsidRPr="00174B09">
        <w:rPr>
          <w:rFonts w:ascii="Arial" w:hAnsi="Arial"/>
          <w:sz w:val="18"/>
          <w:szCs w:val="18"/>
        </w:rPr>
        <w:t>Event start time (</w:t>
      </w:r>
      <w:r w:rsidR="00174B09">
        <w:rPr>
          <w:rFonts w:ascii="Arial" w:hAnsi="Arial" w:cs="Arial"/>
          <w:color w:val="000000"/>
          <w:sz w:val="18"/>
          <w:szCs w:val="18"/>
        </w:rPr>
        <w:t>Admission time):</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For acute events meeting the three hour admission rule the event start time is when the patient is first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seen by a clinician, nurse or other healthcare professional in the Emergency Department, Acute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Assessment Unit, Admission Planning unit or the like. When determining the event start time exclude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waiting time in a waiting room and triage time.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For acute patients admitted directly to a ward/unit</w:t>
      </w:r>
      <w:r w:rsidR="00554F8A">
        <w:rPr>
          <w:rFonts w:ascii="Arial" w:hAnsi="Arial" w:cs="Arial"/>
          <w:color w:val="000000"/>
          <w:sz w:val="18"/>
          <w:szCs w:val="18"/>
        </w:rPr>
        <w:t>,</w:t>
      </w:r>
      <w:r>
        <w:rPr>
          <w:rFonts w:ascii="Arial" w:hAnsi="Arial" w:cs="Arial"/>
          <w:color w:val="000000"/>
          <w:sz w:val="18"/>
          <w:szCs w:val="18"/>
        </w:rPr>
        <w:t xml:space="preserve"> e</w:t>
      </w:r>
      <w:r w:rsidR="00554F8A">
        <w:rPr>
          <w:rFonts w:ascii="Arial" w:hAnsi="Arial" w:cs="Arial"/>
          <w:color w:val="000000"/>
          <w:sz w:val="18"/>
          <w:szCs w:val="18"/>
        </w:rPr>
        <w:t>.</w:t>
      </w:r>
      <w:r>
        <w:rPr>
          <w:rFonts w:ascii="Arial" w:hAnsi="Arial" w:cs="Arial"/>
          <w:color w:val="000000"/>
          <w:sz w:val="18"/>
          <w:szCs w:val="18"/>
        </w:rPr>
        <w:t>g</w:t>
      </w:r>
      <w:r w:rsidR="00554F8A">
        <w:rPr>
          <w:rFonts w:ascii="Arial" w:hAnsi="Arial" w:cs="Arial"/>
          <w:color w:val="000000"/>
          <w:sz w:val="18"/>
          <w:szCs w:val="18"/>
        </w:rPr>
        <w:t>.</w:t>
      </w:r>
      <w:r>
        <w:rPr>
          <w:rFonts w:ascii="Arial" w:hAnsi="Arial" w:cs="Arial"/>
          <w:color w:val="000000"/>
          <w:sz w:val="18"/>
          <w:szCs w:val="18"/>
        </w:rPr>
        <w:t xml:space="preserve"> direct admission to intensive care unit (ICU),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admission via delivery suite then the admission time is the time the patient arrives in the ward/unit care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setting.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For non acute events - (i.e. elective/arranged patients, same day or inpatient), the event start time will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 when the patient physically arrives in the ward/unit or day stay clinical area. This will not include the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time they spend in a waiting area before any nursing/clinical care starts.</w:t>
      </w:r>
    </w:p>
    <w:p w:rsidR="00FF6156" w:rsidRPr="00DD64EC" w:rsidRDefault="00174B09" w:rsidP="00FF6156">
      <w:pPr>
        <w:widowControl w:val="0"/>
        <w:tabs>
          <w:tab w:val="left" w:pos="1752"/>
        </w:tabs>
        <w:autoSpaceDE w:val="0"/>
        <w:autoSpaceDN w:val="0"/>
        <w:adjustRightInd w:val="0"/>
        <w:rPr>
          <w:rFonts w:ascii="Arial" w:hAnsi="Arial" w:cs="Arial"/>
          <w:sz w:val="19"/>
          <w:szCs w:val="19"/>
        </w:rPr>
      </w:pPr>
      <w:r>
        <w:rPr>
          <w:rFonts w:ascii="Arial" w:hAnsi="Arial"/>
        </w:rPr>
        <w:tab/>
      </w:r>
      <w:r>
        <w:rPr>
          <w:rFonts w:ascii="Arial" w:hAnsi="Arial" w:cs="Arial"/>
          <w:color w:val="000000"/>
          <w:sz w:val="18"/>
          <w:szCs w:val="18"/>
        </w:rPr>
        <w:t>- For birth events</w:t>
      </w:r>
      <w:r w:rsidR="00FF6156">
        <w:rPr>
          <w:rFonts w:ascii="Arial" w:hAnsi="Arial" w:cs="Arial"/>
          <w:color w:val="000000"/>
          <w:sz w:val="18"/>
          <w:szCs w:val="18"/>
        </w:rPr>
        <w:t xml:space="preserve"> </w:t>
      </w:r>
      <w:r w:rsidR="00FF6156" w:rsidRPr="00DD64EC">
        <w:rPr>
          <w:rFonts w:ascii="Arial" w:hAnsi="Arial" w:cs="Arial"/>
          <w:sz w:val="18"/>
          <w:szCs w:val="18"/>
        </w:rPr>
        <w:t>(BT events)</w:t>
      </w:r>
      <w:r w:rsidRPr="00DD64EC">
        <w:rPr>
          <w:rFonts w:ascii="Arial" w:hAnsi="Arial" w:cs="Arial"/>
          <w:sz w:val="18"/>
          <w:szCs w:val="18"/>
        </w:rPr>
        <w:t xml:space="preserve"> - the event start time will be the time of birth</w:t>
      </w:r>
      <w:r w:rsidR="00FF6156" w:rsidRPr="00DD64EC">
        <w:rPr>
          <w:rFonts w:ascii="Arial" w:hAnsi="Arial" w:cs="Arial"/>
          <w:sz w:val="18"/>
          <w:szCs w:val="18"/>
        </w:rPr>
        <w:t xml:space="preserve"> for in hospital births only.  </w:t>
      </w:r>
      <w:r w:rsidR="00FF6156" w:rsidRPr="00DD64EC">
        <w:rPr>
          <w:rFonts w:ascii="Arial" w:hAnsi="Arial" w:cs="Arial"/>
          <w:sz w:val="18"/>
          <w:szCs w:val="18"/>
        </w:rPr>
        <w:tab/>
        <w:t xml:space="preserve">Babies born before mother’s admission to hospital or transferred from the hospital of birth are </w:t>
      </w:r>
      <w:r w:rsidR="00FF6156" w:rsidRPr="00DD64EC">
        <w:rPr>
          <w:rFonts w:ascii="Arial" w:hAnsi="Arial" w:cs="Arial"/>
          <w:sz w:val="18"/>
          <w:szCs w:val="18"/>
        </w:rPr>
        <w:tab/>
        <w:t xml:space="preserve">recorded as IP </w:t>
      </w:r>
      <w:r w:rsidR="00FB353A" w:rsidRPr="00DD64EC">
        <w:rPr>
          <w:rFonts w:ascii="Arial" w:hAnsi="Arial" w:cs="Arial"/>
          <w:sz w:val="18"/>
          <w:szCs w:val="18"/>
        </w:rPr>
        <w:t xml:space="preserve">(inpatient event) </w:t>
      </w:r>
      <w:r w:rsidR="00FF6156" w:rsidRPr="00DD64EC">
        <w:rPr>
          <w:rFonts w:ascii="Arial" w:hAnsi="Arial" w:cs="Arial"/>
          <w:sz w:val="18"/>
          <w:szCs w:val="18"/>
        </w:rPr>
        <w:t xml:space="preserve">and the event start time will be the time the patient arrives in the </w:t>
      </w:r>
      <w:r w:rsidR="00FB353A" w:rsidRPr="00DD64EC">
        <w:rPr>
          <w:rFonts w:ascii="Arial" w:hAnsi="Arial" w:cs="Arial"/>
          <w:sz w:val="18"/>
          <w:szCs w:val="18"/>
        </w:rPr>
        <w:tab/>
      </w:r>
      <w:r w:rsidR="00FF6156" w:rsidRPr="00DD64EC">
        <w:rPr>
          <w:rFonts w:ascii="Arial" w:hAnsi="Arial" w:cs="Arial"/>
          <w:sz w:val="18"/>
          <w:szCs w:val="18"/>
        </w:rPr>
        <w:t>ward/neonatal</w:t>
      </w:r>
      <w:r w:rsidR="00FB353A" w:rsidRPr="00DD64EC">
        <w:rPr>
          <w:rFonts w:ascii="Arial" w:hAnsi="Arial" w:cs="Arial"/>
          <w:sz w:val="18"/>
          <w:szCs w:val="18"/>
        </w:rPr>
        <w:t xml:space="preserve"> </w:t>
      </w:r>
      <w:r w:rsidR="00FF6156" w:rsidRPr="00DD64EC">
        <w:rPr>
          <w:rFonts w:ascii="Arial" w:hAnsi="Arial" w:cs="Arial"/>
          <w:sz w:val="18"/>
          <w:szCs w:val="18"/>
        </w:rPr>
        <w:t>intensive care unit (NICU).</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For internal and external transfers the event start time is the time the patient physically arrives in the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new health care setting. The event end time for a discharge to another service within the same facility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(DW) or discharge to another facility (DT, DA) will be when the patient leaves the health care setting.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There will be a gap between these events which is the time taken to transfer. We would not expect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these events to be contiguous. This will also apply to patient retrievals where a retrieval team is sent to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another hospital to retrieve and transport a patient back to their hospital.</w:t>
      </w:r>
    </w:p>
    <w:p w:rsidR="00174B09" w:rsidRDefault="00174B09" w:rsidP="00F9323D">
      <w:pPr>
        <w:widowControl w:val="0"/>
        <w:tabs>
          <w:tab w:val="left" w:pos="90"/>
          <w:tab w:val="left" w:pos="1760"/>
        </w:tabs>
        <w:autoSpaceDE w:val="0"/>
        <w:autoSpaceDN w:val="0"/>
        <w:adjustRightInd w:val="0"/>
        <w:spacing w:before="82"/>
        <w:rPr>
          <w:rFonts w:ascii="Arial" w:hAnsi="Arial" w:cs="Arial"/>
          <w:color w:val="000000"/>
          <w:sz w:val="22"/>
          <w:szCs w:val="22"/>
        </w:rPr>
      </w:pPr>
    </w:p>
    <w:p w:rsidR="00F9323D" w:rsidRDefault="00F9323D" w:rsidP="00A57324">
      <w:pPr>
        <w:widowControl w:val="0"/>
        <w:tabs>
          <w:tab w:val="left" w:pos="90"/>
          <w:tab w:val="left" w:pos="1762"/>
        </w:tabs>
        <w:autoSpaceDE w:val="0"/>
        <w:autoSpaceDN w:val="0"/>
        <w:adjustRightInd w:val="0"/>
        <w:spacing w:before="62"/>
        <w:rPr>
          <w:rFonts w:ascii="Arial" w:hAnsi="Arial" w:cs="Arial"/>
          <w:color w:val="000000"/>
          <w:sz w:val="19"/>
          <w:szCs w:val="19"/>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Date of birth</w:t>
      </w:r>
      <w:r w:rsidR="00A57324">
        <w:rPr>
          <w:rFonts w:ascii="Arial" w:hAnsi="Arial" w:cs="Arial"/>
          <w:color w:val="000000"/>
          <w:sz w:val="18"/>
          <w:szCs w:val="18"/>
        </w:rPr>
        <w:t xml:space="preserve">, </w:t>
      </w:r>
      <w:r>
        <w:rPr>
          <w:rFonts w:ascii="Arial" w:hAnsi="Arial"/>
        </w:rPr>
        <w:tab/>
      </w:r>
      <w:r>
        <w:rPr>
          <w:rFonts w:ascii="Arial" w:hAnsi="Arial" w:cs="Arial"/>
          <w:color w:val="000000"/>
          <w:sz w:val="18"/>
          <w:szCs w:val="18"/>
        </w:rPr>
        <w:t>Event end datetime</w:t>
      </w:r>
      <w:r w:rsidR="00A57324">
        <w:rPr>
          <w:rFonts w:ascii="Arial" w:hAnsi="Arial" w:cs="Arial"/>
          <w:color w:val="000000"/>
          <w:sz w:val="18"/>
          <w:szCs w:val="18"/>
        </w:rPr>
        <w:t xml:space="preserve">, </w:t>
      </w:r>
      <w:r>
        <w:rPr>
          <w:rFonts w:ascii="Arial" w:hAnsi="Arial" w:cs="Arial"/>
          <w:color w:val="000000"/>
          <w:sz w:val="18"/>
          <w:szCs w:val="18"/>
        </w:rPr>
        <w:t>Operation/procedure date</w:t>
      </w:r>
      <w:r w:rsidR="00A57324">
        <w:rPr>
          <w:rFonts w:ascii="Arial" w:hAnsi="Arial" w:cs="Arial"/>
          <w:color w:val="000000"/>
          <w:sz w:val="18"/>
          <w:szCs w:val="18"/>
        </w:rPr>
        <w:t xml:space="preserve">, </w:t>
      </w:r>
      <w:r>
        <w:rPr>
          <w:rFonts w:ascii="Arial" w:hAnsi="Arial" w:cs="Arial"/>
          <w:color w:val="000000"/>
          <w:sz w:val="18"/>
          <w:szCs w:val="18"/>
        </w:rPr>
        <w:t>Event leave days</w:t>
      </w:r>
      <w:r w:rsidR="00A57324">
        <w:rPr>
          <w:rFonts w:ascii="Arial" w:hAnsi="Arial" w:cs="Arial"/>
          <w:color w:val="000000"/>
          <w:sz w:val="18"/>
          <w:szCs w:val="18"/>
        </w:rPr>
        <w:t xml:space="preserve">, </w:t>
      </w:r>
      <w:r>
        <w:rPr>
          <w:rFonts w:ascii="Arial" w:hAnsi="Arial" w:cs="Arial"/>
          <w:color w:val="000000"/>
          <w:sz w:val="18"/>
          <w:szCs w:val="18"/>
        </w:rPr>
        <w:t>Age at admission</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Length of stay</w:t>
      </w:r>
    </w:p>
    <w:p w:rsidR="00F9323D" w:rsidRDefault="00F9323D" w:rsidP="00A57324">
      <w:pPr>
        <w:widowControl w:val="0"/>
        <w:tabs>
          <w:tab w:val="left" w:pos="90"/>
        </w:tabs>
        <w:autoSpaceDE w:val="0"/>
        <w:autoSpaceDN w:val="0"/>
        <w:adjustRightInd w:val="0"/>
        <w:spacing w:before="12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Pr="00A57324" w:rsidRDefault="00F9323D" w:rsidP="00A57324">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Pr="00A03A92" w:rsidRDefault="00F9323D" w:rsidP="00F9323D">
      <w:pPr>
        <w:pStyle w:val="Heading2"/>
        <w:rPr>
          <w:sz w:val="34"/>
          <w:szCs w:val="34"/>
        </w:rPr>
      </w:pPr>
      <w:bookmarkStart w:id="126" w:name="_Toc422391932"/>
      <w:r w:rsidRPr="00A03A92">
        <w:t>Event summary suppress flag</w:t>
      </w:r>
      <w:bookmarkEnd w:id="12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A0175</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5B2BC8">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5B2BC8">
        <w:rPr>
          <w:rFonts w:ascii="Arial" w:hAnsi="Arial" w:cs="Arial"/>
          <w:color w:val="000000"/>
          <w:sz w:val="18"/>
          <w:szCs w:val="18"/>
        </w:rPr>
        <w:t>Feb</w:t>
      </w:r>
      <w:r>
        <w:rPr>
          <w:rFonts w:ascii="Arial" w:hAnsi="Arial" w:cs="Arial"/>
          <w:color w:val="000000"/>
          <w:sz w:val="18"/>
          <w:szCs w:val="18"/>
        </w:rPr>
        <w:t>-20</w:t>
      </w:r>
      <w:r w:rsidR="005B2BC8">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summary suppress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suppression_flag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flag signifying that the healthcare user has requested that details of this event not be passed to the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event summary extract for display in the </w:t>
      </w:r>
      <w:r w:rsidR="007F5719">
        <w:rPr>
          <w:rFonts w:ascii="Arial" w:hAnsi="Arial" w:cs="Arial"/>
          <w:color w:val="000000"/>
          <w:sz w:val="18"/>
          <w:szCs w:val="18"/>
        </w:rPr>
        <w:t>Medical Warning System (</w:t>
      </w:r>
      <w:r>
        <w:rPr>
          <w:rFonts w:ascii="Arial" w:hAnsi="Arial" w:cs="Arial"/>
          <w:color w:val="000000"/>
          <w:sz w:val="18"/>
          <w:szCs w:val="18"/>
        </w:rPr>
        <w:t>MWS</w:t>
      </w:r>
      <w:r w:rsidR="007F5719">
        <w:rPr>
          <w:rFonts w:ascii="Arial" w:hAnsi="Arial" w:cs="Arial"/>
          <w:color w:val="000000"/>
          <w:sz w:val="18"/>
          <w:szCs w:val="18"/>
        </w:rPr>
        <w:t>)</w:t>
      </w:r>
      <w:r>
        <w:rPr>
          <w:rFonts w:ascii="Arial" w:hAnsi="Arial" w:cs="Arial"/>
          <w:color w:val="000000"/>
          <w:sz w:val="18"/>
          <w:szCs w:val="18"/>
        </w:rPr>
        <w:t>.</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Y</w:t>
      </w:r>
      <w:r w:rsidR="001F07E1">
        <w:rPr>
          <w:rFonts w:ascii="Arial" w:hAnsi="Arial" w:cs="Arial"/>
          <w:color w:val="000000"/>
          <w:sz w:val="18"/>
          <w:szCs w:val="18"/>
        </w:rPr>
        <w:tab/>
        <w:t>S</w:t>
      </w:r>
      <w:r>
        <w:rPr>
          <w:rFonts w:ascii="Arial" w:hAnsi="Arial" w:cs="Arial"/>
          <w:color w:val="000000"/>
          <w:sz w:val="18"/>
          <w:szCs w:val="18"/>
        </w:rPr>
        <w:t>uppress this event summary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w:t>
      </w:r>
      <w:r w:rsidR="001F07E1">
        <w:rPr>
          <w:rFonts w:ascii="Arial" w:hAnsi="Arial" w:cs="Arial"/>
          <w:color w:val="000000"/>
          <w:sz w:val="18"/>
          <w:szCs w:val="18"/>
        </w:rPr>
        <w:tab/>
        <w:t>A</w:t>
      </w:r>
      <w:r>
        <w:rPr>
          <w:rFonts w:ascii="Arial" w:hAnsi="Arial" w:cs="Arial"/>
          <w:color w:val="000000"/>
          <w:sz w:val="18"/>
          <w:szCs w:val="18"/>
        </w:rPr>
        <w:t>llow this event summary to be displayed</w:t>
      </w:r>
    </w:p>
    <w:p w:rsidR="00F9323D" w:rsidRDefault="00F9323D" w:rsidP="00F9323D">
      <w:pPr>
        <w:widowControl w:val="0"/>
        <w:tabs>
          <w:tab w:val="left" w:pos="90"/>
          <w:tab w:val="left" w:pos="1740"/>
        </w:tabs>
        <w:autoSpaceDE w:val="0"/>
        <w:autoSpaceDN w:val="0"/>
        <w:adjustRightInd w:val="0"/>
        <w:spacing w:before="42"/>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 w:val="left" w:pos="1760"/>
        </w:tabs>
        <w:autoSpaceDE w:val="0"/>
        <w:autoSpaceDN w:val="0"/>
        <w:adjustRightInd w:val="0"/>
        <w:spacing w:before="8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Providers should inform patients that their data will be sent to </w:t>
      </w:r>
      <w:r w:rsidR="005B2BC8">
        <w:rPr>
          <w:rFonts w:ascii="Arial" w:hAnsi="Arial" w:cs="Arial"/>
          <w:color w:val="000000"/>
          <w:sz w:val="18"/>
          <w:szCs w:val="18"/>
        </w:rPr>
        <w:t>MOH</w:t>
      </w:r>
      <w:r>
        <w:rPr>
          <w:rFonts w:ascii="Arial" w:hAnsi="Arial" w:cs="Arial"/>
          <w:color w:val="000000"/>
          <w:sz w:val="18"/>
          <w:szCs w:val="18"/>
        </w:rPr>
        <w:t xml:space="preserve"> for inclusion in the NMDS, and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advise them that the event may also be viewed via the M</w:t>
      </w:r>
      <w:r w:rsidR="007F5719">
        <w:rPr>
          <w:rFonts w:ascii="Arial" w:hAnsi="Arial" w:cs="Arial"/>
          <w:color w:val="000000"/>
          <w:sz w:val="18"/>
          <w:szCs w:val="18"/>
        </w:rPr>
        <w:t>WS</w:t>
      </w:r>
      <w:r>
        <w:rPr>
          <w:rFonts w:ascii="Arial" w:hAnsi="Arial" w:cs="Arial"/>
          <w:color w:val="000000"/>
          <w:sz w:val="18"/>
          <w:szCs w:val="18"/>
        </w:rPr>
        <w:t xml:space="preserve">. The patient must be given the option of </w:t>
      </w:r>
      <w:r w:rsidR="007F5719">
        <w:rPr>
          <w:rFonts w:ascii="Arial" w:hAnsi="Arial" w:cs="Arial"/>
          <w:color w:val="000000"/>
          <w:sz w:val="18"/>
          <w:szCs w:val="18"/>
        </w:rPr>
        <w:tab/>
      </w:r>
      <w:r>
        <w:rPr>
          <w:rFonts w:ascii="Arial" w:hAnsi="Arial" w:cs="Arial"/>
          <w:color w:val="000000"/>
          <w:sz w:val="18"/>
          <w:szCs w:val="18"/>
        </w:rPr>
        <w:t xml:space="preserve">suppressing the event from display on the NMDS, but the patient does not have the right to object to the </w:t>
      </w:r>
      <w:r w:rsidR="001F07E1">
        <w:rPr>
          <w:rFonts w:ascii="Arial" w:hAnsi="Arial" w:cs="Arial"/>
          <w:color w:val="000000"/>
          <w:sz w:val="18"/>
          <w:szCs w:val="18"/>
        </w:rPr>
        <w:tab/>
      </w:r>
      <w:r>
        <w:rPr>
          <w:rFonts w:ascii="Arial" w:hAnsi="Arial" w:cs="Arial"/>
          <w:color w:val="000000"/>
          <w:sz w:val="18"/>
          <w:szCs w:val="18"/>
        </w:rPr>
        <w:t>information being stored on the NMDS.</w:t>
      </w:r>
    </w:p>
    <w:p w:rsidR="00F9323D" w:rsidRDefault="00F9323D" w:rsidP="00F9323D">
      <w:pPr>
        <w:widowControl w:val="0"/>
        <w:tabs>
          <w:tab w:val="left" w:pos="90"/>
          <w:tab w:val="left" w:pos="1762"/>
        </w:tabs>
        <w:autoSpaceDE w:val="0"/>
        <w:autoSpaceDN w:val="0"/>
        <w:adjustRightInd w:val="0"/>
        <w:spacing w:before="68"/>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27" w:name="_Toc422391933"/>
      <w:r w:rsidR="00F9323D" w:rsidRPr="00A03A92">
        <w:t>Event supplementary information</w:t>
      </w:r>
      <w:bookmarkEnd w:id="12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A0173</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supplementary information</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event_extra_information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Comment field, Free text field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Enables extra information concerning an event to be recorded in a free-text format.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90</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The field is currently used primarily for cancer events, as a place to record extra information about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primary tumours. It may also be used to supply extra information for external cause of injury where the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diagnosis description field is not long enough.</w:t>
      </w:r>
    </w:p>
    <w:p w:rsidR="00FA7141" w:rsidRDefault="00FA7141"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28" w:name="_Toc422391934"/>
      <w:r w:rsidR="00F9323D" w:rsidRPr="00A03A92">
        <w:t>Event type code</w:t>
      </w:r>
      <w:bookmarkEnd w:id="12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A0159</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CF6822">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sidR="00AF1B85">
        <w:rPr>
          <w:rFonts w:ascii="Arial" w:hAnsi="Arial" w:cs="Arial"/>
          <w:color w:val="000000"/>
          <w:sz w:val="18"/>
          <w:szCs w:val="18"/>
        </w:rPr>
        <w:t>27</w:t>
      </w:r>
      <w:r>
        <w:rPr>
          <w:rFonts w:ascii="Arial" w:hAnsi="Arial" w:cs="Arial"/>
          <w:color w:val="000000"/>
          <w:sz w:val="18"/>
          <w:szCs w:val="18"/>
        </w:rPr>
        <w:t>-</w:t>
      </w:r>
      <w:r w:rsidR="007F5719">
        <w:rPr>
          <w:rFonts w:ascii="Arial" w:hAnsi="Arial" w:cs="Arial"/>
          <w:color w:val="000000"/>
          <w:sz w:val="18"/>
          <w:szCs w:val="18"/>
        </w:rPr>
        <w:t>Feb</w:t>
      </w:r>
      <w:r>
        <w:rPr>
          <w:rFonts w:ascii="Arial" w:hAnsi="Arial" w:cs="Arial"/>
          <w:color w:val="000000"/>
          <w:sz w:val="18"/>
          <w:szCs w:val="18"/>
        </w:rPr>
        <w:t>-201</w:t>
      </w:r>
      <w:r w:rsidR="00CF6822">
        <w:rPr>
          <w:rFonts w:ascii="Arial" w:hAnsi="Arial" w:cs="Arial"/>
          <w:color w:val="000000"/>
          <w:sz w:val="18"/>
          <w:szCs w:val="18"/>
        </w:rPr>
        <w:t>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type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Event 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Code identifying the type of health event.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DC2059">
      <w:pPr>
        <w:widowControl w:val="0"/>
        <w:tabs>
          <w:tab w:val="left" w:pos="90"/>
          <w:tab w:val="left" w:pos="8958"/>
        </w:tabs>
        <w:autoSpaceDE w:val="0"/>
        <w:autoSpaceDN w:val="0"/>
        <w:adjustRightInd w:val="0"/>
        <w:spacing w:before="120"/>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BT</w:t>
      </w:r>
      <w:r w:rsidR="0025040A">
        <w:rPr>
          <w:rFonts w:ascii="Arial" w:hAnsi="Arial" w:cs="Arial"/>
          <w:color w:val="000000"/>
          <w:sz w:val="18"/>
          <w:szCs w:val="18"/>
        </w:rPr>
        <w:tab/>
      </w:r>
      <w:r>
        <w:rPr>
          <w:rFonts w:ascii="Arial" w:hAnsi="Arial" w:cs="Arial"/>
          <w:color w:val="000000"/>
          <w:sz w:val="18"/>
          <w:szCs w:val="18"/>
        </w:rPr>
        <w:t xml:space="preserve">Birth event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CM</w:t>
      </w:r>
      <w:r w:rsidR="0025040A">
        <w:rPr>
          <w:rFonts w:ascii="Arial" w:hAnsi="Arial" w:cs="Arial"/>
          <w:color w:val="000000"/>
          <w:sz w:val="18"/>
          <w:szCs w:val="18"/>
        </w:rPr>
        <w:tab/>
      </w:r>
      <w:r>
        <w:rPr>
          <w:rFonts w:ascii="Arial" w:hAnsi="Arial" w:cs="Arial"/>
          <w:color w:val="000000"/>
          <w:sz w:val="18"/>
          <w:szCs w:val="18"/>
        </w:rPr>
        <w:t xml:space="preserve">Community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w:t>
      </w:r>
      <w:r w:rsidR="0025040A">
        <w:rPr>
          <w:rFonts w:ascii="Arial" w:hAnsi="Arial" w:cs="Arial"/>
          <w:color w:val="000000"/>
          <w:sz w:val="18"/>
          <w:szCs w:val="18"/>
        </w:rPr>
        <w:tab/>
      </w:r>
      <w:r>
        <w:rPr>
          <w:rFonts w:ascii="Arial" w:hAnsi="Arial" w:cs="Arial"/>
          <w:color w:val="000000"/>
          <w:sz w:val="18"/>
          <w:szCs w:val="18"/>
        </w:rPr>
        <w:t xml:space="preserve">Cultural setting, non-Māori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CS</w:t>
      </w:r>
      <w:r w:rsidR="0025040A">
        <w:rPr>
          <w:rFonts w:ascii="Arial" w:hAnsi="Arial" w:cs="Arial"/>
          <w:color w:val="000000"/>
          <w:sz w:val="18"/>
          <w:szCs w:val="18"/>
        </w:rPr>
        <w:tab/>
      </w:r>
      <w:r>
        <w:rPr>
          <w:rFonts w:ascii="Arial" w:hAnsi="Arial" w:cs="Arial"/>
          <w:color w:val="000000"/>
          <w:sz w:val="18"/>
          <w:szCs w:val="18"/>
        </w:rPr>
        <w:t xml:space="preserve">Cultural Setting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DM</w:t>
      </w:r>
      <w:r w:rsidR="0025040A">
        <w:rPr>
          <w:rFonts w:ascii="Arial" w:hAnsi="Arial" w:cs="Arial"/>
          <w:color w:val="000000"/>
          <w:sz w:val="18"/>
          <w:szCs w:val="18"/>
        </w:rPr>
        <w:tab/>
      </w:r>
      <w:r>
        <w:rPr>
          <w:rFonts w:ascii="Arial" w:hAnsi="Arial" w:cs="Arial"/>
          <w:color w:val="000000"/>
          <w:sz w:val="18"/>
          <w:szCs w:val="18"/>
        </w:rPr>
        <w:t xml:space="preserve">Domiciliary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DP</w:t>
      </w:r>
      <w:r w:rsidR="0025040A">
        <w:rPr>
          <w:rFonts w:ascii="Arial" w:hAnsi="Arial" w:cs="Arial"/>
          <w:color w:val="000000"/>
          <w:sz w:val="18"/>
          <w:szCs w:val="18"/>
        </w:rPr>
        <w:tab/>
      </w:r>
      <w:r>
        <w:rPr>
          <w:rFonts w:ascii="Arial" w:hAnsi="Arial" w:cs="Arial"/>
          <w:color w:val="000000"/>
          <w:sz w:val="18"/>
          <w:szCs w:val="18"/>
        </w:rPr>
        <w:t xml:space="preserve">Day patient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DT</w:t>
      </w:r>
      <w:r w:rsidR="0025040A">
        <w:rPr>
          <w:rFonts w:ascii="Arial" w:hAnsi="Arial" w:cs="Arial"/>
          <w:color w:val="000000"/>
          <w:sz w:val="18"/>
          <w:szCs w:val="18"/>
        </w:rPr>
        <w:tab/>
      </w:r>
      <w:r>
        <w:rPr>
          <w:rFonts w:ascii="Arial" w:hAnsi="Arial" w:cs="Arial"/>
          <w:color w:val="000000"/>
          <w:sz w:val="18"/>
          <w:szCs w:val="18"/>
        </w:rPr>
        <w:t xml:space="preserve">Death event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GP</w:t>
      </w:r>
      <w:r w:rsidR="006F0371">
        <w:rPr>
          <w:rFonts w:ascii="Arial" w:hAnsi="Arial" w:cs="Arial"/>
          <w:color w:val="000000"/>
          <w:sz w:val="18"/>
          <w:szCs w:val="18"/>
        </w:rPr>
        <w:tab/>
      </w:r>
      <w:r>
        <w:rPr>
          <w:rFonts w:ascii="Arial" w:hAnsi="Arial" w:cs="Arial"/>
          <w:color w:val="000000"/>
          <w:sz w:val="18"/>
          <w:szCs w:val="18"/>
        </w:rPr>
        <w:t xml:space="preserve">General Practitioner event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ID</w:t>
      </w:r>
      <w:r w:rsidR="006F0371">
        <w:rPr>
          <w:rFonts w:ascii="Arial" w:hAnsi="Arial" w:cs="Arial"/>
          <w:color w:val="000000"/>
          <w:sz w:val="18"/>
          <w:szCs w:val="18"/>
        </w:rPr>
        <w:tab/>
      </w:r>
      <w:r>
        <w:rPr>
          <w:rFonts w:ascii="Arial" w:hAnsi="Arial" w:cs="Arial"/>
          <w:color w:val="000000"/>
          <w:sz w:val="18"/>
          <w:szCs w:val="18"/>
        </w:rPr>
        <w:t xml:space="preserve">Intended day case </w:t>
      </w:r>
      <w:r w:rsidR="00EC756D">
        <w:rPr>
          <w:rFonts w:ascii="Arial" w:hAnsi="Arial" w:cs="Arial"/>
          <w:color w:val="000000"/>
          <w:sz w:val="18"/>
          <w:szCs w:val="18"/>
        </w:rPr>
        <w:t>(retired 1 July 2013)</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IM</w:t>
      </w:r>
      <w:r w:rsidR="006F0371">
        <w:rPr>
          <w:rFonts w:ascii="Arial" w:hAnsi="Arial" w:cs="Arial"/>
          <w:color w:val="000000"/>
          <w:sz w:val="18"/>
          <w:szCs w:val="18"/>
        </w:rPr>
        <w:tab/>
      </w:r>
      <w:r>
        <w:rPr>
          <w:rFonts w:ascii="Arial" w:hAnsi="Arial" w:cs="Arial"/>
          <w:color w:val="000000"/>
          <w:sz w:val="18"/>
          <w:szCs w:val="18"/>
        </w:rPr>
        <w:t xml:space="preserve">Psychiatric inpatient event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IP</w:t>
      </w:r>
      <w:r w:rsidR="006F0371">
        <w:rPr>
          <w:rFonts w:ascii="Arial" w:hAnsi="Arial" w:cs="Arial"/>
          <w:color w:val="000000"/>
          <w:sz w:val="18"/>
          <w:szCs w:val="18"/>
        </w:rPr>
        <w:tab/>
      </w:r>
      <w:r>
        <w:rPr>
          <w:rFonts w:ascii="Arial" w:hAnsi="Arial" w:cs="Arial"/>
          <w:color w:val="000000"/>
          <w:sz w:val="18"/>
          <w:szCs w:val="18"/>
        </w:rPr>
        <w:t xml:space="preserve">Non-psychiatric inpatient event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MC</w:t>
      </w:r>
      <w:r w:rsidR="006F0371">
        <w:rPr>
          <w:rFonts w:ascii="Arial" w:hAnsi="Arial" w:cs="Arial"/>
          <w:color w:val="000000"/>
          <w:sz w:val="18"/>
          <w:szCs w:val="18"/>
        </w:rPr>
        <w:tab/>
      </w:r>
      <w:r>
        <w:rPr>
          <w:rFonts w:ascii="Arial" w:hAnsi="Arial" w:cs="Arial"/>
          <w:color w:val="000000"/>
          <w:sz w:val="18"/>
          <w:szCs w:val="18"/>
        </w:rPr>
        <w:t xml:space="preserve">Māori cultural setting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NP</w:t>
      </w:r>
      <w:r w:rsidR="006F0371">
        <w:rPr>
          <w:rFonts w:ascii="Arial" w:hAnsi="Arial" w:cs="Arial"/>
          <w:color w:val="000000"/>
          <w:sz w:val="18"/>
          <w:szCs w:val="18"/>
        </w:rPr>
        <w:tab/>
      </w:r>
      <w:r>
        <w:rPr>
          <w:rFonts w:ascii="Arial" w:hAnsi="Arial" w:cs="Arial"/>
          <w:color w:val="000000"/>
          <w:sz w:val="18"/>
          <w:szCs w:val="18"/>
        </w:rPr>
        <w:t xml:space="preserve">Non-psychiatric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OP</w:t>
      </w:r>
      <w:r w:rsidR="006F0371">
        <w:rPr>
          <w:rFonts w:ascii="Arial" w:hAnsi="Arial" w:cs="Arial"/>
          <w:color w:val="000000"/>
          <w:sz w:val="18"/>
          <w:szCs w:val="18"/>
        </w:rPr>
        <w:tab/>
      </w:r>
      <w:r>
        <w:rPr>
          <w:rFonts w:ascii="Arial" w:hAnsi="Arial" w:cs="Arial"/>
          <w:color w:val="000000"/>
          <w:sz w:val="18"/>
          <w:szCs w:val="18"/>
        </w:rPr>
        <w:t>Outpatient event</w:t>
      </w:r>
    </w:p>
    <w:p w:rsidR="00F9323D" w:rsidRDefault="00F9323D" w:rsidP="00F9323D">
      <w:pPr>
        <w:widowControl w:val="0"/>
        <w:tabs>
          <w:tab w:val="left" w:pos="90"/>
        </w:tabs>
        <w:autoSpaceDE w:val="0"/>
        <w:autoSpaceDN w:val="0"/>
        <w:adjustRightInd w:val="0"/>
        <w:spacing w:before="129"/>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Event Type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Only one birth event is allowed for each NHI number. Babies born before mother’s admission to hospital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or transferred from the hospital of birth are recorded as IP.</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presence of some fields depends on the Event type code. See Appendix E: Enhanced Event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Type/Event Diagnosis Type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NHI number, Event type code, Event start datetime, Facility code, and Event local identifier form a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unique key for checking for duplicates on insert, or checking for existence on delete. See Appendix F: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Duplicate and overlapping event checking rules.</w:t>
      </w:r>
    </w:p>
    <w:p w:rsidR="00F9323D" w:rsidRDefault="00F9323D" w:rsidP="00EC756D">
      <w:pPr>
        <w:widowControl w:val="0"/>
        <w:tabs>
          <w:tab w:val="left" w:pos="90"/>
          <w:tab w:val="left" w:pos="1760"/>
        </w:tabs>
        <w:autoSpaceDE w:val="0"/>
        <w:autoSpaceDN w:val="0"/>
        <w:adjustRightInd w:val="0"/>
        <w:spacing w:before="115"/>
        <w:ind w:left="1755" w:hanging="1755"/>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sidR="00EC756D" w:rsidRPr="00EC756D">
        <w:rPr>
          <w:rFonts w:ascii="Arial" w:hAnsi="Arial"/>
          <w:sz w:val="18"/>
          <w:szCs w:val="18"/>
        </w:rPr>
        <w:t>‘ID’:</w:t>
      </w:r>
      <w:r w:rsidR="00EC756D">
        <w:rPr>
          <w:rFonts w:ascii="Arial" w:hAnsi="Arial"/>
        </w:rPr>
        <w:t xml:space="preserve"> </w:t>
      </w:r>
      <w:r w:rsidR="002D7ED0" w:rsidRPr="00EC756D">
        <w:rPr>
          <w:rFonts w:ascii="Arial" w:hAnsi="Arial"/>
          <w:sz w:val="18"/>
          <w:szCs w:val="18"/>
        </w:rPr>
        <w:t xml:space="preserve">For </w:t>
      </w:r>
      <w:r w:rsidR="002D7ED0">
        <w:rPr>
          <w:rFonts w:ascii="Arial" w:hAnsi="Arial"/>
          <w:sz w:val="18"/>
          <w:szCs w:val="18"/>
        </w:rPr>
        <w:t>event</w:t>
      </w:r>
      <w:r w:rsidR="00EC756D">
        <w:rPr>
          <w:rFonts w:ascii="Arial" w:hAnsi="Arial"/>
          <w:sz w:val="18"/>
          <w:szCs w:val="18"/>
        </w:rPr>
        <w:t xml:space="preserve"> records</w:t>
      </w:r>
      <w:r w:rsidR="002D7ED0">
        <w:rPr>
          <w:rFonts w:ascii="Arial" w:hAnsi="Arial"/>
          <w:sz w:val="18"/>
          <w:szCs w:val="18"/>
        </w:rPr>
        <w:t xml:space="preserve"> </w:t>
      </w:r>
      <w:r w:rsidR="00EC756D">
        <w:rPr>
          <w:rFonts w:ascii="Arial" w:hAnsi="Arial"/>
          <w:sz w:val="18"/>
          <w:szCs w:val="18"/>
        </w:rPr>
        <w:t xml:space="preserve">with an event end date </w:t>
      </w:r>
      <w:r w:rsidR="00E1520A">
        <w:rPr>
          <w:rFonts w:ascii="Arial" w:hAnsi="Arial"/>
          <w:sz w:val="18"/>
          <w:szCs w:val="18"/>
        </w:rPr>
        <w:t xml:space="preserve">on or </w:t>
      </w:r>
      <w:r w:rsidR="002D7ED0">
        <w:rPr>
          <w:rFonts w:ascii="Arial" w:hAnsi="Arial"/>
          <w:sz w:val="18"/>
          <w:szCs w:val="18"/>
        </w:rPr>
        <w:t>before 30 June 201</w:t>
      </w:r>
      <w:r w:rsidR="000B7626">
        <w:rPr>
          <w:rFonts w:ascii="Arial" w:hAnsi="Arial"/>
          <w:sz w:val="18"/>
          <w:szCs w:val="18"/>
        </w:rPr>
        <w:t>3</w:t>
      </w:r>
      <w:r w:rsidR="002D7ED0">
        <w:rPr>
          <w:rFonts w:ascii="Arial" w:hAnsi="Arial"/>
          <w:sz w:val="18"/>
          <w:szCs w:val="18"/>
        </w:rPr>
        <w:t xml:space="preserve"> </w:t>
      </w:r>
      <w:r w:rsidRPr="002D7ED0">
        <w:rPr>
          <w:rFonts w:ascii="Arial" w:hAnsi="Arial" w:cs="Arial"/>
          <w:color w:val="000000"/>
          <w:sz w:val="18"/>
          <w:szCs w:val="18"/>
        </w:rPr>
        <w:t>'</w:t>
      </w:r>
      <w:r>
        <w:rPr>
          <w:rFonts w:ascii="Arial" w:hAnsi="Arial" w:cs="Arial"/>
          <w:color w:val="000000"/>
          <w:sz w:val="18"/>
          <w:szCs w:val="18"/>
        </w:rPr>
        <w:t xml:space="preserve">ID' </w:t>
      </w:r>
      <w:r w:rsidR="002D7ED0">
        <w:rPr>
          <w:rFonts w:ascii="Arial" w:hAnsi="Arial" w:cs="Arial"/>
          <w:color w:val="000000"/>
          <w:sz w:val="18"/>
          <w:szCs w:val="18"/>
        </w:rPr>
        <w:t>may</w:t>
      </w:r>
      <w:r>
        <w:rPr>
          <w:rFonts w:ascii="Arial" w:hAnsi="Arial" w:cs="Arial"/>
          <w:color w:val="000000"/>
          <w:sz w:val="18"/>
          <w:szCs w:val="18"/>
        </w:rPr>
        <w:t xml:space="preserve"> be used where the intention at admission is that the event will be a day-case event</w:t>
      </w:r>
      <w:r w:rsidR="00AF1B85">
        <w:rPr>
          <w:rFonts w:ascii="Arial" w:hAnsi="Arial" w:cs="Arial"/>
          <w:color w:val="000000"/>
          <w:sz w:val="18"/>
          <w:szCs w:val="18"/>
        </w:rPr>
        <w:t>.</w:t>
      </w:r>
      <w:r w:rsidR="00EC756D">
        <w:rPr>
          <w:rFonts w:ascii="Arial" w:hAnsi="Arial" w:cs="Arial"/>
          <w:color w:val="000000"/>
          <w:sz w:val="18"/>
          <w:szCs w:val="18"/>
        </w:rPr>
        <w:t xml:space="preserve">  </w:t>
      </w:r>
      <w:r w:rsidR="00EC756D" w:rsidRPr="00EC756D">
        <w:rPr>
          <w:rFonts w:ascii="Arial" w:hAnsi="Arial" w:cs="Arial"/>
          <w:color w:val="000000"/>
          <w:sz w:val="18"/>
          <w:szCs w:val="18"/>
        </w:rPr>
        <w:t>Intended Day Case (ID) event type will be retired for event records with an event end date on or after 1 July 2013.</w:t>
      </w:r>
      <w:r w:rsidR="00EC756D">
        <w:rPr>
          <w:rFonts w:ascii="Arial" w:hAnsi="Arial" w:cs="Arial"/>
          <w:color w:val="000000"/>
          <w:sz w:val="18"/>
          <w:szCs w:val="18"/>
        </w:rPr>
        <w:t xml:space="preserve">  </w:t>
      </w:r>
      <w:r w:rsidR="00EC756D" w:rsidRPr="00EC756D">
        <w:rPr>
          <w:rFonts w:ascii="Arial" w:hAnsi="Arial" w:cs="Arial"/>
          <w:color w:val="000000"/>
          <w:sz w:val="18"/>
          <w:szCs w:val="18"/>
        </w:rPr>
        <w:t>Records with an event end date on or after 1 July 2013 that are reported with ID as the event type will be rejected with an error - event type code is not valid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'IP': The definition of a mental health patient is 'a patient who has a mental illness diagnosis'. Patients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with an intellectual disability are no longer regarded as mental health patients. With the introduction of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5B2BC8">
        <w:rPr>
          <w:rFonts w:ascii="Arial" w:hAnsi="Arial" w:cs="Arial"/>
          <w:color w:val="000000"/>
          <w:sz w:val="18"/>
          <w:szCs w:val="18"/>
        </w:rPr>
        <w:t>the</w:t>
      </w:r>
      <w:r>
        <w:rPr>
          <w:rFonts w:ascii="Arial" w:hAnsi="Arial" w:cs="Arial"/>
          <w:color w:val="000000"/>
          <w:sz w:val="18"/>
          <w:szCs w:val="18"/>
        </w:rPr>
        <w:t xml:space="preserve"> Mental Health (Compulsory Assessment and Treatment) Act 1992 on 1 November 1992, it became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possible for mental health patients, both informal (i</w:t>
      </w:r>
      <w:r w:rsidR="00554F8A">
        <w:rPr>
          <w:rFonts w:ascii="Arial" w:hAnsi="Arial" w:cs="Arial"/>
          <w:color w:val="000000"/>
          <w:sz w:val="18"/>
          <w:szCs w:val="18"/>
        </w:rPr>
        <w:t>.</w:t>
      </w:r>
      <w:r>
        <w:rPr>
          <w:rFonts w:ascii="Arial" w:hAnsi="Arial" w:cs="Arial"/>
          <w:color w:val="000000"/>
          <w:sz w:val="18"/>
          <w:szCs w:val="18"/>
        </w:rPr>
        <w:t>e</w:t>
      </w:r>
      <w:r w:rsidR="00554F8A">
        <w:rPr>
          <w:rFonts w:ascii="Arial" w:hAnsi="Arial" w:cs="Arial"/>
          <w:color w:val="000000"/>
          <w:sz w:val="18"/>
          <w:szCs w:val="18"/>
        </w:rPr>
        <w:t>.</w:t>
      </w:r>
      <w:r>
        <w:rPr>
          <w:rFonts w:ascii="Arial" w:hAnsi="Arial" w:cs="Arial"/>
          <w:color w:val="000000"/>
          <w:sz w:val="18"/>
          <w:szCs w:val="18"/>
        </w:rPr>
        <w:t xml:space="preserve">, voluntary) and formal, to be admitted to a general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ward of any public hospital or psychiatric hospital. When a mental health patient is admitted to a general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ward for treatment of a psychiatric illness, then the event type code of 'IP' can be used. This also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includes day patients. A legal status code and leave details must also be supplied for these patients if </w:t>
      </w:r>
    </w:p>
    <w:p w:rsidR="00F9323D" w:rsidRPr="00E050B3"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Pr="00E050B3">
        <w:rPr>
          <w:rFonts w:ascii="Arial" w:hAnsi="Arial" w:cs="Arial"/>
          <w:color w:val="000000"/>
          <w:sz w:val="18"/>
          <w:szCs w:val="18"/>
        </w:rPr>
        <w:t xml:space="preserve">relevant. The default for legal status is 'I' (voluntary patient), and for Mental Health (IM) inpatient events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sidRPr="00E050B3">
        <w:rPr>
          <w:rFonts w:ascii="Arial" w:hAnsi="Arial"/>
        </w:rPr>
        <w:tab/>
      </w:r>
      <w:r w:rsidRPr="00E050B3">
        <w:rPr>
          <w:rFonts w:ascii="Arial" w:hAnsi="Arial" w:cs="Arial"/>
          <w:color w:val="000000"/>
          <w:sz w:val="18"/>
          <w:szCs w:val="18"/>
        </w:rPr>
        <w:t xml:space="preserve">the reporting timeframe is 21 days post </w:t>
      </w:r>
      <w:r w:rsidR="007E768C">
        <w:rPr>
          <w:rFonts w:ascii="Arial" w:hAnsi="Arial" w:cs="Arial"/>
          <w:color w:val="000000"/>
          <w:sz w:val="18"/>
          <w:szCs w:val="18"/>
        </w:rPr>
        <w:t xml:space="preserve">month </w:t>
      </w:r>
      <w:r w:rsidRPr="00E050B3">
        <w:rPr>
          <w:rFonts w:ascii="Arial" w:hAnsi="Arial" w:cs="Arial"/>
          <w:color w:val="000000"/>
          <w:sz w:val="18"/>
          <w:szCs w:val="18"/>
        </w:rPr>
        <w:t>of admission.</w:t>
      </w:r>
    </w:p>
    <w:p w:rsidR="00F9323D" w:rsidRDefault="00F9323D" w:rsidP="00F9323D">
      <w:pPr>
        <w:widowControl w:val="0"/>
        <w:tabs>
          <w:tab w:val="left" w:pos="90"/>
          <w:tab w:val="left" w:pos="1762"/>
        </w:tabs>
        <w:autoSpaceDE w:val="0"/>
        <w:autoSpaceDN w:val="0"/>
        <w:adjustRightInd w:val="0"/>
        <w:spacing w:before="125"/>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DC2059">
      <w:pPr>
        <w:widowControl w:val="0"/>
        <w:tabs>
          <w:tab w:val="left" w:pos="90"/>
        </w:tabs>
        <w:autoSpaceDE w:val="0"/>
        <w:autoSpaceDN w:val="0"/>
        <w:adjustRightInd w:val="0"/>
        <w:spacing w:before="12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743D76" w:rsidRDefault="00F9323D" w:rsidP="00F9323D">
      <w:pPr>
        <w:pStyle w:val="Heading2"/>
        <w:rPr>
          <w:rFonts w:cs="Arial"/>
          <w:color w:val="000000"/>
          <w:sz w:val="18"/>
          <w:szCs w:val="18"/>
        </w:rPr>
      </w:pPr>
      <w:bookmarkStart w:id="129" w:name="_Toc422391935"/>
      <w:r>
        <w:rPr>
          <w:rFonts w:cs="Arial"/>
          <w:bCs/>
          <w:i/>
          <w:iCs/>
          <w:color w:val="000000"/>
          <w:sz w:val="18"/>
          <w:szCs w:val="18"/>
        </w:rPr>
        <w:t>Source organisation:</w:t>
      </w:r>
      <w:bookmarkEnd w:id="129"/>
      <w:r>
        <w:tab/>
      </w:r>
      <w:r w:rsidR="00743D76">
        <w:rPr>
          <w:rFonts w:cs="Arial"/>
          <w:color w:val="000000"/>
          <w:sz w:val="18"/>
          <w:szCs w:val="18"/>
        </w:rPr>
        <w:br w:type="page"/>
      </w:r>
    </w:p>
    <w:p w:rsidR="00F9323D" w:rsidRPr="00A03A92" w:rsidRDefault="00F9323D" w:rsidP="00F9323D">
      <w:pPr>
        <w:pStyle w:val="Heading2"/>
        <w:rPr>
          <w:sz w:val="34"/>
          <w:szCs w:val="34"/>
        </w:rPr>
      </w:pPr>
      <w:bookmarkStart w:id="130" w:name="_Toc422391936"/>
      <w:r w:rsidRPr="00A03A92">
        <w:t xml:space="preserve">Excluded </w:t>
      </w:r>
      <w:r w:rsidR="0051703F">
        <w:t>p</w:t>
      </w:r>
      <w:r w:rsidRPr="00A03A92">
        <w:t xml:space="preserve">urchase </w:t>
      </w:r>
      <w:r w:rsidR="0051703F">
        <w:t>u</w:t>
      </w:r>
      <w:r w:rsidRPr="00A03A92">
        <w:t>nit</w:t>
      </w:r>
      <w:bookmarkEnd w:id="13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01-Jul-2008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exclu_purchase_unit</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exclu_purchase_unit</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For events that have a Purchase Unit of ‘EXCLU’, the Purchase Unit allocated by mapping the Health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Specialty Code to a Purchase Unit from the National Service Framework Data Dictionary.</w:t>
      </w:r>
    </w:p>
    <w:p w:rsidR="00F9323D" w:rsidRDefault="00F9323D" w:rsidP="00F9323D">
      <w:pPr>
        <w:widowControl w:val="0"/>
        <w:tabs>
          <w:tab w:val="left" w:pos="90"/>
        </w:tabs>
        <w:autoSpaceDE w:val="0"/>
        <w:autoSpaceDN w:val="0"/>
        <w:adjustRightInd w:val="0"/>
        <w:spacing w:before="31"/>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Purchase Units in the National Service Framework Data Dictionary.</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Derived using a mapping table of Health Specialty Codes to Purchase Units.</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s>
        <w:autoSpaceDE w:val="0"/>
        <w:autoSpaceDN w:val="0"/>
        <w:adjustRightInd w:val="0"/>
        <w:spacing w:before="8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Purchase Unit, Health Specialty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31" w:name="_Toc422391937"/>
      <w:r w:rsidR="00F9323D" w:rsidRPr="00A03A92">
        <w:t>Facility code</w:t>
      </w:r>
      <w:bookmarkEnd w:id="13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A0143</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sidR="006F0371">
        <w:rPr>
          <w:rFonts w:ascii="Arial" w:hAnsi="Arial" w:cs="Arial"/>
          <w:color w:val="000000"/>
          <w:sz w:val="18"/>
          <w:szCs w:val="18"/>
        </w:rPr>
        <w:t>01</w:t>
      </w:r>
      <w:r>
        <w:rPr>
          <w:rFonts w:ascii="Arial" w:hAnsi="Arial" w:cs="Arial"/>
          <w:color w:val="000000"/>
          <w:sz w:val="18"/>
          <w:szCs w:val="18"/>
        </w:rPr>
        <w:t>-</w:t>
      </w:r>
      <w:r w:rsidR="006F0371">
        <w:rPr>
          <w:rFonts w:ascii="Arial" w:hAnsi="Arial" w:cs="Arial"/>
          <w:color w:val="000000"/>
          <w:sz w:val="18"/>
          <w:szCs w:val="18"/>
        </w:rPr>
        <w:t>Feb</w:t>
      </w:r>
      <w:r>
        <w:rPr>
          <w:rFonts w:ascii="Arial" w:hAnsi="Arial" w:cs="Arial"/>
          <w:color w:val="000000"/>
          <w:sz w:val="18"/>
          <w:szCs w:val="18"/>
        </w:rPr>
        <w:t>-2011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facility code, Hospital, HAF code, HAFC</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code that uniquely identifies a healthcare facility.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 healthcare facility is a place, which may be a permanent, temporary, or mobile structure, that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healthcare users attend or are resident in for the primary purpose of receiving healthcare or disability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support services. This definition excludes supervised hostels, halfway houses, staff residences, and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rest homes where the rest home is the patient’s usual place of residence.</w:t>
      </w:r>
    </w:p>
    <w:p w:rsidR="00F9323D" w:rsidRDefault="00F9323D" w:rsidP="00F9323D">
      <w:pPr>
        <w:widowControl w:val="0"/>
        <w:tabs>
          <w:tab w:val="left" w:pos="90"/>
          <w:tab w:val="left" w:pos="1753"/>
        </w:tabs>
        <w:autoSpaceDE w:val="0"/>
        <w:autoSpaceDN w:val="0"/>
        <w:adjustRightInd w:val="0"/>
        <w:spacing w:before="55"/>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914C80" w:rsidRDefault="00F9323D" w:rsidP="00914C80">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914C80">
        <w:rPr>
          <w:rFonts w:ascii="Arial" w:hAnsi="Arial" w:cs="Arial"/>
          <w:color w:val="000000"/>
          <w:sz w:val="18"/>
          <w:szCs w:val="18"/>
        </w:rPr>
        <w:t>Refer to Appendix H for this code set</w:t>
      </w:r>
      <w:r w:rsidR="006F0371">
        <w:rPr>
          <w:rFonts w:ascii="Arial" w:hAnsi="Arial" w:cs="Arial"/>
          <w:color w:val="000000"/>
          <w:sz w:val="18"/>
          <w:szCs w:val="18"/>
        </w:rPr>
        <w:t>.</w:t>
      </w:r>
      <w:r w:rsidR="00914C80">
        <w:rPr>
          <w:rFonts w:ascii="Arial" w:hAnsi="Arial" w:cs="Arial"/>
          <w:color w:val="000000"/>
          <w:sz w:val="18"/>
          <w:szCs w:val="18"/>
        </w:rPr>
        <w:t xml:space="preserve">  </w:t>
      </w:r>
      <w:r>
        <w:rPr>
          <w:rFonts w:ascii="Arial" w:hAnsi="Arial" w:cs="Arial"/>
          <w:color w:val="000000"/>
          <w:sz w:val="18"/>
          <w:szCs w:val="18"/>
        </w:rPr>
        <w:t xml:space="preserve">For further information contact </w:t>
      </w:r>
      <w:r w:rsidR="006F0371">
        <w:rPr>
          <w:rFonts w:ascii="Arial" w:hAnsi="Arial" w:cs="Arial"/>
          <w:color w:val="000000"/>
          <w:sz w:val="18"/>
          <w:szCs w:val="18"/>
        </w:rPr>
        <w:t>Analytical Services</w:t>
      </w:r>
      <w:r>
        <w:rPr>
          <w:rFonts w:ascii="Arial" w:hAnsi="Arial" w:cs="Arial"/>
          <w:color w:val="000000"/>
          <w:sz w:val="18"/>
          <w:szCs w:val="18"/>
        </w:rPr>
        <w:t xml:space="preserve">. Contact </w:t>
      </w:r>
    </w:p>
    <w:p w:rsidR="00F9323D" w:rsidRDefault="00914C80" w:rsidP="00914C80">
      <w:pPr>
        <w:widowControl w:val="0"/>
        <w:tabs>
          <w:tab w:val="left" w:pos="90"/>
          <w:tab w:val="left" w:pos="1753"/>
        </w:tabs>
        <w:autoSpaceDE w:val="0"/>
        <w:autoSpaceDN w:val="0"/>
        <w:adjustRightInd w:val="0"/>
        <w:spacing w:before="50"/>
        <w:rPr>
          <w:rFonts w:ascii="Arial" w:hAnsi="Arial" w:cs="Arial"/>
          <w:color w:val="000000"/>
          <w:sz w:val="19"/>
          <w:szCs w:val="19"/>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w:t>
      </w:r>
      <w:r>
        <w:rPr>
          <w:rFonts w:ascii="Arial" w:hAnsi="Arial" w:cs="Arial"/>
          <w:color w:val="000000"/>
          <w:sz w:val="18"/>
          <w:szCs w:val="18"/>
        </w:rPr>
        <w:t xml:space="preserve"> are given at the front of this </w:t>
      </w:r>
      <w:r w:rsidR="00F9323D">
        <w:rPr>
          <w:rFonts w:ascii="Arial" w:hAnsi="Arial" w:cs="Arial"/>
          <w:color w:val="000000"/>
          <w:sz w:val="18"/>
          <w:szCs w:val="18"/>
        </w:rPr>
        <w:t>dictionary.</w:t>
      </w: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Unit record information with Facility codes will not be provided to members of the public without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permission of the agency involved. See the </w:t>
      </w:r>
      <w:r w:rsidR="00A16F39">
        <w:rPr>
          <w:rFonts w:ascii="Arial" w:hAnsi="Arial" w:cs="Arial"/>
          <w:color w:val="000000"/>
          <w:sz w:val="18"/>
          <w:szCs w:val="18"/>
        </w:rPr>
        <w:t>c</w:t>
      </w:r>
      <w:r w:rsidR="006F0371">
        <w:rPr>
          <w:rFonts w:ascii="Arial" w:hAnsi="Arial" w:cs="Arial"/>
          <w:color w:val="000000"/>
          <w:sz w:val="18"/>
          <w:szCs w:val="18"/>
        </w:rPr>
        <w:t xml:space="preserve">urrent </w:t>
      </w:r>
      <w:r>
        <w:rPr>
          <w:rFonts w:ascii="Arial" w:hAnsi="Arial" w:cs="Arial"/>
          <w:color w:val="000000"/>
          <w:sz w:val="18"/>
          <w:szCs w:val="18"/>
        </w:rPr>
        <w:t xml:space="preserve">Data Access Policy on the Ministry web site at </w:t>
      </w:r>
    </w:p>
    <w:p w:rsidR="006F0371" w:rsidRDefault="00F9323D" w:rsidP="006F0371">
      <w:pPr>
        <w:widowControl w:val="0"/>
        <w:tabs>
          <w:tab w:val="left" w:pos="1740"/>
        </w:tabs>
        <w:autoSpaceDE w:val="0"/>
        <w:autoSpaceDN w:val="0"/>
        <w:adjustRightInd w:val="0"/>
        <w:rPr>
          <w:rFonts w:ascii="Arial" w:hAnsi="Arial" w:cs="Arial"/>
          <w:color w:val="000000"/>
          <w:sz w:val="18"/>
          <w:szCs w:val="18"/>
        </w:rPr>
      </w:pPr>
      <w:r>
        <w:rPr>
          <w:rFonts w:ascii="Arial" w:hAnsi="Arial"/>
        </w:rPr>
        <w:tab/>
      </w:r>
      <w:hyperlink r:id="rId36" w:history="1">
        <w:r w:rsidR="00911B4B">
          <w:rPr>
            <w:rStyle w:val="Hyperlink"/>
            <w:rFonts w:ascii="Arial" w:hAnsi="Arial" w:cs="Arial"/>
            <w:sz w:val="18"/>
            <w:szCs w:val="18"/>
          </w:rPr>
          <w:t>www.health.govt.nz/publication/current-data-access-policy</w:t>
        </w:r>
      </w:hyperlink>
      <w:r w:rsidR="0051703F">
        <w:rPr>
          <w:rFonts w:ascii="Arial" w:hAnsi="Arial" w:cs="Arial"/>
          <w:color w:val="000000"/>
          <w:sz w:val="18"/>
          <w:szCs w:val="18"/>
        </w:rPr>
        <w: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1A1806">
      <w:pPr>
        <w:widowControl w:val="0"/>
        <w:tabs>
          <w:tab w:val="left" w:pos="90"/>
          <w:tab w:val="left" w:pos="1752"/>
        </w:tabs>
        <w:autoSpaceDE w:val="0"/>
        <w:autoSpaceDN w:val="0"/>
        <w:adjustRightInd w:val="0"/>
        <w:spacing w:before="45"/>
        <w:rPr>
          <w:rFonts w:ascii="Arial" w:hAnsi="Arial" w:cs="Arial"/>
          <w:color w:val="000000"/>
          <w:sz w:val="19"/>
          <w:szCs w:val="19"/>
        </w:rPr>
      </w:pPr>
      <w:r w:rsidRPr="001A1806">
        <w:rPr>
          <w:rFonts w:ascii="Arial" w:hAnsi="Arial" w:cs="Arial"/>
          <w:b/>
          <w:bCs/>
          <w:i/>
          <w:iCs/>
          <w:color w:val="000000"/>
          <w:sz w:val="18"/>
          <w:szCs w:val="18"/>
        </w:rPr>
        <w:t>Verification rules:</w:t>
      </w:r>
      <w:r w:rsidRPr="001A1806">
        <w:rPr>
          <w:rFonts w:ascii="Arial" w:hAnsi="Arial"/>
        </w:rPr>
        <w:tab/>
      </w:r>
      <w:r w:rsidRPr="001A1806">
        <w:rPr>
          <w:rFonts w:ascii="Arial" w:hAnsi="Arial" w:cs="Arial"/>
          <w:color w:val="000000"/>
          <w:sz w:val="18"/>
          <w:szCs w:val="18"/>
        </w:rPr>
        <w:t xml:space="preserve">Must be a valid </w:t>
      </w:r>
      <w:r w:rsidR="001A1806">
        <w:rPr>
          <w:rFonts w:ascii="Arial" w:hAnsi="Arial" w:cs="Arial"/>
          <w:color w:val="000000"/>
          <w:sz w:val="18"/>
          <w:szCs w:val="18"/>
        </w:rPr>
        <w:t xml:space="preserve">facility </w:t>
      </w:r>
      <w:r w:rsidRPr="001A1806">
        <w:rPr>
          <w:rFonts w:ascii="Arial" w:hAnsi="Arial" w:cs="Arial"/>
          <w:color w:val="000000"/>
          <w:sz w:val="18"/>
          <w:szCs w:val="18"/>
        </w:rPr>
        <w:t>code in the Facility Code table</w:t>
      </w:r>
      <w:r w:rsidR="001A1806">
        <w:rPr>
          <w:rFonts w:ascii="Arial" w:hAnsi="Arial" w:cs="Arial"/>
          <w:color w:val="000000"/>
          <w:sz w:val="18"/>
          <w:szCs w:val="18"/>
        </w:rPr>
        <w:t>.  F</w:t>
      </w:r>
      <w:r w:rsidRPr="001A1806">
        <w:rPr>
          <w:rFonts w:ascii="Arial" w:hAnsi="Arial" w:cs="Arial"/>
          <w:color w:val="000000"/>
          <w:sz w:val="18"/>
          <w:szCs w:val="18"/>
        </w:rPr>
        <w:t xml:space="preserve">or events with the date portion of event start </w:t>
      </w:r>
      <w:r w:rsidR="001A1806">
        <w:rPr>
          <w:rFonts w:ascii="Arial" w:hAnsi="Arial" w:cs="Arial"/>
          <w:color w:val="000000"/>
          <w:sz w:val="18"/>
          <w:szCs w:val="18"/>
        </w:rPr>
        <w:tab/>
      </w:r>
      <w:r w:rsidR="001A1806">
        <w:rPr>
          <w:rFonts w:ascii="Arial" w:hAnsi="Arial" w:cs="Arial"/>
          <w:color w:val="000000"/>
          <w:sz w:val="18"/>
          <w:szCs w:val="18"/>
        </w:rPr>
        <w:tab/>
      </w:r>
      <w:r w:rsidRPr="001A1806">
        <w:rPr>
          <w:rFonts w:ascii="Arial" w:hAnsi="Arial" w:cs="Arial"/>
          <w:color w:val="000000"/>
          <w:sz w:val="18"/>
          <w:szCs w:val="18"/>
        </w:rPr>
        <w:t>datetime ending on or after 01 July 2009</w:t>
      </w:r>
      <w:r w:rsidR="001A1806">
        <w:rPr>
          <w:rFonts w:ascii="Arial" w:hAnsi="Arial" w:cs="Arial"/>
          <w:color w:val="000000"/>
          <w:sz w:val="18"/>
          <w:szCs w:val="18"/>
        </w:rPr>
        <w:t xml:space="preserve"> there are additional validations against the facility start and end </w:t>
      </w:r>
      <w:r w:rsidR="001A1806">
        <w:rPr>
          <w:rFonts w:ascii="Arial" w:hAnsi="Arial" w:cs="Arial"/>
          <w:color w:val="000000"/>
          <w:sz w:val="18"/>
          <w:szCs w:val="18"/>
        </w:rPr>
        <w:tab/>
      </w:r>
      <w:r w:rsidR="001A1806">
        <w:rPr>
          <w:rFonts w:ascii="Arial" w:hAnsi="Arial" w:cs="Arial"/>
          <w:color w:val="000000"/>
          <w:sz w:val="18"/>
          <w:szCs w:val="18"/>
        </w:rPr>
        <w:tab/>
        <w:t>date</w:t>
      </w:r>
      <w:r w:rsidRPr="001A1806">
        <w:rPr>
          <w:rFonts w:ascii="Arial" w:hAnsi="Arial" w:cs="Arial"/>
          <w:color w:val="000000"/>
          <w:sz w:val="18"/>
          <w:szCs w:val="18"/>
        </w:rPr>
        <w:t>.</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NHI number, Event type code, Event start datetime, Facility code, and Event local identifier form a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unique key for checking for duplicates on insert, or checking for existence on delete. See Appendix F: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Duplicate and overlapping event checking rules.</w:t>
      </w:r>
    </w:p>
    <w:p w:rsidR="007E768C" w:rsidRDefault="007E768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70"/>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The Ministry of Health allocates codes on request. The code table is continually updated by the Ministry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as hospitals open and close. See the Ministry web site for the most recent version.</w:t>
      </w:r>
    </w:p>
    <w:p w:rsidR="00F9323D" w:rsidRDefault="00F9323D" w:rsidP="00F9323D">
      <w:pPr>
        <w:widowControl w:val="0"/>
        <w:tabs>
          <w:tab w:val="left" w:pos="90"/>
          <w:tab w:val="left" w:pos="1762"/>
        </w:tabs>
        <w:autoSpaceDE w:val="0"/>
        <w:autoSpaceDN w:val="0"/>
        <w:adjustRightInd w:val="0"/>
        <w:spacing w:before="5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Birth location</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Facility type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32" w:name="_Toc422391938"/>
      <w:r w:rsidR="00F9323D" w:rsidRPr="00A03A92">
        <w:t xml:space="preserve">Facility </w:t>
      </w:r>
      <w:r w:rsidR="001D3E80">
        <w:t>t</w:t>
      </w:r>
      <w:r w:rsidR="00F9323D" w:rsidRPr="00A03A92">
        <w:t xml:space="preserve">ransfer </w:t>
      </w:r>
      <w:r w:rsidR="001D3E80">
        <w:t>f</w:t>
      </w:r>
      <w:r w:rsidR="00F9323D" w:rsidRPr="00A03A92">
        <w:t>rom</w:t>
      </w:r>
      <w:bookmarkEnd w:id="13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sidR="00C5139C">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C5139C">
        <w:rPr>
          <w:rFonts w:ascii="Arial" w:hAnsi="Arial" w:cs="Arial"/>
          <w:color w:val="000000"/>
          <w:sz w:val="18"/>
          <w:szCs w:val="18"/>
        </w:rPr>
        <w:t>Feb</w:t>
      </w:r>
      <w:r>
        <w:rPr>
          <w:rFonts w:ascii="Arial" w:hAnsi="Arial" w:cs="Arial"/>
          <w:color w:val="000000"/>
          <w:sz w:val="18"/>
          <w:szCs w:val="18"/>
        </w:rPr>
        <w:t>-20</w:t>
      </w:r>
      <w:r w:rsidR="00C5139C">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facility_transfer_from</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facility_transfer_from</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For transfers, the facility that the healthcare user was transferred from.</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F9323D" w:rsidRDefault="00F9323D" w:rsidP="00A16F39">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A16F39">
        <w:rPr>
          <w:rFonts w:ascii="Arial" w:hAnsi="Arial" w:cs="Arial"/>
          <w:color w:val="000000"/>
          <w:sz w:val="18"/>
          <w:szCs w:val="18"/>
        </w:rPr>
        <w:t>Refer to Appendix H for the facility code set</w:t>
      </w:r>
      <w:r w:rsidR="001D3E80">
        <w:rPr>
          <w:rFonts w:ascii="Arial" w:hAnsi="Arial" w:cs="Arial"/>
          <w:color w:val="000000"/>
          <w:sz w:val="18"/>
          <w:szCs w:val="18"/>
        </w:rPr>
        <w:t>.</w:t>
      </w:r>
      <w:r w:rsidR="00A16F39">
        <w:rPr>
          <w:rFonts w:ascii="Arial" w:hAnsi="Arial" w:cs="Arial"/>
          <w:color w:val="000000"/>
          <w:sz w:val="18"/>
          <w:szCs w:val="18"/>
        </w:rPr>
        <w:t xml:space="preserve"> </w:t>
      </w:r>
      <w:r w:rsidR="0051703F">
        <w:rPr>
          <w:rFonts w:ascii="Arial" w:hAnsi="Arial" w:cs="Arial"/>
          <w:color w:val="000000"/>
          <w:sz w:val="18"/>
          <w:szCs w:val="18"/>
        </w:rPr>
        <w:t xml:space="preserve"> </w:t>
      </w:r>
      <w:r>
        <w:rPr>
          <w:rFonts w:ascii="Arial" w:hAnsi="Arial" w:cs="Arial"/>
          <w:color w:val="000000"/>
          <w:sz w:val="18"/>
          <w:szCs w:val="18"/>
        </w:rPr>
        <w:t xml:space="preserve">For further information contact </w:t>
      </w:r>
      <w:r w:rsidR="001D3E80">
        <w:rPr>
          <w:rFonts w:ascii="Arial" w:hAnsi="Arial" w:cs="Arial"/>
          <w:color w:val="000000"/>
          <w:sz w:val="18"/>
          <w:szCs w:val="18"/>
        </w:rPr>
        <w:t xml:space="preserve">Analytical Services.  </w:t>
      </w:r>
      <w:r w:rsidR="0051703F">
        <w:rPr>
          <w:rFonts w:ascii="Arial" w:hAnsi="Arial" w:cs="Arial"/>
          <w:color w:val="000000"/>
          <w:sz w:val="18"/>
          <w:szCs w:val="18"/>
        </w:rPr>
        <w:tab/>
      </w:r>
      <w:r w:rsidR="00A16F39">
        <w:rPr>
          <w:rFonts w:ascii="Arial" w:hAnsi="Arial" w:cs="Arial"/>
          <w:color w:val="000000"/>
          <w:sz w:val="18"/>
          <w:szCs w:val="18"/>
        </w:rPr>
        <w:tab/>
      </w:r>
      <w:r>
        <w:rPr>
          <w:rFonts w:ascii="Arial" w:hAnsi="Arial" w:cs="Arial"/>
          <w:color w:val="000000"/>
          <w:sz w:val="18"/>
          <w:szCs w:val="18"/>
        </w:rPr>
        <w:t>Contact</w:t>
      </w:r>
      <w:r w:rsidR="001D3E80">
        <w:rPr>
          <w:rFonts w:ascii="Arial" w:hAnsi="Arial" w:cs="Arial"/>
          <w:color w:val="000000"/>
          <w:sz w:val="18"/>
          <w:szCs w:val="18"/>
        </w:rPr>
        <w:t xml:space="preserve"> </w:t>
      </w:r>
      <w:r>
        <w:rPr>
          <w:rFonts w:ascii="Arial" w:hAnsi="Arial" w:cs="Arial"/>
          <w:color w:val="000000"/>
          <w:sz w:val="18"/>
          <w:szCs w:val="18"/>
        </w:rPr>
        <w:t>details are given at the front of this</w:t>
      </w:r>
      <w:r w:rsidR="0051703F">
        <w:rPr>
          <w:rFonts w:ascii="Arial" w:hAnsi="Arial" w:cs="Arial"/>
          <w:color w:val="000000"/>
          <w:sz w:val="18"/>
          <w:szCs w:val="18"/>
        </w:rPr>
        <w:t xml:space="preserve"> </w:t>
      </w:r>
      <w:r>
        <w:rPr>
          <w:rFonts w:ascii="Arial" w:hAnsi="Arial" w:cs="Arial"/>
          <w:color w:val="000000"/>
          <w:sz w:val="18"/>
          <w:szCs w:val="18"/>
        </w:rPr>
        <w:t>dictionary.</w:t>
      </w:r>
    </w:p>
    <w:p w:rsidR="007E768C" w:rsidRDefault="007E768C" w:rsidP="00F9323D">
      <w:pPr>
        <w:widowControl w:val="0"/>
        <w:tabs>
          <w:tab w:val="left" w:pos="1753"/>
        </w:tabs>
        <w:autoSpaceDE w:val="0"/>
        <w:autoSpaceDN w:val="0"/>
        <w:adjustRightInd w:val="0"/>
        <w:rPr>
          <w:rFonts w:ascii="Arial" w:hAnsi="Arial" w:cs="Arial"/>
          <w:color w:val="000000"/>
          <w:sz w:val="19"/>
          <w:szCs w:val="19"/>
        </w:rPr>
      </w:pPr>
    </w:p>
    <w:p w:rsidR="00A16F39" w:rsidRDefault="00F9323D" w:rsidP="00A16F39">
      <w:pPr>
        <w:widowControl w:val="0"/>
        <w:tabs>
          <w:tab w:val="left" w:pos="90"/>
          <w:tab w:val="left" w:pos="1740"/>
        </w:tabs>
        <w:autoSpaceDE w:val="0"/>
        <w:autoSpaceDN w:val="0"/>
        <w:adjustRightInd w:val="0"/>
        <w:spacing w:before="60"/>
        <w:ind w:left="90" w:hanging="90"/>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Unit record information with Facility codes will not be provided to members of the public without the </w:t>
      </w:r>
    </w:p>
    <w:p w:rsidR="00A16F39" w:rsidRDefault="00A16F39" w:rsidP="00A16F39">
      <w:pPr>
        <w:widowControl w:val="0"/>
        <w:tabs>
          <w:tab w:val="left" w:pos="90"/>
          <w:tab w:val="left" w:pos="1740"/>
        </w:tabs>
        <w:autoSpaceDE w:val="0"/>
        <w:autoSpaceDN w:val="0"/>
        <w:adjustRightInd w:val="0"/>
        <w:spacing w:before="6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 xml:space="preserve">permission of the agency involved. See the </w:t>
      </w:r>
      <w:r w:rsidR="001D3E80">
        <w:rPr>
          <w:rFonts w:ascii="Arial" w:hAnsi="Arial" w:cs="Arial"/>
          <w:color w:val="000000"/>
          <w:sz w:val="18"/>
          <w:szCs w:val="18"/>
        </w:rPr>
        <w:t xml:space="preserve">Current </w:t>
      </w:r>
      <w:r w:rsidR="00F9323D">
        <w:rPr>
          <w:rFonts w:ascii="Arial" w:hAnsi="Arial" w:cs="Arial"/>
          <w:color w:val="000000"/>
          <w:sz w:val="18"/>
          <w:szCs w:val="18"/>
        </w:rPr>
        <w:t xml:space="preserve">Data Access Policy on the </w:t>
      </w:r>
      <w:r w:rsidR="00191647">
        <w:rPr>
          <w:rFonts w:ascii="Arial" w:hAnsi="Arial" w:cs="Arial"/>
          <w:color w:val="000000"/>
          <w:sz w:val="18"/>
          <w:szCs w:val="18"/>
        </w:rPr>
        <w:t xml:space="preserve">Ministry of Health </w:t>
      </w:r>
      <w:r w:rsidR="00F9323D">
        <w:rPr>
          <w:rFonts w:ascii="Arial" w:hAnsi="Arial" w:cs="Arial"/>
          <w:color w:val="000000"/>
          <w:sz w:val="18"/>
          <w:szCs w:val="18"/>
        </w:rPr>
        <w:t xml:space="preserve">web </w:t>
      </w:r>
    </w:p>
    <w:p w:rsidR="001D3E80" w:rsidRPr="00A16F39" w:rsidRDefault="00A16F39" w:rsidP="00A16F39">
      <w:pPr>
        <w:widowControl w:val="0"/>
        <w:tabs>
          <w:tab w:val="left" w:pos="90"/>
          <w:tab w:val="left" w:pos="1740"/>
        </w:tabs>
        <w:autoSpaceDE w:val="0"/>
        <w:autoSpaceDN w:val="0"/>
        <w:adjustRightInd w:val="0"/>
        <w:spacing w:before="60"/>
        <w:rPr>
          <w:rFonts w:ascii="Arial" w:hAnsi="Arial" w:cs="Arial"/>
          <w:color w:val="000000"/>
          <w:sz w:val="22"/>
          <w:szCs w:val="22"/>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site at</w:t>
      </w:r>
      <w:r w:rsidR="007A409E" w:rsidRPr="007A409E">
        <w:rPr>
          <w:color w:val="002639"/>
          <w:sz w:val="19"/>
          <w:szCs w:val="19"/>
          <w:lang w:eastAsia="en-NZ"/>
        </w:rPr>
        <w:t xml:space="preserve"> </w:t>
      </w:r>
      <w:hyperlink r:id="rId37" w:history="1">
        <w:r w:rsidR="00911B4B">
          <w:rPr>
            <w:rStyle w:val="Hyperlink"/>
            <w:rFonts w:ascii="Arial" w:hAnsi="Arial" w:cs="Arial"/>
            <w:sz w:val="18"/>
            <w:szCs w:val="18"/>
            <w:lang w:eastAsia="en-NZ"/>
          </w:rPr>
          <w:t>www.health.govt.nz/nz-health-statistics/access-and-use</w:t>
        </w:r>
      </w:hyperlink>
      <w:r>
        <w:rPr>
          <w:rFonts w:ascii="Arial" w:hAnsi="Arial" w:cs="Arial"/>
          <w:color w:val="002639"/>
          <w:sz w:val="18"/>
          <w:szCs w:val="18"/>
          <w:lang w:eastAsia="en-NZ"/>
        </w:rPr>
        <w: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Mandatory for Admission Source Code = ‘T’ (Transfer) for the events ending on or after 1 July 2008.</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a valid code in the Facility code table.</w:t>
      </w:r>
    </w:p>
    <w:p w:rsidR="00F9323D" w:rsidRDefault="00F9323D" w:rsidP="00F9323D">
      <w:pPr>
        <w:widowControl w:val="0"/>
        <w:tabs>
          <w:tab w:val="left" w:pos="90"/>
        </w:tabs>
        <w:autoSpaceDE w:val="0"/>
        <w:autoSpaceDN w:val="0"/>
        <w:adjustRightInd w:val="0"/>
        <w:spacing w:before="5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Facility Code, Admission Source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191647">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33" w:name="_Toc422391939"/>
      <w:r w:rsidR="00F9323D" w:rsidRPr="00A03A92">
        <w:t xml:space="preserve">Facility </w:t>
      </w:r>
      <w:r w:rsidR="001D3E80">
        <w:t>t</w:t>
      </w:r>
      <w:r w:rsidR="00F9323D" w:rsidRPr="00A03A92">
        <w:t xml:space="preserve">ransfer </w:t>
      </w:r>
      <w:r w:rsidR="001D3E80">
        <w:t>t</w:t>
      </w:r>
      <w:r w:rsidR="00F9323D" w:rsidRPr="00A03A92">
        <w:t>o</w:t>
      </w:r>
      <w:bookmarkEnd w:id="13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sidR="00643428">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643428">
        <w:rPr>
          <w:rFonts w:ascii="Arial" w:hAnsi="Arial" w:cs="Arial"/>
          <w:color w:val="000000"/>
          <w:sz w:val="18"/>
          <w:szCs w:val="18"/>
        </w:rPr>
        <w:t>Feb</w:t>
      </w:r>
      <w:r>
        <w:rPr>
          <w:rFonts w:ascii="Arial" w:hAnsi="Arial" w:cs="Arial"/>
          <w:color w:val="000000"/>
          <w:sz w:val="18"/>
          <w:szCs w:val="18"/>
        </w:rPr>
        <w:t>-20</w:t>
      </w:r>
      <w:r w:rsidR="00643428">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facility_transfer_to</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facility_transfer_to</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For transfers, the facility that the healthcare user was transferred to.</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F9323D" w:rsidRDefault="00F9323D" w:rsidP="00A16F39">
      <w:pPr>
        <w:widowControl w:val="0"/>
        <w:tabs>
          <w:tab w:val="left" w:pos="90"/>
          <w:tab w:val="left" w:pos="1753"/>
        </w:tabs>
        <w:autoSpaceDE w:val="0"/>
        <w:autoSpaceDN w:val="0"/>
        <w:adjustRightInd w:val="0"/>
        <w:spacing w:before="50"/>
        <w:ind w:left="1753" w:hanging="1753"/>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A16F39">
        <w:rPr>
          <w:rFonts w:ascii="Arial" w:hAnsi="Arial" w:cs="Arial"/>
          <w:color w:val="000000"/>
          <w:sz w:val="18"/>
          <w:szCs w:val="18"/>
        </w:rPr>
        <w:t>Refer to Appendix H for the code set</w:t>
      </w:r>
      <w:r w:rsidR="001D3E80">
        <w:rPr>
          <w:rFonts w:ascii="Arial" w:hAnsi="Arial" w:cs="Arial"/>
          <w:color w:val="000000"/>
          <w:sz w:val="18"/>
          <w:szCs w:val="18"/>
        </w:rPr>
        <w:t>.</w:t>
      </w:r>
      <w:r w:rsidR="0051703F">
        <w:rPr>
          <w:rFonts w:ascii="Arial" w:hAnsi="Arial" w:cs="Arial"/>
          <w:color w:val="000000"/>
          <w:sz w:val="18"/>
          <w:szCs w:val="18"/>
        </w:rPr>
        <w:t xml:space="preserve"> </w:t>
      </w:r>
      <w:r w:rsidR="00A16F39">
        <w:rPr>
          <w:rFonts w:ascii="Arial" w:hAnsi="Arial" w:cs="Arial"/>
          <w:color w:val="000000"/>
          <w:sz w:val="18"/>
          <w:szCs w:val="18"/>
        </w:rPr>
        <w:t xml:space="preserve"> </w:t>
      </w:r>
      <w:r>
        <w:rPr>
          <w:rFonts w:ascii="Arial" w:hAnsi="Arial" w:cs="Arial"/>
          <w:color w:val="000000"/>
          <w:sz w:val="18"/>
          <w:szCs w:val="18"/>
        </w:rPr>
        <w:t xml:space="preserve">For further information contact </w:t>
      </w:r>
      <w:r w:rsidR="001D3E80">
        <w:rPr>
          <w:rFonts w:ascii="Arial" w:hAnsi="Arial" w:cs="Arial"/>
          <w:color w:val="000000"/>
          <w:sz w:val="18"/>
          <w:szCs w:val="18"/>
        </w:rPr>
        <w:t xml:space="preserve">Analytical Services.  </w:t>
      </w:r>
      <w:r>
        <w:rPr>
          <w:rFonts w:ascii="Arial" w:hAnsi="Arial" w:cs="Arial"/>
          <w:color w:val="000000"/>
          <w:sz w:val="18"/>
          <w:szCs w:val="18"/>
        </w:rPr>
        <w:t>Contact</w:t>
      </w:r>
      <w:r w:rsidR="001D3E80">
        <w:rPr>
          <w:rFonts w:ascii="Arial" w:hAnsi="Arial" w:cs="Arial"/>
          <w:color w:val="000000"/>
          <w:sz w:val="18"/>
          <w:szCs w:val="18"/>
        </w:rPr>
        <w:t xml:space="preserve"> </w:t>
      </w:r>
      <w:r>
        <w:rPr>
          <w:rFonts w:ascii="Arial" w:hAnsi="Arial" w:cs="Arial"/>
          <w:color w:val="000000"/>
          <w:sz w:val="18"/>
          <w:szCs w:val="18"/>
        </w:rPr>
        <w:t>details are given at the front of this</w:t>
      </w:r>
      <w:r w:rsidR="0051703F">
        <w:rPr>
          <w:rFonts w:ascii="Arial" w:hAnsi="Arial" w:cs="Arial"/>
          <w:color w:val="000000"/>
          <w:sz w:val="18"/>
          <w:szCs w:val="18"/>
        </w:rPr>
        <w:t xml:space="preserve"> </w:t>
      </w:r>
      <w:r>
        <w:rPr>
          <w:rFonts w:ascii="Arial" w:hAnsi="Arial" w:cs="Arial"/>
          <w:color w:val="000000"/>
          <w:sz w:val="18"/>
          <w:szCs w:val="18"/>
        </w:rPr>
        <w:t>dictionary.</w:t>
      </w:r>
    </w:p>
    <w:p w:rsidR="007E768C" w:rsidRDefault="007E768C" w:rsidP="00F9323D">
      <w:pPr>
        <w:widowControl w:val="0"/>
        <w:tabs>
          <w:tab w:val="left" w:pos="1753"/>
        </w:tabs>
        <w:autoSpaceDE w:val="0"/>
        <w:autoSpaceDN w:val="0"/>
        <w:adjustRightInd w:val="0"/>
        <w:rPr>
          <w:rFonts w:ascii="Arial" w:hAnsi="Arial" w:cs="Arial"/>
          <w:color w:val="000000"/>
          <w:sz w:val="19"/>
          <w:szCs w:val="19"/>
        </w:rPr>
      </w:pPr>
    </w:p>
    <w:p w:rsidR="00A16F39" w:rsidRDefault="00F9323D" w:rsidP="00A16F39">
      <w:pPr>
        <w:widowControl w:val="0"/>
        <w:tabs>
          <w:tab w:val="left" w:pos="90"/>
          <w:tab w:val="left" w:pos="1740"/>
        </w:tabs>
        <w:autoSpaceDE w:val="0"/>
        <w:autoSpaceDN w:val="0"/>
        <w:adjustRightInd w:val="0"/>
        <w:spacing w:before="60"/>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Unit record information with Facility codes will not be provided to members of the public without the </w:t>
      </w:r>
    </w:p>
    <w:p w:rsidR="00A16F39" w:rsidRDefault="00A16F39" w:rsidP="00A16F39">
      <w:pPr>
        <w:widowControl w:val="0"/>
        <w:tabs>
          <w:tab w:val="left" w:pos="90"/>
          <w:tab w:val="left" w:pos="1740"/>
        </w:tabs>
        <w:autoSpaceDE w:val="0"/>
        <w:autoSpaceDN w:val="0"/>
        <w:adjustRightInd w:val="0"/>
        <w:spacing w:before="60"/>
        <w:rPr>
          <w:rFonts w:ascii="Arial" w:hAnsi="Arial" w:cs="Arial"/>
          <w:color w:val="000000"/>
          <w:sz w:val="18"/>
          <w:szCs w:val="18"/>
        </w:rPr>
      </w:pPr>
      <w:r>
        <w:rPr>
          <w:rFonts w:ascii="Arial" w:hAnsi="Arial" w:cs="Arial"/>
          <w:color w:val="000000"/>
          <w:sz w:val="18"/>
          <w:szCs w:val="18"/>
        </w:rPr>
        <w:tab/>
      </w:r>
      <w:r w:rsidR="00F9323D">
        <w:rPr>
          <w:rFonts w:ascii="Arial" w:hAnsi="Arial"/>
        </w:rPr>
        <w:tab/>
      </w:r>
      <w:r w:rsidR="00F9323D">
        <w:rPr>
          <w:rFonts w:ascii="Arial" w:hAnsi="Arial" w:cs="Arial"/>
          <w:color w:val="000000"/>
          <w:sz w:val="18"/>
          <w:szCs w:val="18"/>
        </w:rPr>
        <w:t xml:space="preserve">permission of the agency involved. See the </w:t>
      </w:r>
      <w:r w:rsidR="001D3E80">
        <w:rPr>
          <w:rFonts w:ascii="Arial" w:hAnsi="Arial" w:cs="Arial"/>
          <w:color w:val="000000"/>
          <w:sz w:val="18"/>
          <w:szCs w:val="18"/>
        </w:rPr>
        <w:t xml:space="preserve">Current </w:t>
      </w:r>
      <w:r w:rsidR="00F9323D">
        <w:rPr>
          <w:rFonts w:ascii="Arial" w:hAnsi="Arial" w:cs="Arial"/>
          <w:color w:val="000000"/>
          <w:sz w:val="18"/>
          <w:szCs w:val="18"/>
        </w:rPr>
        <w:t xml:space="preserve">Data Access Policy on the </w:t>
      </w:r>
      <w:r w:rsidR="006C643A">
        <w:rPr>
          <w:rFonts w:ascii="Arial" w:hAnsi="Arial" w:cs="Arial"/>
          <w:color w:val="000000"/>
          <w:sz w:val="18"/>
          <w:szCs w:val="18"/>
        </w:rPr>
        <w:t xml:space="preserve">Ministry of Health </w:t>
      </w:r>
      <w:r w:rsidR="00F9323D">
        <w:rPr>
          <w:rFonts w:ascii="Arial" w:hAnsi="Arial" w:cs="Arial"/>
          <w:color w:val="000000"/>
          <w:sz w:val="18"/>
          <w:szCs w:val="18"/>
        </w:rPr>
        <w:t xml:space="preserve">web </w:t>
      </w:r>
    </w:p>
    <w:p w:rsidR="007A409E" w:rsidRPr="00C30AAD" w:rsidRDefault="00A16F39" w:rsidP="00A16F39">
      <w:pPr>
        <w:widowControl w:val="0"/>
        <w:tabs>
          <w:tab w:val="left" w:pos="90"/>
          <w:tab w:val="left" w:pos="1740"/>
        </w:tabs>
        <w:autoSpaceDE w:val="0"/>
        <w:autoSpaceDN w:val="0"/>
        <w:adjustRightInd w:val="0"/>
        <w:spacing w:before="60"/>
        <w:rPr>
          <w:color w:val="002639"/>
          <w:sz w:val="19"/>
          <w:szCs w:val="19"/>
          <w:lang w:eastAsia="en-NZ"/>
        </w:rPr>
      </w:pPr>
      <w:r>
        <w:rPr>
          <w:rFonts w:ascii="Arial" w:hAnsi="Arial" w:cs="Arial"/>
          <w:color w:val="000000"/>
          <w:sz w:val="18"/>
          <w:szCs w:val="18"/>
        </w:rPr>
        <w:tab/>
      </w:r>
      <w:r w:rsidR="0051703F">
        <w:rPr>
          <w:rFonts w:ascii="Arial" w:hAnsi="Arial" w:cs="Arial"/>
          <w:color w:val="000000"/>
          <w:sz w:val="18"/>
          <w:szCs w:val="18"/>
        </w:rPr>
        <w:tab/>
      </w:r>
      <w:r w:rsidR="00F9323D">
        <w:rPr>
          <w:rFonts w:ascii="Arial" w:hAnsi="Arial" w:cs="Arial"/>
          <w:color w:val="000000"/>
          <w:sz w:val="18"/>
          <w:szCs w:val="18"/>
        </w:rPr>
        <w:t>site at</w:t>
      </w:r>
      <w:r w:rsidR="007A409E" w:rsidRPr="007A409E">
        <w:rPr>
          <w:color w:val="002639"/>
          <w:sz w:val="19"/>
          <w:szCs w:val="19"/>
          <w:lang w:eastAsia="en-NZ"/>
        </w:rPr>
        <w:t xml:space="preserve"> </w:t>
      </w:r>
      <w:hyperlink r:id="rId38" w:history="1">
        <w:r w:rsidR="00911B4B">
          <w:rPr>
            <w:rStyle w:val="Hyperlink"/>
            <w:rFonts w:ascii="Arial" w:hAnsi="Arial" w:cs="Arial"/>
            <w:sz w:val="18"/>
            <w:szCs w:val="18"/>
            <w:lang w:eastAsia="en-NZ"/>
          </w:rPr>
          <w:t>www.health.govt.nz/nz-health-statistics/access-and-use</w:t>
        </w:r>
      </w:hyperlink>
      <w:r>
        <w:rPr>
          <w:rFonts w:ascii="Arial" w:hAnsi="Arial" w:cs="Arial"/>
          <w:color w:val="002639"/>
          <w:sz w:val="18"/>
          <w:szCs w:val="18"/>
          <w:lang w:eastAsia="en-NZ"/>
        </w:rPr>
        <w:t>.</w:t>
      </w:r>
    </w:p>
    <w:p w:rsidR="0051703F" w:rsidRDefault="0051703F" w:rsidP="00F9323D">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Mandatory for Event End Type Code = ‘DA’, ‘DP’, ‘DT’, ‘EA’ or ‘ET’ (Transfers) for the events ending on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or after 1 July 2008.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a valid code in the Facility code table.</w:t>
      </w:r>
    </w:p>
    <w:p w:rsidR="00F9323D" w:rsidRDefault="00F9323D" w:rsidP="00F9323D">
      <w:pPr>
        <w:widowControl w:val="0"/>
        <w:tabs>
          <w:tab w:val="left" w:pos="90"/>
        </w:tabs>
        <w:autoSpaceDE w:val="0"/>
        <w:autoSpaceDN w:val="0"/>
        <w:adjustRightInd w:val="0"/>
        <w:spacing w:before="58"/>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Facility Code, Event End Type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6C643A">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34" w:name="_Toc422391940"/>
      <w:r w:rsidR="00F9323D" w:rsidRPr="00A03A92">
        <w:t>Facility type</w:t>
      </w:r>
      <w:bookmarkEnd w:id="13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 Type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that categorises facilities into particular types.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        Public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        Private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        Psychiatric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        GP practice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10        Health centre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11        Local cancer registry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12        Mental health outpatient service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13        Cervical screening programme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14        Drug and alcohol treatment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15        Mental health community skills enhancement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16        Kaupapa Maori service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17        Pacific Island service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18        Mental health community team</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19        Child, adolescent and family service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20        Mental health day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21        Mental health residential 1 to 5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22        Mental health residential and skills enhancement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23        Forensic mental health treatment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24        Intellectual disability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25        Charitable trust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99        Other</w:t>
      </w:r>
    </w:p>
    <w:p w:rsidR="00F9323D" w:rsidRDefault="00F9323D" w:rsidP="00F9323D">
      <w:pPr>
        <w:widowControl w:val="0"/>
        <w:tabs>
          <w:tab w:val="left" w:pos="90"/>
          <w:tab w:val="left" w:pos="1740"/>
        </w:tabs>
        <w:autoSpaceDE w:val="0"/>
        <w:autoSpaceDN w:val="0"/>
        <w:adjustRightInd w:val="0"/>
        <w:spacing w:before="17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Used with Principal health service purchaser in determining whether an event is publicly funded.</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Facility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Birth location</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Private flag</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Create using the Facility type from the Facility table</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35" w:name="_Toc422391941"/>
      <w:r w:rsidR="00F9323D" w:rsidRPr="00A03A92">
        <w:t>Financial year</w:t>
      </w:r>
      <w:bookmarkEnd w:id="13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Financial year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financial_year</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Field identifying which financial year data belongs to.</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CCYYCCYY</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Range from '19221923', XXXXXXXX.</w:t>
      </w:r>
    </w:p>
    <w:p w:rsidR="007E768C" w:rsidRDefault="007E768C" w:rsidP="00F9323D">
      <w:pPr>
        <w:widowControl w:val="0"/>
        <w:tabs>
          <w:tab w:val="left" w:pos="90"/>
          <w:tab w:val="left" w:pos="1753"/>
        </w:tabs>
        <w:autoSpaceDE w:val="0"/>
        <w:autoSpaceDN w:val="0"/>
        <w:adjustRightInd w:val="0"/>
        <w:spacing w:before="50"/>
        <w:rPr>
          <w:rFonts w:ascii="Arial" w:hAnsi="Arial" w:cs="Arial"/>
          <w:color w:val="000000"/>
          <w:sz w:val="22"/>
          <w:szCs w:val="22"/>
        </w:rPr>
      </w:pP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Runs from 1 July to 30 June. For example, 1 July 1998 to 30 June 1999 would be entered as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'19981999'.</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Almost all data requests are based on a time period, the main ones of which are calendar and fiscal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years.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XXXXXXXX is used for those events where Event end datetime is null. Event end datetime is not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mandatory for mental health events.</w:t>
      </w:r>
    </w:p>
    <w:p w:rsidR="007E768C" w:rsidRDefault="007E768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7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Derived from Event end datetime where present. If Event end datetime is null then set to 'XXXXXXXX'.</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9A5A16" w:rsidRPr="00A03A92" w:rsidRDefault="00A57324" w:rsidP="009A5A16">
      <w:pPr>
        <w:pStyle w:val="Heading2"/>
        <w:rPr>
          <w:sz w:val="34"/>
          <w:szCs w:val="34"/>
        </w:rPr>
      </w:pPr>
      <w:r>
        <w:br w:type="page"/>
      </w:r>
      <w:bookmarkStart w:id="136" w:name="_Toc422391942"/>
      <w:r w:rsidR="009A5A16">
        <w:t>Funding Agency</w:t>
      </w:r>
      <w:bookmarkEnd w:id="136"/>
    </w:p>
    <w:p w:rsidR="009A5A16" w:rsidRDefault="009A5A16" w:rsidP="009A5A16">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9A5A16" w:rsidRDefault="009A5A16" w:rsidP="009532E2">
      <w:pPr>
        <w:widowControl w:val="0"/>
        <w:tabs>
          <w:tab w:val="left" w:pos="90"/>
          <w:tab w:val="left" w:pos="1701"/>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sidR="00AF1B85">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CF6822">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AF1B85">
        <w:rPr>
          <w:rFonts w:ascii="Arial" w:hAnsi="Arial" w:cs="Arial"/>
          <w:color w:val="000000"/>
          <w:sz w:val="18"/>
          <w:szCs w:val="18"/>
        </w:rPr>
        <w:t>27</w:t>
      </w:r>
      <w:r w:rsidR="00CF6822">
        <w:rPr>
          <w:rFonts w:ascii="Arial" w:hAnsi="Arial" w:cs="Arial"/>
          <w:color w:val="000000"/>
          <w:sz w:val="18"/>
          <w:szCs w:val="18"/>
        </w:rPr>
        <w:t>-Feb</w:t>
      </w:r>
      <w:r>
        <w:rPr>
          <w:rFonts w:ascii="Arial" w:hAnsi="Arial" w:cs="Arial"/>
          <w:color w:val="000000"/>
          <w:sz w:val="18"/>
          <w:szCs w:val="18"/>
        </w:rPr>
        <w:t>-201</w:t>
      </w:r>
      <w:r w:rsidR="00CF6822">
        <w:rPr>
          <w:rFonts w:ascii="Arial" w:hAnsi="Arial" w:cs="Arial"/>
          <w:color w:val="000000"/>
          <w:sz w:val="18"/>
          <w:szCs w:val="18"/>
        </w:rPr>
        <w:t>3</w:t>
      </w:r>
    </w:p>
    <w:p w:rsidR="009A5A16" w:rsidRDefault="009A5A16" w:rsidP="009A5A16">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9A5A16" w:rsidRDefault="009A5A16" w:rsidP="009A5A16">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sidRPr="00F75F5E">
        <w:rPr>
          <w:rFonts w:ascii="Arial" w:hAnsi="Arial" w:cs="Arial"/>
          <w:color w:val="000000"/>
          <w:sz w:val="18"/>
          <w:szCs w:val="18"/>
        </w:rPr>
        <w:t>Funding agency code</w:t>
      </w:r>
    </w:p>
    <w:p w:rsidR="009A5A16" w:rsidRDefault="009A5A16" w:rsidP="009A5A16">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Funding_agency_</w:t>
      </w:r>
      <w:r w:rsidRPr="00F75F5E">
        <w:rPr>
          <w:rFonts w:ascii="Arial" w:hAnsi="Arial" w:cs="Arial"/>
          <w:color w:val="000000"/>
          <w:sz w:val="18"/>
          <w:szCs w:val="18"/>
        </w:rPr>
        <w:t>code</w:t>
      </w:r>
    </w:p>
    <w:p w:rsidR="009A5A16" w:rsidRDefault="009A5A16" w:rsidP="009A5A16">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9A5A16" w:rsidRDefault="009A5A16" w:rsidP="009A5A16">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9A5A16" w:rsidRDefault="009A5A16" w:rsidP="009A5A16">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sidRPr="00F75F5E">
        <w:rPr>
          <w:rFonts w:ascii="Arial" w:hAnsi="Arial" w:cs="Arial"/>
          <w:color w:val="000000"/>
          <w:sz w:val="18"/>
          <w:szCs w:val="18"/>
        </w:rPr>
        <w:t>The agency/DHB of the principal purchaser</w:t>
      </w:r>
      <w:r>
        <w:rPr>
          <w:rFonts w:ascii="Arial" w:hAnsi="Arial" w:cs="Arial"/>
          <w:color w:val="000000"/>
          <w:sz w:val="18"/>
          <w:szCs w:val="18"/>
        </w:rPr>
        <w:t>.</w:t>
      </w:r>
    </w:p>
    <w:p w:rsidR="009A5A16" w:rsidRDefault="009A5A16" w:rsidP="009A5A16">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9A5A16" w:rsidRDefault="009A5A16" w:rsidP="009A5A16">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9A5A16" w:rsidRDefault="009A5A16" w:rsidP="009A5A16">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9A5A16" w:rsidRDefault="009A5A16" w:rsidP="009A5A16">
      <w:pPr>
        <w:widowControl w:val="0"/>
        <w:tabs>
          <w:tab w:val="left" w:pos="90"/>
          <w:tab w:val="left" w:pos="1753"/>
        </w:tabs>
        <w:autoSpaceDE w:val="0"/>
        <w:autoSpaceDN w:val="0"/>
        <w:adjustRightInd w:val="0"/>
        <w:spacing w:before="50"/>
        <w:ind w:left="1753" w:hanging="1753"/>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9331E0" w:rsidRPr="00914C80">
        <w:rPr>
          <w:rFonts w:ascii="Arial" w:hAnsi="Arial" w:cs="Arial"/>
          <w:color w:val="000000"/>
          <w:sz w:val="18"/>
          <w:szCs w:val="18"/>
        </w:rPr>
        <w:t>Refer</w:t>
      </w:r>
      <w:r w:rsidR="009331E0">
        <w:rPr>
          <w:rFonts w:ascii="Arial" w:hAnsi="Arial" w:cs="Arial"/>
          <w:color w:val="000000"/>
          <w:sz w:val="18"/>
          <w:szCs w:val="18"/>
        </w:rPr>
        <w:t xml:space="preserve"> to Appendix H for this code set</w:t>
      </w:r>
      <w:r w:rsidRPr="00F75F5E">
        <w:rPr>
          <w:rFonts w:ascii="Arial" w:hAnsi="Arial" w:cs="Arial"/>
          <w:color w:val="000000"/>
          <w:sz w:val="18"/>
          <w:szCs w:val="18"/>
        </w:rPr>
        <w:t>. For further information contact Analytical Services. Contact details are given at the front of this dictionary.</w:t>
      </w:r>
    </w:p>
    <w:p w:rsidR="009A5A16" w:rsidRDefault="009A5A16" w:rsidP="009532E2">
      <w:pPr>
        <w:widowControl w:val="0"/>
        <w:tabs>
          <w:tab w:val="left" w:pos="90"/>
          <w:tab w:val="left" w:pos="1753"/>
        </w:tabs>
        <w:autoSpaceDE w:val="0"/>
        <w:autoSpaceDN w:val="0"/>
        <w:adjustRightInd w:val="0"/>
        <w:spacing w:before="50"/>
        <w:rPr>
          <w:rFonts w:ascii="Arial" w:hAnsi="Arial" w:cs="Arial"/>
          <w:color w:val="000000"/>
          <w:sz w:val="22"/>
          <w:szCs w:val="22"/>
        </w:rPr>
      </w:pPr>
    </w:p>
    <w:p w:rsidR="00FE457A" w:rsidRPr="00927C82" w:rsidRDefault="009A5A16" w:rsidP="009532E2">
      <w:pPr>
        <w:autoSpaceDE w:val="0"/>
        <w:autoSpaceDN w:val="0"/>
        <w:adjustRightInd w:val="0"/>
        <w:ind w:left="1701" w:hanging="1843"/>
        <w:rPr>
          <w:rFonts w:ascii="Arial" w:hAnsi="Arial" w:cs="Arial"/>
          <w:sz w:val="18"/>
          <w:szCs w:val="18"/>
          <w:lang w:val="en-NZ" w:eastAsia="en-NZ"/>
        </w:rPr>
      </w:pPr>
      <w:r>
        <w:rPr>
          <w:rFonts w:ascii="Arial" w:hAnsi="Arial" w:cs="Arial"/>
          <w:b/>
          <w:bCs/>
          <w:i/>
          <w:iCs/>
          <w:color w:val="000000"/>
          <w:sz w:val="18"/>
          <w:szCs w:val="18"/>
        </w:rPr>
        <w:t>Guide for use:</w:t>
      </w:r>
      <w:r w:rsidR="009532E2">
        <w:rPr>
          <w:rFonts w:ascii="Arial" w:hAnsi="Arial" w:cs="Arial"/>
          <w:b/>
          <w:bCs/>
          <w:i/>
          <w:iCs/>
          <w:color w:val="000000"/>
          <w:sz w:val="18"/>
          <w:szCs w:val="18"/>
        </w:rPr>
        <w:tab/>
      </w:r>
      <w:r w:rsidR="00FE457A" w:rsidRPr="00927C82">
        <w:rPr>
          <w:rFonts w:ascii="Arial" w:hAnsi="Arial" w:cs="Arial"/>
          <w:sz w:val="18"/>
          <w:szCs w:val="18"/>
          <w:lang w:val="en-NZ" w:eastAsia="en-NZ"/>
        </w:rPr>
        <w:t xml:space="preserve">The Funding Agency has been introduced from 1 July 2012. This field can be reported as a valid agency code or a given value or </w:t>
      </w:r>
      <w:r w:rsidR="00391A8A" w:rsidRPr="00927C82">
        <w:rPr>
          <w:rFonts w:ascii="Arial" w:hAnsi="Arial" w:cs="Arial"/>
          <w:sz w:val="18"/>
          <w:szCs w:val="18"/>
          <w:lang w:val="en-NZ" w:eastAsia="en-NZ"/>
        </w:rPr>
        <w:t>n</w:t>
      </w:r>
      <w:r w:rsidR="00FE457A" w:rsidRPr="00927C82">
        <w:rPr>
          <w:rFonts w:ascii="Arial" w:hAnsi="Arial" w:cs="Arial"/>
          <w:sz w:val="18"/>
          <w:szCs w:val="18"/>
          <w:lang w:val="en-NZ" w:eastAsia="en-NZ"/>
        </w:rPr>
        <w:t xml:space="preserve">ull based on the rules given for the validation. </w:t>
      </w:r>
    </w:p>
    <w:p w:rsidR="00FE457A" w:rsidRPr="00927C82" w:rsidRDefault="00FB3244" w:rsidP="009532E2">
      <w:pPr>
        <w:autoSpaceDE w:val="0"/>
        <w:autoSpaceDN w:val="0"/>
        <w:adjustRightInd w:val="0"/>
        <w:ind w:left="1701"/>
        <w:rPr>
          <w:rFonts w:ascii="Arial" w:hAnsi="Arial" w:cs="Arial"/>
          <w:sz w:val="18"/>
          <w:szCs w:val="18"/>
          <w:lang w:val="en-NZ" w:eastAsia="en-NZ"/>
        </w:rPr>
      </w:pPr>
      <w:r w:rsidRPr="006557EF">
        <w:rPr>
          <w:rFonts w:ascii="Arial" w:hAnsi="Arial" w:cs="Arial"/>
          <w:bCs/>
          <w:iCs/>
          <w:color w:val="000000"/>
          <w:sz w:val="18"/>
          <w:szCs w:val="18"/>
        </w:rPr>
        <w:t xml:space="preserve">The </w:t>
      </w:r>
      <w:r w:rsidR="00FE457A" w:rsidRPr="006557EF">
        <w:rPr>
          <w:rFonts w:ascii="Arial" w:hAnsi="Arial" w:cs="Arial"/>
          <w:bCs/>
          <w:iCs/>
          <w:color w:val="000000"/>
          <w:sz w:val="18"/>
          <w:szCs w:val="18"/>
        </w:rPr>
        <w:t>Funding Agency must</w:t>
      </w:r>
      <w:r w:rsidR="00FE457A" w:rsidRPr="00927C82">
        <w:rPr>
          <w:rFonts w:ascii="Arial" w:hAnsi="Arial" w:cs="Arial"/>
          <w:sz w:val="18"/>
          <w:szCs w:val="18"/>
          <w:lang w:val="en-NZ" w:eastAsia="en-NZ"/>
        </w:rPr>
        <w:t xml:space="preserve"> be reported in all the event</w:t>
      </w:r>
      <w:r w:rsidR="00391A8A" w:rsidRPr="00927C82">
        <w:rPr>
          <w:rFonts w:ascii="Arial" w:hAnsi="Arial" w:cs="Arial"/>
          <w:sz w:val="18"/>
          <w:szCs w:val="18"/>
          <w:lang w:val="en-NZ" w:eastAsia="en-NZ"/>
        </w:rPr>
        <w:t>s</w:t>
      </w:r>
      <w:r w:rsidR="00FE457A" w:rsidRPr="00927C82">
        <w:rPr>
          <w:rFonts w:ascii="Arial" w:hAnsi="Arial" w:cs="Arial"/>
          <w:sz w:val="18"/>
          <w:szCs w:val="18"/>
          <w:lang w:val="en-NZ" w:eastAsia="en-NZ"/>
        </w:rPr>
        <w:t xml:space="preserve"> reported in the </w:t>
      </w:r>
      <w:r>
        <w:rPr>
          <w:rFonts w:ascii="Arial" w:hAnsi="Arial" w:cs="Arial"/>
          <w:sz w:val="18"/>
          <w:szCs w:val="18"/>
          <w:lang w:val="en-NZ" w:eastAsia="en-NZ"/>
        </w:rPr>
        <w:t xml:space="preserve">Version </w:t>
      </w:r>
      <w:r w:rsidRPr="00927C82">
        <w:rPr>
          <w:rFonts w:ascii="Arial" w:hAnsi="Arial" w:cs="Arial"/>
          <w:sz w:val="18"/>
          <w:szCs w:val="18"/>
          <w:lang w:val="en-NZ" w:eastAsia="en-NZ"/>
        </w:rPr>
        <w:t>15</w:t>
      </w:r>
      <w:r w:rsidR="00FE457A" w:rsidRPr="00927C82">
        <w:rPr>
          <w:rFonts w:ascii="Arial" w:hAnsi="Arial" w:cs="Arial"/>
          <w:sz w:val="18"/>
          <w:szCs w:val="18"/>
          <w:lang w:val="en-NZ" w:eastAsia="en-NZ"/>
        </w:rPr>
        <w:t>.0 files regardless of the event end date.</w:t>
      </w:r>
    </w:p>
    <w:p w:rsidR="00FE457A" w:rsidRPr="00927C82" w:rsidRDefault="00FE457A" w:rsidP="009532E2">
      <w:pPr>
        <w:autoSpaceDE w:val="0"/>
        <w:autoSpaceDN w:val="0"/>
        <w:adjustRightInd w:val="0"/>
        <w:ind w:left="1701" w:hanging="1440"/>
        <w:rPr>
          <w:rFonts w:ascii="Arial" w:hAnsi="Arial" w:cs="Arial"/>
          <w:sz w:val="18"/>
          <w:szCs w:val="18"/>
          <w:lang w:val="en-NZ" w:eastAsia="en-NZ"/>
        </w:rPr>
      </w:pPr>
      <w:r w:rsidRPr="00927C82">
        <w:rPr>
          <w:rFonts w:ascii="Arial" w:hAnsi="Arial" w:cs="Arial"/>
          <w:b/>
          <w:bCs/>
          <w:i/>
          <w:iCs/>
          <w:color w:val="000000"/>
          <w:sz w:val="18"/>
          <w:szCs w:val="18"/>
        </w:rPr>
        <w:tab/>
      </w:r>
      <w:r w:rsidRPr="00927C82">
        <w:rPr>
          <w:rFonts w:ascii="Arial" w:hAnsi="Arial" w:cs="Arial"/>
          <w:sz w:val="18"/>
          <w:szCs w:val="18"/>
          <w:lang w:val="en-NZ" w:eastAsia="en-NZ"/>
        </w:rPr>
        <w:t>Funding Agency will be available for reporting in the warehouse and BO universes</w:t>
      </w:r>
      <w:r w:rsidR="00391A8A" w:rsidRPr="00927C82">
        <w:rPr>
          <w:rFonts w:ascii="Arial" w:hAnsi="Arial" w:cs="Arial"/>
          <w:sz w:val="18"/>
          <w:szCs w:val="18"/>
          <w:lang w:val="en-NZ" w:eastAsia="en-NZ"/>
        </w:rPr>
        <w:t>.</w:t>
      </w:r>
    </w:p>
    <w:p w:rsidR="00FE457A" w:rsidRPr="00927C82" w:rsidRDefault="00FE457A" w:rsidP="009532E2">
      <w:pPr>
        <w:autoSpaceDE w:val="0"/>
        <w:autoSpaceDN w:val="0"/>
        <w:adjustRightInd w:val="0"/>
        <w:ind w:left="981" w:firstLine="720"/>
        <w:rPr>
          <w:rFonts w:ascii="Arial" w:hAnsi="Arial" w:cs="Arial"/>
          <w:sz w:val="18"/>
          <w:szCs w:val="18"/>
          <w:lang w:val="en-NZ" w:eastAsia="en-NZ"/>
        </w:rPr>
      </w:pPr>
      <w:r w:rsidRPr="00927C82">
        <w:rPr>
          <w:rFonts w:ascii="Arial" w:hAnsi="Arial" w:cs="Arial"/>
          <w:sz w:val="18"/>
          <w:szCs w:val="18"/>
          <w:lang w:val="en-NZ" w:eastAsia="en-NZ"/>
        </w:rPr>
        <w:t>Funding Agency will be used to determine if a health event is included in casemix funding.</w:t>
      </w:r>
    </w:p>
    <w:p w:rsidR="00FE457A" w:rsidRPr="00927C82" w:rsidRDefault="00FE457A" w:rsidP="009532E2">
      <w:pPr>
        <w:autoSpaceDE w:val="0"/>
        <w:autoSpaceDN w:val="0"/>
        <w:adjustRightInd w:val="0"/>
        <w:ind w:left="981" w:firstLine="720"/>
        <w:rPr>
          <w:rFonts w:ascii="Arial" w:hAnsi="Arial" w:cs="Arial"/>
          <w:sz w:val="18"/>
          <w:szCs w:val="18"/>
          <w:lang w:val="en-NZ" w:eastAsia="en-NZ"/>
        </w:rPr>
      </w:pPr>
      <w:r w:rsidRPr="00927C82">
        <w:rPr>
          <w:rFonts w:ascii="Arial" w:hAnsi="Arial" w:cs="Arial"/>
          <w:sz w:val="18"/>
          <w:szCs w:val="18"/>
          <w:lang w:val="en-NZ" w:eastAsia="en-NZ"/>
        </w:rPr>
        <w:t>An IDF will occur when the DHB of domicile is not the same as the Funding Agency.</w:t>
      </w:r>
    </w:p>
    <w:p w:rsidR="009A5A16" w:rsidRDefault="009532E2" w:rsidP="009532E2">
      <w:pPr>
        <w:widowControl w:val="0"/>
        <w:tabs>
          <w:tab w:val="left" w:pos="1701"/>
        </w:tabs>
        <w:autoSpaceDE w:val="0"/>
        <w:autoSpaceDN w:val="0"/>
        <w:adjustRightInd w:val="0"/>
        <w:rPr>
          <w:rFonts w:ascii="Arial" w:hAnsi="Arial" w:cs="Arial"/>
          <w:color w:val="000000"/>
          <w:sz w:val="19"/>
          <w:szCs w:val="19"/>
        </w:rPr>
      </w:pPr>
      <w:r>
        <w:rPr>
          <w:rFonts w:ascii="Arial" w:hAnsi="Arial" w:cs="Arial"/>
          <w:sz w:val="18"/>
          <w:szCs w:val="18"/>
          <w:lang w:val="en-NZ" w:eastAsia="en-NZ"/>
        </w:rPr>
        <w:tab/>
      </w:r>
      <w:r w:rsidR="00FE457A" w:rsidRPr="00927C82">
        <w:rPr>
          <w:rFonts w:ascii="Arial" w:hAnsi="Arial" w:cs="Arial"/>
          <w:sz w:val="18"/>
          <w:szCs w:val="18"/>
          <w:lang w:val="en-NZ" w:eastAsia="en-NZ"/>
        </w:rPr>
        <w:t>Electives volumes will be calculated using the Funding Agency.</w:t>
      </w:r>
    </w:p>
    <w:p w:rsidR="009A5A16" w:rsidRDefault="009A5A16" w:rsidP="009A5A16">
      <w:pPr>
        <w:widowControl w:val="0"/>
        <w:tabs>
          <w:tab w:val="left" w:pos="1740"/>
        </w:tabs>
        <w:autoSpaceDE w:val="0"/>
        <w:autoSpaceDN w:val="0"/>
        <w:adjustRightInd w:val="0"/>
        <w:rPr>
          <w:rFonts w:ascii="Arial" w:hAnsi="Arial" w:cs="Arial"/>
          <w:color w:val="000000"/>
          <w:sz w:val="18"/>
          <w:szCs w:val="18"/>
        </w:rPr>
      </w:pPr>
      <w:r>
        <w:rPr>
          <w:rFonts w:ascii="Arial" w:hAnsi="Arial"/>
        </w:rPr>
        <w:tab/>
      </w:r>
    </w:p>
    <w:p w:rsidR="009A5A16" w:rsidRPr="00391A8A" w:rsidRDefault="009A5A16" w:rsidP="009A5A16">
      <w:pPr>
        <w:widowControl w:val="0"/>
        <w:tabs>
          <w:tab w:val="left" w:pos="1740"/>
        </w:tabs>
        <w:autoSpaceDE w:val="0"/>
        <w:autoSpaceDN w:val="0"/>
        <w:adjustRightInd w:val="0"/>
        <w:rPr>
          <w:rFonts w:ascii="Arial" w:hAnsi="Arial" w:cs="Arial"/>
          <w:color w:val="000000"/>
          <w:sz w:val="20"/>
          <w:szCs w:val="20"/>
        </w:rPr>
      </w:pPr>
    </w:p>
    <w:p w:rsidR="00FE457A" w:rsidRPr="00927C82" w:rsidRDefault="009A5A16" w:rsidP="009532E2">
      <w:pPr>
        <w:widowControl w:val="0"/>
        <w:tabs>
          <w:tab w:val="left" w:pos="1752"/>
        </w:tabs>
        <w:autoSpaceDE w:val="0"/>
        <w:autoSpaceDN w:val="0"/>
        <w:adjustRightInd w:val="0"/>
        <w:ind w:left="1815" w:hanging="1815"/>
        <w:rPr>
          <w:rFonts w:ascii="Arial" w:hAnsi="Arial" w:cs="Arial"/>
          <w:color w:val="000000"/>
          <w:sz w:val="18"/>
          <w:szCs w:val="18"/>
        </w:rPr>
      </w:pPr>
      <w:r w:rsidRPr="00391A8A">
        <w:rPr>
          <w:rFonts w:ascii="Arial" w:hAnsi="Arial" w:cs="Arial"/>
          <w:b/>
          <w:bCs/>
          <w:i/>
          <w:iCs/>
          <w:color w:val="000000"/>
          <w:sz w:val="20"/>
          <w:szCs w:val="20"/>
        </w:rPr>
        <w:t>Verification rules:</w:t>
      </w:r>
      <w:r w:rsidRPr="00391A8A">
        <w:rPr>
          <w:rFonts w:ascii="Arial" w:hAnsi="Arial" w:cs="Arial"/>
          <w:sz w:val="20"/>
          <w:szCs w:val="20"/>
        </w:rPr>
        <w:tab/>
      </w:r>
      <w:r w:rsidR="00FE457A" w:rsidRPr="00927C82">
        <w:rPr>
          <w:rFonts w:ascii="Arial" w:hAnsi="Arial" w:cs="Arial"/>
          <w:color w:val="000000"/>
          <w:sz w:val="18"/>
          <w:szCs w:val="18"/>
        </w:rPr>
        <w:t xml:space="preserve">Mandatory for </w:t>
      </w:r>
      <w:r w:rsidR="00FE457A" w:rsidRPr="00927C82">
        <w:rPr>
          <w:rFonts w:ascii="Arial" w:hAnsi="Arial" w:cs="Arial"/>
          <w:sz w:val="18"/>
          <w:szCs w:val="18"/>
        </w:rPr>
        <w:t>Principal health service purchaser</w:t>
      </w:r>
      <w:r w:rsidR="00FB3244">
        <w:rPr>
          <w:rFonts w:ascii="Arial" w:hAnsi="Arial" w:cs="Arial"/>
          <w:color w:val="000000"/>
          <w:sz w:val="18"/>
          <w:szCs w:val="18"/>
        </w:rPr>
        <w:t xml:space="preserve"> is </w:t>
      </w:r>
      <w:r w:rsidR="00FB3244" w:rsidRPr="00927C82">
        <w:rPr>
          <w:rFonts w:ascii="Arial" w:hAnsi="Arial" w:cs="Arial"/>
          <w:color w:val="000000"/>
          <w:sz w:val="18"/>
          <w:szCs w:val="18"/>
        </w:rPr>
        <w:t>20,</w:t>
      </w:r>
      <w:r w:rsidR="00FB3244">
        <w:rPr>
          <w:rFonts w:ascii="Arial" w:hAnsi="Arial" w:cs="Arial"/>
          <w:color w:val="000000"/>
          <w:sz w:val="18"/>
          <w:szCs w:val="18"/>
        </w:rPr>
        <w:t xml:space="preserve"> 33, </w:t>
      </w:r>
      <w:r w:rsidR="00FE457A" w:rsidRPr="00927C82">
        <w:rPr>
          <w:rFonts w:ascii="Arial" w:hAnsi="Arial" w:cs="Arial"/>
          <w:color w:val="000000"/>
          <w:sz w:val="18"/>
          <w:szCs w:val="18"/>
        </w:rPr>
        <w:t>3</w:t>
      </w:r>
      <w:r w:rsidR="00383C06">
        <w:rPr>
          <w:rFonts w:ascii="Arial" w:hAnsi="Arial" w:cs="Arial"/>
          <w:color w:val="000000"/>
          <w:sz w:val="18"/>
          <w:szCs w:val="18"/>
        </w:rPr>
        <w:t>4</w:t>
      </w:r>
      <w:r w:rsidR="00FE457A" w:rsidRPr="00927C82">
        <w:rPr>
          <w:rFonts w:ascii="Arial" w:hAnsi="Arial" w:cs="Arial"/>
          <w:color w:val="000000"/>
          <w:sz w:val="18"/>
          <w:szCs w:val="18"/>
        </w:rPr>
        <w:t>,</w:t>
      </w:r>
      <w:r w:rsidR="00FB3244">
        <w:rPr>
          <w:rFonts w:ascii="Arial" w:hAnsi="Arial" w:cs="Arial"/>
          <w:color w:val="000000"/>
          <w:sz w:val="18"/>
          <w:szCs w:val="18"/>
        </w:rPr>
        <w:t xml:space="preserve"> </w:t>
      </w:r>
      <w:r w:rsidR="00FE457A" w:rsidRPr="00927C82">
        <w:rPr>
          <w:rFonts w:ascii="Arial" w:hAnsi="Arial" w:cs="Arial"/>
          <w:color w:val="000000"/>
          <w:sz w:val="18"/>
          <w:szCs w:val="18"/>
        </w:rPr>
        <w:t>35,</w:t>
      </w:r>
      <w:r w:rsidR="00FB3244">
        <w:rPr>
          <w:rFonts w:ascii="Arial" w:hAnsi="Arial" w:cs="Arial"/>
          <w:color w:val="000000"/>
          <w:sz w:val="18"/>
          <w:szCs w:val="18"/>
        </w:rPr>
        <w:t xml:space="preserve"> </w:t>
      </w:r>
      <w:r w:rsidR="00FE457A" w:rsidRPr="00927C82">
        <w:rPr>
          <w:rFonts w:ascii="Arial" w:hAnsi="Arial" w:cs="Arial"/>
          <w:color w:val="000000"/>
          <w:sz w:val="18"/>
          <w:szCs w:val="18"/>
        </w:rPr>
        <w:t>55,</w:t>
      </w:r>
      <w:r w:rsidR="00FB3244">
        <w:rPr>
          <w:rFonts w:ascii="Arial" w:hAnsi="Arial" w:cs="Arial"/>
          <w:color w:val="000000"/>
          <w:sz w:val="18"/>
          <w:szCs w:val="18"/>
        </w:rPr>
        <w:t xml:space="preserve"> or </w:t>
      </w:r>
      <w:r w:rsidR="00FE457A" w:rsidRPr="00927C82">
        <w:rPr>
          <w:rFonts w:ascii="Arial" w:hAnsi="Arial" w:cs="Arial"/>
          <w:color w:val="000000"/>
          <w:sz w:val="18"/>
          <w:szCs w:val="18"/>
        </w:rPr>
        <w:t>A0 for the events</w:t>
      </w:r>
      <w:r w:rsidR="00927C82">
        <w:rPr>
          <w:rFonts w:ascii="Arial" w:hAnsi="Arial" w:cs="Arial"/>
          <w:color w:val="000000"/>
          <w:sz w:val="18"/>
          <w:szCs w:val="18"/>
        </w:rPr>
        <w:t xml:space="preserve"> </w:t>
      </w:r>
      <w:r w:rsidR="009532E2">
        <w:rPr>
          <w:rFonts w:ascii="Arial" w:hAnsi="Arial" w:cs="Arial"/>
          <w:color w:val="000000"/>
          <w:sz w:val="18"/>
          <w:szCs w:val="18"/>
        </w:rPr>
        <w:t>reported in</w:t>
      </w:r>
      <w:r w:rsidR="00FB3244">
        <w:rPr>
          <w:rFonts w:ascii="Arial" w:hAnsi="Arial" w:cs="Arial"/>
          <w:color w:val="000000"/>
          <w:sz w:val="18"/>
          <w:szCs w:val="18"/>
        </w:rPr>
        <w:t xml:space="preserve"> Version </w:t>
      </w:r>
      <w:r w:rsidR="00FE457A" w:rsidRPr="00927C82">
        <w:rPr>
          <w:rFonts w:ascii="Arial" w:hAnsi="Arial" w:cs="Arial"/>
          <w:color w:val="000000"/>
          <w:sz w:val="18"/>
          <w:szCs w:val="18"/>
        </w:rPr>
        <w:t>15.0 files. This is regardless of the event end date reported in the Ver</w:t>
      </w:r>
      <w:r w:rsidR="00FB3244">
        <w:rPr>
          <w:rFonts w:ascii="Arial" w:hAnsi="Arial" w:cs="Arial"/>
          <w:color w:val="000000"/>
          <w:sz w:val="18"/>
          <w:szCs w:val="18"/>
        </w:rPr>
        <w:t xml:space="preserve">sion </w:t>
      </w:r>
      <w:r w:rsidR="00FE457A" w:rsidRPr="00927C82">
        <w:rPr>
          <w:rFonts w:ascii="Arial" w:hAnsi="Arial" w:cs="Arial"/>
          <w:color w:val="000000"/>
          <w:sz w:val="18"/>
          <w:szCs w:val="18"/>
        </w:rPr>
        <w:t>15.0 files</w:t>
      </w:r>
      <w:r w:rsidR="00FB3244" w:rsidRPr="00927C82">
        <w:rPr>
          <w:rFonts w:ascii="Arial" w:hAnsi="Arial" w:cs="Arial"/>
          <w:color w:val="000000"/>
          <w:sz w:val="18"/>
          <w:szCs w:val="18"/>
        </w:rPr>
        <w:t>.</w:t>
      </w:r>
    </w:p>
    <w:p w:rsidR="00FE457A" w:rsidRPr="00927C82" w:rsidRDefault="00FE457A" w:rsidP="00391A8A">
      <w:pPr>
        <w:widowControl w:val="0"/>
        <w:tabs>
          <w:tab w:val="left" w:pos="1752"/>
        </w:tabs>
        <w:autoSpaceDE w:val="0"/>
        <w:autoSpaceDN w:val="0"/>
        <w:adjustRightInd w:val="0"/>
        <w:ind w:left="1752" w:hanging="1752"/>
        <w:rPr>
          <w:rFonts w:ascii="Arial" w:hAnsi="Arial" w:cs="Arial"/>
          <w:sz w:val="18"/>
          <w:szCs w:val="18"/>
        </w:rPr>
      </w:pPr>
      <w:r w:rsidRPr="00927C82">
        <w:rPr>
          <w:rFonts w:ascii="Arial" w:hAnsi="Arial" w:cs="Arial"/>
          <w:b/>
          <w:bCs/>
          <w:i/>
          <w:iCs/>
          <w:color w:val="000000"/>
          <w:sz w:val="18"/>
          <w:szCs w:val="18"/>
        </w:rPr>
        <w:tab/>
      </w:r>
      <w:r w:rsidRPr="006557EF">
        <w:rPr>
          <w:rFonts w:ascii="Arial" w:hAnsi="Arial" w:cs="Arial"/>
          <w:bCs/>
          <w:iCs/>
          <w:color w:val="000000"/>
          <w:sz w:val="18"/>
          <w:szCs w:val="18"/>
        </w:rPr>
        <w:t>Must be a valid code in the agency code table if the</w:t>
      </w:r>
      <w:r w:rsidRPr="00927C82">
        <w:rPr>
          <w:rFonts w:ascii="Arial" w:hAnsi="Arial" w:cs="Arial"/>
          <w:b/>
          <w:bCs/>
          <w:iCs/>
          <w:color w:val="000000"/>
          <w:sz w:val="18"/>
          <w:szCs w:val="18"/>
        </w:rPr>
        <w:t xml:space="preserve"> </w:t>
      </w:r>
      <w:r w:rsidRPr="00927C82">
        <w:rPr>
          <w:rFonts w:ascii="Arial" w:hAnsi="Arial" w:cs="Arial"/>
          <w:sz w:val="18"/>
          <w:szCs w:val="18"/>
        </w:rPr>
        <w:t xml:space="preserve">Principal health service purchaser </w:t>
      </w:r>
      <w:r w:rsidR="00FB3244">
        <w:rPr>
          <w:rFonts w:ascii="Arial" w:hAnsi="Arial" w:cs="Arial"/>
          <w:sz w:val="18"/>
          <w:szCs w:val="18"/>
        </w:rPr>
        <w:t xml:space="preserve">is 06, 17, 19, </w:t>
      </w:r>
      <w:r w:rsidRPr="00927C82">
        <w:rPr>
          <w:rFonts w:ascii="Arial" w:hAnsi="Arial" w:cs="Arial"/>
          <w:sz w:val="18"/>
          <w:szCs w:val="18"/>
        </w:rPr>
        <w:t>20,</w:t>
      </w:r>
      <w:r w:rsidR="00FB3244">
        <w:rPr>
          <w:rFonts w:ascii="Arial" w:hAnsi="Arial" w:cs="Arial"/>
          <w:sz w:val="18"/>
          <w:szCs w:val="18"/>
        </w:rPr>
        <w:t xml:space="preserve"> 35, 55, or 98.</w:t>
      </w:r>
    </w:p>
    <w:p w:rsidR="00FE457A" w:rsidRPr="00927C82" w:rsidRDefault="00FE457A" w:rsidP="00391A8A">
      <w:pPr>
        <w:widowControl w:val="0"/>
        <w:tabs>
          <w:tab w:val="left" w:pos="1752"/>
        </w:tabs>
        <w:autoSpaceDE w:val="0"/>
        <w:autoSpaceDN w:val="0"/>
        <w:adjustRightInd w:val="0"/>
        <w:ind w:left="1752" w:hanging="1752"/>
        <w:rPr>
          <w:rFonts w:ascii="Arial" w:hAnsi="Arial" w:cs="Arial"/>
          <w:sz w:val="18"/>
          <w:szCs w:val="18"/>
        </w:rPr>
      </w:pPr>
      <w:r w:rsidRPr="00927C82">
        <w:rPr>
          <w:rFonts w:ascii="Arial" w:hAnsi="Arial" w:cs="Arial"/>
          <w:b/>
          <w:bCs/>
          <w:i/>
          <w:iCs/>
          <w:color w:val="000000"/>
          <w:sz w:val="18"/>
          <w:szCs w:val="18"/>
        </w:rPr>
        <w:tab/>
      </w:r>
      <w:r w:rsidRPr="006557EF">
        <w:rPr>
          <w:rFonts w:ascii="Arial" w:hAnsi="Arial" w:cs="Arial"/>
          <w:bCs/>
          <w:iCs/>
          <w:color w:val="000000"/>
          <w:sz w:val="18"/>
          <w:szCs w:val="18"/>
        </w:rPr>
        <w:t>Must be reported as 1236 if</w:t>
      </w:r>
      <w:r w:rsidRPr="00927C82">
        <w:rPr>
          <w:rFonts w:ascii="Arial" w:hAnsi="Arial" w:cs="Arial"/>
          <w:b/>
          <w:bCs/>
          <w:iCs/>
          <w:color w:val="000000"/>
          <w:sz w:val="18"/>
          <w:szCs w:val="18"/>
        </w:rPr>
        <w:t xml:space="preserve"> </w:t>
      </w:r>
      <w:r w:rsidRPr="00927C82">
        <w:rPr>
          <w:rFonts w:ascii="Arial" w:hAnsi="Arial" w:cs="Arial"/>
          <w:sz w:val="18"/>
          <w:szCs w:val="18"/>
        </w:rPr>
        <w:t xml:space="preserve">Principal health service purchaser </w:t>
      </w:r>
      <w:r w:rsidR="00FB3244">
        <w:rPr>
          <w:rFonts w:ascii="Arial" w:hAnsi="Arial" w:cs="Arial"/>
          <w:sz w:val="18"/>
          <w:szCs w:val="18"/>
        </w:rPr>
        <w:t xml:space="preserve">is </w:t>
      </w:r>
      <w:r w:rsidR="00383C06">
        <w:rPr>
          <w:rFonts w:ascii="Arial" w:hAnsi="Arial" w:cs="Arial"/>
          <w:sz w:val="18"/>
          <w:szCs w:val="18"/>
        </w:rPr>
        <w:t>33</w:t>
      </w:r>
      <w:r w:rsidR="00FB3244">
        <w:rPr>
          <w:rFonts w:ascii="Arial" w:hAnsi="Arial" w:cs="Arial"/>
          <w:sz w:val="18"/>
          <w:szCs w:val="18"/>
        </w:rPr>
        <w:t xml:space="preserve"> or </w:t>
      </w:r>
      <w:r w:rsidRPr="00927C82">
        <w:rPr>
          <w:rFonts w:ascii="Arial" w:hAnsi="Arial" w:cs="Arial"/>
          <w:sz w:val="18"/>
          <w:szCs w:val="18"/>
        </w:rPr>
        <w:t>3</w:t>
      </w:r>
      <w:r w:rsidR="00383C06">
        <w:rPr>
          <w:rFonts w:ascii="Arial" w:hAnsi="Arial" w:cs="Arial"/>
          <w:sz w:val="18"/>
          <w:szCs w:val="18"/>
        </w:rPr>
        <w:t>4</w:t>
      </w:r>
      <w:r w:rsidR="00FB3244">
        <w:rPr>
          <w:rFonts w:ascii="Arial" w:hAnsi="Arial" w:cs="Arial"/>
          <w:sz w:val="18"/>
          <w:szCs w:val="18"/>
        </w:rPr>
        <w:t>.</w:t>
      </w:r>
    </w:p>
    <w:p w:rsidR="00FE457A" w:rsidRPr="00927C82" w:rsidRDefault="00FE457A" w:rsidP="00391A8A">
      <w:pPr>
        <w:widowControl w:val="0"/>
        <w:tabs>
          <w:tab w:val="left" w:pos="1752"/>
        </w:tabs>
        <w:autoSpaceDE w:val="0"/>
        <w:autoSpaceDN w:val="0"/>
        <w:adjustRightInd w:val="0"/>
        <w:ind w:left="1752" w:hanging="1752"/>
        <w:rPr>
          <w:rFonts w:ascii="Arial" w:hAnsi="Arial" w:cs="Arial"/>
          <w:color w:val="000000"/>
          <w:sz w:val="18"/>
          <w:szCs w:val="18"/>
        </w:rPr>
      </w:pPr>
      <w:r w:rsidRPr="00927C82">
        <w:rPr>
          <w:rFonts w:ascii="Arial" w:hAnsi="Arial" w:cs="Arial"/>
          <w:b/>
          <w:bCs/>
          <w:iCs/>
          <w:color w:val="000000"/>
          <w:sz w:val="18"/>
          <w:szCs w:val="18"/>
        </w:rPr>
        <w:tab/>
      </w:r>
      <w:r w:rsidRPr="006557EF">
        <w:rPr>
          <w:rFonts w:ascii="Arial" w:hAnsi="Arial" w:cs="Arial"/>
          <w:bCs/>
          <w:iCs/>
          <w:color w:val="000000"/>
          <w:sz w:val="18"/>
          <w:szCs w:val="18"/>
        </w:rPr>
        <w:t>Must be reported as 1237 if</w:t>
      </w:r>
      <w:r w:rsidRPr="00927C82">
        <w:rPr>
          <w:rFonts w:ascii="Arial" w:hAnsi="Arial" w:cs="Arial"/>
          <w:b/>
          <w:bCs/>
          <w:iCs/>
          <w:color w:val="000000"/>
          <w:sz w:val="18"/>
          <w:szCs w:val="18"/>
        </w:rPr>
        <w:t xml:space="preserve"> </w:t>
      </w:r>
      <w:r w:rsidRPr="00927C82">
        <w:rPr>
          <w:rFonts w:ascii="Arial" w:hAnsi="Arial" w:cs="Arial"/>
          <w:sz w:val="18"/>
          <w:szCs w:val="18"/>
        </w:rPr>
        <w:t xml:space="preserve">Principal health service purchaser </w:t>
      </w:r>
      <w:r w:rsidR="00FB3244">
        <w:rPr>
          <w:rFonts w:ascii="Arial" w:hAnsi="Arial" w:cs="Arial"/>
          <w:sz w:val="18"/>
          <w:szCs w:val="18"/>
        </w:rPr>
        <w:t xml:space="preserve">is </w:t>
      </w:r>
      <w:r w:rsidRPr="00927C82">
        <w:rPr>
          <w:rFonts w:ascii="Arial" w:hAnsi="Arial" w:cs="Arial"/>
          <w:sz w:val="18"/>
          <w:szCs w:val="18"/>
        </w:rPr>
        <w:t>A0</w:t>
      </w:r>
      <w:r w:rsidR="00FB3244">
        <w:rPr>
          <w:rFonts w:ascii="Arial" w:hAnsi="Arial" w:cs="Arial"/>
          <w:sz w:val="18"/>
          <w:szCs w:val="18"/>
        </w:rPr>
        <w:t>.</w:t>
      </w:r>
    </w:p>
    <w:p w:rsidR="00FE457A" w:rsidRDefault="00FE457A" w:rsidP="00FE457A">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9A5A16" w:rsidRDefault="00FE457A" w:rsidP="00391A8A">
      <w:pPr>
        <w:pStyle w:val="Default"/>
        <w:ind w:left="1032" w:firstLine="720"/>
        <w:rPr>
          <w:sz w:val="18"/>
          <w:szCs w:val="18"/>
        </w:rPr>
      </w:pPr>
      <w:r>
        <w:rPr>
          <w:sz w:val="18"/>
          <w:szCs w:val="18"/>
        </w:rPr>
        <w:t>For more details s</w:t>
      </w:r>
      <w:r w:rsidR="009A5A16" w:rsidRPr="000C345B">
        <w:rPr>
          <w:sz w:val="18"/>
          <w:szCs w:val="18"/>
        </w:rPr>
        <w:t>ee Section 14.2 of the NMDS File Specific</w:t>
      </w:r>
      <w:r w:rsidR="00A64274">
        <w:rPr>
          <w:sz w:val="18"/>
          <w:szCs w:val="18"/>
        </w:rPr>
        <w:t>a</w:t>
      </w:r>
      <w:r w:rsidR="009A5A16" w:rsidRPr="000C345B">
        <w:rPr>
          <w:sz w:val="18"/>
          <w:szCs w:val="18"/>
        </w:rPr>
        <w:t>tion</w:t>
      </w:r>
      <w:r w:rsidR="00CF6822">
        <w:rPr>
          <w:sz w:val="18"/>
          <w:szCs w:val="18"/>
        </w:rPr>
        <w:t>.</w:t>
      </w:r>
    </w:p>
    <w:p w:rsidR="009A5A16" w:rsidRDefault="009A5A16" w:rsidP="009A5A16">
      <w:pPr>
        <w:widowControl w:val="0"/>
        <w:tabs>
          <w:tab w:val="left" w:pos="90"/>
          <w:tab w:val="left" w:pos="1752"/>
        </w:tabs>
        <w:autoSpaceDE w:val="0"/>
        <w:autoSpaceDN w:val="0"/>
        <w:adjustRightInd w:val="0"/>
        <w:spacing w:before="75"/>
        <w:rPr>
          <w:rFonts w:ascii="Arial" w:hAnsi="Arial" w:cs="Arial"/>
          <w:b/>
          <w:bCs/>
          <w:i/>
          <w:iCs/>
          <w:color w:val="000000"/>
          <w:sz w:val="22"/>
          <w:szCs w:val="22"/>
        </w:rPr>
      </w:pPr>
      <w:r>
        <w:rPr>
          <w:rFonts w:ascii="Arial" w:hAnsi="Arial" w:cs="Arial"/>
          <w:b/>
          <w:bCs/>
          <w:i/>
          <w:iCs/>
          <w:color w:val="000000"/>
          <w:sz w:val="18"/>
          <w:szCs w:val="18"/>
        </w:rPr>
        <w:t xml:space="preserve">Collection </w:t>
      </w:r>
    </w:p>
    <w:p w:rsidR="009A5A16" w:rsidRDefault="009A5A16" w:rsidP="009A5A16">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p>
    <w:p w:rsidR="009A5A16" w:rsidRDefault="009A5A16" w:rsidP="009A5A16">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r w:rsidR="00FE457A">
        <w:rPr>
          <w:rFonts w:ascii="Arial" w:hAnsi="Arial" w:cs="Arial"/>
          <w:b/>
          <w:bCs/>
          <w:color w:val="000000"/>
          <w:sz w:val="20"/>
          <w:szCs w:val="20"/>
        </w:rPr>
        <w:t xml:space="preserve"> </w:t>
      </w:r>
    </w:p>
    <w:p w:rsidR="009A5A16" w:rsidRDefault="009A5A16" w:rsidP="009A5A16">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9A5A16" w:rsidRDefault="009A5A16" w:rsidP="009A5A16">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75F5E" w:rsidRDefault="00F75F5E" w:rsidP="00514029"/>
    <w:p w:rsidR="00F9323D" w:rsidRPr="00A03A92" w:rsidRDefault="00F75F5E" w:rsidP="00F9323D">
      <w:pPr>
        <w:pStyle w:val="Heading2"/>
        <w:rPr>
          <w:sz w:val="34"/>
          <w:szCs w:val="34"/>
        </w:rPr>
      </w:pPr>
      <w:r>
        <w:br w:type="page"/>
      </w:r>
      <w:bookmarkStart w:id="137" w:name="_Toc422391943"/>
      <w:r w:rsidR="00F9323D" w:rsidRPr="00A03A92">
        <w:t>Gender code</w:t>
      </w:r>
      <w:bookmarkEnd w:id="13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sidR="00125B0F">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125B0F">
        <w:rPr>
          <w:rFonts w:ascii="Arial" w:hAnsi="Arial" w:cs="Arial"/>
          <w:color w:val="000000"/>
          <w:sz w:val="18"/>
          <w:szCs w:val="18"/>
        </w:rPr>
        <w:t>Feb</w:t>
      </w:r>
      <w:r>
        <w:rPr>
          <w:rFonts w:ascii="Arial" w:hAnsi="Arial" w:cs="Arial"/>
          <w:color w:val="000000"/>
          <w:sz w:val="18"/>
          <w:szCs w:val="18"/>
        </w:rPr>
        <w:t>-20</w:t>
      </w:r>
      <w:r w:rsidR="00125B0F">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Gender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gender_code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Sex type 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person's biological sex.</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Required for demographic analyses.</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M</w:t>
      </w:r>
      <w:r w:rsidR="006C0B33">
        <w:rPr>
          <w:rFonts w:ascii="Arial" w:hAnsi="Arial" w:cs="Arial"/>
          <w:color w:val="000000"/>
          <w:sz w:val="18"/>
          <w:szCs w:val="18"/>
        </w:rPr>
        <w:tab/>
      </w:r>
      <w:r>
        <w:rPr>
          <w:rFonts w:ascii="Arial" w:hAnsi="Arial" w:cs="Arial"/>
          <w:color w:val="000000"/>
          <w:sz w:val="18"/>
          <w:szCs w:val="18"/>
        </w:rPr>
        <w:t>Male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w:t>
      </w:r>
      <w:r w:rsidR="006C0B33">
        <w:rPr>
          <w:rFonts w:ascii="Arial" w:hAnsi="Arial" w:cs="Arial"/>
          <w:color w:val="000000"/>
          <w:sz w:val="18"/>
          <w:szCs w:val="18"/>
        </w:rPr>
        <w:tab/>
      </w:r>
      <w:r>
        <w:rPr>
          <w:rFonts w:ascii="Arial" w:hAnsi="Arial" w:cs="Arial"/>
          <w:color w:val="000000"/>
          <w:sz w:val="18"/>
          <w:szCs w:val="18"/>
        </w:rPr>
        <w:t>Female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U</w:t>
      </w:r>
      <w:r w:rsidR="006C0B33">
        <w:rPr>
          <w:rFonts w:ascii="Arial" w:hAnsi="Arial" w:cs="Arial"/>
          <w:color w:val="000000"/>
          <w:sz w:val="18"/>
          <w:szCs w:val="18"/>
        </w:rPr>
        <w:tab/>
      </w:r>
      <w:r>
        <w:rPr>
          <w:rFonts w:ascii="Arial" w:hAnsi="Arial" w:cs="Arial"/>
          <w:color w:val="000000"/>
          <w:sz w:val="18"/>
          <w:szCs w:val="18"/>
        </w:rPr>
        <w:t>Unknown</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I</w:t>
      </w:r>
      <w:r w:rsidR="006C0B33">
        <w:rPr>
          <w:rFonts w:ascii="Arial" w:hAnsi="Arial" w:cs="Arial"/>
          <w:color w:val="000000"/>
          <w:sz w:val="18"/>
          <w:szCs w:val="18"/>
        </w:rPr>
        <w:tab/>
        <w:t>I</w:t>
      </w:r>
      <w:r>
        <w:rPr>
          <w:rFonts w:ascii="Arial" w:hAnsi="Arial" w:cs="Arial"/>
          <w:color w:val="000000"/>
          <w:sz w:val="18"/>
          <w:szCs w:val="18"/>
        </w:rPr>
        <w:t>ndeterminate</w:t>
      </w:r>
    </w:p>
    <w:p w:rsidR="007E768C" w:rsidRDefault="007E768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5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Stored as Gender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Because it is possible for a person's sex to change over time, </w:t>
      </w:r>
      <w:r w:rsidR="00125B0F">
        <w:rPr>
          <w:rFonts w:ascii="Arial" w:hAnsi="Arial" w:cs="Arial"/>
          <w:color w:val="000000"/>
          <w:sz w:val="18"/>
          <w:szCs w:val="18"/>
        </w:rPr>
        <w:t>NMDS</w:t>
      </w:r>
      <w:r>
        <w:rPr>
          <w:rFonts w:ascii="Arial" w:hAnsi="Arial" w:cs="Arial"/>
          <w:color w:val="000000"/>
          <w:sz w:val="18"/>
          <w:szCs w:val="18"/>
        </w:rPr>
        <w:t xml:space="preserve"> collects sex information for each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health event, rather than relying on the data in the National Health Index (which does not include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sidR="00125B0F">
        <w:rPr>
          <w:rFonts w:ascii="Arial" w:hAnsi="Arial" w:cs="Arial"/>
          <w:color w:val="000000"/>
          <w:sz w:val="18"/>
          <w:szCs w:val="18"/>
        </w:rPr>
        <w:t xml:space="preserve">historical </w:t>
      </w:r>
      <w:r>
        <w:rPr>
          <w:rFonts w:ascii="Arial" w:hAnsi="Arial" w:cs="Arial"/>
          <w:color w:val="000000"/>
          <w:sz w:val="18"/>
          <w:szCs w:val="18"/>
        </w:rPr>
        <w:t>data).</w:t>
      </w:r>
    </w:p>
    <w:p w:rsidR="007E768C" w:rsidRDefault="007E768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57"/>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Gender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value in this field must be consistent with the diagnosis and procedures reported. If it is not,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record will be rejected from the NMDS with a warning.</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Generate warning if Sex code is 'U'.</w:t>
      </w:r>
    </w:p>
    <w:p w:rsidR="007E768C" w:rsidRDefault="007E768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70"/>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'U' codes must be updated as soon as possible after admission.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 codes are for use in cases, usually newborns, where it is not possible to determine the sex of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healthcare user.</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term sex refers to the biological differences between males and females, while the term gender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refers to a person's social role (masculine or feminine).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Information collected for transsexuals and transgender people should be treated in the same manner,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125B0F">
        <w:rPr>
          <w:rFonts w:ascii="Arial" w:hAnsi="Arial" w:cs="Arial"/>
          <w:color w:val="000000"/>
          <w:sz w:val="18"/>
          <w:szCs w:val="18"/>
        </w:rPr>
        <w:t>ie,</w:t>
      </w:r>
      <w:r>
        <w:rPr>
          <w:rFonts w:ascii="Arial" w:hAnsi="Arial" w:cs="Arial"/>
          <w:color w:val="000000"/>
          <w:sz w:val="18"/>
          <w:szCs w:val="18"/>
        </w:rPr>
        <w:t xml:space="preserve"> their biological sex reported. To avoid problems with edits, transsexuals undergoing a sex change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operation should have their sex at time of hospital admission reported.</w:t>
      </w:r>
    </w:p>
    <w:p w:rsidR="00F9323D" w:rsidRDefault="00F9323D" w:rsidP="00F9323D">
      <w:pPr>
        <w:widowControl w:val="0"/>
        <w:tabs>
          <w:tab w:val="left" w:pos="90"/>
          <w:tab w:val="left" w:pos="1762"/>
        </w:tabs>
        <w:autoSpaceDE w:val="0"/>
        <w:autoSpaceDN w:val="0"/>
        <w:adjustRightInd w:val="0"/>
        <w:spacing w:before="125"/>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38" w:name="_Toc422391944"/>
      <w:r w:rsidR="00F9323D" w:rsidRPr="00A03A92">
        <w:t>Gestation period</w:t>
      </w:r>
      <w:bookmarkEnd w:id="13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A0101</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6C0B33">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6C0B33">
        <w:rPr>
          <w:rFonts w:ascii="Arial" w:hAnsi="Arial" w:cs="Arial"/>
          <w:color w:val="000000"/>
          <w:sz w:val="18"/>
          <w:szCs w:val="18"/>
        </w:rPr>
        <w:t>Feb</w:t>
      </w:r>
      <w:r>
        <w:rPr>
          <w:rFonts w:ascii="Arial" w:hAnsi="Arial" w:cs="Arial"/>
          <w:color w:val="000000"/>
          <w:sz w:val="18"/>
          <w:szCs w:val="18"/>
        </w:rPr>
        <w:t>-20</w:t>
      </w:r>
      <w:r w:rsidR="006C0B33">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Gestation period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gestation_period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Gestation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Time measured from the date of mother’s last menstrual period to the date of birth and expressed in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completed weeks.</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Death of infant before 1st birthday </w:t>
      </w:r>
      <w:r w:rsidR="006C0B33">
        <w:rPr>
          <w:rFonts w:ascii="Arial" w:hAnsi="Arial" w:cs="Arial"/>
          <w:color w:val="000000"/>
          <w:sz w:val="18"/>
          <w:szCs w:val="18"/>
        </w:rPr>
        <w:t>(</w:t>
      </w:r>
      <w:r>
        <w:rPr>
          <w:rFonts w:ascii="Arial" w:hAnsi="Arial" w:cs="Arial"/>
          <w:color w:val="000000"/>
          <w:sz w:val="18"/>
          <w:szCs w:val="18"/>
        </w:rPr>
        <w:t>includes stillbirths</w:t>
      </w:r>
      <w:r w:rsidR="006C0B33">
        <w:rPr>
          <w:rFonts w:ascii="Arial" w:hAnsi="Arial" w:cs="Arial"/>
          <w:color w:val="000000"/>
          <w:sz w:val="18"/>
          <w:szCs w:val="18"/>
        </w:rPr>
        <w:t>)</w:t>
      </w:r>
      <w:r>
        <w:rPr>
          <w:rFonts w:ascii="Arial" w:hAnsi="Arial" w:cs="Arial"/>
          <w:color w:val="000000"/>
          <w:sz w:val="18"/>
          <w:szCs w:val="18"/>
        </w:rPr>
        <w: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XX = not stated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10 – 50 completed weeks</w:t>
      </w:r>
    </w:p>
    <w:p w:rsidR="00F9323D" w:rsidRDefault="00F9323D" w:rsidP="00F9323D">
      <w:pPr>
        <w:widowControl w:val="0"/>
        <w:tabs>
          <w:tab w:val="left" w:pos="90"/>
        </w:tabs>
        <w:autoSpaceDE w:val="0"/>
        <w:autoSpaceDN w:val="0"/>
        <w:adjustRightInd w:val="0"/>
        <w:spacing w:before="42"/>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Mandatory for infant deaths and stillbirths.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If outside 17 to 45 completed weeks, will only be accepted on confirmation.</w:t>
      </w:r>
    </w:p>
    <w:p w:rsidR="003C0A8A" w:rsidRDefault="003C0A8A"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5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For stillbirths sourced from the </w:t>
      </w:r>
      <w:r w:rsidR="007E768C">
        <w:rPr>
          <w:rFonts w:ascii="Arial" w:hAnsi="Arial" w:cs="Arial"/>
          <w:color w:val="000000"/>
          <w:sz w:val="18"/>
          <w:szCs w:val="18"/>
        </w:rPr>
        <w:t xml:space="preserve">HP4721 </w:t>
      </w:r>
      <w:r>
        <w:rPr>
          <w:rFonts w:ascii="Arial" w:hAnsi="Arial" w:cs="Arial"/>
          <w:color w:val="000000"/>
          <w:sz w:val="18"/>
          <w:szCs w:val="18"/>
        </w:rPr>
        <w:t xml:space="preserve">Medical Certificate </w:t>
      </w:r>
      <w:r w:rsidR="006C0B33">
        <w:rPr>
          <w:rFonts w:ascii="Arial" w:hAnsi="Arial" w:cs="Arial"/>
          <w:color w:val="000000"/>
          <w:sz w:val="18"/>
          <w:szCs w:val="18"/>
        </w:rPr>
        <w:t>of</w:t>
      </w:r>
      <w:r>
        <w:rPr>
          <w:rFonts w:ascii="Arial" w:hAnsi="Arial" w:cs="Arial"/>
          <w:color w:val="000000"/>
          <w:sz w:val="18"/>
          <w:szCs w:val="18"/>
        </w:rPr>
        <w:t xml:space="preserve"> Causes </w:t>
      </w:r>
      <w:r w:rsidR="006C0B33">
        <w:rPr>
          <w:rFonts w:ascii="Arial" w:hAnsi="Arial" w:cs="Arial"/>
          <w:color w:val="000000"/>
          <w:sz w:val="18"/>
          <w:szCs w:val="18"/>
        </w:rPr>
        <w:t>of</w:t>
      </w:r>
      <w:r>
        <w:rPr>
          <w:rFonts w:ascii="Arial" w:hAnsi="Arial" w:cs="Arial"/>
          <w:color w:val="000000"/>
          <w:sz w:val="18"/>
          <w:szCs w:val="18"/>
        </w:rPr>
        <w:t xml:space="preserve"> Fetal </w:t>
      </w:r>
      <w:r w:rsidR="006C0B33">
        <w:rPr>
          <w:rFonts w:ascii="Arial" w:hAnsi="Arial" w:cs="Arial"/>
          <w:color w:val="000000"/>
          <w:sz w:val="18"/>
          <w:szCs w:val="18"/>
        </w:rPr>
        <w:t>a</w:t>
      </w:r>
      <w:r>
        <w:rPr>
          <w:rFonts w:ascii="Arial" w:hAnsi="Arial" w:cs="Arial"/>
          <w:color w:val="000000"/>
          <w:sz w:val="18"/>
          <w:szCs w:val="18"/>
        </w:rPr>
        <w:t>nd Neonatal Death.</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live births, taken from the babys' birth event on NMDS, which is checked against a calculation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sidR="00D873AE">
        <w:rPr>
          <w:rFonts w:ascii="Arial" w:hAnsi="Arial" w:cs="Arial"/>
          <w:color w:val="000000"/>
          <w:sz w:val="18"/>
          <w:szCs w:val="18"/>
        </w:rPr>
        <w:t xml:space="preserve">based </w:t>
      </w:r>
      <w:r>
        <w:rPr>
          <w:rFonts w:ascii="Arial" w:hAnsi="Arial" w:cs="Arial"/>
          <w:color w:val="000000"/>
          <w:sz w:val="18"/>
          <w:szCs w:val="18"/>
        </w:rPr>
        <w:t xml:space="preserve">on the mothers last menstrual period and the infants data of Birth on the </w:t>
      </w:r>
      <w:r w:rsidR="007E768C">
        <w:rPr>
          <w:rFonts w:ascii="Arial" w:hAnsi="Arial" w:cs="Arial"/>
          <w:color w:val="000000"/>
          <w:sz w:val="18"/>
          <w:szCs w:val="18"/>
        </w:rPr>
        <w:t xml:space="preserve">HP4721 </w:t>
      </w:r>
      <w:r>
        <w:rPr>
          <w:rFonts w:ascii="Arial" w:hAnsi="Arial" w:cs="Arial"/>
          <w:color w:val="000000"/>
          <w:sz w:val="18"/>
          <w:szCs w:val="18"/>
        </w:rPr>
        <w:t>certificate.</w:t>
      </w:r>
    </w:p>
    <w:p w:rsidR="007E768C" w:rsidRDefault="007E768C"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68"/>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Certificate.Las</w:t>
      </w:r>
      <w:r w:rsidR="006C0B33">
        <w:rPr>
          <w:rFonts w:ascii="Arial" w:hAnsi="Arial" w:cs="Arial"/>
          <w:color w:val="000000"/>
          <w:sz w:val="18"/>
          <w:szCs w:val="18"/>
        </w:rPr>
        <w:t xml:space="preserve">t </w:t>
      </w:r>
      <w:r>
        <w:rPr>
          <w:rFonts w:ascii="Arial" w:hAnsi="Arial" w:cs="Arial"/>
          <w:color w:val="000000"/>
          <w:sz w:val="18"/>
          <w:szCs w:val="18"/>
        </w:rPr>
        <w:t>menstrual period (Mother).</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Date of Birth (Infant).</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39" w:name="_Toc422391945"/>
      <w:r w:rsidR="00F9323D" w:rsidRPr="00A03A92">
        <w:t>Health specialty code</w:t>
      </w:r>
      <w:bookmarkEnd w:id="13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CF6822">
        <w:rPr>
          <w:rFonts w:ascii="Arial" w:hAnsi="Arial" w:cs="Arial"/>
          <w:color w:val="000000"/>
          <w:sz w:val="18"/>
          <w:szCs w:val="18"/>
        </w:rPr>
        <w:t>4</w:t>
      </w:r>
      <w:r>
        <w:rPr>
          <w:rFonts w:ascii="Arial" w:hAnsi="Arial"/>
        </w:rPr>
        <w:tab/>
      </w:r>
      <w:r>
        <w:rPr>
          <w:rFonts w:ascii="Arial" w:hAnsi="Arial" w:cs="Arial"/>
          <w:b/>
          <w:bCs/>
          <w:i/>
          <w:iCs/>
          <w:color w:val="000000"/>
          <w:sz w:val="18"/>
          <w:szCs w:val="18"/>
        </w:rPr>
        <w:t>Version date:</w:t>
      </w:r>
      <w:r>
        <w:rPr>
          <w:rFonts w:ascii="Arial" w:hAnsi="Arial"/>
        </w:rPr>
        <w:tab/>
      </w:r>
      <w:r w:rsidR="00AF1B85">
        <w:rPr>
          <w:rFonts w:ascii="Arial" w:hAnsi="Arial" w:cs="Arial"/>
          <w:color w:val="000000"/>
          <w:sz w:val="18"/>
          <w:szCs w:val="18"/>
        </w:rPr>
        <w:t>27</w:t>
      </w:r>
      <w:r>
        <w:rPr>
          <w:rFonts w:ascii="Arial" w:hAnsi="Arial" w:cs="Arial"/>
          <w:color w:val="000000"/>
          <w:sz w:val="18"/>
          <w:szCs w:val="18"/>
        </w:rPr>
        <w:t>-Feb-201</w:t>
      </w:r>
      <w:r w:rsidR="00CF6822">
        <w:rPr>
          <w:rFonts w:ascii="Arial" w:hAnsi="Arial" w:cs="Arial"/>
          <w:color w:val="000000"/>
          <w:sz w:val="18"/>
          <w:szCs w:val="18"/>
        </w:rPr>
        <w:t>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Health Specialty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health_specialty_code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HSC, Service code, Department 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classification describing the specialty or service to which a healthcare user has been assigned, which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reflects the nature of the services being provided.</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Healthcare user on discharge.</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p>
    <w:p w:rsidR="00A16F39" w:rsidRDefault="00F9323D" w:rsidP="00A16F39">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A16F39">
        <w:rPr>
          <w:rFonts w:ascii="Arial" w:hAnsi="Arial" w:cs="Arial"/>
          <w:color w:val="000000"/>
          <w:sz w:val="18"/>
          <w:szCs w:val="18"/>
        </w:rPr>
        <w:t>Refer to Appendix H for this code set</w:t>
      </w:r>
      <w:r w:rsidR="0051703F">
        <w:rPr>
          <w:rFonts w:ascii="Arial" w:hAnsi="Arial" w:cs="Arial"/>
          <w:color w:val="000000"/>
          <w:sz w:val="18"/>
          <w:szCs w:val="18"/>
        </w:rPr>
        <w:t>.</w:t>
      </w:r>
      <w:r w:rsidR="00A16F39">
        <w:rPr>
          <w:rFonts w:ascii="Arial" w:hAnsi="Arial" w:cs="Arial"/>
          <w:color w:val="000000"/>
          <w:sz w:val="18"/>
          <w:szCs w:val="18"/>
        </w:rPr>
        <w:t xml:space="preserve"> </w:t>
      </w:r>
      <w:r w:rsidR="0051703F">
        <w:rPr>
          <w:rFonts w:ascii="Arial" w:hAnsi="Arial" w:cs="Arial"/>
          <w:color w:val="000000"/>
          <w:sz w:val="18"/>
          <w:szCs w:val="18"/>
        </w:rPr>
        <w:t xml:space="preserve"> </w:t>
      </w:r>
      <w:r>
        <w:rPr>
          <w:rFonts w:ascii="Arial" w:hAnsi="Arial" w:cs="Arial"/>
          <w:color w:val="000000"/>
          <w:sz w:val="18"/>
          <w:szCs w:val="18"/>
        </w:rPr>
        <w:t xml:space="preserve">For further information contact </w:t>
      </w:r>
      <w:r w:rsidR="00702654">
        <w:rPr>
          <w:rFonts w:ascii="Arial" w:hAnsi="Arial" w:cs="Arial"/>
          <w:color w:val="000000"/>
          <w:sz w:val="18"/>
          <w:szCs w:val="18"/>
        </w:rPr>
        <w:t xml:space="preserve">Analytical Services. </w:t>
      </w:r>
      <w:r w:rsidR="00A16F39">
        <w:rPr>
          <w:rFonts w:ascii="Arial" w:hAnsi="Arial" w:cs="Arial"/>
          <w:color w:val="000000"/>
          <w:sz w:val="18"/>
          <w:szCs w:val="18"/>
        </w:rPr>
        <w:t xml:space="preserve"> </w:t>
      </w:r>
      <w:r>
        <w:rPr>
          <w:rFonts w:ascii="Arial" w:hAnsi="Arial" w:cs="Arial"/>
          <w:color w:val="000000"/>
          <w:sz w:val="18"/>
          <w:szCs w:val="18"/>
        </w:rPr>
        <w:t xml:space="preserve">Contact </w:t>
      </w:r>
    </w:p>
    <w:p w:rsidR="00F9323D" w:rsidRDefault="00A16F39" w:rsidP="00A16F39">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 are given at the front of this</w:t>
      </w:r>
      <w:r w:rsidR="0051703F">
        <w:rPr>
          <w:rFonts w:ascii="Arial" w:hAnsi="Arial" w:cs="Arial"/>
          <w:color w:val="000000"/>
          <w:sz w:val="18"/>
          <w:szCs w:val="18"/>
        </w:rPr>
        <w:t xml:space="preserve"> </w:t>
      </w:r>
      <w:r w:rsidR="00F9323D">
        <w:rPr>
          <w:rFonts w:ascii="Arial" w:hAnsi="Arial" w:cs="Arial"/>
          <w:color w:val="000000"/>
          <w:sz w:val="18"/>
          <w:szCs w:val="18"/>
        </w:rPr>
        <w:t>dictionary.</w:t>
      </w:r>
    </w:p>
    <w:p w:rsidR="003C0A8A" w:rsidRDefault="003C0A8A"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60"/>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Generalist and specialist subspecialty medical and surgical health specialty codes were retired from 1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July 2001.</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On 1 July 2007 the following changes took place: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M20</w:t>
      </w:r>
      <w:r w:rsidR="00702654">
        <w:rPr>
          <w:rFonts w:ascii="Arial" w:hAnsi="Arial" w:cs="Arial"/>
          <w:color w:val="000000"/>
          <w:sz w:val="18"/>
          <w:szCs w:val="18"/>
        </w:rPr>
        <w:tab/>
      </w:r>
      <w:r>
        <w:rPr>
          <w:rFonts w:ascii="Arial" w:hAnsi="Arial" w:cs="Arial"/>
          <w:color w:val="000000"/>
          <w:sz w:val="18"/>
          <w:szCs w:val="18"/>
        </w:rPr>
        <w:t>Endocrinology and Diabetology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..was discontinued and replaced with..</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M95</w:t>
      </w:r>
      <w:r w:rsidR="00702654">
        <w:rPr>
          <w:rFonts w:ascii="Arial" w:hAnsi="Arial" w:cs="Arial"/>
          <w:color w:val="000000"/>
          <w:sz w:val="18"/>
          <w:szCs w:val="18"/>
        </w:rPr>
        <w:tab/>
      </w:r>
      <w:r>
        <w:rPr>
          <w:rFonts w:ascii="Arial" w:hAnsi="Arial" w:cs="Arial"/>
          <w:color w:val="000000"/>
          <w:sz w:val="18"/>
          <w:szCs w:val="18"/>
        </w:rPr>
        <w:t>Endocrinology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M96</w:t>
      </w:r>
      <w:r w:rsidR="00702654">
        <w:rPr>
          <w:rFonts w:ascii="Arial" w:hAnsi="Arial" w:cs="Arial"/>
          <w:color w:val="000000"/>
          <w:sz w:val="18"/>
          <w:szCs w:val="18"/>
        </w:rPr>
        <w:tab/>
      </w:r>
      <w:r>
        <w:rPr>
          <w:rFonts w:ascii="Arial" w:hAnsi="Arial" w:cs="Arial"/>
          <w:color w:val="000000"/>
          <w:sz w:val="18"/>
          <w:szCs w:val="18"/>
        </w:rPr>
        <w:t>Diabetology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M24</w:t>
      </w:r>
      <w:r w:rsidR="00702654">
        <w:rPr>
          <w:rFonts w:ascii="Arial" w:hAnsi="Arial" w:cs="Arial"/>
          <w:color w:val="000000"/>
          <w:sz w:val="18"/>
          <w:szCs w:val="18"/>
        </w:rPr>
        <w:tab/>
      </w:r>
      <w:r>
        <w:rPr>
          <w:rFonts w:ascii="Arial" w:hAnsi="Arial" w:cs="Arial"/>
          <w:color w:val="000000"/>
          <w:sz w:val="18"/>
          <w:szCs w:val="18"/>
        </w:rPr>
        <w:t>Paediatric Endocrinology and Diabetology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..was discontinued and replaced with..</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M97</w:t>
      </w:r>
      <w:r w:rsidR="00702654">
        <w:rPr>
          <w:rFonts w:ascii="Arial" w:hAnsi="Arial" w:cs="Arial"/>
          <w:color w:val="000000"/>
          <w:sz w:val="18"/>
          <w:szCs w:val="18"/>
        </w:rPr>
        <w:tab/>
      </w:r>
      <w:r>
        <w:rPr>
          <w:rFonts w:ascii="Arial" w:hAnsi="Arial" w:cs="Arial"/>
          <w:color w:val="000000"/>
          <w:sz w:val="18"/>
          <w:szCs w:val="18"/>
        </w:rPr>
        <w:t>Specialist Paediatric Endocrinology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M98</w:t>
      </w:r>
      <w:r w:rsidR="00702654">
        <w:rPr>
          <w:rFonts w:ascii="Arial" w:hAnsi="Arial" w:cs="Arial"/>
          <w:color w:val="000000"/>
          <w:sz w:val="18"/>
          <w:szCs w:val="18"/>
        </w:rPr>
        <w:tab/>
      </w:r>
      <w:r>
        <w:rPr>
          <w:rFonts w:ascii="Arial" w:hAnsi="Arial" w:cs="Arial"/>
          <w:color w:val="000000"/>
          <w:sz w:val="18"/>
          <w:szCs w:val="18"/>
        </w:rPr>
        <w:t>Specialist Paediatric Diabetology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need to separate diabetes out from other endocrinology events is because diabetes is the strategic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area that the government has targeted and there is no other way to differentiate outpatient activity.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On 1 July 2008 the following changes took place: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P00</w:t>
      </w:r>
      <w:r w:rsidR="00702654">
        <w:rPr>
          <w:rFonts w:ascii="Arial" w:hAnsi="Arial" w:cs="Arial"/>
          <w:color w:val="000000"/>
          <w:sz w:val="18"/>
          <w:szCs w:val="18"/>
        </w:rPr>
        <w:tab/>
      </w:r>
      <w:r>
        <w:rPr>
          <w:rFonts w:ascii="Arial" w:hAnsi="Arial" w:cs="Arial"/>
          <w:color w:val="000000"/>
          <w:sz w:val="18"/>
          <w:szCs w:val="18"/>
        </w:rPr>
        <w:t>Antenatal services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P10</w:t>
      </w:r>
      <w:r w:rsidR="00702654">
        <w:rPr>
          <w:rFonts w:ascii="Arial" w:hAnsi="Arial" w:cs="Arial"/>
          <w:color w:val="000000"/>
          <w:sz w:val="18"/>
          <w:szCs w:val="18"/>
        </w:rPr>
        <w:tab/>
      </w:r>
      <w:r>
        <w:rPr>
          <w:rFonts w:ascii="Arial" w:hAnsi="Arial" w:cs="Arial"/>
          <w:color w:val="000000"/>
          <w:sz w:val="18"/>
          <w:szCs w:val="18"/>
        </w:rPr>
        <w:t>Delivery services [mother]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P11</w:t>
      </w:r>
      <w:r w:rsidR="00702654">
        <w:rPr>
          <w:rFonts w:ascii="Arial" w:hAnsi="Arial" w:cs="Arial"/>
          <w:color w:val="000000"/>
          <w:sz w:val="18"/>
          <w:szCs w:val="18"/>
        </w:rPr>
        <w:tab/>
      </w:r>
      <w:r>
        <w:rPr>
          <w:rFonts w:ascii="Arial" w:hAnsi="Arial" w:cs="Arial"/>
          <w:color w:val="000000"/>
          <w:sz w:val="18"/>
          <w:szCs w:val="18"/>
        </w:rPr>
        <w:t>Primary delivery services [midwife]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P20</w:t>
      </w:r>
      <w:r w:rsidR="00702654">
        <w:rPr>
          <w:rFonts w:ascii="Arial" w:hAnsi="Arial" w:cs="Arial"/>
          <w:color w:val="000000"/>
          <w:sz w:val="18"/>
          <w:szCs w:val="18"/>
        </w:rPr>
        <w:tab/>
      </w:r>
      <w:r>
        <w:rPr>
          <w:rFonts w:ascii="Arial" w:hAnsi="Arial" w:cs="Arial"/>
          <w:color w:val="000000"/>
          <w:sz w:val="18"/>
          <w:szCs w:val="18"/>
        </w:rPr>
        <w:t>Postnatal services [mother]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P30</w:t>
      </w:r>
      <w:r w:rsidR="00702654">
        <w:rPr>
          <w:rFonts w:ascii="Arial" w:hAnsi="Arial" w:cs="Arial"/>
          <w:color w:val="000000"/>
          <w:sz w:val="18"/>
          <w:szCs w:val="18"/>
        </w:rPr>
        <w:tab/>
      </w:r>
      <w:r>
        <w:rPr>
          <w:rFonts w:ascii="Arial" w:hAnsi="Arial" w:cs="Arial"/>
          <w:color w:val="000000"/>
          <w:sz w:val="18"/>
          <w:szCs w:val="18"/>
        </w:rPr>
        <w:t>Postnatal services [well newborn]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P35</w:t>
      </w:r>
      <w:r w:rsidR="00702654">
        <w:rPr>
          <w:rFonts w:ascii="Arial" w:hAnsi="Arial" w:cs="Arial"/>
          <w:color w:val="000000"/>
          <w:sz w:val="18"/>
          <w:szCs w:val="18"/>
        </w:rPr>
        <w:tab/>
      </w:r>
      <w:r>
        <w:rPr>
          <w:rFonts w:ascii="Arial" w:hAnsi="Arial" w:cs="Arial"/>
          <w:color w:val="000000"/>
          <w:sz w:val="18"/>
          <w:szCs w:val="18"/>
        </w:rPr>
        <w:t>Primary postnatal services [specialist]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Were retired and replaced with:</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P60</w:t>
      </w:r>
      <w:r w:rsidR="00702654">
        <w:rPr>
          <w:rFonts w:ascii="Arial" w:hAnsi="Arial" w:cs="Arial"/>
          <w:color w:val="000000"/>
          <w:sz w:val="18"/>
          <w:szCs w:val="18"/>
        </w:rPr>
        <w:tab/>
      </w:r>
      <w:r>
        <w:rPr>
          <w:rFonts w:ascii="Arial" w:hAnsi="Arial" w:cs="Arial"/>
          <w:color w:val="000000"/>
          <w:sz w:val="18"/>
          <w:szCs w:val="18"/>
        </w:rPr>
        <w:t>Maternity services - mother [no community LMC]</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P61</w:t>
      </w:r>
      <w:r w:rsidR="00702654">
        <w:rPr>
          <w:rFonts w:ascii="Arial" w:hAnsi="Arial" w:cs="Arial"/>
          <w:color w:val="000000"/>
          <w:sz w:val="18"/>
          <w:szCs w:val="18"/>
        </w:rPr>
        <w:tab/>
      </w:r>
      <w:r>
        <w:rPr>
          <w:rFonts w:ascii="Arial" w:hAnsi="Arial" w:cs="Arial"/>
          <w:color w:val="000000"/>
          <w:sz w:val="18"/>
          <w:szCs w:val="18"/>
        </w:rPr>
        <w:t>Maternity services - well newborn [no community LMC]</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P70</w:t>
      </w:r>
      <w:r w:rsidR="00702654">
        <w:rPr>
          <w:rFonts w:ascii="Arial" w:hAnsi="Arial" w:cs="Arial"/>
          <w:color w:val="000000"/>
          <w:sz w:val="18"/>
          <w:szCs w:val="18"/>
        </w:rPr>
        <w:tab/>
      </w:r>
      <w:r>
        <w:rPr>
          <w:rFonts w:ascii="Arial" w:hAnsi="Arial" w:cs="Arial"/>
          <w:color w:val="000000"/>
          <w:sz w:val="18"/>
          <w:szCs w:val="18"/>
        </w:rPr>
        <w:t>Maternity services - mother [with community LMC]</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P71</w:t>
      </w:r>
      <w:r w:rsidR="00702654">
        <w:rPr>
          <w:rFonts w:ascii="Arial" w:hAnsi="Arial" w:cs="Arial"/>
          <w:color w:val="000000"/>
          <w:sz w:val="18"/>
          <w:szCs w:val="18"/>
        </w:rPr>
        <w:tab/>
      </w:r>
      <w:r>
        <w:rPr>
          <w:rFonts w:ascii="Arial" w:hAnsi="Arial" w:cs="Arial"/>
          <w:color w:val="000000"/>
          <w:sz w:val="18"/>
          <w:szCs w:val="18"/>
        </w:rPr>
        <w:t>Maternity services - well newborn [with community LMC]</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'With a Community LMC' should be defined as: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At the time of the event, the woman and her baby(s) are registered with and under the care of a Lead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Maternity Carer (LMC) under Section 88 Notice for primary Maternity Services (see subpart DA).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Registered being as defined in the notice (clause DA2). For clarity, this should not include women or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babies who have been transferred over to secondary maternity, tertiary maternity or specialist neonatal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services (clause DA8).</w:t>
      </w:r>
    </w:p>
    <w:p w:rsidR="00F9323D" w:rsidRDefault="00F9323D" w:rsidP="00F9323D">
      <w:pPr>
        <w:widowControl w:val="0"/>
        <w:tabs>
          <w:tab w:val="left" w:pos="1740"/>
        </w:tabs>
        <w:autoSpaceDE w:val="0"/>
        <w:autoSpaceDN w:val="0"/>
        <w:adjustRightInd w:val="0"/>
        <w:rPr>
          <w:rFonts w:ascii="Arial" w:hAnsi="Arial"/>
        </w:rPr>
      </w:pPr>
      <w:r>
        <w:rPr>
          <w:rFonts w:ascii="Arial" w:hAnsi="Arial"/>
        </w:rPr>
        <w:tab/>
      </w:r>
    </w:p>
    <w:p w:rsidR="00AF1B85" w:rsidRDefault="00AF1B85"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Note: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That this is the specialty on </w:t>
      </w:r>
      <w:r w:rsidR="005C2DC2">
        <w:rPr>
          <w:rFonts w:ascii="Arial" w:hAnsi="Arial" w:cs="Arial"/>
          <w:color w:val="000000"/>
          <w:sz w:val="18"/>
          <w:szCs w:val="18"/>
        </w:rPr>
        <w:t>discharge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Community means not employed by the DHB</w:t>
      </w:r>
      <w:r w:rsidR="00FB3244">
        <w:rPr>
          <w:rFonts w:ascii="Arial" w:hAnsi="Arial" w:cs="Arial"/>
          <w:color w:val="000000"/>
          <w:sz w:val="18"/>
          <w:szCs w:val="18"/>
        </w:rPr>
        <w:t>,</w:t>
      </w:r>
      <w:r>
        <w:rPr>
          <w:rFonts w:ascii="Arial" w:hAnsi="Arial" w:cs="Arial"/>
          <w:color w:val="000000"/>
          <w:sz w:val="18"/>
          <w:szCs w:val="18"/>
        </w:rPr>
        <w:t xml:space="preserve"> i</w:t>
      </w:r>
      <w:r w:rsidR="00FB3244">
        <w:rPr>
          <w:rFonts w:ascii="Arial" w:hAnsi="Arial" w:cs="Arial"/>
          <w:color w:val="000000"/>
          <w:sz w:val="18"/>
          <w:szCs w:val="18"/>
        </w:rPr>
        <w:t>.</w:t>
      </w:r>
      <w:r>
        <w:rPr>
          <w:rFonts w:ascii="Arial" w:hAnsi="Arial" w:cs="Arial"/>
          <w:color w:val="000000"/>
          <w:sz w:val="18"/>
          <w:szCs w:val="18"/>
        </w:rPr>
        <w:t>e</w:t>
      </w:r>
      <w:r w:rsidR="00FB3244">
        <w:rPr>
          <w:rFonts w:ascii="Arial" w:hAnsi="Arial" w:cs="Arial"/>
          <w:color w:val="000000"/>
          <w:sz w:val="18"/>
          <w:szCs w:val="18"/>
        </w:rPr>
        <w:t>.</w:t>
      </w:r>
      <w:r>
        <w:rPr>
          <w:rFonts w:ascii="Arial" w:hAnsi="Arial" w:cs="Arial"/>
          <w:color w:val="000000"/>
          <w:sz w:val="18"/>
          <w:szCs w:val="18"/>
        </w:rPr>
        <w:t xml:space="preserve">, a </w:t>
      </w:r>
      <w:r w:rsidR="00CF6822">
        <w:rPr>
          <w:rFonts w:ascii="Arial" w:hAnsi="Arial" w:cs="Arial"/>
          <w:color w:val="000000"/>
          <w:sz w:val="18"/>
          <w:szCs w:val="18"/>
        </w:rPr>
        <w:t>S</w:t>
      </w:r>
      <w:r>
        <w:rPr>
          <w:rFonts w:ascii="Arial" w:hAnsi="Arial" w:cs="Arial"/>
          <w:color w:val="000000"/>
          <w:sz w:val="18"/>
          <w:szCs w:val="18"/>
        </w:rPr>
        <w:t xml:space="preserve">ection 88 claim will be made for this birth or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postnatal care.</w:t>
      </w:r>
    </w:p>
    <w:p w:rsidR="00125B0F" w:rsidRDefault="00125B0F"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'Section 88 Notice for Primary Maternity Services' refer to the Ministry of Health website: </w:t>
      </w:r>
    </w:p>
    <w:p w:rsidR="00F9323D" w:rsidRDefault="00425319" w:rsidP="00A16F39">
      <w:pPr>
        <w:widowControl w:val="0"/>
        <w:tabs>
          <w:tab w:val="left" w:pos="1740"/>
        </w:tabs>
        <w:autoSpaceDE w:val="0"/>
        <w:autoSpaceDN w:val="0"/>
        <w:adjustRightInd w:val="0"/>
        <w:ind w:left="1757"/>
        <w:rPr>
          <w:rFonts w:ascii="Arial" w:hAnsi="Arial" w:cs="Arial"/>
          <w:color w:val="000000"/>
          <w:sz w:val="18"/>
          <w:szCs w:val="18"/>
        </w:rPr>
      </w:pPr>
      <w:hyperlink r:id="rId39" w:history="1">
        <w:r w:rsidR="00911B4B">
          <w:rPr>
            <w:rStyle w:val="Hyperlink"/>
            <w:rFonts w:ascii="Arial" w:hAnsi="Arial" w:cs="Arial"/>
            <w:sz w:val="18"/>
            <w:szCs w:val="18"/>
          </w:rPr>
          <w:t>www.health.govt.nz/our-work/life-stages/maternity-and-breastfeeding/maternity-services/primary-maternity-services-notice-section-88</w:t>
        </w:r>
      </w:hyperlink>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New health specialty code for event</w:t>
      </w:r>
      <w:r w:rsidR="00AF1B85">
        <w:rPr>
          <w:rFonts w:ascii="Arial" w:hAnsi="Arial" w:cs="Arial"/>
          <w:color w:val="000000"/>
          <w:sz w:val="18"/>
          <w:szCs w:val="18"/>
        </w:rPr>
        <w:t xml:space="preserve"> records</w:t>
      </w:r>
      <w:r>
        <w:rPr>
          <w:rFonts w:ascii="Arial" w:hAnsi="Arial" w:cs="Arial"/>
          <w:color w:val="000000"/>
          <w:sz w:val="18"/>
          <w:szCs w:val="18"/>
        </w:rPr>
        <w:t xml:space="preserve"> with a discharge date on or after 1 July 2008:</w:t>
      </w:r>
    </w:p>
    <w:p w:rsidR="003C0A8A" w:rsidRDefault="00E429BC" w:rsidP="00F9323D">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r>
      <w:r w:rsidR="008577C5">
        <w:rPr>
          <w:rFonts w:ascii="Arial" w:hAnsi="Arial" w:cs="Arial"/>
          <w:color w:val="000000"/>
          <w:sz w:val="18"/>
          <w:szCs w:val="18"/>
        </w:rPr>
        <w:t>D55 Non-weight bearing and other related convalescence</w:t>
      </w:r>
    </w:p>
    <w:p w:rsidR="008577C5" w:rsidRDefault="008577C5" w:rsidP="00F9323D">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t xml:space="preserve">This health specialty code is intended for use where a patient undergoes a period of convalescence at a </w:t>
      </w:r>
      <w:r>
        <w:rPr>
          <w:rFonts w:ascii="Arial" w:hAnsi="Arial" w:cs="Arial"/>
          <w:color w:val="000000"/>
          <w:sz w:val="18"/>
          <w:szCs w:val="18"/>
        </w:rPr>
        <w:tab/>
        <w:t>step-down facility other t</w:t>
      </w:r>
      <w:r w:rsidR="003F5B7C">
        <w:rPr>
          <w:rFonts w:ascii="Arial" w:hAnsi="Arial" w:cs="Arial"/>
          <w:color w:val="000000"/>
          <w:sz w:val="18"/>
          <w:szCs w:val="18"/>
        </w:rPr>
        <w:t>h</w:t>
      </w:r>
      <w:r>
        <w:rPr>
          <w:rFonts w:ascii="Arial" w:hAnsi="Arial" w:cs="Arial"/>
          <w:color w:val="000000"/>
          <w:sz w:val="18"/>
          <w:szCs w:val="18"/>
        </w:rPr>
        <w:t>a</w:t>
      </w:r>
      <w:r w:rsidR="003F5B7C">
        <w:rPr>
          <w:rFonts w:ascii="Arial" w:hAnsi="Arial" w:cs="Arial"/>
          <w:color w:val="000000"/>
          <w:sz w:val="18"/>
          <w:szCs w:val="18"/>
        </w:rPr>
        <w:t>n</w:t>
      </w:r>
      <w:r>
        <w:rPr>
          <w:rFonts w:ascii="Arial" w:hAnsi="Arial" w:cs="Arial"/>
          <w:color w:val="000000"/>
          <w:sz w:val="18"/>
          <w:szCs w:val="18"/>
        </w:rPr>
        <w:t xml:space="preserve"> the facility wher</w:t>
      </w:r>
      <w:r w:rsidR="003F5B7C">
        <w:rPr>
          <w:rFonts w:ascii="Arial" w:hAnsi="Arial" w:cs="Arial"/>
          <w:color w:val="000000"/>
          <w:sz w:val="18"/>
          <w:szCs w:val="18"/>
        </w:rPr>
        <w:t>e</w:t>
      </w:r>
      <w:r>
        <w:rPr>
          <w:rFonts w:ascii="Arial" w:hAnsi="Arial" w:cs="Arial"/>
          <w:color w:val="000000"/>
          <w:sz w:val="18"/>
          <w:szCs w:val="18"/>
        </w:rPr>
        <w:t xml:space="preserve"> their main rehabilitation program will occur.</w:t>
      </w:r>
    </w:p>
    <w:p w:rsidR="00CF6822" w:rsidRDefault="00CF6822" w:rsidP="006557EF">
      <w:pPr>
        <w:widowControl w:val="0"/>
        <w:tabs>
          <w:tab w:val="left" w:pos="1740"/>
        </w:tabs>
        <w:autoSpaceDE w:val="0"/>
        <w:autoSpaceDN w:val="0"/>
        <w:adjustRightInd w:val="0"/>
        <w:ind w:left="1740"/>
        <w:rPr>
          <w:rFonts w:ascii="Arial" w:hAnsi="Arial" w:cs="Arial"/>
          <w:color w:val="000000"/>
          <w:sz w:val="18"/>
          <w:szCs w:val="18"/>
        </w:rPr>
      </w:pPr>
    </w:p>
    <w:p w:rsidR="00CF6822" w:rsidRDefault="00CF6822" w:rsidP="006557EF">
      <w:pPr>
        <w:widowControl w:val="0"/>
        <w:tabs>
          <w:tab w:val="left" w:pos="1740"/>
        </w:tabs>
        <w:autoSpaceDE w:val="0"/>
        <w:autoSpaceDN w:val="0"/>
        <w:adjustRightInd w:val="0"/>
        <w:ind w:left="1740"/>
        <w:rPr>
          <w:rFonts w:ascii="Arial" w:hAnsi="Arial" w:cs="Arial"/>
          <w:color w:val="000000"/>
          <w:sz w:val="18"/>
          <w:szCs w:val="18"/>
        </w:rPr>
      </w:pPr>
      <w:r>
        <w:rPr>
          <w:rFonts w:ascii="Arial" w:hAnsi="Arial" w:cs="Arial"/>
          <w:color w:val="000000"/>
          <w:sz w:val="18"/>
          <w:szCs w:val="18"/>
        </w:rPr>
        <w:t>The following health specialt</w:t>
      </w:r>
      <w:r w:rsidR="00EC756D">
        <w:rPr>
          <w:rFonts w:ascii="Arial" w:hAnsi="Arial" w:cs="Arial"/>
          <w:color w:val="000000"/>
          <w:sz w:val="18"/>
          <w:szCs w:val="18"/>
        </w:rPr>
        <w:t>y codes</w:t>
      </w:r>
      <w:r>
        <w:rPr>
          <w:rFonts w:ascii="Arial" w:hAnsi="Arial" w:cs="Arial"/>
          <w:color w:val="000000"/>
          <w:sz w:val="18"/>
          <w:szCs w:val="18"/>
        </w:rPr>
        <w:t xml:space="preserve"> were re-</w:t>
      </w:r>
      <w:r w:rsidR="00EC756D">
        <w:rPr>
          <w:rFonts w:ascii="Arial" w:hAnsi="Arial" w:cs="Arial"/>
          <w:color w:val="000000"/>
          <w:sz w:val="18"/>
          <w:szCs w:val="18"/>
        </w:rPr>
        <w:t xml:space="preserve">activated </w:t>
      </w:r>
      <w:r>
        <w:rPr>
          <w:rFonts w:ascii="Arial" w:hAnsi="Arial" w:cs="Arial"/>
          <w:color w:val="000000"/>
          <w:sz w:val="18"/>
          <w:szCs w:val="18"/>
        </w:rPr>
        <w:t>from 1 July 2013</w:t>
      </w:r>
      <w:r w:rsidR="009C2E94">
        <w:rPr>
          <w:rFonts w:ascii="Arial" w:hAnsi="Arial" w:cs="Arial"/>
          <w:color w:val="000000"/>
          <w:sz w:val="18"/>
          <w:szCs w:val="18"/>
        </w:rPr>
        <w:t xml:space="preserve"> for the purposes of identifying intestinal failure specialist service </w:t>
      </w:r>
      <w:r w:rsidR="00EC756D">
        <w:rPr>
          <w:rFonts w:ascii="Arial" w:hAnsi="Arial" w:cs="Arial"/>
          <w:color w:val="000000"/>
          <w:sz w:val="18"/>
          <w:szCs w:val="18"/>
        </w:rPr>
        <w:t xml:space="preserve">(S11) </w:t>
      </w:r>
      <w:r w:rsidR="009C2E94">
        <w:rPr>
          <w:rFonts w:ascii="Arial" w:hAnsi="Arial" w:cs="Arial"/>
          <w:color w:val="000000"/>
          <w:sz w:val="18"/>
          <w:szCs w:val="18"/>
        </w:rPr>
        <w:t xml:space="preserve">and paediatric metabolic </w:t>
      </w:r>
      <w:r w:rsidR="00EC756D">
        <w:rPr>
          <w:rFonts w:ascii="Arial" w:hAnsi="Arial" w:cs="Arial"/>
          <w:color w:val="000000"/>
          <w:sz w:val="18"/>
          <w:szCs w:val="18"/>
        </w:rPr>
        <w:t xml:space="preserve">service (M24) </w:t>
      </w:r>
      <w:r w:rsidR="009C2E94">
        <w:rPr>
          <w:rFonts w:ascii="Arial" w:hAnsi="Arial" w:cs="Arial"/>
          <w:color w:val="000000"/>
          <w:sz w:val="18"/>
          <w:szCs w:val="18"/>
        </w:rPr>
        <w:t>events separately</w:t>
      </w:r>
      <w:r>
        <w:rPr>
          <w:rFonts w:ascii="Arial" w:hAnsi="Arial" w:cs="Arial"/>
          <w:color w:val="000000"/>
          <w:sz w:val="18"/>
          <w:szCs w:val="18"/>
        </w:rPr>
        <w:t>:</w:t>
      </w:r>
    </w:p>
    <w:p w:rsidR="009C2E94" w:rsidRDefault="009C2E94" w:rsidP="006557EF">
      <w:pPr>
        <w:widowControl w:val="0"/>
        <w:tabs>
          <w:tab w:val="left" w:pos="1740"/>
        </w:tabs>
        <w:autoSpaceDE w:val="0"/>
        <w:autoSpaceDN w:val="0"/>
        <w:adjustRightInd w:val="0"/>
        <w:ind w:left="1740"/>
        <w:rPr>
          <w:rFonts w:ascii="Arial" w:hAnsi="Arial" w:cs="Arial"/>
          <w:color w:val="000000"/>
          <w:sz w:val="18"/>
          <w:szCs w:val="18"/>
        </w:rPr>
      </w:pPr>
    </w:p>
    <w:p w:rsidR="00CF6822" w:rsidRDefault="00CF6822" w:rsidP="006557EF">
      <w:pPr>
        <w:widowControl w:val="0"/>
        <w:tabs>
          <w:tab w:val="left" w:pos="1740"/>
        </w:tabs>
        <w:autoSpaceDE w:val="0"/>
        <w:autoSpaceDN w:val="0"/>
        <w:adjustRightInd w:val="0"/>
        <w:ind w:left="1740"/>
        <w:rPr>
          <w:rFonts w:ascii="Arial" w:hAnsi="Arial" w:cs="Arial"/>
          <w:color w:val="000000"/>
          <w:sz w:val="18"/>
          <w:szCs w:val="18"/>
        </w:rPr>
      </w:pPr>
      <w:r>
        <w:rPr>
          <w:rFonts w:ascii="Arial" w:hAnsi="Arial" w:cs="Arial"/>
          <w:color w:val="000000"/>
          <w:sz w:val="18"/>
          <w:szCs w:val="18"/>
        </w:rPr>
        <w:t>M24</w:t>
      </w:r>
      <w:r>
        <w:rPr>
          <w:rFonts w:ascii="Arial" w:hAnsi="Arial" w:cs="Arial"/>
          <w:color w:val="000000"/>
          <w:sz w:val="18"/>
          <w:szCs w:val="18"/>
        </w:rPr>
        <w:tab/>
      </w:r>
      <w:r w:rsidRPr="006557EF">
        <w:rPr>
          <w:rFonts w:ascii="Arial" w:hAnsi="Arial" w:cs="Arial"/>
          <w:color w:val="000000"/>
          <w:sz w:val="18"/>
          <w:szCs w:val="18"/>
        </w:rPr>
        <w:t>Specialist Paediatric Endocrinology and Diabetology</w:t>
      </w:r>
    </w:p>
    <w:p w:rsidR="00CF6822" w:rsidRDefault="00CF6822" w:rsidP="006557EF">
      <w:pPr>
        <w:widowControl w:val="0"/>
        <w:tabs>
          <w:tab w:val="left" w:pos="1740"/>
        </w:tabs>
        <w:autoSpaceDE w:val="0"/>
        <w:autoSpaceDN w:val="0"/>
        <w:adjustRightInd w:val="0"/>
        <w:ind w:left="1740"/>
        <w:rPr>
          <w:rFonts w:ascii="Arial" w:hAnsi="Arial" w:cs="Arial"/>
          <w:color w:val="000000"/>
          <w:sz w:val="18"/>
          <w:szCs w:val="18"/>
        </w:rPr>
      </w:pPr>
      <w:r>
        <w:rPr>
          <w:rFonts w:ascii="Arial" w:hAnsi="Arial" w:cs="Arial"/>
          <w:color w:val="000000"/>
          <w:sz w:val="18"/>
          <w:szCs w:val="18"/>
        </w:rPr>
        <w:t>S11</w:t>
      </w:r>
      <w:r>
        <w:rPr>
          <w:rFonts w:ascii="Arial" w:hAnsi="Arial" w:cs="Arial"/>
          <w:color w:val="000000"/>
          <w:sz w:val="18"/>
          <w:szCs w:val="18"/>
        </w:rPr>
        <w:tab/>
      </w:r>
      <w:r w:rsidRPr="006557EF">
        <w:rPr>
          <w:rFonts w:ascii="Arial" w:hAnsi="Arial" w:cs="Arial"/>
          <w:color w:val="000000"/>
          <w:sz w:val="18"/>
          <w:szCs w:val="18"/>
        </w:rPr>
        <w:t>Allied health/community gastroenterological surgery</w:t>
      </w:r>
      <w:r w:rsidR="00AF1B85">
        <w:rPr>
          <w:rFonts w:ascii="Arial" w:hAnsi="Arial" w:cs="Arial"/>
          <w:color w:val="000000"/>
          <w:sz w:val="18"/>
          <w:szCs w:val="18"/>
        </w:rPr>
        <w:t>.</w:t>
      </w:r>
    </w:p>
    <w:p w:rsidR="005C2DC2" w:rsidRDefault="005C2DC2" w:rsidP="006557EF">
      <w:pPr>
        <w:widowControl w:val="0"/>
        <w:tabs>
          <w:tab w:val="left" w:pos="1740"/>
        </w:tabs>
        <w:autoSpaceDE w:val="0"/>
        <w:autoSpaceDN w:val="0"/>
        <w:adjustRightInd w:val="0"/>
        <w:ind w:left="1740"/>
        <w:rPr>
          <w:rFonts w:ascii="Arial" w:hAnsi="Arial" w:cs="Arial"/>
          <w:color w:val="000000"/>
          <w:sz w:val="18"/>
          <w:szCs w:val="18"/>
        </w:rPr>
      </w:pPr>
    </w:p>
    <w:p w:rsidR="005C2DC2" w:rsidRDefault="005C2DC2" w:rsidP="005C2DC2">
      <w:pPr>
        <w:widowControl w:val="0"/>
        <w:tabs>
          <w:tab w:val="left" w:pos="1740"/>
        </w:tabs>
        <w:autoSpaceDE w:val="0"/>
        <w:autoSpaceDN w:val="0"/>
        <w:adjustRightInd w:val="0"/>
        <w:ind w:left="1740"/>
        <w:rPr>
          <w:rFonts w:ascii="Arial" w:hAnsi="Arial" w:cs="Arial"/>
          <w:color w:val="000000"/>
          <w:sz w:val="18"/>
          <w:szCs w:val="18"/>
        </w:rPr>
      </w:pPr>
      <w:r>
        <w:rPr>
          <w:rFonts w:ascii="Arial" w:hAnsi="Arial" w:cs="Arial"/>
          <w:color w:val="000000"/>
          <w:sz w:val="18"/>
          <w:szCs w:val="18"/>
        </w:rPr>
        <w:t>The following health specialty code was renamed from 1 July 2014:</w:t>
      </w:r>
    </w:p>
    <w:p w:rsidR="005C2DC2" w:rsidRDefault="005C2DC2" w:rsidP="005C2DC2">
      <w:pPr>
        <w:widowControl w:val="0"/>
        <w:tabs>
          <w:tab w:val="left" w:pos="1740"/>
        </w:tabs>
        <w:autoSpaceDE w:val="0"/>
        <w:autoSpaceDN w:val="0"/>
        <w:adjustRightInd w:val="0"/>
        <w:ind w:left="1740"/>
        <w:rPr>
          <w:rFonts w:ascii="Arial" w:hAnsi="Arial" w:cs="Arial"/>
          <w:color w:val="000000"/>
          <w:sz w:val="18"/>
          <w:szCs w:val="18"/>
        </w:rPr>
      </w:pPr>
    </w:p>
    <w:p w:rsidR="005C2DC2" w:rsidRPr="00911B4B" w:rsidRDefault="005C2DC2" w:rsidP="00C90E05">
      <w:pPr>
        <w:pStyle w:val="Default"/>
        <w:ind w:left="1701"/>
        <w:rPr>
          <w:sz w:val="18"/>
          <w:szCs w:val="18"/>
        </w:rPr>
      </w:pPr>
      <w:r w:rsidRPr="00C90E05">
        <w:rPr>
          <w:sz w:val="18"/>
          <w:szCs w:val="18"/>
        </w:rPr>
        <w:t xml:space="preserve">S05 renamed from Anaesthesia service(s) to Anaesthesia service(s) and Pain Management." </w:t>
      </w:r>
    </w:p>
    <w:p w:rsidR="006C0415" w:rsidRDefault="00F9323D" w:rsidP="006C0415">
      <w:pPr>
        <w:widowControl w:val="0"/>
        <w:tabs>
          <w:tab w:val="left" w:pos="90"/>
          <w:tab w:val="left" w:pos="1760"/>
        </w:tabs>
        <w:autoSpaceDE w:val="0"/>
        <w:autoSpaceDN w:val="0"/>
        <w:adjustRightInd w:val="0"/>
        <w:spacing w:before="88"/>
        <w:rPr>
          <w:rFonts w:ascii="Arial" w:hAnsi="Arial" w:cs="Arial"/>
          <w:color w:val="000000"/>
          <w:sz w:val="18"/>
          <w:szCs w:val="18"/>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Validation was introduced on 1 July 2007. Events before 1 July 2007</w:t>
      </w:r>
      <w:r w:rsidR="00702654">
        <w:rPr>
          <w:rFonts w:ascii="Arial" w:hAnsi="Arial" w:cs="Arial"/>
          <w:color w:val="000000"/>
          <w:sz w:val="18"/>
          <w:szCs w:val="18"/>
        </w:rPr>
        <w:t xml:space="preserve"> </w:t>
      </w:r>
      <w:r>
        <w:rPr>
          <w:rFonts w:ascii="Arial" w:hAnsi="Arial" w:cs="Arial"/>
          <w:color w:val="000000"/>
          <w:sz w:val="18"/>
          <w:szCs w:val="18"/>
        </w:rPr>
        <w:t xml:space="preserve">having a Health Specialty Code </w:t>
      </w:r>
    </w:p>
    <w:p w:rsidR="006C0415" w:rsidRDefault="006C0415" w:rsidP="006C0415">
      <w:pPr>
        <w:widowControl w:val="0"/>
        <w:tabs>
          <w:tab w:val="left" w:pos="90"/>
          <w:tab w:val="left" w:pos="1760"/>
        </w:tabs>
        <w:autoSpaceDE w:val="0"/>
        <w:autoSpaceDN w:val="0"/>
        <w:adjustRightInd w:val="0"/>
        <w:spacing w:before="88"/>
        <w:rPr>
          <w:rFonts w:ascii="Arial" w:hAnsi="Arial" w:cs="Arial"/>
          <w:color w:val="000000"/>
          <w:sz w:val="22"/>
          <w:szCs w:val="22"/>
        </w:rPr>
      </w:pPr>
      <w:r>
        <w:rPr>
          <w:rFonts w:ascii="Arial" w:hAnsi="Arial"/>
        </w:rPr>
        <w:tab/>
      </w:r>
      <w:r>
        <w:rPr>
          <w:rFonts w:ascii="Arial" w:hAnsi="Arial"/>
        </w:rPr>
        <w:tab/>
      </w:r>
      <w:r>
        <w:rPr>
          <w:rFonts w:ascii="Arial" w:hAnsi="Arial" w:cs="Arial"/>
          <w:color w:val="000000"/>
          <w:sz w:val="18"/>
          <w:szCs w:val="18"/>
        </w:rPr>
        <w:t>with a start date before 1 July 2007 will not be rejected</w:t>
      </w:r>
      <w:r w:rsidR="00702654">
        <w:rPr>
          <w:rFonts w:ascii="Arial" w:hAnsi="Arial" w:cs="Arial"/>
          <w:color w:val="000000"/>
          <w:sz w:val="18"/>
          <w:szCs w:val="18"/>
        </w:rPr>
        <w:t>.</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a valid code in the Health Specialty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Health Specialty code must be current ie</w:t>
      </w:r>
      <w:r w:rsidR="003C0A8A">
        <w:rPr>
          <w:rFonts w:ascii="Arial" w:hAnsi="Arial" w:cs="Arial"/>
          <w:color w:val="000000"/>
          <w:sz w:val="18"/>
          <w:szCs w:val="18"/>
        </w:rPr>
        <w:t xml:space="preserve">, </w:t>
      </w:r>
      <w:r>
        <w:rPr>
          <w:rFonts w:ascii="Arial" w:hAnsi="Arial" w:cs="Arial"/>
          <w:color w:val="000000"/>
          <w:sz w:val="18"/>
          <w:szCs w:val="18"/>
        </w:rPr>
        <w:t xml:space="preserve">the date portion of Event end datetime must be within the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range of the Health Specialty Code’s start and end date. For event type IM where E</w:t>
      </w:r>
      <w:r w:rsidR="00702654">
        <w:rPr>
          <w:rFonts w:ascii="Arial" w:hAnsi="Arial" w:cs="Arial"/>
          <w:color w:val="000000"/>
          <w:sz w:val="18"/>
          <w:szCs w:val="18"/>
        </w:rPr>
        <w:t>vent e</w:t>
      </w:r>
      <w:r>
        <w:rPr>
          <w:rFonts w:ascii="Arial" w:hAnsi="Arial" w:cs="Arial"/>
          <w:color w:val="000000"/>
          <w:sz w:val="18"/>
          <w:szCs w:val="18"/>
        </w:rPr>
        <w:t xml:space="preserve">nd datetime is </w:t>
      </w:r>
      <w:r w:rsidR="00702654">
        <w:rPr>
          <w:rFonts w:ascii="Arial" w:hAnsi="Arial" w:cs="Arial"/>
          <w:color w:val="000000"/>
          <w:sz w:val="18"/>
          <w:szCs w:val="18"/>
        </w:rPr>
        <w:tab/>
      </w:r>
      <w:r>
        <w:rPr>
          <w:rFonts w:ascii="Arial" w:hAnsi="Arial" w:cs="Arial"/>
          <w:color w:val="000000"/>
          <w:sz w:val="18"/>
          <w:szCs w:val="18"/>
        </w:rPr>
        <w:t xml:space="preserve">null, </w:t>
      </w:r>
      <w:r>
        <w:rPr>
          <w:rFonts w:ascii="Arial" w:hAnsi="Arial"/>
        </w:rPr>
        <w:tab/>
      </w:r>
      <w:r>
        <w:rPr>
          <w:rFonts w:ascii="Arial" w:hAnsi="Arial" w:cs="Arial"/>
          <w:color w:val="000000"/>
          <w:sz w:val="18"/>
          <w:szCs w:val="18"/>
        </w:rPr>
        <w:t xml:space="preserve">the date portion of Event start datetime is used when validating against the Health Specialty code’s </w:t>
      </w:r>
      <w:r w:rsidR="00702654">
        <w:rPr>
          <w:rFonts w:ascii="Arial" w:hAnsi="Arial" w:cs="Arial"/>
          <w:color w:val="000000"/>
          <w:sz w:val="18"/>
          <w:szCs w:val="18"/>
        </w:rPr>
        <w:tab/>
      </w:r>
      <w:r>
        <w:rPr>
          <w:rFonts w:ascii="Arial" w:hAnsi="Arial" w:cs="Arial"/>
          <w:color w:val="000000"/>
          <w:sz w:val="18"/>
          <w:szCs w:val="18"/>
        </w:rPr>
        <w:t xml:space="preserve">start </w:t>
      </w:r>
      <w:r>
        <w:rPr>
          <w:rFonts w:ascii="Arial" w:hAnsi="Arial"/>
        </w:rPr>
        <w:tab/>
      </w:r>
      <w:r>
        <w:rPr>
          <w:rFonts w:ascii="Arial" w:hAnsi="Arial" w:cs="Arial"/>
          <w:color w:val="000000"/>
          <w:sz w:val="18"/>
          <w:szCs w:val="18"/>
        </w:rPr>
        <w:t>and end dates.</w:t>
      </w:r>
    </w:p>
    <w:p w:rsidR="003C0A8A" w:rsidRDefault="003C0A8A"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88"/>
        <w:rPr>
          <w:rFonts w:ascii="Arial" w:hAnsi="Arial" w:cs="Arial"/>
          <w:color w:val="000000"/>
          <w:sz w:val="18"/>
          <w:szCs w:val="18"/>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The specialty reported to the NMDS should be the specialty for the patient at the time of discharge.</w:t>
      </w:r>
    </w:p>
    <w:p w:rsidR="00E429BC" w:rsidRDefault="00E429BC" w:rsidP="00F9323D">
      <w:pPr>
        <w:widowControl w:val="0"/>
        <w:tabs>
          <w:tab w:val="left" w:pos="90"/>
          <w:tab w:val="left" w:pos="1760"/>
        </w:tabs>
        <w:autoSpaceDE w:val="0"/>
        <w:autoSpaceDN w:val="0"/>
        <w:adjustRightInd w:val="0"/>
        <w:spacing w:before="88"/>
        <w:rPr>
          <w:rFonts w:ascii="Arial" w:hAnsi="Arial" w:cs="Arial"/>
          <w:color w:val="000000"/>
          <w:sz w:val="22"/>
          <w:szCs w:val="22"/>
        </w:rPr>
      </w:pP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Purchase unit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Costweight</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Default="00F9323D" w:rsidP="00DD64EC">
      <w:pPr>
        <w:widowControl w:val="0"/>
        <w:tabs>
          <w:tab w:val="left" w:pos="90"/>
        </w:tabs>
        <w:autoSpaceDE w:val="0"/>
        <w:autoSpaceDN w:val="0"/>
        <w:adjustRightInd w:val="0"/>
        <w:spacing w:before="40"/>
        <w:rPr>
          <w:rFonts w:ascii="Arial" w:hAnsi="Arial" w:cs="Arial"/>
          <w:color w:val="000000"/>
          <w:sz w:val="21"/>
          <w:szCs w:val="21"/>
        </w:rPr>
      </w:pPr>
    </w:p>
    <w:p w:rsidR="00F9323D" w:rsidRPr="00A03A92" w:rsidRDefault="00A57324" w:rsidP="00F9323D">
      <w:pPr>
        <w:pStyle w:val="Heading2"/>
        <w:rPr>
          <w:sz w:val="34"/>
          <w:szCs w:val="34"/>
        </w:rPr>
      </w:pPr>
      <w:r>
        <w:br w:type="page"/>
      </w:r>
      <w:bookmarkStart w:id="140" w:name="_Toc422391946"/>
      <w:r w:rsidR="00F9323D" w:rsidRPr="00A03A92">
        <w:t>Length of stay</w:t>
      </w:r>
      <w:bookmarkEnd w:id="14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Length of stay</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length_of_stay</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LOS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Length of stay in a facility in days.</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5</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00001 – 99999</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Calculated for events with an Event end datetime.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Date portion of Event end datetime minus date portion of Event start datetime minus Event leave days.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Equates to midnights spent in hospital.</w:t>
      </w:r>
    </w:p>
    <w:p w:rsidR="00F9323D" w:rsidRDefault="00F9323D" w:rsidP="00F9323D">
      <w:pPr>
        <w:widowControl w:val="0"/>
        <w:tabs>
          <w:tab w:val="left" w:pos="90"/>
        </w:tabs>
        <w:autoSpaceDE w:val="0"/>
        <w:autoSpaceDN w:val="0"/>
        <w:adjustRightInd w:val="0"/>
        <w:spacing w:before="63"/>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s>
        <w:autoSpaceDE w:val="0"/>
        <w:autoSpaceDN w:val="0"/>
        <w:adjustRightInd w:val="0"/>
        <w:spacing w:before="8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start datetime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leave days</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41" w:name="_Ref383433778"/>
      <w:bookmarkStart w:id="142" w:name="_Toc422391947"/>
      <w:r w:rsidR="00F9323D" w:rsidRPr="00A03A92">
        <w:t>M</w:t>
      </w:r>
      <w:r w:rsidR="00702654">
        <w:t xml:space="preserve">ajor </w:t>
      </w:r>
      <w:r w:rsidR="00FA0FBB">
        <w:t>d</w:t>
      </w:r>
      <w:r w:rsidR="00702654">
        <w:t xml:space="preserve">iagnostic </w:t>
      </w:r>
      <w:r w:rsidR="00FA0FBB">
        <w:t>c</w:t>
      </w:r>
      <w:r w:rsidR="00702654">
        <w:t>ategory (MDC)</w:t>
      </w:r>
      <w:r w:rsidR="00F9323D" w:rsidRPr="00A03A92">
        <w:t xml:space="preserve"> code</w:t>
      </w:r>
      <w:bookmarkEnd w:id="141"/>
      <w:bookmarkEnd w:id="14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A0163</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6.</w:t>
      </w:r>
      <w:r w:rsidR="00702654">
        <w:rPr>
          <w:rFonts w:ascii="Arial" w:hAnsi="Arial" w:cs="Arial"/>
          <w:color w:val="000000"/>
          <w:sz w:val="18"/>
          <w:szCs w:val="18"/>
        </w:rPr>
        <w:t>7</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702654">
        <w:rPr>
          <w:rFonts w:ascii="Arial" w:hAnsi="Arial" w:cs="Arial"/>
          <w:color w:val="000000"/>
          <w:sz w:val="18"/>
          <w:szCs w:val="18"/>
        </w:rPr>
        <w:t>Feb</w:t>
      </w:r>
      <w:r>
        <w:rPr>
          <w:rFonts w:ascii="Arial" w:hAnsi="Arial" w:cs="Arial"/>
          <w:color w:val="000000"/>
          <w:sz w:val="18"/>
          <w:szCs w:val="18"/>
        </w:rPr>
        <w:t>-20</w:t>
      </w:r>
      <w:r w:rsidR="00702654">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MDC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mdc_code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The Major Diagnostic Category (MDC) is a category generally based on a medical classification that is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associated with a particular medical speciality. MDCs are assigned by the DRG grouper program.</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w:t>
      </w:r>
    </w:p>
    <w:p w:rsidR="00F9323D" w:rsidRPr="001A1806"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sidRPr="001A1806">
        <w:rPr>
          <w:rFonts w:ascii="Arial" w:hAnsi="Arial" w:cs="Arial"/>
          <w:color w:val="000000"/>
          <w:sz w:val="18"/>
          <w:szCs w:val="18"/>
        </w:rPr>
        <w:t>00        Pre-MDC</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1A1806">
        <w:rPr>
          <w:rFonts w:ascii="Arial" w:hAnsi="Arial"/>
        </w:rPr>
        <w:tab/>
      </w:r>
      <w:r w:rsidRPr="001A1806">
        <w:rPr>
          <w:rFonts w:ascii="Arial" w:hAnsi="Arial" w:cs="Arial"/>
          <w:color w:val="000000"/>
          <w:sz w:val="18"/>
          <w:szCs w:val="18"/>
        </w:rPr>
        <w:t>01        Diseases</w:t>
      </w:r>
      <w:r w:rsidRPr="00FA0FBB">
        <w:rPr>
          <w:rFonts w:ascii="Arial" w:hAnsi="Arial" w:cs="Arial"/>
          <w:color w:val="000000"/>
          <w:sz w:val="18"/>
          <w:szCs w:val="18"/>
        </w:rPr>
        <w:t xml:space="preserve"> and disorders of the nervous system</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02        Diseases and disorders of the eye</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03        Diseases and disorders of the ear, nose, mouth and throat</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04        Diseases and disorders of the respiratory system</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05        Diseases and disorders of the circulatory system</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06        Diseases and disorders of the digestive system</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07        Diseases and disorders of the hepatobiliary system and pancreas</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08        Diseases and disorders of the musculoskeletal system and connective tissue</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09        Diseases and disorders of the skin, subcutaneous tissue and breast</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10        Endocrine, nutritional and metabolic diseases and disorders</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11        Diseases and disorders of the kidney and urinary tract</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12        Diseases and disorders of the male reproductive system</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13        Diseases and disorders of the female reproductive system</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14        Pregnancy, childbirth and the puerperium</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15        Newborn and other neonates</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16        Diseases and disorders of blood, blood-forming organs and immunological disorders</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17        Neoplastic disorders (haematological and solid neoplasms)</w:t>
      </w:r>
    </w:p>
    <w:p w:rsidR="00FA0FBB" w:rsidRPr="00FA0FBB" w:rsidRDefault="00F9323D" w:rsidP="00F9323D">
      <w:pPr>
        <w:widowControl w:val="0"/>
        <w:tabs>
          <w:tab w:val="left" w:pos="1753"/>
        </w:tabs>
        <w:autoSpaceDE w:val="0"/>
        <w:autoSpaceDN w:val="0"/>
        <w:adjustRightInd w:val="0"/>
        <w:rPr>
          <w:rFonts w:ascii="Arial" w:hAnsi="Arial"/>
        </w:rPr>
      </w:pPr>
      <w:r w:rsidRPr="00FA0FBB">
        <w:rPr>
          <w:rFonts w:ascii="Arial" w:hAnsi="Arial"/>
        </w:rPr>
        <w:tab/>
      </w:r>
      <w:r w:rsidRPr="00FA0FBB">
        <w:rPr>
          <w:rFonts w:ascii="Arial" w:hAnsi="Arial" w:cs="Arial"/>
          <w:color w:val="000000"/>
          <w:sz w:val="18"/>
          <w:szCs w:val="18"/>
        </w:rPr>
        <w:t>18        Infectious and parasitic diseases</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19        Mental diseases and disorders</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20        Alcohol/drug use and alcohol/drug-induced organic mental conditions</w:t>
      </w:r>
    </w:p>
    <w:p w:rsidR="00FA0FBB" w:rsidRDefault="00F9323D" w:rsidP="00F9323D">
      <w:pPr>
        <w:widowControl w:val="0"/>
        <w:tabs>
          <w:tab w:val="left" w:pos="1753"/>
        </w:tabs>
        <w:autoSpaceDE w:val="0"/>
        <w:autoSpaceDN w:val="0"/>
        <w:adjustRightInd w:val="0"/>
        <w:rPr>
          <w:rFonts w:ascii="Arial" w:hAnsi="Arial"/>
        </w:rPr>
      </w:pPr>
      <w:r w:rsidRPr="00FA0FBB">
        <w:rPr>
          <w:rFonts w:ascii="Arial" w:hAnsi="Arial"/>
        </w:rPr>
        <w:tab/>
      </w:r>
      <w:r w:rsidRPr="00FA0FBB">
        <w:rPr>
          <w:rFonts w:ascii="Arial" w:hAnsi="Arial" w:cs="Arial"/>
          <w:color w:val="000000"/>
          <w:sz w:val="18"/>
          <w:szCs w:val="18"/>
        </w:rPr>
        <w:t>21        Injuries, poisoning and toxic effects of drugs</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22        Burns</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23        Factors influencing health status and other contacts with health services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sidRPr="001A1806">
        <w:rPr>
          <w:rFonts w:ascii="Arial" w:hAnsi="Arial"/>
        </w:rPr>
        <w:tab/>
      </w:r>
      <w:r w:rsidRPr="001A1806">
        <w:rPr>
          <w:rFonts w:ascii="Arial" w:hAnsi="Arial" w:cs="Arial"/>
          <w:color w:val="000000"/>
          <w:sz w:val="18"/>
          <w:szCs w:val="18"/>
        </w:rPr>
        <w:t>99        Error DRG's</w:t>
      </w:r>
    </w:p>
    <w:p w:rsidR="00F9323D" w:rsidRDefault="00F9323D" w:rsidP="00F9323D">
      <w:pPr>
        <w:widowControl w:val="0"/>
        <w:tabs>
          <w:tab w:val="left" w:pos="90"/>
          <w:tab w:val="left" w:pos="1740"/>
        </w:tabs>
        <w:autoSpaceDE w:val="0"/>
        <w:autoSpaceDN w:val="0"/>
        <w:adjustRightInd w:val="0"/>
        <w:spacing w:before="195"/>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Produced by running the grouper programs, which use data from the Health Event and Diagnosis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Procedure tables.</w:t>
      </w: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MDC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codes</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grouper type code</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r w:rsidR="00702654">
        <w:rPr>
          <w:rFonts w:ascii="Arial" w:hAnsi="Arial" w:cs="Arial"/>
          <w:color w:val="000000"/>
          <w:sz w:val="18"/>
          <w:szCs w:val="18"/>
        </w:rPr>
        <w:t>AR-DRG</w:t>
      </w:r>
      <w:r w:rsidR="00FA0FBB">
        <w:rPr>
          <w:rFonts w:ascii="Arial" w:hAnsi="Arial" w:cs="Arial"/>
          <w:color w:val="000000"/>
          <w:sz w:val="18"/>
          <w:szCs w:val="18"/>
        </w:rPr>
        <w:t xml:space="preserve"> Definitions</w:t>
      </w:r>
      <w:r w:rsidR="00702654">
        <w:rPr>
          <w:rFonts w:ascii="Arial" w:hAnsi="Arial" w:cs="Arial"/>
          <w:color w:val="000000"/>
          <w:sz w:val="18"/>
          <w:szCs w:val="18"/>
        </w:rPr>
        <w:t xml:space="preserve"> </w:t>
      </w:r>
      <w:r w:rsidR="00FA0FBB">
        <w:rPr>
          <w:rFonts w:ascii="Arial" w:hAnsi="Arial" w:cs="Arial"/>
          <w:color w:val="000000"/>
          <w:sz w:val="18"/>
          <w:szCs w:val="18"/>
        </w:rPr>
        <w:t>M</w:t>
      </w:r>
      <w:r w:rsidR="00702654">
        <w:rPr>
          <w:rFonts w:ascii="Arial" w:hAnsi="Arial" w:cs="Arial"/>
          <w:color w:val="000000"/>
          <w:sz w:val="18"/>
          <w:szCs w:val="18"/>
        </w:rPr>
        <w:t>anuals</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43" w:name="_Toc422391948"/>
      <w:r w:rsidR="00702654" w:rsidRPr="00A03A92">
        <w:t>M</w:t>
      </w:r>
      <w:r w:rsidR="00702654">
        <w:t xml:space="preserve">ajor </w:t>
      </w:r>
      <w:r w:rsidR="00FA0FBB">
        <w:t>d</w:t>
      </w:r>
      <w:r w:rsidR="00702654">
        <w:t xml:space="preserve">iagnostic </w:t>
      </w:r>
      <w:r w:rsidR="00FA0FBB">
        <w:t>c</w:t>
      </w:r>
      <w:r w:rsidR="00702654">
        <w:t>ategory (</w:t>
      </w:r>
      <w:r w:rsidR="00F9323D" w:rsidRPr="00A03A92">
        <w:t>MDC</w:t>
      </w:r>
      <w:r w:rsidR="00702654">
        <w:t>)</w:t>
      </w:r>
      <w:r w:rsidR="00F9323D" w:rsidRPr="00A03A92">
        <w:t xml:space="preserve"> type</w:t>
      </w:r>
      <w:bookmarkEnd w:id="14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CF6822">
        <w:rPr>
          <w:rFonts w:ascii="Arial" w:hAnsi="Arial" w:cs="Arial"/>
          <w:color w:val="000000"/>
          <w:sz w:val="18"/>
          <w:szCs w:val="18"/>
        </w:rPr>
        <w:t>3</w:t>
      </w:r>
      <w:r>
        <w:rPr>
          <w:rFonts w:ascii="Arial" w:hAnsi="Arial"/>
        </w:rPr>
        <w:tab/>
      </w:r>
      <w:r>
        <w:rPr>
          <w:rFonts w:ascii="Arial" w:hAnsi="Arial" w:cs="Arial"/>
          <w:b/>
          <w:bCs/>
          <w:i/>
          <w:iCs/>
          <w:color w:val="000000"/>
          <w:sz w:val="18"/>
          <w:szCs w:val="18"/>
        </w:rPr>
        <w:t>Version date:</w:t>
      </w:r>
      <w:r>
        <w:rPr>
          <w:rFonts w:ascii="Arial" w:hAnsi="Arial"/>
        </w:rPr>
        <w:tab/>
      </w:r>
      <w:r w:rsidR="00AF1B85">
        <w:rPr>
          <w:rFonts w:ascii="Arial" w:hAnsi="Arial" w:cs="Arial"/>
          <w:color w:val="000000"/>
          <w:sz w:val="18"/>
          <w:szCs w:val="18"/>
        </w:rPr>
        <w:t>27</w:t>
      </w:r>
      <w:r>
        <w:rPr>
          <w:rFonts w:ascii="Arial" w:hAnsi="Arial" w:cs="Arial"/>
          <w:color w:val="000000"/>
          <w:sz w:val="18"/>
          <w:szCs w:val="18"/>
        </w:rPr>
        <w:t>-</w:t>
      </w:r>
      <w:r w:rsidR="00702654">
        <w:rPr>
          <w:rFonts w:ascii="Arial" w:hAnsi="Arial" w:cs="Arial"/>
          <w:color w:val="000000"/>
          <w:sz w:val="18"/>
          <w:szCs w:val="18"/>
        </w:rPr>
        <w:t>Feb</w:t>
      </w:r>
      <w:r>
        <w:rPr>
          <w:rFonts w:ascii="Arial" w:hAnsi="Arial" w:cs="Arial"/>
          <w:color w:val="000000"/>
          <w:sz w:val="18"/>
          <w:szCs w:val="18"/>
        </w:rPr>
        <w:t>-201</w:t>
      </w:r>
      <w:r w:rsidR="00CF6822">
        <w:rPr>
          <w:rFonts w:ascii="Arial" w:hAnsi="Arial" w:cs="Arial"/>
          <w:color w:val="000000"/>
          <w:sz w:val="18"/>
          <w:szCs w:val="18"/>
        </w:rPr>
        <w:t>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MDC type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mdc_type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code denoting which version of a grouper a Major Diagnostic Category (MDC) code belongs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to.</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A       AN-DRG version 3.1</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       AR-DRG version 4.1</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       AR-DRG version 4.2</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       AR-DRG version 5.0</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E       AR-DRG version 6.0</w:t>
      </w:r>
    </w:p>
    <w:p w:rsidR="00AD0078" w:rsidRDefault="00AD0078" w:rsidP="00F9323D">
      <w:pPr>
        <w:widowControl w:val="0"/>
        <w:tabs>
          <w:tab w:val="left" w:pos="1753"/>
        </w:tabs>
        <w:autoSpaceDE w:val="0"/>
        <w:autoSpaceDN w:val="0"/>
        <w:adjustRightInd w:val="0"/>
        <w:rPr>
          <w:rFonts w:ascii="Arial" w:hAnsi="Arial" w:cs="Arial"/>
          <w:color w:val="000000"/>
          <w:sz w:val="18"/>
          <w:szCs w:val="18"/>
        </w:rPr>
      </w:pPr>
      <w:r>
        <w:rPr>
          <w:rFonts w:ascii="Arial" w:hAnsi="Arial" w:cs="Arial"/>
          <w:color w:val="000000"/>
          <w:sz w:val="18"/>
          <w:szCs w:val="18"/>
        </w:rPr>
        <w:tab/>
        <w:t>F       AR-DRG version 6.0x</w:t>
      </w:r>
    </w:p>
    <w:p w:rsidR="00E429BC" w:rsidRDefault="00E429B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60"/>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Derived from the version of the grouper used to create the DRG code.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MDC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codes</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grouper type code</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44" w:name="_Toc422391949"/>
      <w:r w:rsidR="00F9323D" w:rsidRPr="00A03A92">
        <w:t>Month of data</w:t>
      </w:r>
      <w:bookmarkEnd w:id="14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Month of data</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month_of_data</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Field to assist in compiling fiscal year datasets.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01 – 12, XX</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Derived from the month of discharge. If Event end datetime is missing then set to 'XX'.</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A57324" w:rsidRDefault="00A57324" w:rsidP="00514029"/>
    <w:p w:rsidR="00F9323D" w:rsidRPr="00A03A92" w:rsidRDefault="00A57324" w:rsidP="00F9323D">
      <w:pPr>
        <w:pStyle w:val="Heading2"/>
        <w:rPr>
          <w:sz w:val="34"/>
          <w:szCs w:val="34"/>
        </w:rPr>
      </w:pPr>
      <w:r>
        <w:br w:type="page"/>
      </w:r>
      <w:bookmarkStart w:id="145" w:name="_Toc422391950"/>
      <w:r w:rsidR="007C69F4">
        <w:t>Mother’s e</w:t>
      </w:r>
      <w:r w:rsidR="00F9323D" w:rsidRPr="00A03A92">
        <w:t>ncrypted NHI</w:t>
      </w:r>
      <w:bookmarkEnd w:id="14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mothers_encrypted_hcu_id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mothers_encrypted_hcu_id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Mother’s NHI</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18"/>
          <w:szCs w:val="18"/>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For birth events, the Mother’s NHI in encrypted form.</w:t>
      </w:r>
    </w:p>
    <w:p w:rsidR="00E429BC" w:rsidRDefault="00E429BC" w:rsidP="00F9323D">
      <w:pPr>
        <w:widowControl w:val="0"/>
        <w:tabs>
          <w:tab w:val="left" w:pos="90"/>
          <w:tab w:val="left" w:pos="1758"/>
        </w:tabs>
        <w:autoSpaceDE w:val="0"/>
        <w:autoSpaceDN w:val="0"/>
        <w:adjustRightInd w:val="0"/>
        <w:spacing w:before="41"/>
        <w:rPr>
          <w:rFonts w:ascii="Arial" w:hAnsi="Arial" w:cs="Arial"/>
          <w:color w:val="000000"/>
          <w:sz w:val="22"/>
          <w:szCs w:val="22"/>
        </w:rPr>
      </w:pP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The NHI number is the cornerstone of </w:t>
      </w:r>
      <w:r w:rsidR="006F1F86">
        <w:rPr>
          <w:rFonts w:ascii="Arial" w:hAnsi="Arial" w:cs="Arial"/>
          <w:color w:val="000000"/>
          <w:sz w:val="18"/>
          <w:szCs w:val="18"/>
        </w:rPr>
        <w:t>Ministry of Health</w:t>
      </w:r>
      <w:r>
        <w:rPr>
          <w:rFonts w:ascii="Arial" w:hAnsi="Arial" w:cs="Arial"/>
          <w:color w:val="000000"/>
          <w:sz w:val="18"/>
          <w:szCs w:val="18"/>
        </w:rPr>
        <w:t xml:space="preserve">’s data collections. It is a unique 7-character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sidR="006F1F86">
        <w:rPr>
          <w:rFonts w:ascii="Arial" w:hAnsi="Arial" w:cs="Arial"/>
          <w:color w:val="000000"/>
          <w:sz w:val="18"/>
          <w:szCs w:val="18"/>
        </w:rPr>
        <w:t xml:space="preserve">identification </w:t>
      </w:r>
      <w:r>
        <w:rPr>
          <w:rFonts w:ascii="Arial" w:hAnsi="Arial" w:cs="Arial"/>
          <w:color w:val="000000"/>
          <w:sz w:val="18"/>
          <w:szCs w:val="18"/>
        </w:rPr>
        <w:t>number assigned to a healthcare user by the National Health Index (NHI) database. The</w:t>
      </w:r>
      <w:r w:rsidR="00A26D9E">
        <w:rPr>
          <w:rFonts w:ascii="Arial" w:hAnsi="Arial" w:cs="Arial"/>
          <w:color w:val="000000"/>
          <w:sz w:val="18"/>
          <w:szCs w:val="18"/>
        </w:rPr>
        <w:t xml:space="preserve"> </w:t>
      </w:r>
      <w:r>
        <w:rPr>
          <w:rFonts w:ascii="Arial" w:hAnsi="Arial" w:cs="Arial"/>
          <w:color w:val="000000"/>
          <w:sz w:val="18"/>
          <w:szCs w:val="18"/>
        </w:rPr>
        <w:t xml:space="preserv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sidR="006F1F86">
        <w:rPr>
          <w:rFonts w:ascii="Arial" w:hAnsi="Arial" w:cs="Arial"/>
          <w:color w:val="000000"/>
          <w:sz w:val="18"/>
          <w:szCs w:val="18"/>
        </w:rPr>
        <w:t xml:space="preserve">NHI number </w:t>
      </w:r>
      <w:r>
        <w:rPr>
          <w:rFonts w:ascii="Arial" w:hAnsi="Arial" w:cs="Arial"/>
          <w:color w:val="000000"/>
          <w:sz w:val="18"/>
          <w:szCs w:val="18"/>
        </w:rPr>
        <w:t xml:space="preserve">uniquely identifies healthcare users, and allows linking between different data collections. It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sidR="006F1F86">
        <w:rPr>
          <w:rFonts w:ascii="Arial" w:hAnsi="Arial" w:cs="Arial"/>
          <w:color w:val="000000"/>
          <w:sz w:val="18"/>
          <w:szCs w:val="18"/>
        </w:rPr>
        <w:t xml:space="preserve">is encrypted </w:t>
      </w:r>
      <w:r>
        <w:rPr>
          <w:rFonts w:ascii="Arial" w:hAnsi="Arial" w:cs="Arial"/>
          <w:color w:val="000000"/>
          <w:sz w:val="18"/>
          <w:szCs w:val="18"/>
        </w:rPr>
        <w:t>in the NMDS to ensure privacy of individual records.</w:t>
      </w:r>
    </w:p>
    <w:p w:rsidR="00F9323D" w:rsidRDefault="00F9323D" w:rsidP="00F9323D">
      <w:pPr>
        <w:widowControl w:val="0"/>
        <w:tabs>
          <w:tab w:val="left" w:pos="90"/>
        </w:tabs>
        <w:autoSpaceDE w:val="0"/>
        <w:autoSpaceDN w:val="0"/>
        <w:adjustRightInd w:val="0"/>
        <w:spacing w:before="313"/>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System-generated</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Only reported for Birth events</w:t>
      </w:r>
      <w:r w:rsidR="00A26D9E">
        <w:rPr>
          <w:rFonts w:ascii="Arial" w:hAnsi="Arial" w:cs="Arial"/>
          <w:color w:val="000000"/>
          <w:sz w:val="18"/>
          <w:szCs w:val="18"/>
        </w:rPr>
        <w:t>.</w:t>
      </w:r>
    </w:p>
    <w:p w:rsidR="00E429BC" w:rsidRDefault="00E429BC" w:rsidP="00F9323D">
      <w:pPr>
        <w:widowControl w:val="0"/>
        <w:tabs>
          <w:tab w:val="left" w:pos="90"/>
          <w:tab w:val="left" w:pos="1740"/>
        </w:tabs>
        <w:autoSpaceDE w:val="0"/>
        <w:autoSpaceDN w:val="0"/>
        <w:adjustRightInd w:val="0"/>
        <w:spacing w:before="47"/>
        <w:rPr>
          <w:rFonts w:ascii="Arial" w:hAnsi="Arial" w:cs="Arial"/>
          <w:color w:val="000000"/>
          <w:sz w:val="22"/>
          <w:szCs w:val="22"/>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registered on the NHI database before the NHI number can be used in the NMDS.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VALIDATION</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first three characters of an NHI number must be alpha (but not 'I' or 'O'). The 4th to 6th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characters must be numeric. The 7th character is a check digit modulus 11.</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Mother's NHI is mandatory for BT (birth) evens where the date portion of Event end datetime is on</w:t>
      </w:r>
      <w:r w:rsidR="00A26D9E">
        <w:rPr>
          <w:rFonts w:ascii="Arial" w:hAnsi="Arial" w:cs="Arial"/>
          <w:color w:val="000000"/>
          <w:sz w:val="18"/>
          <w:szCs w:val="18"/>
        </w:rPr>
        <w:t xml:space="preserve"> </w:t>
      </w:r>
      <w:r w:rsidR="005E4553">
        <w:rPr>
          <w:rFonts w:ascii="Arial" w:hAnsi="Arial" w:cs="Arial"/>
          <w:color w:val="000000"/>
          <w:sz w:val="18"/>
          <w:szCs w:val="18"/>
        </w:rPr>
        <w:t xml:space="preserve">or </w:t>
      </w:r>
      <w:r w:rsidR="00A26D9E">
        <w:rPr>
          <w:rFonts w:ascii="Arial" w:hAnsi="Arial" w:cs="Arial"/>
          <w:color w:val="000000"/>
          <w:sz w:val="18"/>
          <w:szCs w:val="18"/>
        </w:rPr>
        <w:tab/>
      </w:r>
      <w:r>
        <w:rPr>
          <w:rFonts w:ascii="Arial" w:hAnsi="Arial" w:cs="Arial"/>
          <w:color w:val="000000"/>
          <w:sz w:val="18"/>
          <w:szCs w:val="18"/>
        </w:rPr>
        <w:t>after 1 July 2008.</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w:t>
      </w:r>
      <w:r w:rsidR="005E4553">
        <w:rPr>
          <w:rFonts w:ascii="Arial" w:hAnsi="Arial" w:cs="Arial"/>
          <w:color w:val="000000"/>
          <w:sz w:val="18"/>
          <w:szCs w:val="18"/>
        </w:rPr>
        <w:t>t</w:t>
      </w:r>
      <w:r>
        <w:rPr>
          <w:rFonts w:ascii="Arial" w:hAnsi="Arial" w:cs="Arial"/>
          <w:color w:val="000000"/>
          <w:sz w:val="18"/>
          <w:szCs w:val="18"/>
        </w:rPr>
        <w:t>s where the date portion of Event end datetime is before 1 July 2008 and a value in the</w:t>
      </w:r>
      <w:r w:rsidR="00A26D9E">
        <w:rPr>
          <w:rFonts w:ascii="Arial" w:hAnsi="Arial" w:cs="Arial"/>
          <w:color w:val="000000"/>
          <w:sz w:val="18"/>
          <w:szCs w:val="18"/>
        </w:rPr>
        <w:t xml:space="preserve"> </w:t>
      </w:r>
      <w:r w:rsidR="005E4553">
        <w:rPr>
          <w:rFonts w:ascii="Arial" w:hAnsi="Arial" w:cs="Arial"/>
          <w:color w:val="000000"/>
          <w:sz w:val="18"/>
          <w:szCs w:val="18"/>
        </w:rPr>
        <w:t xml:space="preserve">Mother's </w:t>
      </w:r>
      <w:r w:rsidR="00A26D9E">
        <w:rPr>
          <w:rFonts w:ascii="Arial" w:hAnsi="Arial" w:cs="Arial"/>
          <w:color w:val="000000"/>
          <w:sz w:val="18"/>
          <w:szCs w:val="18"/>
        </w:rPr>
        <w:tab/>
      </w:r>
      <w:r>
        <w:rPr>
          <w:rFonts w:ascii="Arial" w:hAnsi="Arial" w:cs="Arial"/>
          <w:color w:val="000000"/>
          <w:sz w:val="18"/>
          <w:szCs w:val="18"/>
        </w:rPr>
        <w:t>NHI field will be rejected with an error.</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ENCRYPTION</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Mother’s Encrypted NHI number is encrypted using a one-way encryption algorithm when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sidR="005E4553">
        <w:rPr>
          <w:rFonts w:ascii="Arial" w:hAnsi="Arial" w:cs="Arial"/>
          <w:color w:val="000000"/>
          <w:sz w:val="18"/>
          <w:szCs w:val="18"/>
        </w:rPr>
        <w:t xml:space="preserve">record </w:t>
      </w:r>
      <w:r>
        <w:rPr>
          <w:rFonts w:ascii="Arial" w:hAnsi="Arial" w:cs="Arial"/>
          <w:color w:val="000000"/>
          <w:sz w:val="18"/>
          <w:szCs w:val="18"/>
        </w:rPr>
        <w:t>is transferred from the NMDS transactional system to the data warehouse.</w:t>
      </w:r>
      <w:r w:rsidR="005E4553">
        <w:rPr>
          <w:rFonts w:ascii="Arial" w:hAnsi="Arial" w:cs="Arial"/>
          <w:color w:val="000000"/>
          <w:sz w:val="18"/>
          <w:szCs w:val="18"/>
        </w:rPr>
        <w:t xml:space="preserve"> </w:t>
      </w:r>
      <w:r>
        <w:rPr>
          <w:rFonts w:ascii="Arial" w:hAnsi="Arial" w:cs="Arial"/>
          <w:color w:val="000000"/>
          <w:sz w:val="18"/>
          <w:szCs w:val="18"/>
        </w:rPr>
        <w:t>The aim is</w:t>
      </w:r>
      <w:r w:rsidR="00A26D9E">
        <w:rPr>
          <w:rFonts w:ascii="Arial" w:hAnsi="Arial" w:cs="Arial"/>
          <w:color w:val="000000"/>
          <w:sz w:val="18"/>
          <w:szCs w:val="18"/>
        </w:rPr>
        <w:t xml:space="preserve"> </w:t>
      </w:r>
      <w:r>
        <w:rPr>
          <w:rFonts w:ascii="Arial" w:hAnsi="Arial" w:cs="Arial"/>
          <w:color w:val="000000"/>
          <w:sz w:val="18"/>
          <w:szCs w:val="18"/>
        </w:rPr>
        <w:t xml:space="preserve">to provide </w:t>
      </w:r>
      <w:r w:rsidR="00A26D9E">
        <w:rPr>
          <w:rFonts w:ascii="Arial" w:hAnsi="Arial" w:cs="Arial"/>
          <w:color w:val="000000"/>
          <w:sz w:val="18"/>
          <w:szCs w:val="18"/>
        </w:rPr>
        <w:tab/>
      </w:r>
      <w:r>
        <w:rPr>
          <w:rFonts w:ascii="Arial" w:hAnsi="Arial" w:cs="Arial"/>
          <w:color w:val="000000"/>
          <w:sz w:val="18"/>
          <w:szCs w:val="18"/>
        </w:rPr>
        <w:t>an encrypted number that can be sent across public (unsecured) networks.</w:t>
      </w:r>
    </w:p>
    <w:p w:rsidR="00F9323D" w:rsidRDefault="00F9323D" w:rsidP="00F9323D">
      <w:pPr>
        <w:widowControl w:val="0"/>
        <w:tabs>
          <w:tab w:val="left" w:pos="90"/>
          <w:tab w:val="left" w:pos="1760"/>
        </w:tabs>
        <w:autoSpaceDE w:val="0"/>
        <w:autoSpaceDN w:val="0"/>
        <w:adjustRightInd w:val="0"/>
        <w:spacing w:before="338"/>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NHI numbers are often included on patient notes and other patient documentation. New numbers can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5E4553">
        <w:rPr>
          <w:rFonts w:ascii="Arial" w:hAnsi="Arial" w:cs="Arial"/>
          <w:color w:val="000000"/>
          <w:sz w:val="18"/>
          <w:szCs w:val="18"/>
        </w:rPr>
        <w:t xml:space="preserve">be </w:t>
      </w:r>
      <w:r>
        <w:rPr>
          <w:rFonts w:ascii="Arial" w:hAnsi="Arial" w:cs="Arial"/>
          <w:color w:val="000000"/>
          <w:sz w:val="18"/>
          <w:szCs w:val="18"/>
        </w:rPr>
        <w:t xml:space="preserve">allocated by health providers who have direct access to the NHI Register. New NHI numbers are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sidR="00DD7706">
        <w:rPr>
          <w:rFonts w:ascii="Arial" w:hAnsi="Arial" w:cs="Arial"/>
          <w:color w:val="000000"/>
          <w:sz w:val="18"/>
          <w:szCs w:val="18"/>
        </w:rPr>
        <w:t xml:space="preserve">also </w:t>
      </w:r>
      <w:r>
        <w:rPr>
          <w:rFonts w:ascii="Arial" w:hAnsi="Arial" w:cs="Arial"/>
          <w:color w:val="000000"/>
          <w:sz w:val="18"/>
          <w:szCs w:val="18"/>
        </w:rPr>
        <w:t xml:space="preserve">allocated </w:t>
      </w:r>
      <w:r w:rsidRPr="001A1806">
        <w:rPr>
          <w:rFonts w:ascii="Arial" w:hAnsi="Arial" w:cs="Arial"/>
          <w:color w:val="000000"/>
          <w:sz w:val="18"/>
          <w:szCs w:val="18"/>
        </w:rPr>
        <w:t xml:space="preserve">by </w:t>
      </w:r>
      <w:r w:rsidR="00DD7706" w:rsidRPr="001A1806">
        <w:rPr>
          <w:rFonts w:ascii="Arial" w:hAnsi="Arial" w:cs="Arial"/>
          <w:color w:val="000000"/>
          <w:sz w:val="18"/>
          <w:szCs w:val="18"/>
        </w:rPr>
        <w:t>Sector Services</w:t>
      </w:r>
      <w:r>
        <w:rPr>
          <w:rFonts w:ascii="Arial" w:hAnsi="Arial" w:cs="Arial"/>
          <w:color w:val="000000"/>
          <w:sz w:val="18"/>
          <w:szCs w:val="18"/>
        </w:rPr>
        <w:t xml:space="preserve"> for GPs and other primary care providers.</w:t>
      </w:r>
    </w:p>
    <w:p w:rsidR="00E429BC" w:rsidRDefault="00E429BC"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Encrypted NHI Number</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81C9B" w:rsidRPr="00F81C9B" w:rsidRDefault="00F9323D" w:rsidP="008B6F6D">
      <w:pPr>
        <w:widowControl w:val="0"/>
        <w:tabs>
          <w:tab w:val="left" w:pos="1758"/>
        </w:tabs>
        <w:autoSpaceDE w:val="0"/>
        <w:autoSpaceDN w:val="0"/>
        <w:adjustRightInd w:val="0"/>
        <w:spacing w:before="59"/>
        <w:ind w:left="1758" w:hanging="1758"/>
        <w:rPr>
          <w:rFonts w:ascii="Arial" w:hAnsi="Arial" w:cs="Arial"/>
          <w:color w:val="000000"/>
          <w:sz w:val="18"/>
          <w:szCs w:val="18"/>
          <w:lang w:val="en-NZ"/>
        </w:rPr>
      </w:pPr>
      <w:r>
        <w:rPr>
          <w:rFonts w:ascii="Arial" w:hAnsi="Arial" w:cs="Arial"/>
          <w:b/>
          <w:bCs/>
          <w:i/>
          <w:iCs/>
          <w:color w:val="000000"/>
          <w:sz w:val="18"/>
          <w:szCs w:val="18"/>
        </w:rPr>
        <w:t>Source document:</w:t>
      </w:r>
      <w:r w:rsidR="008B6F6D">
        <w:rPr>
          <w:rFonts w:ascii="Arial" w:hAnsi="Arial"/>
        </w:rPr>
        <w:tab/>
      </w:r>
      <w:hyperlink r:id="rId40" w:history="1">
        <w:r w:rsidR="00911B4B">
          <w:rPr>
            <w:rStyle w:val="Hyperlink"/>
            <w:rFonts w:ascii="Arial" w:hAnsi="Arial" w:cs="Arial"/>
            <w:sz w:val="18"/>
            <w:szCs w:val="18"/>
          </w:rPr>
          <w:t>http://www.health.govt.nz/our-work/health-identity/national-health-index</w:t>
        </w:r>
      </w:hyperlink>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18"/>
          <w:szCs w:val="18"/>
        </w:rPr>
      </w:pP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DD7706">
        <w:rPr>
          <w:rFonts w:ascii="Arial" w:hAnsi="Arial" w:cs="Arial"/>
          <w:color w:val="000000"/>
          <w:sz w:val="18"/>
          <w:szCs w:val="18"/>
        </w:rPr>
        <w:t>Ministry of H</w:t>
      </w:r>
      <w:r w:rsidR="006F1F86">
        <w:rPr>
          <w:rFonts w:ascii="Arial" w:hAnsi="Arial" w:cs="Arial"/>
          <w:color w:val="000000"/>
          <w:sz w:val="18"/>
          <w:szCs w:val="18"/>
        </w:rPr>
        <w:t>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46" w:name="_Toc422391951"/>
      <w:r w:rsidR="00F9323D" w:rsidRPr="00A03A92">
        <w:t>NZ DRG code current</w:t>
      </w:r>
      <w:bookmarkEnd w:id="14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CF6822">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sidR="00AF1B85">
        <w:rPr>
          <w:rFonts w:ascii="Arial" w:hAnsi="Arial" w:cs="Arial"/>
          <w:color w:val="000000"/>
          <w:sz w:val="18"/>
          <w:szCs w:val="18"/>
        </w:rPr>
        <w:t>27</w:t>
      </w:r>
      <w:r>
        <w:rPr>
          <w:rFonts w:ascii="Arial" w:hAnsi="Arial" w:cs="Arial"/>
          <w:color w:val="000000"/>
          <w:sz w:val="18"/>
          <w:szCs w:val="18"/>
        </w:rPr>
        <w:t>-</w:t>
      </w:r>
      <w:r w:rsidR="00CF6822">
        <w:rPr>
          <w:rFonts w:ascii="Arial" w:hAnsi="Arial" w:cs="Arial"/>
          <w:color w:val="000000"/>
          <w:sz w:val="18"/>
          <w:szCs w:val="18"/>
        </w:rPr>
        <w:t>Feb</w:t>
      </w:r>
      <w:r>
        <w:rPr>
          <w:rFonts w:ascii="Arial" w:hAnsi="Arial" w:cs="Arial"/>
          <w:color w:val="000000"/>
          <w:sz w:val="18"/>
          <w:szCs w:val="18"/>
        </w:rPr>
        <w:t>-201</w:t>
      </w:r>
      <w:r w:rsidR="00CF6822">
        <w:rPr>
          <w:rFonts w:ascii="Arial" w:hAnsi="Arial" w:cs="Arial"/>
          <w:color w:val="000000"/>
          <w:sz w:val="18"/>
          <w:szCs w:val="18"/>
        </w:rPr>
        <w:t>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NZ DRG code current</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nz_drg_code_current</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diagnosis-related group (DRG) code f</w:t>
      </w:r>
      <w:r w:rsidR="00A26D9E">
        <w:rPr>
          <w:rFonts w:ascii="Arial" w:hAnsi="Arial" w:cs="Arial"/>
          <w:color w:val="000000"/>
          <w:sz w:val="18"/>
          <w:szCs w:val="18"/>
        </w:rPr>
        <w:t>rom</w:t>
      </w:r>
      <w:r>
        <w:rPr>
          <w:rFonts w:ascii="Arial" w:hAnsi="Arial" w:cs="Arial"/>
          <w:color w:val="000000"/>
          <w:sz w:val="18"/>
          <w:szCs w:val="18"/>
        </w:rPr>
        <w:t xml:space="preserve"> version 4.1, 4.2, 5.0</w:t>
      </w:r>
      <w:r w:rsidR="00D50F6F">
        <w:rPr>
          <w:rFonts w:ascii="Arial" w:hAnsi="Arial" w:cs="Arial"/>
          <w:color w:val="000000"/>
          <w:sz w:val="18"/>
          <w:szCs w:val="18"/>
        </w:rPr>
        <w:t>, 6.0</w:t>
      </w:r>
      <w:r>
        <w:rPr>
          <w:rFonts w:ascii="Arial" w:hAnsi="Arial" w:cs="Arial"/>
          <w:color w:val="000000"/>
          <w:sz w:val="18"/>
          <w:szCs w:val="18"/>
        </w:rPr>
        <w:t xml:space="preserve"> or 6.0</w:t>
      </w:r>
      <w:r w:rsidR="00D50F6F">
        <w:rPr>
          <w:rFonts w:ascii="Arial" w:hAnsi="Arial" w:cs="Arial"/>
          <w:color w:val="000000"/>
          <w:sz w:val="18"/>
          <w:szCs w:val="18"/>
        </w:rPr>
        <w:t>x</w:t>
      </w:r>
      <w:r>
        <w:rPr>
          <w:rFonts w:ascii="Arial" w:hAnsi="Arial" w:cs="Arial"/>
          <w:color w:val="000000"/>
          <w:sz w:val="18"/>
          <w:szCs w:val="18"/>
        </w:rPr>
        <w:t xml:space="preserve"> </w:t>
      </w:r>
      <w:r w:rsidR="003A5768">
        <w:rPr>
          <w:rFonts w:ascii="Arial" w:hAnsi="Arial" w:cs="Arial"/>
          <w:color w:val="000000"/>
          <w:sz w:val="18"/>
          <w:szCs w:val="18"/>
        </w:rPr>
        <w:t xml:space="preserve">is </w:t>
      </w:r>
      <w:r>
        <w:rPr>
          <w:rFonts w:ascii="Arial" w:hAnsi="Arial" w:cs="Arial"/>
          <w:color w:val="000000"/>
          <w:sz w:val="18"/>
          <w:szCs w:val="18"/>
        </w:rPr>
        <w:t xml:space="preserve">produced by invoking the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current DRG grouper program version 6.0 which takes up to 30 diagnoses and 30 procedure codes in a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health event and assigns a DRG code based on a complex algorithm. The version 4 groupers used 20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codes. This provides another way of analysing event information based on classifying episodes of </w:t>
      </w:r>
    </w:p>
    <w:p w:rsidR="00F9323D" w:rsidRDefault="00F9323D" w:rsidP="00F9323D">
      <w:pPr>
        <w:widowControl w:val="0"/>
        <w:tabs>
          <w:tab w:val="left" w:pos="1758"/>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inpatient care into clinically meaningful groups with similar resource consumption.</w:t>
      </w:r>
    </w:p>
    <w:p w:rsidR="00E429BC" w:rsidRDefault="00E429BC" w:rsidP="00F9323D">
      <w:pPr>
        <w:widowControl w:val="0"/>
        <w:tabs>
          <w:tab w:val="left" w:pos="1758"/>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3"/>
        </w:tabs>
        <w:autoSpaceDE w:val="0"/>
        <w:autoSpaceDN w:val="0"/>
        <w:adjustRightInd w:val="0"/>
        <w:spacing w:before="49"/>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demographic and administrative information within a health event</w:t>
      </w:r>
      <w:r w:rsidR="00A26D9E">
        <w:rPr>
          <w:rFonts w:ascii="Arial" w:hAnsi="Arial" w:cs="Arial"/>
          <w:color w:val="000000"/>
          <w:sz w:val="18"/>
          <w:szCs w:val="18"/>
        </w:rPr>
        <w:t>.</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ANNA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801A-963Z, A01Z-Z65Z</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Introduced on 1 July 2001 for DRG clinical version 4.1.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Based on Event end datetime: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From 1 July 2001 and 30 June 2002, this field contains a DRG code of clinical version 4.1.</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Between 1 July 2002 and 30 June 2004, this field contains a DRG code of clinical version 4.2.</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Pr="00A26D9E"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Pr="00A26D9E">
        <w:rPr>
          <w:rFonts w:ascii="Arial" w:hAnsi="Arial" w:cs="Arial"/>
          <w:color w:val="000000"/>
          <w:sz w:val="18"/>
          <w:szCs w:val="18"/>
        </w:rPr>
        <w:t xml:space="preserve">- Between 1 July 2004 and 30 June 2005 most hospitals supplied diagnosis and procedure information </w:t>
      </w:r>
    </w:p>
    <w:p w:rsidR="00F9323D" w:rsidRPr="00A26D9E" w:rsidRDefault="00F9323D" w:rsidP="00F9323D">
      <w:pPr>
        <w:widowControl w:val="0"/>
        <w:tabs>
          <w:tab w:val="left" w:pos="1740"/>
        </w:tabs>
        <w:autoSpaceDE w:val="0"/>
        <w:autoSpaceDN w:val="0"/>
        <w:adjustRightInd w:val="0"/>
        <w:rPr>
          <w:rFonts w:ascii="Arial" w:hAnsi="Arial" w:cs="Arial"/>
          <w:color w:val="000000"/>
          <w:sz w:val="19"/>
          <w:szCs w:val="19"/>
        </w:rPr>
      </w:pPr>
      <w:r w:rsidRPr="00A26D9E">
        <w:rPr>
          <w:rFonts w:ascii="Arial" w:hAnsi="Arial"/>
        </w:rPr>
        <w:tab/>
      </w:r>
      <w:r w:rsidRPr="00A26D9E">
        <w:rPr>
          <w:rFonts w:ascii="Arial" w:hAnsi="Arial" w:cs="Arial"/>
          <w:color w:val="000000"/>
          <w:sz w:val="18"/>
          <w:szCs w:val="18"/>
        </w:rPr>
        <w:t xml:space="preserve">using ICD-10-AM 3rd Edition codes.  At that time AR-DRG version </w:t>
      </w:r>
      <w:r w:rsidR="00A26D9E">
        <w:rPr>
          <w:rFonts w:ascii="Arial" w:hAnsi="Arial" w:cs="Arial"/>
          <w:color w:val="000000"/>
          <w:sz w:val="18"/>
          <w:szCs w:val="18"/>
        </w:rPr>
        <w:t>4</w:t>
      </w:r>
      <w:r w:rsidRPr="00A26D9E">
        <w:rPr>
          <w:rFonts w:ascii="Arial" w:hAnsi="Arial" w:cs="Arial"/>
          <w:color w:val="000000"/>
          <w:sz w:val="18"/>
          <w:szCs w:val="18"/>
        </w:rPr>
        <w:t>.</w:t>
      </w:r>
      <w:r w:rsidR="00A26D9E">
        <w:rPr>
          <w:rFonts w:ascii="Arial" w:hAnsi="Arial" w:cs="Arial"/>
          <w:color w:val="000000"/>
          <w:sz w:val="18"/>
          <w:szCs w:val="18"/>
        </w:rPr>
        <w:t>2</w:t>
      </w:r>
      <w:r w:rsidRPr="00A26D9E">
        <w:rPr>
          <w:rFonts w:ascii="Arial" w:hAnsi="Arial" w:cs="Arial"/>
          <w:color w:val="000000"/>
          <w:sz w:val="18"/>
          <w:szCs w:val="18"/>
        </w:rPr>
        <w:t xml:space="preserve"> required ICD-10-AM 2nd Edition </w:t>
      </w:r>
    </w:p>
    <w:p w:rsidR="00F9323D" w:rsidRPr="00A26D9E" w:rsidRDefault="00F9323D" w:rsidP="00F9323D">
      <w:pPr>
        <w:widowControl w:val="0"/>
        <w:tabs>
          <w:tab w:val="left" w:pos="1740"/>
        </w:tabs>
        <w:autoSpaceDE w:val="0"/>
        <w:autoSpaceDN w:val="0"/>
        <w:adjustRightInd w:val="0"/>
        <w:rPr>
          <w:rFonts w:ascii="Arial" w:hAnsi="Arial" w:cs="Arial"/>
          <w:color w:val="000000"/>
          <w:sz w:val="19"/>
          <w:szCs w:val="19"/>
        </w:rPr>
      </w:pPr>
      <w:r w:rsidRPr="00A26D9E">
        <w:rPr>
          <w:rFonts w:ascii="Arial" w:hAnsi="Arial"/>
        </w:rPr>
        <w:tab/>
      </w:r>
      <w:r w:rsidRPr="00A26D9E">
        <w:rPr>
          <w:rFonts w:ascii="Arial" w:hAnsi="Arial" w:cs="Arial"/>
          <w:color w:val="000000"/>
          <w:sz w:val="18"/>
          <w:szCs w:val="18"/>
        </w:rPr>
        <w:t xml:space="preserve">codes so NMDS mapped the 3rd edition codes supplied by hospitals to 2nd edition codes and used </w:t>
      </w:r>
    </w:p>
    <w:p w:rsidR="00F9323D" w:rsidRPr="00A26D9E" w:rsidRDefault="00F9323D" w:rsidP="00F9323D">
      <w:pPr>
        <w:widowControl w:val="0"/>
        <w:tabs>
          <w:tab w:val="left" w:pos="1740"/>
        </w:tabs>
        <w:autoSpaceDE w:val="0"/>
        <w:autoSpaceDN w:val="0"/>
        <w:adjustRightInd w:val="0"/>
        <w:rPr>
          <w:rFonts w:ascii="Arial" w:hAnsi="Arial" w:cs="Arial"/>
          <w:color w:val="000000"/>
          <w:sz w:val="19"/>
          <w:szCs w:val="19"/>
        </w:rPr>
      </w:pPr>
      <w:r w:rsidRPr="00A26D9E">
        <w:rPr>
          <w:rFonts w:ascii="Arial" w:hAnsi="Arial"/>
        </w:rPr>
        <w:tab/>
      </w:r>
      <w:r w:rsidRPr="00A26D9E">
        <w:rPr>
          <w:rFonts w:ascii="Arial" w:hAnsi="Arial" w:cs="Arial"/>
          <w:color w:val="000000"/>
          <w:sz w:val="18"/>
          <w:szCs w:val="18"/>
        </w:rPr>
        <w:t>these to assign an AR-DRG 4.2 code.</w:t>
      </w:r>
    </w:p>
    <w:p w:rsidR="00F9323D" w:rsidRPr="00A26D9E" w:rsidRDefault="00F9323D" w:rsidP="00F9323D">
      <w:pPr>
        <w:widowControl w:val="0"/>
        <w:tabs>
          <w:tab w:val="left" w:pos="1740"/>
        </w:tabs>
        <w:autoSpaceDE w:val="0"/>
        <w:autoSpaceDN w:val="0"/>
        <w:adjustRightInd w:val="0"/>
        <w:rPr>
          <w:rFonts w:ascii="Arial" w:hAnsi="Arial" w:cs="Arial"/>
          <w:color w:val="000000"/>
          <w:sz w:val="19"/>
          <w:szCs w:val="19"/>
        </w:rPr>
      </w:pPr>
      <w:r w:rsidRPr="00A26D9E">
        <w:rPr>
          <w:rFonts w:ascii="Arial" w:hAnsi="Arial"/>
        </w:rPr>
        <w:tab/>
      </w:r>
    </w:p>
    <w:p w:rsidR="00F9323D" w:rsidRPr="00F33FCE" w:rsidRDefault="00F9323D" w:rsidP="00F9323D">
      <w:pPr>
        <w:widowControl w:val="0"/>
        <w:tabs>
          <w:tab w:val="left" w:pos="1740"/>
        </w:tabs>
        <w:autoSpaceDE w:val="0"/>
        <w:autoSpaceDN w:val="0"/>
        <w:adjustRightInd w:val="0"/>
        <w:rPr>
          <w:rFonts w:ascii="Arial" w:hAnsi="Arial" w:cs="Arial"/>
          <w:color w:val="000000"/>
          <w:sz w:val="19"/>
          <w:szCs w:val="19"/>
        </w:rPr>
      </w:pPr>
      <w:r w:rsidRPr="00F33FCE">
        <w:rPr>
          <w:rFonts w:ascii="Arial" w:hAnsi="Arial"/>
        </w:rPr>
        <w:tab/>
      </w:r>
      <w:r w:rsidRPr="00F33FCE">
        <w:rPr>
          <w:rFonts w:ascii="Arial" w:hAnsi="Arial" w:cs="Arial"/>
          <w:color w:val="000000"/>
          <w:sz w:val="18"/>
          <w:szCs w:val="18"/>
        </w:rPr>
        <w:t xml:space="preserve">- Between 1 July 2004 and 30 June 2008 most hospitals supplied diagnosis and procedure information </w:t>
      </w:r>
    </w:p>
    <w:p w:rsidR="00F9323D" w:rsidRPr="00F33FCE" w:rsidRDefault="00F9323D" w:rsidP="00F9323D">
      <w:pPr>
        <w:widowControl w:val="0"/>
        <w:tabs>
          <w:tab w:val="left" w:pos="1740"/>
        </w:tabs>
        <w:autoSpaceDE w:val="0"/>
        <w:autoSpaceDN w:val="0"/>
        <w:adjustRightInd w:val="0"/>
        <w:rPr>
          <w:rFonts w:ascii="Arial" w:hAnsi="Arial" w:cs="Arial"/>
          <w:color w:val="000000"/>
          <w:sz w:val="19"/>
          <w:szCs w:val="19"/>
        </w:rPr>
      </w:pPr>
      <w:r w:rsidRPr="00F33FCE">
        <w:rPr>
          <w:rFonts w:ascii="Arial" w:hAnsi="Arial"/>
        </w:rPr>
        <w:tab/>
      </w:r>
      <w:r w:rsidRPr="00F33FCE">
        <w:rPr>
          <w:rFonts w:ascii="Arial" w:hAnsi="Arial" w:cs="Arial"/>
          <w:color w:val="000000"/>
          <w:sz w:val="18"/>
          <w:szCs w:val="18"/>
        </w:rPr>
        <w:t xml:space="preserve">using ICD-10-AM 3rd Edition codes. AR-DRG version 5.0 used 3rd edition codes so no mapping was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sidRPr="00F33FCE">
        <w:rPr>
          <w:rFonts w:ascii="Arial" w:hAnsi="Arial"/>
        </w:rPr>
        <w:tab/>
      </w:r>
      <w:r w:rsidRPr="00F33FCE">
        <w:rPr>
          <w:rFonts w:ascii="Arial" w:hAnsi="Arial" w:cs="Arial"/>
          <w:color w:val="000000"/>
          <w:sz w:val="18"/>
          <w:szCs w:val="18"/>
        </w:rPr>
        <w:t>required.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Between 1 July 2008 and 30 June 2011 this field contained a DRG from AR-DRG version 5.0 derived,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necessary, by mapping ICD-10-AM 6th Edition codes back to ICD-10-AM 3rd Edition codes.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From 1 July 2011 this field contains a DRG from AR-DRG version 6.0 derived from ICD-10-AM 6th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Edition codes.</w:t>
      </w:r>
    </w:p>
    <w:p w:rsidR="00EC756D" w:rsidRDefault="00EC756D" w:rsidP="00F9323D">
      <w:pPr>
        <w:widowControl w:val="0"/>
        <w:tabs>
          <w:tab w:val="left" w:pos="1740"/>
        </w:tabs>
        <w:autoSpaceDE w:val="0"/>
        <w:autoSpaceDN w:val="0"/>
        <w:adjustRightInd w:val="0"/>
        <w:rPr>
          <w:rFonts w:ascii="Arial" w:hAnsi="Arial" w:cs="Arial"/>
          <w:color w:val="000000"/>
          <w:sz w:val="18"/>
          <w:szCs w:val="18"/>
        </w:rPr>
      </w:pPr>
    </w:p>
    <w:p w:rsidR="00D50F6F" w:rsidRDefault="00D50F6F" w:rsidP="00EC756D">
      <w:pPr>
        <w:widowControl w:val="0"/>
        <w:tabs>
          <w:tab w:val="left" w:pos="1740"/>
        </w:tabs>
        <w:autoSpaceDE w:val="0"/>
        <w:autoSpaceDN w:val="0"/>
        <w:adjustRightInd w:val="0"/>
        <w:ind w:left="720"/>
        <w:rPr>
          <w:rFonts w:ascii="Arial" w:hAnsi="Arial" w:cs="Arial"/>
          <w:color w:val="000000"/>
          <w:sz w:val="19"/>
          <w:szCs w:val="19"/>
        </w:rPr>
      </w:pPr>
      <w:r>
        <w:rPr>
          <w:rFonts w:ascii="Arial" w:hAnsi="Arial" w:cs="Arial"/>
          <w:color w:val="000000"/>
          <w:sz w:val="19"/>
          <w:szCs w:val="19"/>
        </w:rPr>
        <w:tab/>
      </w:r>
      <w:r>
        <w:rPr>
          <w:rFonts w:ascii="Arial" w:hAnsi="Arial" w:cs="Arial"/>
          <w:color w:val="000000"/>
          <w:sz w:val="18"/>
          <w:szCs w:val="18"/>
        </w:rPr>
        <w:t xml:space="preserve">- </w:t>
      </w:r>
      <w:r w:rsidRPr="00EC756D">
        <w:rPr>
          <w:rFonts w:ascii="Arial" w:hAnsi="Arial" w:cs="Arial"/>
          <w:color w:val="000000"/>
          <w:sz w:val="19"/>
          <w:szCs w:val="19"/>
        </w:rPr>
        <w:t xml:space="preserve">From </w:t>
      </w:r>
      <w:r>
        <w:rPr>
          <w:rFonts w:ascii="Arial" w:hAnsi="Arial" w:cs="Arial"/>
          <w:color w:val="000000"/>
          <w:sz w:val="19"/>
          <w:szCs w:val="19"/>
        </w:rPr>
        <w:t xml:space="preserve">1 July 2013 this field contains a DRG from AR-DRG version 6.0x derived from ICD-10-AM </w:t>
      </w:r>
    </w:p>
    <w:p w:rsidR="00D50F6F" w:rsidRPr="00EC756D" w:rsidRDefault="00D50F6F" w:rsidP="00EC756D">
      <w:pPr>
        <w:widowControl w:val="0"/>
        <w:tabs>
          <w:tab w:val="left" w:pos="1740"/>
        </w:tabs>
        <w:autoSpaceDE w:val="0"/>
        <w:autoSpaceDN w:val="0"/>
        <w:adjustRightInd w:val="0"/>
        <w:ind w:left="720"/>
        <w:rPr>
          <w:rFonts w:ascii="Arial" w:hAnsi="Arial" w:cs="Arial"/>
          <w:color w:val="000000"/>
          <w:sz w:val="19"/>
          <w:szCs w:val="19"/>
        </w:rPr>
      </w:pPr>
      <w:r>
        <w:rPr>
          <w:rFonts w:ascii="Arial" w:hAnsi="Arial" w:cs="Arial"/>
          <w:color w:val="000000"/>
          <w:sz w:val="19"/>
          <w:szCs w:val="19"/>
        </w:rPr>
        <w:tab/>
        <w:t>6</w:t>
      </w:r>
      <w:r w:rsidR="00EC756D">
        <w:rPr>
          <w:rFonts w:ascii="Arial" w:hAnsi="Arial" w:cs="Arial"/>
          <w:color w:val="000000"/>
          <w:sz w:val="19"/>
          <w:szCs w:val="19"/>
        </w:rPr>
        <w:t>th</w:t>
      </w:r>
      <w:r>
        <w:rPr>
          <w:rFonts w:ascii="Arial" w:hAnsi="Arial" w:cs="Arial"/>
          <w:color w:val="000000"/>
          <w:sz w:val="19"/>
          <w:szCs w:val="19"/>
        </w:rPr>
        <w:t xml:space="preserve"> Edition codes</w:t>
      </w:r>
      <w:r w:rsidR="00AF1B85">
        <w:rPr>
          <w:rFonts w:ascii="Arial" w:hAnsi="Arial" w:cs="Arial"/>
          <w:color w:val="000000"/>
          <w:sz w:val="19"/>
          <w:szCs w:val="19"/>
        </w:rPr>
        <w:t>.</w:t>
      </w:r>
    </w:p>
    <w:p w:rsidR="00F9323D" w:rsidRDefault="00F9323D" w:rsidP="00F9323D">
      <w:pPr>
        <w:widowControl w:val="0"/>
        <w:tabs>
          <w:tab w:val="left" w:pos="90"/>
        </w:tabs>
        <w:autoSpaceDE w:val="0"/>
        <w:autoSpaceDN w:val="0"/>
        <w:adjustRightInd w:val="0"/>
        <w:spacing w:before="174"/>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33FCE">
      <w:pPr>
        <w:widowControl w:val="0"/>
        <w:tabs>
          <w:tab w:val="left" w:pos="90"/>
          <w:tab w:val="left" w:pos="1760"/>
        </w:tabs>
        <w:autoSpaceDE w:val="0"/>
        <w:autoSpaceDN w:val="0"/>
        <w:adjustRightInd w:val="0"/>
        <w:spacing w:before="82"/>
        <w:rPr>
          <w:rFonts w:ascii="Arial" w:hAnsi="Arial" w:cs="Arial"/>
          <w:color w:val="000000"/>
          <w:sz w:val="19"/>
          <w:szCs w:val="19"/>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The current DRG grouper is AR-DRG version 6.0</w:t>
      </w:r>
      <w:r w:rsidR="003F5B7C">
        <w:rPr>
          <w:rFonts w:ascii="Arial" w:hAnsi="Arial" w:cs="Arial"/>
          <w:color w:val="000000"/>
          <w:sz w:val="18"/>
          <w:szCs w:val="18"/>
        </w:rPr>
        <w:t>x</w:t>
      </w:r>
      <w:r>
        <w:rPr>
          <w:rFonts w:ascii="Arial" w:hAnsi="Arial" w:cs="Arial"/>
          <w:color w:val="000000"/>
          <w:sz w:val="18"/>
          <w:szCs w:val="18"/>
        </w:rPr>
        <w:t>, which uses up to 30 diagnoses and 30</w:t>
      </w:r>
      <w:r w:rsidR="00F33FCE">
        <w:rPr>
          <w:rFonts w:ascii="Arial" w:hAnsi="Arial" w:cs="Arial"/>
          <w:color w:val="000000"/>
          <w:sz w:val="18"/>
          <w:szCs w:val="18"/>
        </w:rPr>
        <w:t xml:space="preserve"> p</w:t>
      </w:r>
      <w:r>
        <w:rPr>
          <w:rFonts w:ascii="Arial" w:hAnsi="Arial" w:cs="Arial"/>
          <w:color w:val="000000"/>
          <w:sz w:val="18"/>
          <w:szCs w:val="18"/>
        </w:rPr>
        <w:t>rocedure</w:t>
      </w:r>
      <w:r w:rsidR="00FC45D5">
        <w:rPr>
          <w:rFonts w:ascii="Arial" w:hAnsi="Arial" w:cs="Arial"/>
          <w:color w:val="000000"/>
          <w:sz w:val="18"/>
          <w:szCs w:val="18"/>
        </w:rPr>
        <w:t xml:space="preserve"> </w:t>
      </w:r>
      <w:r w:rsidR="00F33FCE">
        <w:rPr>
          <w:rFonts w:ascii="Arial" w:hAnsi="Arial" w:cs="Arial"/>
          <w:color w:val="000000"/>
          <w:sz w:val="18"/>
          <w:szCs w:val="18"/>
        </w:rPr>
        <w:tab/>
      </w:r>
      <w:r w:rsidR="00F33FCE">
        <w:rPr>
          <w:rFonts w:ascii="Arial" w:hAnsi="Arial" w:cs="Arial"/>
          <w:color w:val="000000"/>
          <w:sz w:val="18"/>
          <w:szCs w:val="18"/>
        </w:rPr>
        <w:tab/>
      </w:r>
      <w:r w:rsidR="00FC45D5">
        <w:rPr>
          <w:rFonts w:ascii="Arial" w:hAnsi="Arial" w:cs="Arial"/>
          <w:color w:val="000000"/>
          <w:sz w:val="18"/>
          <w:szCs w:val="18"/>
        </w:rPr>
        <w:t>codes</w:t>
      </w:r>
      <w:r>
        <w:rPr>
          <w:rFonts w:ascii="Arial" w:hAnsi="Arial" w:cs="Arial"/>
          <w:color w:val="000000"/>
          <w:sz w:val="18"/>
          <w:szCs w:val="18"/>
        </w:rPr>
        <w:t xml:space="preserve">. External cause codes are not used by the grouper. It is recommended that hospitals pioritise </w:t>
      </w:r>
      <w:r w:rsidR="00F33FCE">
        <w:rPr>
          <w:rFonts w:ascii="Arial" w:hAnsi="Arial" w:cs="Arial"/>
          <w:color w:val="000000"/>
          <w:sz w:val="18"/>
          <w:szCs w:val="18"/>
        </w:rPr>
        <w:tab/>
      </w:r>
      <w:r w:rsidR="00F33FCE">
        <w:rPr>
          <w:rFonts w:ascii="Arial" w:hAnsi="Arial" w:cs="Arial"/>
          <w:color w:val="000000"/>
          <w:sz w:val="18"/>
          <w:szCs w:val="18"/>
        </w:rPr>
        <w:tab/>
      </w:r>
      <w:r>
        <w:rPr>
          <w:rFonts w:ascii="Arial" w:hAnsi="Arial" w:cs="Arial"/>
          <w:color w:val="000000"/>
          <w:sz w:val="18"/>
          <w:szCs w:val="18"/>
        </w:rPr>
        <w:t>diagnoses and procedure codes in order to present the grouper with the mos</w:t>
      </w:r>
      <w:r w:rsidR="003F5B7C">
        <w:rPr>
          <w:rFonts w:ascii="Arial" w:hAnsi="Arial" w:cs="Arial"/>
          <w:color w:val="000000"/>
          <w:sz w:val="18"/>
          <w:szCs w:val="18"/>
        </w:rPr>
        <w:t>t</w:t>
      </w:r>
      <w:r>
        <w:rPr>
          <w:rFonts w:ascii="Arial" w:hAnsi="Arial" w:cs="Arial"/>
          <w:color w:val="000000"/>
          <w:sz w:val="18"/>
          <w:szCs w:val="18"/>
        </w:rPr>
        <w:t xml:space="preserve"> severe diagnoses and </w:t>
      </w:r>
      <w:r w:rsidR="00F33FCE">
        <w:rPr>
          <w:rFonts w:ascii="Arial" w:hAnsi="Arial" w:cs="Arial"/>
          <w:color w:val="000000"/>
          <w:sz w:val="18"/>
          <w:szCs w:val="18"/>
        </w:rPr>
        <w:tab/>
      </w:r>
      <w:r w:rsidR="00F33FCE">
        <w:rPr>
          <w:rFonts w:ascii="Arial" w:hAnsi="Arial" w:cs="Arial"/>
          <w:color w:val="000000"/>
          <w:sz w:val="18"/>
          <w:szCs w:val="18"/>
        </w:rPr>
        <w:tab/>
      </w:r>
      <w:r>
        <w:rPr>
          <w:rFonts w:ascii="Arial" w:hAnsi="Arial" w:cs="Arial"/>
          <w:color w:val="000000"/>
          <w:sz w:val="18"/>
          <w:szCs w:val="18"/>
        </w:rPr>
        <w:t>operations.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DRG code is calculated by NMDS. It is not sent in to the NMDS by hospitals.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FC45D5" w:rsidRPr="00FC45D5">
        <w:rPr>
          <w:rFonts w:ascii="Arial" w:hAnsi="Arial"/>
          <w:sz w:val="18"/>
          <w:szCs w:val="18"/>
        </w:rPr>
        <w:t xml:space="preserve">The DRG </w:t>
      </w:r>
      <w:r w:rsidR="00FC45D5">
        <w:rPr>
          <w:rFonts w:ascii="Arial" w:hAnsi="Arial"/>
          <w:sz w:val="18"/>
          <w:szCs w:val="18"/>
        </w:rPr>
        <w:t xml:space="preserve">is </w:t>
      </w:r>
      <w:r w:rsidR="00FC45D5" w:rsidRPr="00FC45D5">
        <w:rPr>
          <w:rFonts w:ascii="Arial" w:hAnsi="Arial" w:cs="Arial"/>
          <w:color w:val="000000"/>
          <w:sz w:val="18"/>
          <w:szCs w:val="18"/>
        </w:rPr>
        <w:t>c</w:t>
      </w:r>
      <w:r w:rsidRPr="00FC45D5">
        <w:rPr>
          <w:rFonts w:ascii="Arial" w:hAnsi="Arial" w:cs="Arial"/>
          <w:color w:val="000000"/>
          <w:sz w:val="18"/>
          <w:szCs w:val="18"/>
        </w:rPr>
        <w:t>alculated from</w:t>
      </w:r>
      <w:r>
        <w:rPr>
          <w:rFonts w:ascii="Arial" w:hAnsi="Arial" w:cs="Arial"/>
          <w:color w:val="000000"/>
          <w:sz w:val="18"/>
          <w:szCs w:val="18"/>
        </w:rPr>
        <w: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personal information (e</w:t>
      </w:r>
      <w:r w:rsidR="003F5B7C">
        <w:rPr>
          <w:rFonts w:ascii="Arial" w:hAnsi="Arial" w:cs="Arial"/>
          <w:color w:val="000000"/>
          <w:sz w:val="18"/>
          <w:szCs w:val="18"/>
        </w:rPr>
        <w:t>.</w:t>
      </w:r>
      <w:r>
        <w:rPr>
          <w:rFonts w:ascii="Arial" w:hAnsi="Arial" w:cs="Arial"/>
          <w:color w:val="000000"/>
          <w:sz w:val="18"/>
          <w:szCs w:val="18"/>
        </w:rPr>
        <w:t>g</w:t>
      </w:r>
      <w:r w:rsidR="003F5B7C">
        <w:rPr>
          <w:rFonts w:ascii="Arial" w:hAnsi="Arial" w:cs="Arial"/>
          <w:color w:val="000000"/>
          <w:sz w:val="18"/>
          <w:szCs w:val="18"/>
        </w:rPr>
        <w:t>.</w:t>
      </w:r>
      <w:r>
        <w:rPr>
          <w:rFonts w:ascii="Arial" w:hAnsi="Arial" w:cs="Arial"/>
          <w:color w:val="000000"/>
          <w:sz w:val="18"/>
          <w:szCs w:val="18"/>
        </w:rPr>
        <w:t>, Sex, Date of birth), and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event information (e</w:t>
      </w:r>
      <w:r w:rsidR="003F5B7C">
        <w:rPr>
          <w:rFonts w:ascii="Arial" w:hAnsi="Arial" w:cs="Arial"/>
          <w:color w:val="000000"/>
          <w:sz w:val="18"/>
          <w:szCs w:val="18"/>
        </w:rPr>
        <w:t>.</w:t>
      </w:r>
      <w:r>
        <w:rPr>
          <w:rFonts w:ascii="Arial" w:hAnsi="Arial" w:cs="Arial"/>
          <w:color w:val="000000"/>
          <w:sz w:val="18"/>
          <w:szCs w:val="18"/>
        </w:rPr>
        <w:t>g</w:t>
      </w:r>
      <w:r w:rsidR="003F5B7C">
        <w:rPr>
          <w:rFonts w:ascii="Arial" w:hAnsi="Arial" w:cs="Arial"/>
          <w:color w:val="000000"/>
          <w:sz w:val="18"/>
          <w:szCs w:val="18"/>
        </w:rPr>
        <w:t>.</w:t>
      </w:r>
      <w:r>
        <w:rPr>
          <w:rFonts w:ascii="Arial" w:hAnsi="Arial" w:cs="Arial"/>
          <w:color w:val="000000"/>
          <w:sz w:val="18"/>
          <w:szCs w:val="18"/>
        </w:rPr>
        <w:t>, Admission date, Event end type), and</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 diagnosis and procedure information </w:t>
      </w:r>
    </w:p>
    <w:p w:rsidR="00AF1B85" w:rsidRDefault="00AF1B85"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125"/>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Costweight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Costweight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Purchase unit </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PCCL</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MDC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MDC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grouper type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code current</w:t>
      </w:r>
    </w:p>
    <w:p w:rsidR="00F9323D" w:rsidRDefault="00F9323D" w:rsidP="00F9323D">
      <w:pPr>
        <w:widowControl w:val="0"/>
        <w:tabs>
          <w:tab w:val="left" w:pos="90"/>
        </w:tabs>
        <w:autoSpaceDE w:val="0"/>
        <w:autoSpaceDN w:val="0"/>
        <w:adjustRightInd w:val="0"/>
        <w:spacing w:before="579"/>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The logic for the DRG software is specified by the Health Services Division of the Commonwealth </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Department of Health and Ageing, Australia.</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47" w:name="_Toc422391952"/>
      <w:r w:rsidR="00F9323D" w:rsidRPr="00A03A92">
        <w:t>NZ resident status</w:t>
      </w:r>
      <w:bookmarkEnd w:id="14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A0024</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NZ resident status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nz_resident_status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HCU resident status, Residency, Resident status, HCU NZ resident status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identifying resident status at the time of this event.</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 permanent resident is defined as a person who:</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resides in New Zealand and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is not a person to whom Section 7 of the Immigration Act 1987 applies or a person obliged by or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pursuant to that Act to leave New Zealand immediately or within a specified time or deemed for the </w:t>
      </w:r>
    </w:p>
    <w:p w:rsidR="00F9323D" w:rsidRDefault="00F9323D" w:rsidP="00F9323D">
      <w:pPr>
        <w:widowControl w:val="0"/>
        <w:tabs>
          <w:tab w:val="left" w:pos="1758"/>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purposes of that Act to be in New Zealand unlawfully.</w:t>
      </w:r>
    </w:p>
    <w:p w:rsidR="00A338E1" w:rsidRDefault="00A338E1" w:rsidP="00F9323D">
      <w:pPr>
        <w:widowControl w:val="0"/>
        <w:tabs>
          <w:tab w:val="left" w:pos="1758"/>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3"/>
        </w:tabs>
        <w:autoSpaceDE w:val="0"/>
        <w:autoSpaceDN w:val="0"/>
        <w:adjustRightInd w:val="0"/>
        <w:spacing w:before="6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Used to identify overseas residents treated in New Zealand. Tied to public funding of events.</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'Y' = Permanent resident (New Zealand citizen or classified as ‘ordinarily resident in New Zealand’)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 = Temporary (not a New Zealand citizen, does not have New Zealand ‘ordinarily resident’ status)</w:t>
      </w:r>
    </w:p>
    <w:p w:rsidR="00F9323D" w:rsidRDefault="00F9323D" w:rsidP="00F9323D">
      <w:pPr>
        <w:widowControl w:val="0"/>
        <w:tabs>
          <w:tab w:val="left" w:pos="90"/>
        </w:tabs>
        <w:autoSpaceDE w:val="0"/>
        <w:autoSpaceDN w:val="0"/>
        <w:adjustRightInd w:val="0"/>
        <w:spacing w:before="42"/>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 w:val="left" w:pos="1760"/>
        </w:tabs>
        <w:autoSpaceDE w:val="0"/>
        <w:autoSpaceDN w:val="0"/>
        <w:adjustRightInd w:val="0"/>
        <w:spacing w:before="8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Immigration Act 1987</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DD7706" w:rsidP="00A90659">
      <w:pPr>
        <w:pStyle w:val="Heading2"/>
        <w:rPr>
          <w:sz w:val="34"/>
          <w:szCs w:val="34"/>
        </w:rPr>
      </w:pPr>
      <w:r>
        <w:br w:type="page"/>
      </w:r>
      <w:bookmarkStart w:id="148" w:name="_Toc422391953"/>
      <w:r w:rsidR="00F9323D">
        <w:t>Occupation code</w:t>
      </w:r>
      <w:bookmarkEnd w:id="14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A0134</w:t>
      </w:r>
      <w:r>
        <w:rPr>
          <w:rFonts w:ascii="Arial" w:hAnsi="Arial"/>
        </w:rPr>
        <w:tab/>
      </w:r>
      <w:r>
        <w:rPr>
          <w:rFonts w:ascii="Arial" w:hAnsi="Arial" w:cs="Arial"/>
          <w:b/>
          <w:bCs/>
          <w:i/>
          <w:iCs/>
          <w:color w:val="000000"/>
          <w:sz w:val="18"/>
          <w:szCs w:val="18"/>
        </w:rPr>
        <w:t>Version:</w:t>
      </w:r>
      <w:r>
        <w:rPr>
          <w:rFonts w:ascii="Arial" w:hAnsi="Arial"/>
        </w:rPr>
        <w:tab/>
      </w:r>
      <w:r w:rsidR="00283B98">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283B98">
        <w:rPr>
          <w:rFonts w:ascii="Arial" w:hAnsi="Arial" w:cs="Arial"/>
          <w:color w:val="000000"/>
          <w:sz w:val="18"/>
          <w:szCs w:val="18"/>
        </w:rPr>
        <w:t>Feb</w:t>
      </w:r>
      <w:r>
        <w:rPr>
          <w:rFonts w:ascii="Arial" w:hAnsi="Arial" w:cs="Arial"/>
          <w:color w:val="000000"/>
          <w:sz w:val="18"/>
          <w:szCs w:val="18"/>
        </w:rPr>
        <w:t>-20</w:t>
      </w:r>
      <w:r w:rsidR="00283B98">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Occupation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occupation_code</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The current occupation of a healthcare user, classified according to the Statistics NZ Standard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Classification of Occupations (NZSCO90).</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At time of admission.</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NNNN</w:t>
      </w:r>
    </w:p>
    <w:p w:rsidR="008B6F6D" w:rsidRDefault="00F9323D" w:rsidP="008B6F6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0111 - 9900.</w:t>
      </w:r>
    </w:p>
    <w:p w:rsidR="008B6F6D" w:rsidRDefault="008B6F6D" w:rsidP="008B6F6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Refer to Appendix H for this code set</w:t>
      </w:r>
      <w:r w:rsidR="00F33FCE" w:rsidRPr="004A6A07">
        <w:rPr>
          <w:rFonts w:ascii="Arial" w:hAnsi="Arial" w:cs="Arial"/>
          <w:color w:val="000000"/>
          <w:sz w:val="18"/>
          <w:szCs w:val="18"/>
        </w:rPr>
        <w:t>.</w:t>
      </w:r>
      <w:r>
        <w:rPr>
          <w:rFonts w:ascii="Arial" w:hAnsi="Arial" w:cs="Arial"/>
          <w:color w:val="000000"/>
          <w:sz w:val="18"/>
          <w:szCs w:val="18"/>
        </w:rPr>
        <w:t xml:space="preserve"> </w:t>
      </w:r>
      <w:r w:rsidR="00F33FCE" w:rsidRPr="004A6A07">
        <w:rPr>
          <w:rFonts w:ascii="Arial" w:hAnsi="Arial" w:cs="Arial"/>
          <w:color w:val="000000"/>
          <w:sz w:val="18"/>
          <w:szCs w:val="18"/>
        </w:rPr>
        <w:t xml:space="preserve"> </w:t>
      </w:r>
      <w:r w:rsidR="00F9323D" w:rsidRPr="004A6A07">
        <w:rPr>
          <w:rFonts w:ascii="Arial" w:hAnsi="Arial" w:cs="Arial"/>
          <w:color w:val="000000"/>
          <w:sz w:val="18"/>
          <w:szCs w:val="18"/>
        </w:rPr>
        <w:t>For</w:t>
      </w:r>
      <w:r w:rsidR="00F9323D">
        <w:rPr>
          <w:rFonts w:ascii="Arial" w:hAnsi="Arial" w:cs="Arial"/>
          <w:color w:val="000000"/>
          <w:sz w:val="18"/>
          <w:szCs w:val="18"/>
        </w:rPr>
        <w:t xml:space="preserve"> further information contact </w:t>
      </w:r>
      <w:r w:rsidR="00FC45D5">
        <w:rPr>
          <w:rFonts w:ascii="Arial" w:hAnsi="Arial" w:cs="Arial"/>
          <w:color w:val="000000"/>
          <w:sz w:val="18"/>
          <w:szCs w:val="18"/>
        </w:rPr>
        <w:t xml:space="preserve">Analytical Services.  </w:t>
      </w:r>
      <w:r w:rsidR="00F9323D">
        <w:rPr>
          <w:rFonts w:ascii="Arial" w:hAnsi="Arial" w:cs="Arial"/>
          <w:color w:val="000000"/>
          <w:sz w:val="18"/>
          <w:szCs w:val="18"/>
        </w:rPr>
        <w:t xml:space="preserve">Contact </w:t>
      </w:r>
    </w:p>
    <w:p w:rsidR="00F9323D" w:rsidRDefault="008B6F6D" w:rsidP="008B6F6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 are given at the front of this dictionary.</w:t>
      </w:r>
    </w:p>
    <w:p w:rsidR="00A338E1" w:rsidRDefault="00A338E1"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The code used is no longer the current Statistics NZ code. Only reported for cancer patients until 2001.</w:t>
      </w:r>
    </w:p>
    <w:p w:rsidR="00A338E1" w:rsidRDefault="00A338E1" w:rsidP="00F9323D">
      <w:pPr>
        <w:widowControl w:val="0"/>
        <w:tabs>
          <w:tab w:val="left" w:pos="90"/>
          <w:tab w:val="left" w:pos="1740"/>
        </w:tabs>
        <w:autoSpaceDE w:val="0"/>
        <w:autoSpaceDN w:val="0"/>
        <w:adjustRightInd w:val="0"/>
        <w:spacing w:before="48"/>
        <w:rPr>
          <w:rFonts w:ascii="Arial" w:hAnsi="Arial" w:cs="Arial"/>
          <w:color w:val="000000"/>
          <w:sz w:val="22"/>
          <w:szCs w:val="22"/>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18"/>
          <w:szCs w:val="18"/>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A338E1" w:rsidRDefault="00A338E1" w:rsidP="00F9323D">
      <w:pPr>
        <w:widowControl w:val="0"/>
        <w:tabs>
          <w:tab w:val="left" w:pos="90"/>
          <w:tab w:val="left" w:pos="1752"/>
        </w:tabs>
        <w:autoSpaceDE w:val="0"/>
        <w:autoSpaceDN w:val="0"/>
        <w:adjustRightInd w:val="0"/>
        <w:spacing w:before="45"/>
        <w:rPr>
          <w:rFonts w:ascii="Arial" w:hAnsi="Arial" w:cs="Arial"/>
          <w:color w:val="000000"/>
          <w:sz w:val="22"/>
          <w:szCs w:val="22"/>
        </w:rPr>
      </w:pP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Optional for all health events. Must be a valid code in the code table.</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Occupation free-text is preferred.</w:t>
      </w:r>
    </w:p>
    <w:p w:rsidR="00A338E1" w:rsidRDefault="00A338E1"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5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Occupation free-text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F9323D" w:rsidRDefault="00F9323D" w:rsidP="00A90659">
      <w:pPr>
        <w:pStyle w:val="Heading2"/>
        <w:rPr>
          <w:sz w:val="34"/>
          <w:szCs w:val="34"/>
        </w:rPr>
      </w:pPr>
      <w:r>
        <w:br w:type="page"/>
      </w:r>
      <w:bookmarkStart w:id="149" w:name="_Toc422391954"/>
      <w:r>
        <w:t>Occupation free-text</w:t>
      </w:r>
      <w:bookmarkEnd w:id="14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A0215</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Occupation free-text</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occupation_free_text</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Free-text description of the patient’s occupation.</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At the time of admission</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70</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Introduced on 1 July 1999.</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Pr="001A1806"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Pr="001A1806">
        <w:rPr>
          <w:rFonts w:ascii="Arial" w:hAnsi="Arial" w:cs="Arial"/>
          <w:color w:val="000000"/>
          <w:sz w:val="18"/>
          <w:szCs w:val="18"/>
        </w:rPr>
        <w:t xml:space="preserve">With the introduction of the Cancer Registry Act, pathologists were given responsibility to ensure that all </w:t>
      </w:r>
    </w:p>
    <w:p w:rsidR="00F9323D" w:rsidRPr="001A1806" w:rsidRDefault="00F9323D" w:rsidP="00F9323D">
      <w:pPr>
        <w:widowControl w:val="0"/>
        <w:tabs>
          <w:tab w:val="left" w:pos="1740"/>
        </w:tabs>
        <w:autoSpaceDE w:val="0"/>
        <w:autoSpaceDN w:val="0"/>
        <w:adjustRightInd w:val="0"/>
        <w:rPr>
          <w:rFonts w:ascii="Arial" w:hAnsi="Arial" w:cs="Arial"/>
          <w:color w:val="000000"/>
          <w:sz w:val="19"/>
          <w:szCs w:val="19"/>
        </w:rPr>
      </w:pPr>
      <w:r w:rsidRPr="001A1806">
        <w:rPr>
          <w:rFonts w:ascii="Arial" w:hAnsi="Arial"/>
        </w:rPr>
        <w:tab/>
      </w:r>
      <w:r w:rsidRPr="001A1806">
        <w:rPr>
          <w:rFonts w:ascii="Arial" w:hAnsi="Arial" w:cs="Arial"/>
          <w:color w:val="000000"/>
          <w:sz w:val="18"/>
          <w:szCs w:val="18"/>
        </w:rPr>
        <w:t xml:space="preserve">specified primary cancer cases are reported, and the pathology report became the principal source of </w:t>
      </w:r>
    </w:p>
    <w:p w:rsidR="00F9323D" w:rsidRPr="001A1806" w:rsidRDefault="00F9323D" w:rsidP="00F9323D">
      <w:pPr>
        <w:widowControl w:val="0"/>
        <w:tabs>
          <w:tab w:val="left" w:pos="1740"/>
        </w:tabs>
        <w:autoSpaceDE w:val="0"/>
        <w:autoSpaceDN w:val="0"/>
        <w:adjustRightInd w:val="0"/>
        <w:rPr>
          <w:rFonts w:ascii="Arial" w:hAnsi="Arial" w:cs="Arial"/>
          <w:color w:val="000000"/>
          <w:sz w:val="19"/>
          <w:szCs w:val="19"/>
        </w:rPr>
      </w:pPr>
      <w:r w:rsidRPr="001A1806">
        <w:rPr>
          <w:rFonts w:ascii="Arial" w:hAnsi="Arial"/>
        </w:rPr>
        <w:tab/>
      </w:r>
      <w:r w:rsidRPr="001A1806">
        <w:rPr>
          <w:rFonts w:ascii="Arial" w:hAnsi="Arial" w:cs="Arial"/>
          <w:color w:val="000000"/>
          <w:sz w:val="18"/>
          <w:szCs w:val="18"/>
        </w:rPr>
        <w:t>information identifying new cases of primary cancer.</w:t>
      </w:r>
    </w:p>
    <w:p w:rsidR="00F9323D" w:rsidRPr="001A1806" w:rsidRDefault="00F9323D" w:rsidP="00F9323D">
      <w:pPr>
        <w:widowControl w:val="0"/>
        <w:tabs>
          <w:tab w:val="left" w:pos="1740"/>
        </w:tabs>
        <w:autoSpaceDE w:val="0"/>
        <w:autoSpaceDN w:val="0"/>
        <w:adjustRightInd w:val="0"/>
        <w:rPr>
          <w:rFonts w:ascii="Arial" w:hAnsi="Arial" w:cs="Arial"/>
          <w:color w:val="000000"/>
          <w:sz w:val="19"/>
          <w:szCs w:val="19"/>
        </w:rPr>
      </w:pPr>
      <w:r w:rsidRPr="001A1806">
        <w:rPr>
          <w:rFonts w:ascii="Arial" w:hAnsi="Arial"/>
        </w:rPr>
        <w:tab/>
      </w:r>
    </w:p>
    <w:p w:rsidR="00F9323D" w:rsidRPr="001A1806" w:rsidRDefault="00F9323D" w:rsidP="00F9323D">
      <w:pPr>
        <w:widowControl w:val="0"/>
        <w:tabs>
          <w:tab w:val="left" w:pos="1740"/>
        </w:tabs>
        <w:autoSpaceDE w:val="0"/>
        <w:autoSpaceDN w:val="0"/>
        <w:adjustRightInd w:val="0"/>
        <w:rPr>
          <w:rFonts w:ascii="Arial" w:hAnsi="Arial" w:cs="Arial"/>
          <w:color w:val="000000"/>
          <w:sz w:val="19"/>
          <w:szCs w:val="19"/>
        </w:rPr>
      </w:pPr>
      <w:r w:rsidRPr="001A1806">
        <w:rPr>
          <w:rFonts w:ascii="Arial" w:hAnsi="Arial"/>
        </w:rPr>
        <w:tab/>
      </w:r>
      <w:r w:rsidRPr="001A1806">
        <w:rPr>
          <w:rFonts w:ascii="Arial" w:hAnsi="Arial" w:cs="Arial"/>
          <w:color w:val="000000"/>
          <w:sz w:val="18"/>
          <w:szCs w:val="18"/>
        </w:rPr>
        <w:t xml:space="preserve">Because pathology reports do not contain all the information required to complete cancer registrations, </w:t>
      </w:r>
    </w:p>
    <w:p w:rsidR="00F9323D" w:rsidRPr="001A1806" w:rsidRDefault="00F9323D" w:rsidP="00F9323D">
      <w:pPr>
        <w:widowControl w:val="0"/>
        <w:tabs>
          <w:tab w:val="left" w:pos="1740"/>
        </w:tabs>
        <w:autoSpaceDE w:val="0"/>
        <w:autoSpaceDN w:val="0"/>
        <w:adjustRightInd w:val="0"/>
        <w:rPr>
          <w:rFonts w:ascii="Arial" w:hAnsi="Arial" w:cs="Arial"/>
          <w:color w:val="000000"/>
          <w:sz w:val="19"/>
          <w:szCs w:val="19"/>
        </w:rPr>
      </w:pPr>
      <w:r w:rsidRPr="001A1806">
        <w:rPr>
          <w:rFonts w:ascii="Arial" w:hAnsi="Arial"/>
        </w:rPr>
        <w:tab/>
      </w:r>
      <w:r w:rsidRPr="001A1806">
        <w:rPr>
          <w:rFonts w:ascii="Arial" w:hAnsi="Arial" w:cs="Arial"/>
          <w:color w:val="000000"/>
          <w:sz w:val="18"/>
          <w:szCs w:val="18"/>
        </w:rPr>
        <w:t xml:space="preserve">Section 6 of the legislation also authorises the Cancer Registry to seek additional information from </w:t>
      </w:r>
    </w:p>
    <w:p w:rsidR="00F9323D" w:rsidRPr="001A1806" w:rsidRDefault="00F9323D" w:rsidP="00F9323D">
      <w:pPr>
        <w:widowControl w:val="0"/>
        <w:tabs>
          <w:tab w:val="left" w:pos="1740"/>
        </w:tabs>
        <w:autoSpaceDE w:val="0"/>
        <w:autoSpaceDN w:val="0"/>
        <w:adjustRightInd w:val="0"/>
        <w:rPr>
          <w:rFonts w:ascii="Arial" w:hAnsi="Arial" w:cs="Arial"/>
          <w:color w:val="000000"/>
          <w:sz w:val="19"/>
          <w:szCs w:val="19"/>
        </w:rPr>
      </w:pPr>
      <w:r w:rsidRPr="001A1806">
        <w:rPr>
          <w:rFonts w:ascii="Arial" w:hAnsi="Arial"/>
        </w:rPr>
        <w:tab/>
      </w:r>
      <w:r w:rsidRPr="001A1806">
        <w:rPr>
          <w:rFonts w:ascii="Arial" w:hAnsi="Arial" w:cs="Arial"/>
          <w:color w:val="000000"/>
          <w:sz w:val="18"/>
          <w:szCs w:val="18"/>
        </w:rPr>
        <w:t xml:space="preserve">medical practitioners or hospitals. Information not available from laboratories is: Occupation code, </w:t>
      </w:r>
    </w:p>
    <w:p w:rsidR="00F9323D" w:rsidRPr="001A1806" w:rsidRDefault="00F9323D" w:rsidP="00F9323D">
      <w:pPr>
        <w:widowControl w:val="0"/>
        <w:tabs>
          <w:tab w:val="left" w:pos="1740"/>
        </w:tabs>
        <w:autoSpaceDE w:val="0"/>
        <w:autoSpaceDN w:val="0"/>
        <w:adjustRightInd w:val="0"/>
        <w:rPr>
          <w:rFonts w:ascii="Arial" w:hAnsi="Arial" w:cs="Arial"/>
          <w:color w:val="000000"/>
          <w:sz w:val="18"/>
          <w:szCs w:val="18"/>
        </w:rPr>
      </w:pPr>
      <w:r w:rsidRPr="001A1806">
        <w:rPr>
          <w:rFonts w:ascii="Arial" w:hAnsi="Arial"/>
        </w:rPr>
        <w:tab/>
      </w:r>
      <w:r w:rsidRPr="001A1806">
        <w:rPr>
          <w:rFonts w:ascii="Arial" w:hAnsi="Arial" w:cs="Arial"/>
          <w:color w:val="000000"/>
          <w:sz w:val="18"/>
          <w:szCs w:val="18"/>
        </w:rPr>
        <w:t>Country of birth code, and Extent of cancer disease code.</w:t>
      </w:r>
    </w:p>
    <w:p w:rsidR="00A338E1" w:rsidRPr="001A1806" w:rsidRDefault="00A338E1"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87"/>
        <w:rPr>
          <w:rFonts w:ascii="Arial" w:hAnsi="Arial" w:cs="Arial"/>
          <w:color w:val="000000"/>
          <w:sz w:val="22"/>
          <w:szCs w:val="22"/>
        </w:rPr>
      </w:pPr>
      <w:r w:rsidRPr="001A1806">
        <w:rPr>
          <w:rFonts w:ascii="Arial" w:hAnsi="Arial" w:cs="Arial"/>
          <w:b/>
          <w:bCs/>
          <w:i/>
          <w:iCs/>
          <w:color w:val="000000"/>
          <w:sz w:val="18"/>
          <w:szCs w:val="18"/>
        </w:rPr>
        <w:t>Verification rules:</w:t>
      </w:r>
      <w:r w:rsidRPr="001A1806">
        <w:rPr>
          <w:rFonts w:ascii="Arial" w:hAnsi="Arial"/>
        </w:rPr>
        <w:tab/>
      </w:r>
      <w:r w:rsidRPr="001A1806">
        <w:rPr>
          <w:rFonts w:ascii="Arial" w:hAnsi="Arial" w:cs="Arial"/>
          <w:color w:val="000000"/>
          <w:sz w:val="18"/>
          <w:szCs w:val="18"/>
        </w:rPr>
        <w:t>Optional. May be sent for all events.</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Should be reported for cancer patients.</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Occupation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A90659">
      <w:pPr>
        <w:pStyle w:val="Heading2"/>
        <w:rPr>
          <w:sz w:val="34"/>
          <w:szCs w:val="34"/>
        </w:rPr>
      </w:pPr>
      <w:r>
        <w:br w:type="page"/>
      </w:r>
      <w:r w:rsidR="00E24673" w:rsidDel="00E24673">
        <w:t xml:space="preserve"> </w:t>
      </w:r>
      <w:bookmarkStart w:id="150" w:name="_Toc422391955"/>
      <w:r>
        <w:t>P</w:t>
      </w:r>
      <w:r w:rsidR="00F33FCE">
        <w:t>atient clinical complexity level (P</w:t>
      </w:r>
      <w:r>
        <w:t>CCL</w:t>
      </w:r>
      <w:r w:rsidR="00F33FCE">
        <w:t>)</w:t>
      </w:r>
      <w:bookmarkEnd w:id="15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AF1B85">
        <w:rPr>
          <w:rFonts w:ascii="Arial" w:hAnsi="Arial" w:cs="Arial"/>
          <w:color w:val="000000"/>
          <w:sz w:val="18"/>
          <w:szCs w:val="18"/>
        </w:rPr>
        <w:t>3</w:t>
      </w:r>
      <w:r>
        <w:rPr>
          <w:rFonts w:ascii="Arial" w:hAnsi="Arial"/>
        </w:rPr>
        <w:tab/>
      </w:r>
      <w:r>
        <w:rPr>
          <w:rFonts w:ascii="Arial" w:hAnsi="Arial" w:cs="Arial"/>
          <w:b/>
          <w:bCs/>
          <w:i/>
          <w:iCs/>
          <w:color w:val="000000"/>
          <w:sz w:val="18"/>
          <w:szCs w:val="18"/>
        </w:rPr>
        <w:t>Version date:</w:t>
      </w:r>
      <w:r>
        <w:rPr>
          <w:rFonts w:ascii="Arial" w:hAnsi="Arial"/>
        </w:rPr>
        <w:tab/>
      </w:r>
      <w:r w:rsidR="00AF1B85">
        <w:rPr>
          <w:rFonts w:ascii="Arial" w:hAnsi="Arial" w:cs="Arial"/>
          <w:color w:val="000000"/>
          <w:sz w:val="18"/>
          <w:szCs w:val="18"/>
        </w:rPr>
        <w:t>27</w:t>
      </w:r>
      <w:r>
        <w:rPr>
          <w:rFonts w:ascii="Arial" w:hAnsi="Arial" w:cs="Arial"/>
          <w:color w:val="000000"/>
          <w:sz w:val="18"/>
          <w:szCs w:val="18"/>
        </w:rPr>
        <w:t>-</w:t>
      </w:r>
      <w:r w:rsidR="00F33FCE">
        <w:rPr>
          <w:rFonts w:ascii="Arial" w:hAnsi="Arial" w:cs="Arial"/>
          <w:color w:val="000000"/>
          <w:sz w:val="18"/>
          <w:szCs w:val="18"/>
        </w:rPr>
        <w:t>Feb</w:t>
      </w:r>
      <w:r>
        <w:rPr>
          <w:rFonts w:ascii="Arial" w:hAnsi="Arial" w:cs="Arial"/>
          <w:color w:val="000000"/>
          <w:sz w:val="18"/>
          <w:szCs w:val="18"/>
        </w:rPr>
        <w:t>-201</w:t>
      </w:r>
      <w:r w:rsidR="00AF1B85">
        <w:rPr>
          <w:rFonts w:ascii="Arial" w:hAnsi="Arial" w:cs="Arial"/>
          <w:color w:val="000000"/>
          <w:sz w:val="18"/>
          <w:szCs w:val="18"/>
        </w:rPr>
        <w:t>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PCCL</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pccl</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Patient clinical complexity level comes out of the DRG grouper program and identifies the clinical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severity within</w:t>
      </w:r>
      <w:r w:rsidR="00F33FCE">
        <w:rPr>
          <w:rFonts w:ascii="Arial" w:hAnsi="Arial" w:cs="Arial"/>
          <w:color w:val="000000"/>
          <w:sz w:val="18"/>
          <w:szCs w:val="18"/>
        </w:rPr>
        <w:t xml:space="preserve"> </w:t>
      </w:r>
      <w:r>
        <w:rPr>
          <w:rFonts w:ascii="Arial" w:hAnsi="Arial" w:cs="Arial"/>
          <w:color w:val="000000"/>
          <w:sz w:val="18"/>
          <w:szCs w:val="18"/>
        </w:rPr>
        <w:t>the record.</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E25C94" w:rsidRDefault="00F9323D" w:rsidP="00E25C94">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sidR="00E25C94" w:rsidRPr="00E25C94">
        <w:rPr>
          <w:rFonts w:ascii="Arial" w:hAnsi="Arial" w:cs="Arial"/>
          <w:color w:val="000000"/>
          <w:sz w:val="18"/>
          <w:szCs w:val="18"/>
        </w:rPr>
        <w:t>0        no CC effect</w:t>
      </w:r>
    </w:p>
    <w:p w:rsidR="00E25C94" w:rsidRDefault="00E25C94" w:rsidP="00E25C94">
      <w:pPr>
        <w:widowControl w:val="0"/>
        <w:tabs>
          <w:tab w:val="left" w:pos="1753"/>
        </w:tabs>
        <w:autoSpaceDE w:val="0"/>
        <w:autoSpaceDN w:val="0"/>
        <w:adjustRightInd w:val="0"/>
        <w:rPr>
          <w:rFonts w:ascii="Arial" w:hAnsi="Arial" w:cs="Arial"/>
          <w:color w:val="000000"/>
          <w:sz w:val="22"/>
          <w:szCs w:val="22"/>
        </w:rPr>
      </w:pPr>
      <w:r>
        <w:rPr>
          <w:rFonts w:ascii="Arial" w:hAnsi="Arial"/>
        </w:rPr>
        <w:tab/>
      </w:r>
      <w:r>
        <w:rPr>
          <w:rFonts w:ascii="Arial" w:hAnsi="Arial" w:cs="Arial"/>
          <w:color w:val="000000"/>
          <w:sz w:val="18"/>
          <w:szCs w:val="18"/>
        </w:rPr>
        <w:t>1        minor CC</w:t>
      </w:r>
    </w:p>
    <w:p w:rsidR="00E25C94" w:rsidRDefault="00E25C94" w:rsidP="00E25C9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moderate CC</w:t>
      </w:r>
    </w:p>
    <w:p w:rsidR="00E25C94" w:rsidRDefault="00E25C94" w:rsidP="00E25C9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        severe CC</w:t>
      </w:r>
    </w:p>
    <w:p w:rsidR="00E25C94" w:rsidRDefault="00E25C94" w:rsidP="00E25C9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        catastrophic CC</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Relates only to DRG </w:t>
      </w:r>
      <w:r w:rsidR="00F33FCE">
        <w:rPr>
          <w:rFonts w:ascii="Arial" w:hAnsi="Arial" w:cs="Arial"/>
          <w:color w:val="000000"/>
          <w:sz w:val="18"/>
          <w:szCs w:val="18"/>
        </w:rPr>
        <w:t>g</w:t>
      </w:r>
      <w:r>
        <w:rPr>
          <w:rFonts w:ascii="Arial" w:hAnsi="Arial" w:cs="Arial"/>
          <w:color w:val="000000"/>
          <w:sz w:val="18"/>
          <w:szCs w:val="18"/>
        </w:rPr>
        <w:t>rouper versions 4.1, 4.2, 5.0</w:t>
      </w:r>
      <w:r w:rsidR="003F5B7C">
        <w:rPr>
          <w:rFonts w:ascii="Arial" w:hAnsi="Arial" w:cs="Arial"/>
          <w:color w:val="000000"/>
          <w:sz w:val="18"/>
          <w:szCs w:val="18"/>
        </w:rPr>
        <w:t>, 6.0</w:t>
      </w:r>
      <w:r>
        <w:rPr>
          <w:rFonts w:ascii="Arial" w:hAnsi="Arial" w:cs="Arial"/>
          <w:color w:val="000000"/>
          <w:sz w:val="18"/>
          <w:szCs w:val="18"/>
        </w:rPr>
        <w:t xml:space="preserve"> and 6.0</w:t>
      </w:r>
      <w:r w:rsidR="003F5B7C">
        <w:rPr>
          <w:rFonts w:ascii="Arial" w:hAnsi="Arial" w:cs="Arial"/>
          <w:color w:val="000000"/>
          <w:sz w:val="18"/>
          <w:szCs w:val="18"/>
        </w:rPr>
        <w:t>x</w:t>
      </w:r>
      <w:r>
        <w:rPr>
          <w:rFonts w:ascii="Arial" w:hAnsi="Arial" w:cs="Arial"/>
          <w:color w:val="000000"/>
          <w:sz w:val="18"/>
          <w:szCs w:val="18"/>
        </w:rPr>
        <w: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Serves the same purpose for DRG </w:t>
      </w:r>
      <w:r w:rsidR="00061D7E">
        <w:rPr>
          <w:rFonts w:ascii="Arial" w:hAnsi="Arial" w:cs="Arial"/>
          <w:color w:val="000000"/>
          <w:sz w:val="18"/>
          <w:szCs w:val="18"/>
        </w:rPr>
        <w:t>g</w:t>
      </w:r>
      <w:r>
        <w:rPr>
          <w:rFonts w:ascii="Arial" w:hAnsi="Arial" w:cs="Arial"/>
          <w:color w:val="000000"/>
          <w:sz w:val="18"/>
          <w:szCs w:val="18"/>
        </w:rPr>
        <w:t>rouper versions 4.1, 4.2, 5.0</w:t>
      </w:r>
      <w:r w:rsidR="003F5B7C">
        <w:rPr>
          <w:rFonts w:ascii="Arial" w:hAnsi="Arial" w:cs="Arial"/>
          <w:color w:val="000000"/>
          <w:sz w:val="18"/>
          <w:szCs w:val="18"/>
        </w:rPr>
        <w:t>, 6.0</w:t>
      </w:r>
      <w:r>
        <w:rPr>
          <w:rFonts w:ascii="Arial" w:hAnsi="Arial" w:cs="Arial"/>
          <w:color w:val="000000"/>
          <w:sz w:val="18"/>
          <w:szCs w:val="18"/>
        </w:rPr>
        <w:t xml:space="preserve"> and 6.0</w:t>
      </w:r>
      <w:r w:rsidR="003F5B7C">
        <w:rPr>
          <w:rFonts w:ascii="Arial" w:hAnsi="Arial" w:cs="Arial"/>
          <w:color w:val="000000"/>
          <w:sz w:val="18"/>
          <w:szCs w:val="18"/>
        </w:rPr>
        <w:t>x</w:t>
      </w:r>
      <w:r>
        <w:rPr>
          <w:rFonts w:ascii="Arial" w:hAnsi="Arial" w:cs="Arial"/>
          <w:color w:val="000000"/>
          <w:sz w:val="18"/>
          <w:szCs w:val="18"/>
        </w:rPr>
        <w:t xml:space="preserve"> as CCL does for DRG</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sidR="00F33FCE">
        <w:rPr>
          <w:rFonts w:ascii="Arial" w:hAnsi="Arial" w:cs="Arial"/>
          <w:color w:val="000000"/>
          <w:sz w:val="18"/>
          <w:szCs w:val="18"/>
        </w:rPr>
        <w:t>g</w:t>
      </w:r>
      <w:r>
        <w:rPr>
          <w:rFonts w:ascii="Arial" w:hAnsi="Arial" w:cs="Arial"/>
          <w:color w:val="000000"/>
          <w:sz w:val="18"/>
          <w:szCs w:val="18"/>
        </w:rPr>
        <w:t>rouper versions 3.1 and 3.2.</w:t>
      </w:r>
    </w:p>
    <w:p w:rsidR="00E25C94" w:rsidRDefault="00E25C94" w:rsidP="00F9323D">
      <w:pPr>
        <w:widowControl w:val="0"/>
        <w:tabs>
          <w:tab w:val="left" w:pos="1740"/>
        </w:tabs>
        <w:autoSpaceDE w:val="0"/>
        <w:autoSpaceDN w:val="0"/>
        <w:adjustRightInd w:val="0"/>
        <w:rPr>
          <w:rFonts w:ascii="Arial" w:hAnsi="Arial" w:cs="Arial"/>
          <w:color w:val="000000"/>
          <w:sz w:val="18"/>
          <w:szCs w:val="18"/>
        </w:rPr>
      </w:pPr>
    </w:p>
    <w:p w:rsidR="00E25C94" w:rsidRDefault="00E25C94" w:rsidP="00E25C94">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color w:val="000000"/>
          <w:sz w:val="18"/>
          <w:szCs w:val="18"/>
        </w:rPr>
        <w:tab/>
      </w:r>
      <w:r>
        <w:rPr>
          <w:rFonts w:ascii="Arial" w:hAnsi="Arial" w:cs="Arial"/>
          <w:color w:val="000000"/>
          <w:sz w:val="18"/>
          <w:szCs w:val="18"/>
        </w:rPr>
        <w:tab/>
        <w:t xml:space="preserve">In the AR-DRG Definitions Manual it says ‘PCCL is a measure of the cumulative effect of a patient’s </w:t>
      </w:r>
      <w:r>
        <w:rPr>
          <w:rFonts w:ascii="Arial" w:hAnsi="Arial" w:cs="Arial"/>
          <w:color w:val="000000"/>
          <w:sz w:val="18"/>
          <w:szCs w:val="18"/>
        </w:rPr>
        <w:tab/>
      </w:r>
      <w:r>
        <w:rPr>
          <w:rFonts w:ascii="Arial" w:hAnsi="Arial" w:cs="Arial"/>
          <w:color w:val="000000"/>
          <w:sz w:val="18"/>
          <w:szCs w:val="18"/>
        </w:rPr>
        <w:tab/>
        <w:t xml:space="preserve">complications and comorbidities, and is calculated for each episode.  The calculation is complex and </w:t>
      </w:r>
      <w:r>
        <w:rPr>
          <w:rFonts w:ascii="Arial" w:hAnsi="Arial" w:cs="Arial"/>
          <w:color w:val="000000"/>
          <w:sz w:val="18"/>
          <w:szCs w:val="18"/>
        </w:rPr>
        <w:tab/>
      </w:r>
      <w:r>
        <w:rPr>
          <w:rFonts w:ascii="Arial" w:hAnsi="Arial" w:cs="Arial"/>
          <w:color w:val="000000"/>
          <w:sz w:val="18"/>
          <w:szCs w:val="18"/>
        </w:rPr>
        <w:tab/>
        <w:t>has been designed to prevent similar conditions from being counted more than once’.</w:t>
      </w:r>
    </w:p>
    <w:p w:rsidR="00E25C94" w:rsidRDefault="00E25C94" w:rsidP="00F9323D">
      <w:pPr>
        <w:widowControl w:val="0"/>
        <w:tabs>
          <w:tab w:val="left" w:pos="1740"/>
        </w:tabs>
        <w:autoSpaceDE w:val="0"/>
        <w:autoSpaceDN w:val="0"/>
        <w:adjustRightInd w:val="0"/>
        <w:rPr>
          <w:rFonts w:ascii="Arial" w:hAnsi="Arial" w:cs="Arial"/>
          <w:color w:val="000000"/>
          <w:sz w:val="18"/>
          <w:szCs w:val="18"/>
        </w:rPr>
      </w:pP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18"/>
          <w:szCs w:val="18"/>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DRG code current</w:t>
      </w:r>
    </w:p>
    <w:p w:rsidR="00E25C94" w:rsidRDefault="00E25C94"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color w:val="000000"/>
          <w:sz w:val="18"/>
          <w:szCs w:val="18"/>
        </w:rPr>
        <w:tab/>
      </w:r>
      <w:r>
        <w:rPr>
          <w:rFonts w:ascii="Arial" w:hAnsi="Arial" w:cs="Arial"/>
          <w:color w:val="000000"/>
          <w:sz w:val="18"/>
          <w:szCs w:val="18"/>
        </w:rPr>
        <w:tab/>
        <w:t>CCL</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r w:rsidR="00E25C94">
        <w:rPr>
          <w:rFonts w:ascii="Arial" w:hAnsi="Arial" w:cs="Arial"/>
          <w:color w:val="000000"/>
          <w:sz w:val="18"/>
          <w:szCs w:val="18"/>
        </w:rPr>
        <w:t>AR-DRG Definitions Manuals</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The logic for the DRG software is specified by the Health Services Division of the Commonwealth </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Department of Health and Ageing, Australia</w:t>
      </w:r>
    </w:p>
    <w:p w:rsidR="00F9323D" w:rsidRDefault="00F9323D" w:rsidP="00A90659">
      <w:pPr>
        <w:pStyle w:val="Heading2"/>
        <w:rPr>
          <w:sz w:val="34"/>
          <w:szCs w:val="34"/>
        </w:rPr>
      </w:pPr>
      <w:r>
        <w:br w:type="page"/>
      </w:r>
      <w:bookmarkStart w:id="151" w:name="_Toc422391956"/>
      <w:r>
        <w:t>PMS unique identifier</w:t>
      </w:r>
      <w:bookmarkEnd w:id="15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A0238</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PMS unique identifier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pms_unique_identifier</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unique local PMS identifier for a particular health event.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This field is intended to be used to link NMDS events with the relevant booking system entry.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With the Client system identifier, this field replaced the Local system health event identifier field in 2000.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Local system health event identifier field was introduced in 1999.</w:t>
      </w:r>
    </w:p>
    <w:p w:rsidR="00F9323D" w:rsidRDefault="00F9323D" w:rsidP="00F9323D">
      <w:pPr>
        <w:widowControl w:val="0"/>
        <w:tabs>
          <w:tab w:val="left" w:pos="90"/>
        </w:tabs>
        <w:autoSpaceDE w:val="0"/>
        <w:autoSpaceDN w:val="0"/>
        <w:adjustRightInd w:val="0"/>
        <w:spacing w:before="51"/>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 w:val="left" w:pos="1760"/>
        </w:tabs>
        <w:autoSpaceDE w:val="0"/>
        <w:autoSpaceDN w:val="0"/>
        <w:adjustRightInd w:val="0"/>
        <w:spacing w:before="8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This should be a unique event identifier in your patient management system. For security reasons, do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A90659">
        <w:rPr>
          <w:rFonts w:ascii="Arial" w:hAnsi="Arial" w:cs="Arial"/>
          <w:color w:val="000000"/>
          <w:sz w:val="18"/>
          <w:szCs w:val="18"/>
        </w:rPr>
        <w:t>not</w:t>
      </w:r>
      <w:r>
        <w:rPr>
          <w:rFonts w:ascii="Arial" w:hAnsi="Arial" w:cs="Arial"/>
          <w:color w:val="000000"/>
          <w:sz w:val="18"/>
          <w:szCs w:val="18"/>
        </w:rPr>
        <w:t xml:space="preserve"> use the NHI number.</w:t>
      </w:r>
    </w:p>
    <w:p w:rsidR="00F9323D" w:rsidRDefault="00F9323D" w:rsidP="00F9323D">
      <w:pPr>
        <w:widowControl w:val="0"/>
        <w:tabs>
          <w:tab w:val="left" w:pos="90"/>
          <w:tab w:val="left" w:pos="1762"/>
        </w:tabs>
        <w:autoSpaceDE w:val="0"/>
        <w:autoSpaceDN w:val="0"/>
        <w:adjustRightInd w:val="0"/>
        <w:spacing w:before="5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Replaces the field previously known as Local system health event identifier</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A90659">
      <w:pPr>
        <w:pStyle w:val="Heading2"/>
        <w:rPr>
          <w:sz w:val="34"/>
          <w:szCs w:val="34"/>
        </w:rPr>
      </w:pPr>
      <w:r>
        <w:br w:type="page"/>
      </w:r>
      <w:bookmarkStart w:id="152" w:name="_Toc422391957"/>
      <w:r>
        <w:t>Principal health service purchaser</w:t>
      </w:r>
      <w:bookmarkEnd w:id="15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Pr="00C87FB1"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FF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A0203</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CF6822">
        <w:rPr>
          <w:rFonts w:ascii="Arial" w:hAnsi="Arial" w:cs="Arial"/>
          <w:color w:val="000000"/>
          <w:sz w:val="18"/>
          <w:szCs w:val="18"/>
        </w:rPr>
        <w:t>3</w:t>
      </w:r>
      <w:r>
        <w:rPr>
          <w:rFonts w:ascii="Arial" w:hAnsi="Arial"/>
        </w:rPr>
        <w:tab/>
      </w:r>
      <w:r>
        <w:rPr>
          <w:rFonts w:ascii="Arial" w:hAnsi="Arial" w:cs="Arial"/>
          <w:b/>
          <w:bCs/>
          <w:i/>
          <w:iCs/>
          <w:color w:val="000000"/>
          <w:sz w:val="18"/>
          <w:szCs w:val="18"/>
        </w:rPr>
        <w:t>Version date:</w:t>
      </w:r>
      <w:r>
        <w:rPr>
          <w:rFonts w:ascii="Arial" w:hAnsi="Arial"/>
        </w:rPr>
        <w:tab/>
      </w:r>
      <w:r w:rsidR="00AF1B85">
        <w:rPr>
          <w:rFonts w:ascii="Arial" w:hAnsi="Arial" w:cs="Arial"/>
          <w:sz w:val="18"/>
          <w:szCs w:val="18"/>
        </w:rPr>
        <w:t>27</w:t>
      </w:r>
      <w:r w:rsidRPr="00DD64EC">
        <w:rPr>
          <w:rFonts w:ascii="Arial" w:hAnsi="Arial" w:cs="Arial"/>
          <w:sz w:val="18"/>
          <w:szCs w:val="18"/>
        </w:rPr>
        <w:t>-</w:t>
      </w:r>
      <w:r w:rsidR="00CF6822">
        <w:rPr>
          <w:rFonts w:ascii="Arial" w:hAnsi="Arial" w:cs="Arial"/>
          <w:sz w:val="18"/>
          <w:szCs w:val="18"/>
        </w:rPr>
        <w:t>Feb</w:t>
      </w:r>
      <w:r w:rsidRPr="00DD64EC">
        <w:rPr>
          <w:rFonts w:ascii="Arial" w:hAnsi="Arial" w:cs="Arial"/>
          <w:sz w:val="18"/>
          <w:szCs w:val="18"/>
        </w:rPr>
        <w:t>-201</w:t>
      </w:r>
      <w:r w:rsidR="00CF6822">
        <w:rPr>
          <w:rFonts w:ascii="Arial" w:hAnsi="Arial" w:cs="Arial"/>
          <w:sz w:val="18"/>
          <w:szCs w:val="18"/>
        </w:rPr>
        <w:t>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Principal health service purchaser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purchaser_code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Principal purchaser, Health purchaser, Purchaser code, PHP, </w:t>
      </w:r>
      <w:r w:rsidR="00813331">
        <w:rPr>
          <w:rFonts w:ascii="Arial" w:hAnsi="Arial" w:cs="Arial"/>
          <w:color w:val="000000"/>
          <w:sz w:val="18"/>
          <w:szCs w:val="18"/>
        </w:rPr>
        <w:t xml:space="preserve">PHS, </w:t>
      </w:r>
      <w:r>
        <w:rPr>
          <w:rFonts w:ascii="Arial" w:hAnsi="Arial" w:cs="Arial"/>
          <w:color w:val="000000"/>
          <w:sz w:val="18"/>
          <w:szCs w:val="18"/>
        </w:rPr>
        <w:t>Purchase 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The organisation or body that purchased the healthcare service provided. In the case of more than one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purchaser, the one who paid the most.</w:t>
      </w:r>
    </w:p>
    <w:p w:rsidR="00F9323D" w:rsidRDefault="00F9323D" w:rsidP="00F9323D">
      <w:pPr>
        <w:widowControl w:val="0"/>
        <w:tabs>
          <w:tab w:val="left" w:pos="90"/>
        </w:tabs>
        <w:autoSpaceDE w:val="0"/>
        <w:autoSpaceDN w:val="0"/>
        <w:adjustRightInd w:val="0"/>
        <w:spacing w:before="31"/>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 w:val="left" w:pos="8958"/>
        </w:tabs>
        <w:autoSpaceDE w:val="0"/>
        <w:autoSpaceDN w:val="0"/>
        <w:adjustRightInd w:val="0"/>
        <w:spacing w:before="337"/>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C</w:t>
      </w:r>
      <w:r w:rsidR="00A338E1">
        <w:rPr>
          <w:rFonts w:ascii="Arial" w:hAnsi="Arial" w:cs="Arial"/>
          <w:color w:val="000000"/>
          <w:sz w:val="18"/>
          <w:szCs w:val="18"/>
        </w:rPr>
        <w:t xml:space="preserve">urrent </w:t>
      </w:r>
    </w:p>
    <w:p w:rsidR="00F9323D" w:rsidRDefault="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w:t>
      </w:r>
      <w:r w:rsidR="00813331">
        <w:rPr>
          <w:rFonts w:ascii="Arial" w:hAnsi="Arial" w:cs="Arial"/>
          <w:color w:val="000000"/>
          <w:sz w:val="18"/>
          <w:szCs w:val="18"/>
        </w:rPr>
        <w:tab/>
      </w:r>
      <w:r>
        <w:rPr>
          <w:rFonts w:ascii="Arial" w:hAnsi="Arial" w:cs="Arial"/>
          <w:color w:val="000000"/>
          <w:sz w:val="18"/>
          <w:szCs w:val="18"/>
        </w:rPr>
        <w:t>Privately funded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17</w:t>
      </w:r>
      <w:r w:rsidR="00813331">
        <w:rPr>
          <w:rFonts w:ascii="Arial" w:hAnsi="Arial" w:cs="Arial"/>
          <w:color w:val="000000"/>
          <w:sz w:val="18"/>
          <w:szCs w:val="18"/>
        </w:rPr>
        <w:tab/>
      </w:r>
      <w:r>
        <w:rPr>
          <w:rFonts w:ascii="Arial" w:hAnsi="Arial" w:cs="Arial"/>
          <w:color w:val="000000"/>
          <w:sz w:val="18"/>
          <w:szCs w:val="18"/>
        </w:rPr>
        <w:t>Accredited employer</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19</w:t>
      </w:r>
      <w:r w:rsidR="00813331">
        <w:rPr>
          <w:rFonts w:ascii="Arial" w:hAnsi="Arial" w:cs="Arial"/>
          <w:color w:val="000000"/>
          <w:sz w:val="18"/>
          <w:szCs w:val="18"/>
        </w:rPr>
        <w:tab/>
      </w:r>
      <w:r>
        <w:rPr>
          <w:rFonts w:ascii="Arial" w:hAnsi="Arial" w:cs="Arial"/>
          <w:color w:val="000000"/>
          <w:sz w:val="18"/>
          <w:szCs w:val="18"/>
        </w:rPr>
        <w:t>Overseas chargeable</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20</w:t>
      </w:r>
      <w:r w:rsidR="00813331">
        <w:rPr>
          <w:rFonts w:ascii="Arial" w:hAnsi="Arial" w:cs="Arial"/>
          <w:color w:val="000000"/>
          <w:sz w:val="18"/>
          <w:szCs w:val="18"/>
        </w:rPr>
        <w:tab/>
      </w:r>
      <w:r>
        <w:rPr>
          <w:rFonts w:ascii="Arial" w:hAnsi="Arial" w:cs="Arial"/>
          <w:color w:val="000000"/>
          <w:sz w:val="18"/>
          <w:szCs w:val="18"/>
        </w:rPr>
        <w:t>Overseas eligible</w:t>
      </w:r>
    </w:p>
    <w:p w:rsidR="00591603" w:rsidRDefault="00591603" w:rsidP="00F9323D">
      <w:pPr>
        <w:widowControl w:val="0"/>
        <w:tabs>
          <w:tab w:val="left" w:pos="1753"/>
        </w:tabs>
        <w:autoSpaceDE w:val="0"/>
        <w:autoSpaceDN w:val="0"/>
        <w:adjustRightInd w:val="0"/>
        <w:rPr>
          <w:rFonts w:ascii="Arial" w:hAnsi="Arial" w:cs="Arial"/>
          <w:color w:val="000000"/>
          <w:sz w:val="19"/>
          <w:szCs w:val="19"/>
        </w:rPr>
      </w:pPr>
      <w:r>
        <w:rPr>
          <w:rFonts w:ascii="Arial" w:hAnsi="Arial" w:cs="Arial"/>
          <w:color w:val="000000"/>
          <w:sz w:val="18"/>
          <w:szCs w:val="18"/>
        </w:rPr>
        <w:tab/>
        <w:t>33</w:t>
      </w:r>
      <w:r>
        <w:rPr>
          <w:rFonts w:ascii="Arial" w:hAnsi="Arial" w:cs="Arial"/>
          <w:color w:val="000000"/>
          <w:sz w:val="18"/>
          <w:szCs w:val="18"/>
        </w:rPr>
        <w:tab/>
        <w:t>MoH Screening Pilot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34</w:t>
      </w:r>
      <w:r w:rsidR="00813331">
        <w:rPr>
          <w:rFonts w:ascii="Arial" w:hAnsi="Arial" w:cs="Arial"/>
          <w:color w:val="000000"/>
          <w:sz w:val="18"/>
          <w:szCs w:val="18"/>
        </w:rPr>
        <w:tab/>
      </w:r>
      <w:r>
        <w:rPr>
          <w:rFonts w:ascii="Arial" w:hAnsi="Arial" w:cs="Arial"/>
          <w:color w:val="000000"/>
          <w:sz w:val="18"/>
          <w:szCs w:val="18"/>
        </w:rPr>
        <w:t>MOH-funded purchases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35 </w:t>
      </w:r>
      <w:r w:rsidR="00813331">
        <w:rPr>
          <w:rFonts w:ascii="Arial" w:hAnsi="Arial" w:cs="Arial"/>
          <w:color w:val="000000"/>
          <w:sz w:val="18"/>
          <w:szCs w:val="18"/>
        </w:rPr>
        <w:tab/>
      </w:r>
      <w:r>
        <w:rPr>
          <w:rFonts w:ascii="Arial" w:hAnsi="Arial" w:cs="Arial"/>
          <w:color w:val="000000"/>
          <w:sz w:val="18"/>
          <w:szCs w:val="18"/>
        </w:rPr>
        <w:t>DHB-funded purchases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55</w:t>
      </w:r>
      <w:r w:rsidR="00813331">
        <w:rPr>
          <w:rFonts w:ascii="Arial" w:hAnsi="Arial" w:cs="Arial"/>
          <w:color w:val="000000"/>
          <w:sz w:val="18"/>
          <w:szCs w:val="18"/>
        </w:rPr>
        <w:tab/>
      </w:r>
      <w:r>
        <w:rPr>
          <w:rFonts w:ascii="Arial" w:hAnsi="Arial" w:cs="Arial"/>
          <w:color w:val="000000"/>
          <w:sz w:val="18"/>
          <w:szCs w:val="18"/>
        </w:rPr>
        <w:t>Due to strike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98</w:t>
      </w:r>
      <w:r w:rsidR="00813331">
        <w:rPr>
          <w:rFonts w:ascii="Arial" w:hAnsi="Arial" w:cs="Arial"/>
          <w:color w:val="000000"/>
          <w:sz w:val="18"/>
          <w:szCs w:val="18"/>
        </w:rPr>
        <w:tab/>
      </w:r>
      <w:r>
        <w:rPr>
          <w:rFonts w:ascii="Arial" w:hAnsi="Arial" w:cs="Arial"/>
          <w:color w:val="000000"/>
          <w:sz w:val="18"/>
          <w:szCs w:val="18"/>
        </w:rPr>
        <w:t>Mixed funding where no Ministry of Health, DHB or ACC purchase is involved, e</w:t>
      </w:r>
      <w:r w:rsidR="00FB3244">
        <w:rPr>
          <w:rFonts w:ascii="Arial" w:hAnsi="Arial" w:cs="Arial"/>
          <w:color w:val="000000"/>
          <w:sz w:val="18"/>
          <w:szCs w:val="18"/>
        </w:rPr>
        <w:t>.</w:t>
      </w:r>
      <w:r>
        <w:rPr>
          <w:rFonts w:ascii="Arial" w:hAnsi="Arial" w:cs="Arial"/>
          <w:color w:val="000000"/>
          <w:sz w:val="18"/>
          <w:szCs w:val="18"/>
        </w:rPr>
        <w:t>g</w:t>
      </w:r>
      <w:r w:rsidR="00FB3244">
        <w:rPr>
          <w:rFonts w:ascii="Arial" w:hAnsi="Arial" w:cs="Arial"/>
          <w:color w:val="000000"/>
          <w:sz w:val="18"/>
          <w:szCs w:val="18"/>
        </w:rPr>
        <w:t>.</w:t>
      </w:r>
      <w:r>
        <w:rPr>
          <w:rFonts w:ascii="Arial" w:hAnsi="Arial" w:cs="Arial"/>
          <w:color w:val="000000"/>
          <w:sz w:val="18"/>
          <w:szCs w:val="18"/>
        </w:rPr>
        <w:t xml:space="preserve">, some hospice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sidR="00813331">
        <w:rPr>
          <w:rFonts w:ascii="Arial" w:hAnsi="Arial"/>
        </w:rPr>
        <w:tab/>
      </w:r>
      <w:r>
        <w:rPr>
          <w:rFonts w:ascii="Arial" w:hAnsi="Arial" w:cs="Arial"/>
          <w:color w:val="000000"/>
          <w:sz w:val="18"/>
          <w:szCs w:val="18"/>
        </w:rPr>
        <w:t>cases</w:t>
      </w:r>
    </w:p>
    <w:p w:rsidR="00F9323D" w:rsidRDefault="00F9323D" w:rsidP="006557EF">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A0</w:t>
      </w:r>
      <w:r w:rsidR="00813331">
        <w:rPr>
          <w:rFonts w:ascii="Arial" w:hAnsi="Arial" w:cs="Arial"/>
          <w:color w:val="000000"/>
          <w:sz w:val="18"/>
          <w:szCs w:val="18"/>
        </w:rPr>
        <w:tab/>
      </w:r>
      <w:r>
        <w:rPr>
          <w:rFonts w:ascii="Arial" w:hAnsi="Arial" w:cs="Arial"/>
          <w:color w:val="000000"/>
          <w:sz w:val="18"/>
          <w:szCs w:val="18"/>
        </w:rPr>
        <w:t>ACC - direct purchase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RETIRED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w:t>
      </w:r>
      <w:r w:rsidR="00813331">
        <w:rPr>
          <w:rFonts w:ascii="Arial" w:hAnsi="Arial" w:cs="Arial"/>
          <w:color w:val="000000"/>
          <w:sz w:val="18"/>
          <w:szCs w:val="18"/>
        </w:rPr>
        <w:tab/>
      </w:r>
      <w:r>
        <w:rPr>
          <w:rFonts w:ascii="Arial" w:hAnsi="Arial" w:cs="Arial"/>
          <w:color w:val="000000"/>
          <w:sz w:val="18"/>
          <w:szCs w:val="18"/>
        </w:rPr>
        <w:t>HFA Northern Office (retired 1 July 1999)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w:t>
      </w:r>
      <w:r w:rsidR="00813331">
        <w:rPr>
          <w:rFonts w:ascii="Arial" w:hAnsi="Arial" w:cs="Arial"/>
          <w:color w:val="000000"/>
          <w:sz w:val="18"/>
          <w:szCs w:val="18"/>
        </w:rPr>
        <w:tab/>
      </w:r>
      <w:r>
        <w:rPr>
          <w:rFonts w:ascii="Arial" w:hAnsi="Arial" w:cs="Arial"/>
          <w:color w:val="000000"/>
          <w:sz w:val="18"/>
          <w:szCs w:val="18"/>
        </w:rPr>
        <w:t>HFA Midland Office (retired 1 July 1999)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w:t>
      </w:r>
      <w:r w:rsidR="00813331">
        <w:rPr>
          <w:rFonts w:ascii="Arial" w:hAnsi="Arial" w:cs="Arial"/>
          <w:color w:val="000000"/>
          <w:sz w:val="18"/>
          <w:szCs w:val="18"/>
        </w:rPr>
        <w:tab/>
      </w:r>
      <w:r>
        <w:rPr>
          <w:rFonts w:ascii="Arial" w:hAnsi="Arial" w:cs="Arial"/>
          <w:color w:val="000000"/>
          <w:sz w:val="18"/>
          <w:szCs w:val="18"/>
        </w:rPr>
        <w:t>HFA Central Office (retired 1 July 1999)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w:t>
      </w:r>
      <w:r w:rsidR="00813331">
        <w:rPr>
          <w:rFonts w:ascii="Arial" w:hAnsi="Arial" w:cs="Arial"/>
          <w:color w:val="000000"/>
          <w:sz w:val="18"/>
          <w:szCs w:val="18"/>
        </w:rPr>
        <w:tab/>
      </w:r>
      <w:r>
        <w:rPr>
          <w:rFonts w:ascii="Arial" w:hAnsi="Arial" w:cs="Arial"/>
          <w:color w:val="000000"/>
          <w:sz w:val="18"/>
          <w:szCs w:val="18"/>
        </w:rPr>
        <w:t>HFA Southern Office (retired 1 July 1999)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w:t>
      </w:r>
      <w:r w:rsidR="00813331">
        <w:rPr>
          <w:rFonts w:ascii="Arial" w:hAnsi="Arial" w:cs="Arial"/>
          <w:color w:val="000000"/>
          <w:sz w:val="18"/>
          <w:szCs w:val="18"/>
        </w:rPr>
        <w:tab/>
      </w:r>
      <w:r>
        <w:rPr>
          <w:rFonts w:ascii="Arial" w:hAnsi="Arial" w:cs="Arial"/>
          <w:color w:val="000000"/>
          <w:sz w:val="18"/>
          <w:szCs w:val="18"/>
        </w:rPr>
        <w:t>ACC (direct) (retired 1 July 1999: use 'A0')</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w:t>
      </w:r>
      <w:r w:rsidR="00813331">
        <w:rPr>
          <w:rFonts w:ascii="Arial" w:hAnsi="Arial" w:cs="Arial"/>
          <w:color w:val="000000"/>
          <w:sz w:val="18"/>
          <w:szCs w:val="18"/>
        </w:rPr>
        <w:tab/>
      </w:r>
      <w:r>
        <w:rPr>
          <w:rFonts w:ascii="Arial" w:hAnsi="Arial" w:cs="Arial"/>
          <w:color w:val="000000"/>
          <w:sz w:val="18"/>
          <w:szCs w:val="18"/>
        </w:rPr>
        <w:t>HFA Southern Office Waiting Times Fund (retired 30 June 2004)</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08</w:t>
      </w:r>
      <w:r w:rsidR="00813331">
        <w:rPr>
          <w:rFonts w:ascii="Arial" w:hAnsi="Arial" w:cs="Arial"/>
          <w:color w:val="000000"/>
          <w:sz w:val="18"/>
          <w:szCs w:val="18"/>
        </w:rPr>
        <w:tab/>
      </w:r>
      <w:r>
        <w:rPr>
          <w:rFonts w:ascii="Arial" w:hAnsi="Arial" w:cs="Arial"/>
          <w:color w:val="000000"/>
          <w:sz w:val="18"/>
          <w:szCs w:val="18"/>
        </w:rPr>
        <w:t>HFA Central Office Waiting Times Fund (retired 30 June 2004)</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09</w:t>
      </w:r>
      <w:r w:rsidR="00813331">
        <w:rPr>
          <w:rFonts w:ascii="Arial" w:hAnsi="Arial" w:cs="Arial"/>
          <w:color w:val="000000"/>
          <w:sz w:val="18"/>
          <w:szCs w:val="18"/>
        </w:rPr>
        <w:tab/>
      </w:r>
      <w:r>
        <w:rPr>
          <w:rFonts w:ascii="Arial" w:hAnsi="Arial" w:cs="Arial"/>
          <w:color w:val="000000"/>
          <w:sz w:val="18"/>
          <w:szCs w:val="18"/>
        </w:rPr>
        <w:t>HFA Midland Office Waiting Times Fund (retired 30 June 2004)</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10</w:t>
      </w:r>
      <w:r w:rsidR="00813331">
        <w:rPr>
          <w:rFonts w:ascii="Arial" w:hAnsi="Arial" w:cs="Arial"/>
          <w:color w:val="000000"/>
          <w:sz w:val="18"/>
          <w:szCs w:val="18"/>
        </w:rPr>
        <w:tab/>
      </w:r>
      <w:r>
        <w:rPr>
          <w:rFonts w:ascii="Arial" w:hAnsi="Arial" w:cs="Arial"/>
          <w:color w:val="000000"/>
          <w:sz w:val="18"/>
          <w:szCs w:val="18"/>
        </w:rPr>
        <w:t>HFA Northern Office Waiting Times Fund (retired 30 June 2004)</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11</w:t>
      </w:r>
      <w:r w:rsidR="00813331">
        <w:rPr>
          <w:rFonts w:ascii="Arial" w:hAnsi="Arial" w:cs="Arial"/>
          <w:color w:val="000000"/>
          <w:sz w:val="18"/>
          <w:szCs w:val="18"/>
        </w:rPr>
        <w:tab/>
      </w:r>
      <w:r>
        <w:rPr>
          <w:rFonts w:ascii="Arial" w:hAnsi="Arial" w:cs="Arial"/>
          <w:color w:val="000000"/>
          <w:sz w:val="18"/>
          <w:szCs w:val="18"/>
        </w:rPr>
        <w:t>Supplementary purchase (NB: does not include 'new money') (retired 30 June 2004)</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12</w:t>
      </w:r>
      <w:r w:rsidR="00813331">
        <w:rPr>
          <w:rFonts w:ascii="Arial" w:hAnsi="Arial" w:cs="Arial"/>
          <w:color w:val="000000"/>
          <w:sz w:val="18"/>
          <w:szCs w:val="18"/>
        </w:rPr>
        <w:tab/>
      </w:r>
      <w:r>
        <w:rPr>
          <w:rFonts w:ascii="Arial" w:hAnsi="Arial" w:cs="Arial"/>
          <w:color w:val="000000"/>
          <w:sz w:val="18"/>
          <w:szCs w:val="18"/>
        </w:rPr>
        <w:t>Paediatric purchase (retired 30 June 2004)</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13</w:t>
      </w:r>
      <w:r w:rsidR="00813331">
        <w:rPr>
          <w:rFonts w:ascii="Arial" w:hAnsi="Arial" w:cs="Arial"/>
          <w:color w:val="000000"/>
          <w:sz w:val="18"/>
          <w:szCs w:val="18"/>
        </w:rPr>
        <w:tab/>
      </w:r>
      <w:r>
        <w:rPr>
          <w:rFonts w:ascii="Arial" w:hAnsi="Arial" w:cs="Arial"/>
          <w:color w:val="000000"/>
          <w:sz w:val="18"/>
          <w:szCs w:val="18"/>
        </w:rPr>
        <w:t>Base purchase (retired 30 June 2007)</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14</w:t>
      </w:r>
      <w:r w:rsidR="00813331">
        <w:rPr>
          <w:rFonts w:ascii="Arial" w:hAnsi="Arial" w:cs="Arial"/>
          <w:color w:val="000000"/>
          <w:sz w:val="18"/>
          <w:szCs w:val="18"/>
        </w:rPr>
        <w:tab/>
      </w:r>
      <w:r>
        <w:rPr>
          <w:rFonts w:ascii="Arial" w:hAnsi="Arial" w:cs="Arial"/>
          <w:color w:val="000000"/>
          <w:sz w:val="18"/>
          <w:szCs w:val="18"/>
        </w:rPr>
        <w:t>HFA additional sustainable purchase (retired 30 June 2004)</w:t>
      </w:r>
    </w:p>
    <w:p w:rsidR="00FB3244" w:rsidRDefault="00F9323D" w:rsidP="00FB324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15</w:t>
      </w:r>
      <w:r w:rsidR="00813331">
        <w:rPr>
          <w:rFonts w:ascii="Arial" w:hAnsi="Arial" w:cs="Arial"/>
          <w:color w:val="000000"/>
          <w:sz w:val="18"/>
          <w:szCs w:val="18"/>
        </w:rPr>
        <w:tab/>
      </w:r>
      <w:r>
        <w:rPr>
          <w:rFonts w:ascii="Arial" w:hAnsi="Arial" w:cs="Arial"/>
          <w:color w:val="000000"/>
          <w:sz w:val="18"/>
          <w:szCs w:val="18"/>
        </w:rPr>
        <w:t>BreastScreen Aotearoa (retired 30 June 2009)</w:t>
      </w:r>
      <w:r w:rsidR="00FB3244" w:rsidRPr="00FB3244">
        <w:rPr>
          <w:rFonts w:ascii="Arial" w:hAnsi="Arial" w:cs="Arial"/>
          <w:color w:val="000000"/>
          <w:sz w:val="19"/>
          <w:szCs w:val="19"/>
        </w:rPr>
        <w:t xml:space="preserve"> </w:t>
      </w:r>
    </w:p>
    <w:p w:rsidR="00FB3244" w:rsidRDefault="00FB3244" w:rsidP="00FB3244">
      <w:pPr>
        <w:widowControl w:val="0"/>
        <w:tabs>
          <w:tab w:val="left" w:pos="1753"/>
        </w:tabs>
        <w:autoSpaceDE w:val="0"/>
        <w:autoSpaceDN w:val="0"/>
        <w:adjustRightInd w:val="0"/>
        <w:rPr>
          <w:rFonts w:ascii="Arial" w:hAnsi="Arial"/>
        </w:rPr>
      </w:pPr>
      <w:r>
        <w:rPr>
          <w:rFonts w:ascii="Arial" w:hAnsi="Arial"/>
        </w:rPr>
        <w:tab/>
      </w:r>
      <w:r>
        <w:rPr>
          <w:rFonts w:ascii="Arial" w:hAnsi="Arial" w:cs="Arial"/>
          <w:color w:val="000000"/>
          <w:sz w:val="18"/>
          <w:szCs w:val="18"/>
        </w:rPr>
        <w:t>16</w:t>
      </w:r>
      <w:r>
        <w:rPr>
          <w:rFonts w:ascii="Arial" w:hAnsi="Arial" w:cs="Arial"/>
          <w:color w:val="000000"/>
          <w:sz w:val="18"/>
          <w:szCs w:val="18"/>
        </w:rPr>
        <w:tab/>
        <w:t>Independent Practice Association (retired 1 July 2012)</w:t>
      </w:r>
    </w:p>
    <w:p w:rsidR="00FB3244" w:rsidRDefault="00FB3244" w:rsidP="00FB3244">
      <w:pPr>
        <w:widowControl w:val="0"/>
        <w:tabs>
          <w:tab w:val="left" w:pos="1753"/>
        </w:tabs>
        <w:autoSpaceDE w:val="0"/>
        <w:autoSpaceDN w:val="0"/>
        <w:adjustRightInd w:val="0"/>
        <w:rPr>
          <w:rFonts w:ascii="Arial" w:hAnsi="Arial" w:cs="Arial"/>
          <w:color w:val="000000"/>
          <w:sz w:val="19"/>
          <w:szCs w:val="19"/>
        </w:rPr>
      </w:pPr>
      <w:r>
        <w:rPr>
          <w:rFonts w:ascii="Arial" w:hAnsi="Arial"/>
        </w:rPr>
        <w:tab/>
      </w:r>
      <w:r w:rsidR="00F9323D">
        <w:rPr>
          <w:rFonts w:ascii="Arial" w:hAnsi="Arial" w:cs="Arial"/>
          <w:color w:val="000000"/>
          <w:sz w:val="18"/>
          <w:szCs w:val="18"/>
        </w:rPr>
        <w:t>18</w:t>
      </w:r>
      <w:r w:rsidR="00813331">
        <w:rPr>
          <w:rFonts w:ascii="Arial" w:hAnsi="Arial" w:cs="Arial"/>
          <w:color w:val="000000"/>
          <w:sz w:val="18"/>
          <w:szCs w:val="18"/>
        </w:rPr>
        <w:tab/>
      </w:r>
      <w:r w:rsidR="00F9323D">
        <w:rPr>
          <w:rFonts w:ascii="Arial" w:hAnsi="Arial" w:cs="Arial"/>
          <w:color w:val="000000"/>
          <w:sz w:val="18"/>
          <w:szCs w:val="18"/>
        </w:rPr>
        <w:t>DHB accident purchase - overseas patients, non-MVA, non-work-related (retired 30 June 2007)</w:t>
      </w:r>
      <w:r w:rsidRPr="00FB3244">
        <w:rPr>
          <w:rFonts w:ascii="Arial" w:hAnsi="Arial" w:cs="Arial"/>
          <w:color w:val="000000"/>
          <w:sz w:val="19"/>
          <w:szCs w:val="19"/>
        </w:rPr>
        <w:t xml:space="preserve"> </w:t>
      </w:r>
    </w:p>
    <w:p w:rsidR="00FB3244" w:rsidRDefault="00FB3244" w:rsidP="00FB324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A1</w:t>
      </w:r>
      <w:r>
        <w:rPr>
          <w:rFonts w:ascii="Arial" w:hAnsi="Arial" w:cs="Arial"/>
          <w:color w:val="000000"/>
          <w:sz w:val="18"/>
          <w:szCs w:val="18"/>
        </w:rPr>
        <w:tab/>
        <w:t>FIS - direct purchase, Fusion Insurance Services (retired 1 July 2012)</w:t>
      </w:r>
    </w:p>
    <w:p w:rsidR="00FB3244" w:rsidRDefault="00FB3244" w:rsidP="00FB324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A2</w:t>
      </w:r>
      <w:r>
        <w:rPr>
          <w:rFonts w:ascii="Arial" w:hAnsi="Arial" w:cs="Arial"/>
          <w:color w:val="000000"/>
          <w:sz w:val="18"/>
          <w:szCs w:val="18"/>
        </w:rPr>
        <w:tab/>
        <w:t>NZI - direct purchase, NZ Insurance Ltd (retired 1 July 2012)</w:t>
      </w:r>
    </w:p>
    <w:p w:rsidR="00FB3244" w:rsidRDefault="00FB3244" w:rsidP="00FB324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A3</w:t>
      </w:r>
      <w:r>
        <w:rPr>
          <w:rFonts w:ascii="Arial" w:hAnsi="Arial" w:cs="Arial"/>
          <w:color w:val="000000"/>
          <w:sz w:val="18"/>
          <w:szCs w:val="18"/>
        </w:rPr>
        <w:tab/>
        <w:t>HIH - direct purchase, HIH Work Able Ltd (retired 1 July 2012)</w:t>
      </w:r>
    </w:p>
    <w:p w:rsidR="00FB3244" w:rsidRDefault="00FB3244" w:rsidP="00FB324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A4</w:t>
      </w:r>
      <w:r>
        <w:rPr>
          <w:rFonts w:ascii="Arial" w:hAnsi="Arial" w:cs="Arial"/>
          <w:color w:val="000000"/>
          <w:sz w:val="18"/>
          <w:szCs w:val="18"/>
        </w:rPr>
        <w:tab/>
        <w:t>MMI - direct purchase, MMI General Insurance (NZ) Ltd (retired 1 July 2012)</w:t>
      </w:r>
    </w:p>
    <w:p w:rsidR="00FB3244" w:rsidRDefault="00FB3244" w:rsidP="00FB324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A5</w:t>
      </w:r>
      <w:r>
        <w:rPr>
          <w:rFonts w:ascii="Arial" w:hAnsi="Arial" w:cs="Arial"/>
          <w:color w:val="000000"/>
          <w:sz w:val="18"/>
          <w:szCs w:val="18"/>
        </w:rPr>
        <w:tab/>
        <w:t>FMG - direct purchase, Farmers' Mutual Accident Care Ltd (retired 1 July 2012)</w:t>
      </w:r>
    </w:p>
    <w:p w:rsidR="00FB3244" w:rsidRDefault="00FB3244" w:rsidP="00FB324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A6</w:t>
      </w:r>
      <w:r>
        <w:rPr>
          <w:rFonts w:ascii="Arial" w:hAnsi="Arial" w:cs="Arial"/>
          <w:color w:val="000000"/>
          <w:sz w:val="18"/>
          <w:szCs w:val="18"/>
        </w:rPr>
        <w:tab/>
        <w:t>@WK or AWK - direct purchase, At Work Insurance Ltd (retired 1 July 2012)</w:t>
      </w:r>
    </w:p>
    <w:p w:rsidR="00FB3244" w:rsidRDefault="00FB3244" w:rsidP="00FB324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A7</w:t>
      </w:r>
      <w:r>
        <w:rPr>
          <w:rFonts w:ascii="Arial" w:hAnsi="Arial" w:cs="Arial"/>
          <w:color w:val="000000"/>
          <w:sz w:val="18"/>
          <w:szCs w:val="18"/>
        </w:rPr>
        <w:tab/>
        <w:t>CIG - direct purchase, Cigna Insurance Ltd (retired 1 July 2012)</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261"/>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Introduced on 1 July 1995.</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From 1 July 1999, codes '01', '02', '03', and '04' were replaced by the code for base purchases ('13'),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that is, the four Regional Health Authorities were integrated into one Health Funding Authority.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From 1 July 2004, codes '07', '08', '09', '10', '11', '12' and '14' were retired as they have been rolled into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base funding and therefore are no longer required.</w:t>
      </w:r>
    </w:p>
    <w:p w:rsidR="00F9323D" w:rsidRDefault="00F9323D" w:rsidP="00F9323D">
      <w:pPr>
        <w:widowControl w:val="0"/>
        <w:tabs>
          <w:tab w:val="left" w:pos="1740"/>
        </w:tabs>
        <w:autoSpaceDE w:val="0"/>
        <w:autoSpaceDN w:val="0"/>
        <w:adjustRightInd w:val="0"/>
        <w:rPr>
          <w:rFonts w:ascii="Arial" w:hAnsi="Arial"/>
        </w:rPr>
      </w:pPr>
      <w:r>
        <w:rPr>
          <w:rFonts w:ascii="Arial" w:hAnsi="Arial"/>
        </w:rPr>
        <w:tab/>
      </w:r>
    </w:p>
    <w:p w:rsidR="00A57324" w:rsidRDefault="00A57324"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On 1 July 2007, code ‘13’ Base Purchaser was retired and replaced with ‘34’ MOH-funded purchase and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‘35’ DHB-funded purchase.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'A1' to 'A7' codes are only for health events resulting from workplace accidents that occurred in the one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year for which the Accident Insurance Act 1998 applied.</w:t>
      </w:r>
    </w:p>
    <w:p w:rsidR="00A90659" w:rsidRDefault="00A90659"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From 1 July 2009, code ‘15’ BreastScreen Aoteroa was retired and replaced with ‘35’ DHB-funded </w:t>
      </w:r>
    </w:p>
    <w:p w:rsidR="00F9323D" w:rsidRPr="006557EF"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purchases.</w:t>
      </w:r>
    </w:p>
    <w:p w:rsidR="00F9323D" w:rsidRPr="006557EF" w:rsidRDefault="00F9323D" w:rsidP="00F9323D">
      <w:pPr>
        <w:widowControl w:val="0"/>
        <w:tabs>
          <w:tab w:val="left" w:pos="1740"/>
        </w:tabs>
        <w:autoSpaceDE w:val="0"/>
        <w:autoSpaceDN w:val="0"/>
        <w:adjustRightInd w:val="0"/>
        <w:rPr>
          <w:rFonts w:ascii="Arial" w:hAnsi="Arial"/>
          <w:sz w:val="18"/>
          <w:szCs w:val="18"/>
        </w:rPr>
      </w:pPr>
      <w:r w:rsidRPr="006557EF">
        <w:rPr>
          <w:rFonts w:ascii="Arial" w:hAnsi="Arial"/>
          <w:sz w:val="18"/>
          <w:szCs w:val="18"/>
        </w:rPr>
        <w:tab/>
      </w:r>
    </w:p>
    <w:p w:rsidR="00383C06" w:rsidRPr="006557EF" w:rsidRDefault="00383C06" w:rsidP="006557EF">
      <w:pPr>
        <w:widowControl w:val="0"/>
        <w:tabs>
          <w:tab w:val="left" w:pos="1740"/>
        </w:tabs>
        <w:autoSpaceDE w:val="0"/>
        <w:autoSpaceDN w:val="0"/>
        <w:adjustRightInd w:val="0"/>
        <w:ind w:left="1740"/>
        <w:rPr>
          <w:rFonts w:ascii="Arial" w:hAnsi="Arial"/>
          <w:sz w:val="18"/>
          <w:szCs w:val="18"/>
        </w:rPr>
      </w:pPr>
      <w:r w:rsidRPr="006557EF">
        <w:rPr>
          <w:rFonts w:ascii="Arial" w:hAnsi="Arial"/>
          <w:sz w:val="18"/>
          <w:szCs w:val="18"/>
        </w:rPr>
        <w:t>From 1 July 2013</w:t>
      </w:r>
      <w:r w:rsidR="00FB3244">
        <w:rPr>
          <w:rFonts w:ascii="Arial" w:hAnsi="Arial"/>
          <w:sz w:val="18"/>
          <w:szCs w:val="18"/>
        </w:rPr>
        <w:t>,</w:t>
      </w:r>
      <w:r w:rsidRPr="006557EF">
        <w:rPr>
          <w:rFonts w:ascii="Arial" w:hAnsi="Arial"/>
          <w:sz w:val="18"/>
          <w:szCs w:val="18"/>
        </w:rPr>
        <w:t xml:space="preserve"> code ‘33’ MOH Screening Pilot </w:t>
      </w:r>
      <w:r w:rsidR="003F5B7C">
        <w:rPr>
          <w:rFonts w:ascii="Arial" w:hAnsi="Arial"/>
          <w:sz w:val="18"/>
          <w:szCs w:val="18"/>
        </w:rPr>
        <w:t>was</w:t>
      </w:r>
      <w:r w:rsidRPr="006557EF">
        <w:rPr>
          <w:rFonts w:ascii="Arial" w:hAnsi="Arial"/>
          <w:sz w:val="18"/>
          <w:szCs w:val="18"/>
        </w:rPr>
        <w:t xml:space="preserve"> introduced</w:t>
      </w:r>
      <w:r w:rsidR="006557EF">
        <w:rPr>
          <w:rFonts w:ascii="Arial" w:hAnsi="Arial"/>
          <w:sz w:val="18"/>
          <w:szCs w:val="18"/>
        </w:rPr>
        <w:t xml:space="preserve"> and may be used with event records funded under the Bowel Cancer Screening Pilot Programme with an event start date from 1 October 2011.</w:t>
      </w:r>
    </w:p>
    <w:p w:rsidR="00383C06" w:rsidRDefault="00383C06"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See </w:t>
      </w:r>
      <w:r w:rsidRPr="00DD64EC">
        <w:rPr>
          <w:rFonts w:ascii="Arial" w:hAnsi="Arial" w:cs="Arial"/>
          <w:sz w:val="18"/>
          <w:szCs w:val="18"/>
        </w:rPr>
        <w:t>Appendix</w:t>
      </w:r>
      <w:r w:rsidR="00C87FB1" w:rsidRPr="00DD64EC">
        <w:rPr>
          <w:rFonts w:ascii="Arial" w:hAnsi="Arial" w:cs="Arial"/>
          <w:sz w:val="18"/>
          <w:szCs w:val="18"/>
        </w:rPr>
        <w:t xml:space="preserve"> I</w:t>
      </w:r>
      <w:r w:rsidRPr="00C87FB1">
        <w:rPr>
          <w:rFonts w:ascii="Arial" w:hAnsi="Arial" w:cs="Arial"/>
          <w:color w:val="FF0000"/>
          <w:sz w:val="18"/>
          <w:szCs w:val="18"/>
        </w:rPr>
        <w:t xml:space="preserve"> </w:t>
      </w:r>
      <w:r>
        <w:rPr>
          <w:rFonts w:ascii="Arial" w:hAnsi="Arial" w:cs="Arial"/>
          <w:color w:val="000000"/>
          <w:sz w:val="18"/>
          <w:szCs w:val="18"/>
        </w:rPr>
        <w:t>for the allocation guide for NMDS Health Service Purchaser Codes.</w:t>
      </w:r>
    </w:p>
    <w:p w:rsidR="00F9323D" w:rsidRDefault="00F9323D" w:rsidP="00F9323D">
      <w:pPr>
        <w:widowControl w:val="0"/>
        <w:tabs>
          <w:tab w:val="left" w:pos="90"/>
          <w:tab w:val="left" w:pos="1752"/>
        </w:tabs>
        <w:autoSpaceDE w:val="0"/>
        <w:autoSpaceDN w:val="0"/>
        <w:adjustRightInd w:val="0"/>
        <w:spacing w:before="276"/>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Code must be present in the Purchaser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date portion of Event end datetime must be on or prior to the Purchaser code end date (if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populated).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the Principal Health Service Purchaser Code is between 'A0' and 'A7', the Accident Flag should be set</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to 'Y'.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the Accident Flag has been set to 'Y' then the ACC Claim Number field should not be blank.</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As from 1 July 2004, using a retired code will generate an error message.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As from 1 July 2007 the Principal health service purchaser code must be current ie. the date portion of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Event end datetime must be within the range of the Principal health service purchaser code’s start and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end date. For event type IM where End datetime is null, the date portion of Event start datetime is used </w:t>
      </w:r>
    </w:p>
    <w:p w:rsidR="00A338E1"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when validating against the Principal health service purchaser code’s start and end dates.</w:t>
      </w:r>
    </w:p>
    <w:p w:rsidR="00A338E1" w:rsidRDefault="00A338E1" w:rsidP="00F9323D">
      <w:pPr>
        <w:widowControl w:val="0"/>
        <w:tabs>
          <w:tab w:val="left" w:pos="1752"/>
        </w:tabs>
        <w:autoSpaceDE w:val="0"/>
        <w:autoSpaceDN w:val="0"/>
        <w:adjustRightInd w:val="0"/>
        <w:rPr>
          <w:rFonts w:ascii="Arial" w:hAnsi="Arial" w:cs="Arial"/>
          <w:color w:val="000000"/>
          <w:sz w:val="18"/>
          <w:szCs w:val="18"/>
        </w:rPr>
      </w:pPr>
    </w:p>
    <w:p w:rsidR="00F9323D" w:rsidRDefault="00F9323D" w:rsidP="00A338E1">
      <w:pPr>
        <w:widowControl w:val="0"/>
        <w:tabs>
          <w:tab w:val="left" w:pos="1760"/>
        </w:tabs>
        <w:autoSpaceDE w:val="0"/>
        <w:autoSpaceDN w:val="0"/>
        <w:adjustRightInd w:val="0"/>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Prior to 1 July 2007 acute, arranged and booking list cases would normally be assigned the base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A90659">
        <w:rPr>
          <w:rFonts w:ascii="Arial" w:hAnsi="Arial" w:cs="Arial"/>
          <w:color w:val="000000"/>
          <w:sz w:val="18"/>
          <w:szCs w:val="18"/>
        </w:rPr>
        <w:t>funding</w:t>
      </w:r>
      <w:r>
        <w:rPr>
          <w:rFonts w:ascii="Arial" w:hAnsi="Arial" w:cs="Arial"/>
          <w:color w:val="000000"/>
          <w:sz w:val="18"/>
          <w:szCs w:val="18"/>
        </w:rPr>
        <w:t xml:space="preserve"> code ('13').</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On or after 1 July 2007 acute or arranged cases should be reported with purchaser code 35- DHB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Funded.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Additional Electives funding (Orthopeadics Initiative, Cataract Initiative and Additional Elective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Services Initiative) should be reported as 35- DHB Funded.  This is because the Ministry now pays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money to the DHB funder arm, who then contracts with the DHB provider arm, or makes IDF payments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the work.</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All Accredited Employer acute treatment/visits should be reported with 35-DHB Funded purchaser code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with the Accident Flag and ACC45 claim number.  These are then included in the Acute Levy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calculations the same as ACC patients.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Purchaser 17 (just like purchaser A0) is used for all </w:t>
      </w:r>
      <w:r w:rsidR="00115491">
        <w:rPr>
          <w:rFonts w:ascii="Arial" w:hAnsi="Arial" w:cs="Arial"/>
          <w:color w:val="000000"/>
          <w:sz w:val="18"/>
          <w:szCs w:val="18"/>
        </w:rPr>
        <w:t>post-acute</w:t>
      </w:r>
      <w:r>
        <w:rPr>
          <w:rFonts w:ascii="Arial" w:hAnsi="Arial" w:cs="Arial"/>
          <w:color w:val="000000"/>
          <w:sz w:val="18"/>
          <w:szCs w:val="18"/>
        </w:rPr>
        <w:t xml:space="preserve">/elective treatments or visits and should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 invoiced directly to the Accredited Employer.   Purchaser 17 activity is excluded from the Levy </w:t>
      </w:r>
    </w:p>
    <w:p w:rsidR="00F9323D" w:rsidRPr="006557EF"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calculations because it is not acute and has been invoiced directly.</w:t>
      </w:r>
    </w:p>
    <w:p w:rsidR="00F9323D" w:rsidRPr="006557EF" w:rsidRDefault="00F9323D" w:rsidP="00F9323D">
      <w:pPr>
        <w:widowControl w:val="0"/>
        <w:tabs>
          <w:tab w:val="left" w:pos="1760"/>
        </w:tabs>
        <w:autoSpaceDE w:val="0"/>
        <w:autoSpaceDN w:val="0"/>
        <w:adjustRightInd w:val="0"/>
        <w:rPr>
          <w:rFonts w:ascii="Arial" w:hAnsi="Arial"/>
          <w:sz w:val="18"/>
          <w:szCs w:val="18"/>
        </w:rPr>
      </w:pPr>
      <w:r w:rsidRPr="006557EF">
        <w:rPr>
          <w:rFonts w:ascii="Arial" w:hAnsi="Arial"/>
          <w:sz w:val="18"/>
          <w:szCs w:val="18"/>
        </w:rPr>
        <w:tab/>
      </w:r>
    </w:p>
    <w:p w:rsidR="00383C06" w:rsidRPr="006557EF" w:rsidRDefault="00383C06" w:rsidP="006557EF">
      <w:pPr>
        <w:widowControl w:val="0"/>
        <w:tabs>
          <w:tab w:val="left" w:pos="1760"/>
        </w:tabs>
        <w:autoSpaceDE w:val="0"/>
        <w:autoSpaceDN w:val="0"/>
        <w:adjustRightInd w:val="0"/>
        <w:ind w:left="1760"/>
        <w:rPr>
          <w:rFonts w:ascii="Arial" w:hAnsi="Arial"/>
          <w:sz w:val="18"/>
          <w:szCs w:val="18"/>
        </w:rPr>
      </w:pPr>
      <w:r w:rsidRPr="006557EF">
        <w:rPr>
          <w:rFonts w:ascii="Arial" w:hAnsi="Arial"/>
          <w:sz w:val="18"/>
          <w:szCs w:val="18"/>
        </w:rPr>
        <w:t>From 1 July 2013</w:t>
      </w:r>
      <w:r w:rsidR="00FB3244">
        <w:rPr>
          <w:rFonts w:ascii="Arial" w:hAnsi="Arial"/>
          <w:sz w:val="18"/>
          <w:szCs w:val="18"/>
        </w:rPr>
        <w:t>,</w:t>
      </w:r>
      <w:r w:rsidRPr="006557EF">
        <w:rPr>
          <w:rFonts w:ascii="Arial" w:hAnsi="Arial"/>
          <w:sz w:val="18"/>
          <w:szCs w:val="18"/>
        </w:rPr>
        <w:t xml:space="preserve"> code ‘33’ MOH Screening Pilot</w:t>
      </w:r>
      <w:r w:rsidR="00EC756D">
        <w:rPr>
          <w:rFonts w:ascii="Arial" w:hAnsi="Arial"/>
          <w:sz w:val="18"/>
          <w:szCs w:val="18"/>
        </w:rPr>
        <w:t xml:space="preserve"> </w:t>
      </w:r>
      <w:r w:rsidR="003F5B7C">
        <w:rPr>
          <w:rFonts w:ascii="Arial" w:hAnsi="Arial"/>
          <w:sz w:val="18"/>
          <w:szCs w:val="18"/>
        </w:rPr>
        <w:t>was</w:t>
      </w:r>
      <w:r w:rsidR="000622F0">
        <w:rPr>
          <w:rFonts w:ascii="Arial" w:hAnsi="Arial"/>
          <w:sz w:val="18"/>
          <w:szCs w:val="18"/>
        </w:rPr>
        <w:t xml:space="preserve"> </w:t>
      </w:r>
      <w:r w:rsidRPr="006557EF">
        <w:rPr>
          <w:rFonts w:ascii="Arial" w:hAnsi="Arial"/>
          <w:sz w:val="18"/>
          <w:szCs w:val="18"/>
        </w:rPr>
        <w:t>used to identi</w:t>
      </w:r>
      <w:r w:rsidR="00FB3244">
        <w:rPr>
          <w:rFonts w:ascii="Arial" w:hAnsi="Arial"/>
          <w:sz w:val="18"/>
          <w:szCs w:val="18"/>
        </w:rPr>
        <w:t>f</w:t>
      </w:r>
      <w:r w:rsidRPr="006557EF">
        <w:rPr>
          <w:rFonts w:ascii="Arial" w:hAnsi="Arial"/>
          <w:sz w:val="18"/>
          <w:szCs w:val="18"/>
        </w:rPr>
        <w:t xml:space="preserve">y bowel </w:t>
      </w:r>
      <w:r w:rsidR="00FB3244" w:rsidRPr="006557EF">
        <w:rPr>
          <w:rFonts w:ascii="Arial" w:hAnsi="Arial"/>
          <w:sz w:val="18"/>
          <w:szCs w:val="18"/>
        </w:rPr>
        <w:t>s</w:t>
      </w:r>
      <w:r w:rsidR="00FB3244">
        <w:rPr>
          <w:rFonts w:ascii="Arial" w:hAnsi="Arial"/>
          <w:sz w:val="18"/>
          <w:szCs w:val="18"/>
        </w:rPr>
        <w:t>c</w:t>
      </w:r>
      <w:r w:rsidRPr="006557EF">
        <w:rPr>
          <w:rFonts w:ascii="Arial" w:hAnsi="Arial"/>
          <w:sz w:val="18"/>
          <w:szCs w:val="18"/>
        </w:rPr>
        <w:t>reening pilot colonoscopies</w:t>
      </w:r>
      <w:r w:rsidR="00AF1B85">
        <w:rPr>
          <w:rFonts w:ascii="Arial" w:hAnsi="Arial"/>
          <w:sz w:val="18"/>
          <w:szCs w:val="18"/>
        </w:rPr>
        <w:t>.</w:t>
      </w:r>
    </w:p>
    <w:p w:rsidR="00383C06" w:rsidRDefault="00383C06"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Privately funded cases would normally be assigned '06'.</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a specified purchaser for the health event has been identified, use that code.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elective cases, use the appropriate insurer code.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Where the employer has a risk-sharing arrangement with their insurer, the insurer must still be recorded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as the principal purchaser.</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576B05"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Refer to the booklet 'Accident Servi</w:t>
      </w:r>
      <w:r w:rsidR="008B6F6D">
        <w:rPr>
          <w:rFonts w:ascii="Arial" w:hAnsi="Arial" w:cs="Arial"/>
          <w:color w:val="000000"/>
          <w:sz w:val="18"/>
          <w:szCs w:val="18"/>
        </w:rPr>
        <w:t>ces - Who Pays?' available from</w:t>
      </w:r>
    </w:p>
    <w:p w:rsidR="00F9323D" w:rsidRDefault="00231C94" w:rsidP="00231C94">
      <w:pPr>
        <w:widowControl w:val="0"/>
        <w:tabs>
          <w:tab w:val="left" w:pos="1760"/>
        </w:tabs>
        <w:autoSpaceDE w:val="0"/>
        <w:autoSpaceDN w:val="0"/>
        <w:adjustRightInd w:val="0"/>
        <w:ind w:left="1758" w:hanging="1758"/>
        <w:rPr>
          <w:rFonts w:ascii="Arial" w:hAnsi="Arial" w:cs="Arial"/>
          <w:color w:val="000000"/>
          <w:sz w:val="19"/>
          <w:szCs w:val="19"/>
        </w:rPr>
      </w:pPr>
      <w:r>
        <w:rPr>
          <w:rFonts w:ascii="Arial" w:hAnsi="Arial" w:cs="Arial"/>
          <w:color w:val="000000"/>
          <w:sz w:val="18"/>
          <w:szCs w:val="18"/>
        </w:rPr>
        <w:tab/>
      </w:r>
      <w:hyperlink r:id="rId41" w:history="1">
        <w:r w:rsidR="000622F0" w:rsidRPr="000105C7">
          <w:rPr>
            <w:rStyle w:val="Hyperlink"/>
            <w:rFonts w:ascii="Arial" w:hAnsi="Arial" w:cs="Arial"/>
            <w:bCs/>
            <w:sz w:val="18"/>
            <w:szCs w:val="18"/>
          </w:rPr>
          <w:t>http://www.moh.govt.nz/notebook/nbbooks.nsf/0/9fecff85d44b17c8cc25709300001caa/$FILE/AccidentServices.pdf</w:t>
        </w:r>
      </w:hyperlink>
      <w:r w:rsidR="000622F0">
        <w:rPr>
          <w:rStyle w:val="Hyperlink"/>
          <w:rFonts w:ascii="Arial" w:hAnsi="Arial" w:cs="Arial"/>
          <w:bCs/>
          <w:sz w:val="18"/>
          <w:szCs w:val="18"/>
        </w:rPr>
        <w:t xml:space="preserve"> </w:t>
      </w:r>
      <w:r w:rsidR="00F9323D">
        <w:rPr>
          <w:rFonts w:ascii="Arial" w:hAnsi="Arial" w:cs="Arial"/>
          <w:color w:val="000000"/>
          <w:sz w:val="18"/>
          <w:szCs w:val="18"/>
        </w:rPr>
        <w:t>for guidelines on coding acute accident patients.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OVERSEAS VISITORS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the healthcare user is an overseas resident who:</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does not meet the eligibility criteria for publicly-funded health services, including overseas residents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from non-reciprocal countries and patients with pre-existing conditions from reciprocal agreement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countries, use code '19' (Overseas chargeable)</w:t>
      </w:r>
      <w:r w:rsidR="00813331">
        <w:rPr>
          <w:rFonts w:ascii="Arial" w:hAnsi="Arial" w:cs="Arial"/>
          <w:color w:val="000000"/>
          <w:sz w:val="18"/>
          <w:szCs w:val="18"/>
        </w:rPr>
        <w: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meets the eligibility criteria for publicly-funded health services, including students from any country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A90659">
        <w:rPr>
          <w:rFonts w:ascii="Arial" w:hAnsi="Arial" w:cs="Arial"/>
          <w:color w:val="000000"/>
          <w:sz w:val="18"/>
          <w:szCs w:val="18"/>
        </w:rPr>
        <w:t xml:space="preserve">with </w:t>
      </w:r>
      <w:r>
        <w:rPr>
          <w:rFonts w:ascii="Arial" w:hAnsi="Arial" w:cs="Arial"/>
          <w:color w:val="000000"/>
          <w:sz w:val="18"/>
          <w:szCs w:val="18"/>
        </w:rPr>
        <w:t xml:space="preserve">a valid visa and patients from countries with reciprocal health agreements, use code '20' (Overseas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eligible).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Note: Codes '19' and '20' will be excluded from funding if the date portion of Event end datetime is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before 1 July 2003.</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231C94" w:rsidRDefault="00F9323D" w:rsidP="00231C94">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For further information, see the Guide to Eligibility for Publicly-Funded Personal Health and Disability</w:t>
      </w:r>
    </w:p>
    <w:p w:rsidR="00A81EB8" w:rsidRPr="00231C94" w:rsidRDefault="00231C94" w:rsidP="00231C94">
      <w:pPr>
        <w:widowControl w:val="0"/>
        <w:tabs>
          <w:tab w:val="left" w:pos="1760"/>
        </w:tabs>
        <w:autoSpaceDE w:val="0"/>
        <w:autoSpaceDN w:val="0"/>
        <w:adjustRightInd w:val="0"/>
        <w:rPr>
          <w:rStyle w:val="Hyperlink"/>
          <w:rFonts w:ascii="Arial" w:hAnsi="Arial" w:cs="Arial"/>
          <w:sz w:val="18"/>
          <w:szCs w:val="18"/>
        </w:rPr>
      </w:pPr>
      <w:r>
        <w:rPr>
          <w:rFonts w:ascii="Arial" w:hAnsi="Arial" w:cs="Arial"/>
          <w:color w:val="000000"/>
          <w:sz w:val="18"/>
          <w:szCs w:val="18"/>
        </w:rPr>
        <w:tab/>
      </w:r>
      <w:r w:rsidR="00F9323D" w:rsidRPr="00231C94">
        <w:rPr>
          <w:rFonts w:ascii="Arial" w:hAnsi="Arial" w:cs="Arial"/>
          <w:color w:val="000000"/>
          <w:sz w:val="18"/>
          <w:szCs w:val="18"/>
        </w:rPr>
        <w:t xml:space="preserve">Services in New Zealand on the Ministry of Health web site </w:t>
      </w:r>
      <w:hyperlink r:id="rId42" w:history="1">
        <w:r w:rsidR="00A81EB8" w:rsidRPr="00231C94">
          <w:rPr>
            <w:rStyle w:val="Hyperlink"/>
            <w:rFonts w:ascii="Arial" w:hAnsi="Arial" w:cs="Arial"/>
            <w:sz w:val="18"/>
            <w:szCs w:val="18"/>
          </w:rPr>
          <w:t>http://www.health.govt.nz</w:t>
        </w:r>
      </w:hyperlink>
      <w:r>
        <w:rPr>
          <w:rStyle w:val="Hyperlink"/>
          <w:rFonts w:ascii="Arial" w:hAnsi="Arial" w:cs="Arial"/>
          <w:sz w:val="18"/>
          <w:szCs w:val="18"/>
        </w:rPr>
        <w: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311"/>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ACC claim number</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Private Flag</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343"/>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F9323D" w:rsidRDefault="00F9323D" w:rsidP="00A90659">
      <w:pPr>
        <w:pStyle w:val="Heading2"/>
        <w:rPr>
          <w:sz w:val="34"/>
          <w:szCs w:val="34"/>
        </w:rPr>
      </w:pPr>
      <w:r>
        <w:br w:type="page"/>
      </w:r>
      <w:bookmarkStart w:id="153" w:name="_Toc422391958"/>
      <w:r>
        <w:t>Prioritised ethnicity</w:t>
      </w:r>
      <w:bookmarkEnd w:id="15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A0321</w:t>
      </w:r>
      <w:r>
        <w:rPr>
          <w:rFonts w:ascii="Arial" w:hAnsi="Arial"/>
        </w:rPr>
        <w:tab/>
      </w:r>
      <w:r>
        <w:rPr>
          <w:rFonts w:ascii="Arial" w:hAnsi="Arial" w:cs="Arial"/>
          <w:b/>
          <w:bCs/>
          <w:i/>
          <w:iCs/>
          <w:color w:val="000000"/>
          <w:sz w:val="18"/>
          <w:szCs w:val="18"/>
        </w:rPr>
        <w:t>Version:</w:t>
      </w:r>
      <w:r>
        <w:rPr>
          <w:rFonts w:ascii="Arial" w:hAnsi="Arial"/>
        </w:rPr>
        <w:tab/>
      </w:r>
      <w:r w:rsidR="00253995">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253995">
        <w:rPr>
          <w:rFonts w:ascii="Arial" w:hAnsi="Arial" w:cs="Arial"/>
          <w:color w:val="000000"/>
          <w:sz w:val="18"/>
          <w:szCs w:val="18"/>
        </w:rPr>
        <w:t>Feb</w:t>
      </w:r>
      <w:r>
        <w:rPr>
          <w:rFonts w:ascii="Arial" w:hAnsi="Arial" w:cs="Arial"/>
          <w:color w:val="000000"/>
          <w:sz w:val="18"/>
          <w:szCs w:val="18"/>
        </w:rPr>
        <w:t>-20</w:t>
      </w:r>
      <w:r w:rsidR="00253995">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Prioritised ethnicity</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prioritised_ethnic_code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The most highly prioritised ethnicity of the three ethnic groups recorded for the healthcare user,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determined according to a Statistics NZ algorithm.</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Demographic information.</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w:t>
      </w:r>
    </w:p>
    <w:p w:rsidR="00115491" w:rsidRDefault="00F9323D" w:rsidP="00115491">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115491">
        <w:rPr>
          <w:rFonts w:ascii="Arial" w:hAnsi="Arial" w:cs="Arial"/>
          <w:color w:val="000000"/>
          <w:sz w:val="18"/>
          <w:szCs w:val="18"/>
        </w:rPr>
        <w:t>Refer to Appendix H for this code set</w:t>
      </w:r>
      <w:r w:rsidR="00813331">
        <w:rPr>
          <w:rFonts w:ascii="Arial" w:hAnsi="Arial" w:cs="Arial"/>
          <w:color w:val="000000"/>
          <w:sz w:val="18"/>
          <w:szCs w:val="18"/>
        </w:rPr>
        <w:t xml:space="preserve">.  </w:t>
      </w:r>
      <w:r>
        <w:rPr>
          <w:rFonts w:ascii="Arial" w:hAnsi="Arial" w:cs="Arial"/>
          <w:color w:val="000000"/>
          <w:sz w:val="18"/>
          <w:szCs w:val="18"/>
        </w:rPr>
        <w:t xml:space="preserve">For further information contact </w:t>
      </w:r>
      <w:r w:rsidR="00115491">
        <w:rPr>
          <w:rFonts w:ascii="Arial" w:hAnsi="Arial" w:cs="Arial"/>
          <w:color w:val="000000"/>
          <w:sz w:val="18"/>
          <w:szCs w:val="18"/>
        </w:rPr>
        <w:t xml:space="preserve">Analytical Services.  </w:t>
      </w:r>
      <w:r>
        <w:rPr>
          <w:rFonts w:ascii="Arial" w:hAnsi="Arial" w:cs="Arial"/>
          <w:color w:val="000000"/>
          <w:sz w:val="18"/>
          <w:szCs w:val="18"/>
        </w:rPr>
        <w:t xml:space="preserve">Contact </w:t>
      </w:r>
    </w:p>
    <w:p w:rsidR="00F9323D" w:rsidRDefault="00115491" w:rsidP="00115491">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 are given at the front of this dictionary.</w:t>
      </w:r>
    </w:p>
    <w:p w:rsidR="00A338E1" w:rsidRDefault="00A338E1" w:rsidP="00813331">
      <w:pPr>
        <w:widowControl w:val="0"/>
        <w:tabs>
          <w:tab w:val="left" w:pos="90"/>
          <w:tab w:val="left" w:pos="1753"/>
        </w:tabs>
        <w:autoSpaceDE w:val="0"/>
        <w:autoSpaceDN w:val="0"/>
        <w:adjustRightInd w:val="0"/>
        <w:spacing w:before="5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Ethnic codes are ranked on the Ethnic code table from '1' (highest priority) to '21' (lowest priority), with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'99' for not stated. Prioritised ethnicity is the healthcare user’s ethnic code with the highest priority.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Prioritising ethnic codes simplifies analysis.</w:t>
      </w:r>
      <w:r w:rsidR="00A505C3">
        <w:rPr>
          <w:rFonts w:ascii="Arial" w:hAnsi="Arial" w:cs="Arial"/>
          <w:color w:val="000000"/>
          <w:sz w:val="18"/>
          <w:szCs w:val="18"/>
        </w:rPr>
        <w:t xml:space="preserve"> Refer to Appendix C for further details.</w:t>
      </w:r>
    </w:p>
    <w:p w:rsidR="00A338E1" w:rsidRDefault="00A338E1"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Ethnic group</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Ethnic group 2</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Ethnic group 3</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Statistics NZ</w:t>
      </w:r>
    </w:p>
    <w:p w:rsidR="00F9323D" w:rsidRDefault="00F9323D" w:rsidP="00253995">
      <w:pPr>
        <w:pStyle w:val="Heading2"/>
        <w:rPr>
          <w:sz w:val="34"/>
          <w:szCs w:val="34"/>
        </w:rPr>
      </w:pPr>
      <w:r>
        <w:br w:type="page"/>
      </w:r>
      <w:bookmarkStart w:id="154" w:name="_Toc422391959"/>
      <w:r>
        <w:t>Private flag</w:t>
      </w:r>
      <w:bookmarkEnd w:id="15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Private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private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Flag to indicate whether the health event was privately funded.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'Y' = Yes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 = No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Null</w:t>
      </w: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Is 'Y' if:</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Principal health service purchaser is '06' or '19', or</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Principal health service purchaser is '98' or blank and Facility type is '02'.</w:t>
      </w:r>
    </w:p>
    <w:p w:rsidR="00F9323D" w:rsidRDefault="00F9323D" w:rsidP="00F9323D">
      <w:pPr>
        <w:widowControl w:val="0"/>
        <w:tabs>
          <w:tab w:val="left" w:pos="90"/>
          <w:tab w:val="left" w:pos="1760"/>
        </w:tabs>
        <w:autoSpaceDE w:val="0"/>
        <w:autoSpaceDN w:val="0"/>
        <w:adjustRightInd w:val="0"/>
        <w:spacing w:before="5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Principal health service purchaser</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Facility type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AD259C">
      <w:pPr>
        <w:pStyle w:val="Heading2"/>
        <w:rPr>
          <w:sz w:val="34"/>
          <w:szCs w:val="34"/>
        </w:rPr>
      </w:pPr>
      <w:r>
        <w:br w:type="page"/>
      </w:r>
      <w:bookmarkStart w:id="155" w:name="_Toc422391960"/>
      <w:r>
        <w:t>Psychiatric leave end code</w:t>
      </w:r>
      <w:bookmarkEnd w:id="15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A0185</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Psychiatric leave end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psychiatric_leave_end_type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describing how a period of leave ended for a committed mental health patient.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A healthcare user is discharged on leave, then the event ends by discharge or re-admission to hospital.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Only for healthcare users committed under the Mental Health (Compulsory Assessment &amp; Treatment)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Act 1992.</w:t>
      </w:r>
    </w:p>
    <w:p w:rsidR="00F9323D" w:rsidRDefault="00F9323D" w:rsidP="00F9323D">
      <w:pPr>
        <w:widowControl w:val="0"/>
        <w:tabs>
          <w:tab w:val="left" w:pos="90"/>
        </w:tabs>
        <w:autoSpaceDE w:val="0"/>
        <w:autoSpaceDN w:val="0"/>
        <w:adjustRightInd w:val="0"/>
        <w:spacing w:before="30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D        Discharged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        Died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        Returned to the same psychiatric institution</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T        Transferred to another psychiatric institution</w:t>
      </w:r>
    </w:p>
    <w:p w:rsidR="00A338E1" w:rsidRDefault="00A338E1"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5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Not reliably reported since 1993.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Healthcare users can be on leave for up to 2 years under the Act.</w:t>
      </w:r>
    </w:p>
    <w:p w:rsidR="00A338E1" w:rsidRDefault="00A338E1"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 Must only be present if Event end type is 'DL'.</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Psychiatric leave end date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Pr="00CD5F36" w:rsidRDefault="00F9323D" w:rsidP="00CD5F36">
      <w:pPr>
        <w:pStyle w:val="Heading2"/>
        <w:rPr>
          <w:bCs/>
          <w:color w:val="000000"/>
          <w:szCs w:val="24"/>
        </w:rPr>
      </w:pPr>
      <w:r>
        <w:br w:type="page"/>
      </w:r>
      <w:bookmarkStart w:id="156" w:name="_Toc422391961"/>
      <w:r w:rsidRPr="00CD5F36">
        <w:rPr>
          <w:bCs/>
          <w:color w:val="000000"/>
          <w:szCs w:val="24"/>
        </w:rPr>
        <w:t>Psychiatric leave end date</w:t>
      </w:r>
      <w:bookmarkEnd w:id="15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A0184</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Psychiatric leave end 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date_psychiatric_leave_ends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Date psychiatric leave ended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on which a committed mental health patient’s period of leave ended.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A healthcare user is discharged on leave, then the event ends by discharge or re-admission to hospital.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Only for healthcare users committed under the Mental Health (Compulsory Assessment &amp; Treatment)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Act 1992.</w:t>
      </w:r>
    </w:p>
    <w:p w:rsidR="00F9323D" w:rsidRDefault="00F9323D" w:rsidP="00F9323D">
      <w:pPr>
        <w:widowControl w:val="0"/>
        <w:tabs>
          <w:tab w:val="left" w:pos="90"/>
        </w:tabs>
        <w:autoSpaceDE w:val="0"/>
        <w:autoSpaceDN w:val="0"/>
        <w:adjustRightInd w:val="0"/>
        <w:spacing w:before="30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Not reliably reported since 1993.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Healthcare users can be on leave for up to 2 years under the Act.</w:t>
      </w:r>
    </w:p>
    <w:p w:rsidR="00A338E1" w:rsidRDefault="00A338E1"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 Must only be present when Event end type is 'DL'.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on or before the date of load.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Must be on or after the date portion of Event start datetime, the Date of birth, the Date of referral,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Date of first specialist consultation, and the Date surgery decided.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on or after the date portion of Event end datetime, and the Event end datetime must not be null.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Partial dates not allowed.</w:t>
      </w:r>
    </w:p>
    <w:p w:rsidR="00A338E1" w:rsidRDefault="00A338E1"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115"/>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Only required for committed patients who go on leave for a period of 14 days or more. The data should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be provided when leave has ended.</w:t>
      </w:r>
    </w:p>
    <w:p w:rsidR="00A338E1" w:rsidRDefault="00A338E1"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5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Psychiatric leave end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Mental Health (Compulsory Assessment &amp; Treatment) Act 1992</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AD259C">
      <w:pPr>
        <w:pStyle w:val="Heading2"/>
        <w:rPr>
          <w:sz w:val="34"/>
          <w:szCs w:val="34"/>
        </w:rPr>
      </w:pPr>
      <w:r>
        <w:br w:type="page"/>
      </w:r>
      <w:r w:rsidR="00E24673" w:rsidDel="00E24673">
        <w:t xml:space="preserve"> </w:t>
      </w:r>
      <w:bookmarkStart w:id="157" w:name="_Toc422391962"/>
      <w:r>
        <w:t>Purchase unit</w:t>
      </w:r>
      <w:bookmarkEnd w:id="15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sidR="007009CB">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7009CB">
        <w:rPr>
          <w:rFonts w:ascii="Arial" w:hAnsi="Arial" w:cs="Arial"/>
          <w:color w:val="000000"/>
          <w:sz w:val="18"/>
          <w:szCs w:val="18"/>
        </w:rPr>
        <w:t>Feb</w:t>
      </w:r>
      <w:r>
        <w:rPr>
          <w:rFonts w:ascii="Arial" w:hAnsi="Arial" w:cs="Arial"/>
          <w:color w:val="000000"/>
          <w:sz w:val="18"/>
          <w:szCs w:val="18"/>
        </w:rPr>
        <w:t>-20</w:t>
      </w:r>
      <w:r w:rsidR="007009CB">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Purchase unit</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purchase_unit</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Purchase unit indicates which contract the event is funded under.</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It is derived directly from Health specialty.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EC756D" w:rsidRDefault="00F9323D" w:rsidP="002C642C">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Some events have a purchase unit of 'EXCLU' (i</w:t>
      </w:r>
      <w:r w:rsidR="0052709D">
        <w:rPr>
          <w:rFonts w:ascii="Arial" w:hAnsi="Arial" w:cs="Arial"/>
          <w:color w:val="000000"/>
          <w:sz w:val="18"/>
          <w:szCs w:val="18"/>
        </w:rPr>
        <w:t>.</w:t>
      </w:r>
      <w:r>
        <w:rPr>
          <w:rFonts w:ascii="Arial" w:hAnsi="Arial" w:cs="Arial"/>
          <w:color w:val="000000"/>
          <w:sz w:val="18"/>
          <w:szCs w:val="18"/>
        </w:rPr>
        <w:t>e</w:t>
      </w:r>
      <w:r w:rsidR="0052709D">
        <w:rPr>
          <w:rFonts w:ascii="Arial" w:hAnsi="Arial" w:cs="Arial"/>
          <w:color w:val="000000"/>
          <w:sz w:val="18"/>
          <w:szCs w:val="18"/>
        </w:rPr>
        <w:t>.</w:t>
      </w:r>
      <w:r>
        <w:rPr>
          <w:rFonts w:ascii="Arial" w:hAnsi="Arial" w:cs="Arial"/>
          <w:color w:val="000000"/>
          <w:sz w:val="18"/>
          <w:szCs w:val="18"/>
        </w:rPr>
        <w:t xml:space="preserve">, not eligible). </w:t>
      </w:r>
      <w:r w:rsidR="002C642C">
        <w:rPr>
          <w:rFonts w:ascii="Arial" w:hAnsi="Arial" w:cs="Arial"/>
          <w:color w:val="000000"/>
          <w:sz w:val="18"/>
          <w:szCs w:val="18"/>
        </w:rPr>
        <w:t xml:space="preserve">See the New Zealand Casemix </w:t>
      </w:r>
      <w:r w:rsidR="002C642C">
        <w:rPr>
          <w:rFonts w:ascii="Arial" w:hAnsi="Arial" w:cs="Arial"/>
          <w:color w:val="000000"/>
          <w:sz w:val="18"/>
          <w:szCs w:val="18"/>
        </w:rPr>
        <w:tab/>
        <w:t xml:space="preserve">Framework for Publicly Funded Hospitals including WIES methodology and Casemix Purchase Unit </w:t>
      </w:r>
      <w:r w:rsidR="002C642C">
        <w:rPr>
          <w:rFonts w:ascii="Arial" w:hAnsi="Arial" w:cs="Arial"/>
          <w:color w:val="000000"/>
          <w:sz w:val="18"/>
          <w:szCs w:val="18"/>
        </w:rPr>
        <w:tab/>
        <w:t xml:space="preserve">Allocation document for the </w:t>
      </w:r>
      <w:r>
        <w:rPr>
          <w:rFonts w:ascii="Arial" w:hAnsi="Arial" w:cs="Arial"/>
          <w:color w:val="000000"/>
          <w:sz w:val="18"/>
          <w:szCs w:val="18"/>
        </w:rPr>
        <w:t>criteria</w:t>
      </w:r>
      <w:r w:rsidR="002C642C">
        <w:rPr>
          <w:rFonts w:ascii="Arial" w:hAnsi="Arial" w:cs="Arial"/>
          <w:color w:val="000000"/>
          <w:sz w:val="18"/>
          <w:szCs w:val="18"/>
        </w:rPr>
        <w:t>.</w:t>
      </w:r>
    </w:p>
    <w:p w:rsidR="002C642C" w:rsidRDefault="00EC756D" w:rsidP="002C642C">
      <w:pPr>
        <w:widowControl w:val="0"/>
        <w:tabs>
          <w:tab w:val="left" w:pos="1740"/>
        </w:tabs>
        <w:autoSpaceDE w:val="0"/>
        <w:autoSpaceDN w:val="0"/>
        <w:adjustRightInd w:val="0"/>
        <w:rPr>
          <w:rFonts w:ascii="Arial" w:hAnsi="Arial"/>
          <w:sz w:val="18"/>
          <w:szCs w:val="18"/>
        </w:rPr>
      </w:pPr>
      <w:r>
        <w:rPr>
          <w:rFonts w:ascii="Arial" w:hAnsi="Arial" w:cs="Arial"/>
          <w:color w:val="000000"/>
          <w:sz w:val="18"/>
          <w:szCs w:val="18"/>
        </w:rPr>
        <w:tab/>
      </w:r>
      <w:hyperlink r:id="rId43" w:history="1">
        <w:r w:rsidRPr="00AA38B2">
          <w:rPr>
            <w:rStyle w:val="Hyperlink"/>
            <w:rFonts w:ascii="Arial" w:hAnsi="Arial"/>
            <w:sz w:val="18"/>
            <w:szCs w:val="18"/>
          </w:rPr>
          <w:t>http://www.health.govt.nz/nz-health-statistics/data-references/weighted-inlier-equivalent-separations</w:t>
        </w:r>
      </w:hyperlink>
    </w:p>
    <w:p w:rsidR="00EC756D" w:rsidRDefault="00EC756D" w:rsidP="002C642C">
      <w:pPr>
        <w:widowControl w:val="0"/>
        <w:tabs>
          <w:tab w:val="left" w:pos="1740"/>
        </w:tabs>
        <w:autoSpaceDE w:val="0"/>
        <w:autoSpaceDN w:val="0"/>
        <w:adjustRightInd w:val="0"/>
        <w:rPr>
          <w:rFonts w:ascii="Arial" w:hAnsi="Arial"/>
          <w:sz w:val="18"/>
          <w:szCs w:val="18"/>
        </w:rPr>
      </w:pPr>
    </w:p>
    <w:p w:rsidR="00EC756D" w:rsidRDefault="00EC756D" w:rsidP="002C642C">
      <w:pPr>
        <w:widowControl w:val="0"/>
        <w:tabs>
          <w:tab w:val="left" w:pos="1740"/>
        </w:tabs>
        <w:autoSpaceDE w:val="0"/>
        <w:autoSpaceDN w:val="0"/>
        <w:adjustRightInd w:val="0"/>
        <w:rPr>
          <w:rFonts w:ascii="Arial" w:hAnsi="Arial"/>
          <w:sz w:val="18"/>
          <w:szCs w:val="18"/>
        </w:rPr>
      </w:pPr>
    </w:p>
    <w:p w:rsidR="00EC756D" w:rsidRPr="002C642C" w:rsidRDefault="00EC756D" w:rsidP="002C642C">
      <w:pPr>
        <w:widowControl w:val="0"/>
        <w:tabs>
          <w:tab w:val="left" w:pos="1740"/>
        </w:tabs>
        <w:autoSpaceDE w:val="0"/>
        <w:autoSpaceDN w:val="0"/>
        <w:adjustRightInd w:val="0"/>
        <w:rPr>
          <w:rFonts w:ascii="Arial" w:hAnsi="Arial"/>
          <w:szCs w:val="18"/>
        </w:rPr>
      </w:pPr>
    </w:p>
    <w:p w:rsidR="002C642C" w:rsidRDefault="002C642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DRG codes</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Costweight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Costweight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Health specialty code</w:t>
      </w:r>
    </w:p>
    <w:p w:rsidR="00F9323D" w:rsidRDefault="00F9323D" w:rsidP="00F9323D">
      <w:pPr>
        <w:widowControl w:val="0"/>
        <w:tabs>
          <w:tab w:val="left" w:pos="90"/>
        </w:tabs>
        <w:autoSpaceDE w:val="0"/>
        <w:autoSpaceDN w:val="0"/>
        <w:adjustRightInd w:val="0"/>
        <w:spacing w:before="416"/>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18"/>
          <w:szCs w:val="18"/>
        </w:rPr>
      </w:pPr>
      <w:r>
        <w:rPr>
          <w:rFonts w:ascii="Arial" w:hAnsi="Arial" w:cs="Arial"/>
          <w:b/>
          <w:bCs/>
          <w:i/>
          <w:iCs/>
          <w:color w:val="000000"/>
          <w:sz w:val="18"/>
          <w:szCs w:val="18"/>
        </w:rPr>
        <w:t>Source document:</w:t>
      </w:r>
      <w:r>
        <w:rPr>
          <w:rFonts w:ascii="Arial" w:hAnsi="Arial"/>
        </w:rPr>
        <w:tab/>
      </w:r>
      <w:r w:rsidR="002C642C">
        <w:rPr>
          <w:rFonts w:ascii="Arial" w:hAnsi="Arial" w:cs="Arial"/>
          <w:color w:val="000000"/>
          <w:sz w:val="18"/>
          <w:szCs w:val="18"/>
        </w:rPr>
        <w:t xml:space="preserve">New Zealand Casemix Framework for Publicly Funded Hospitals including WIES methodology and </w:t>
      </w:r>
      <w:r w:rsidR="002C642C">
        <w:rPr>
          <w:rFonts w:ascii="Arial" w:hAnsi="Arial" w:cs="Arial"/>
          <w:color w:val="000000"/>
          <w:sz w:val="18"/>
          <w:szCs w:val="18"/>
        </w:rPr>
        <w:tab/>
      </w:r>
      <w:r w:rsidR="002C642C">
        <w:rPr>
          <w:rFonts w:ascii="Arial" w:hAnsi="Arial" w:cs="Arial"/>
          <w:color w:val="000000"/>
          <w:sz w:val="18"/>
          <w:szCs w:val="18"/>
        </w:rPr>
        <w:tab/>
        <w:t>Casemix Purchase Unit Allocation</w:t>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Cost Weights Working Group</w:t>
      </w:r>
    </w:p>
    <w:p w:rsidR="00F9323D" w:rsidRDefault="00F9323D" w:rsidP="00AD259C">
      <w:pPr>
        <w:pStyle w:val="Heading2"/>
        <w:rPr>
          <w:sz w:val="34"/>
          <w:szCs w:val="34"/>
        </w:rPr>
      </w:pPr>
      <w:r>
        <w:br w:type="page"/>
      </w:r>
      <w:bookmarkStart w:id="158" w:name="_Toc422391963"/>
      <w:r>
        <w:t>TLA of domicile</w:t>
      </w:r>
      <w:bookmarkEnd w:id="15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sidR="007009CB">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7009CB">
        <w:rPr>
          <w:rFonts w:ascii="Arial" w:hAnsi="Arial" w:cs="Arial"/>
          <w:color w:val="000000"/>
          <w:sz w:val="18"/>
          <w:szCs w:val="18"/>
        </w:rPr>
        <w:t>Feb</w:t>
      </w:r>
      <w:r>
        <w:rPr>
          <w:rFonts w:ascii="Arial" w:hAnsi="Arial" w:cs="Arial"/>
          <w:color w:val="000000"/>
          <w:sz w:val="18"/>
          <w:szCs w:val="18"/>
        </w:rPr>
        <w:t>-20</w:t>
      </w:r>
      <w:r w:rsidR="007009CB">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TLA of domicile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tla</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Territorial local authority of domicile.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Geographical aggregation.</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TLA        TLA name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001        Far North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002        Whangarei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003        Kaipara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004        Rodney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005        North Shore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006        Waitakere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007        Auckland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008        Manakau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009        Papakura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010        Franklin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011        Thames-Coromandel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012        Hauraki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013        Waikato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015        Matamata-Piako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016        Hamilton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017        Waipa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018        Otorohanga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019        South Waikato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020        Waitomo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021        Taupo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022        Western BOP</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023        Tauranga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024        Rotorua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025        Whakatane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026        Kawerau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027        Opotiki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028        Gisborne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029        Wairoa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030        Hastings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031        Napier</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032        Central Hawke's Bay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033        New Plymouth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034        Stratford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035        South Taranaki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036        Ruapehu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037        Wanganui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038        Rangitikei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039        Manawatu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040        Palmerston North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041        Tararua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042        Horowhenua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043        Kapiti Coast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044        Porirua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045        Upper Hutt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046        Lower Hutt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047        Wellington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048        Masterton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049        Carterton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050        South Wairarapa</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051        Tasman</w:t>
      </w:r>
    </w:p>
    <w:p w:rsidR="00AD259C" w:rsidRDefault="00AD259C" w:rsidP="00F9323D">
      <w:pPr>
        <w:widowControl w:val="0"/>
        <w:tabs>
          <w:tab w:val="left" w:pos="1753"/>
        </w:tabs>
        <w:autoSpaceDE w:val="0"/>
        <w:autoSpaceDN w:val="0"/>
        <w:adjustRightInd w:val="0"/>
        <w:rPr>
          <w:rFonts w:ascii="Arial" w:hAnsi="Arial" w:cs="Arial"/>
          <w:color w:val="000000"/>
          <w:sz w:val="19"/>
          <w:szCs w:val="19"/>
        </w:rPr>
      </w:pPr>
      <w:r>
        <w:rPr>
          <w:rFonts w:ascii="Arial" w:hAnsi="Arial" w:cs="Arial"/>
          <w:color w:val="000000"/>
          <w:sz w:val="18"/>
          <w:szCs w:val="18"/>
        </w:rPr>
        <w:tab/>
        <w:t>052        Nelson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053        Marlborough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054        Kaikoura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055        Buller</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056        Grey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057        Westland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058        Hurunui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059        Waimakariri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060        Christchurch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061        Banks Peninsula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062        Selwyn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063        Ashburton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064        Timaru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065        Mackenzie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066        Waimate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067        Chatham Islands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068        Waitaki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069        Central Otago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070        Queenstown Lakes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071        Dunedin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072        Clutha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073        Southland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074        Gore</w:t>
      </w:r>
    </w:p>
    <w:p w:rsidR="00F9323D" w:rsidRDefault="00F9323D" w:rsidP="00115491">
      <w:pPr>
        <w:widowControl w:val="0"/>
        <w:tabs>
          <w:tab w:val="left" w:pos="1753"/>
          <w:tab w:val="left" w:pos="42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075        Invercargill</w:t>
      </w:r>
      <w:r w:rsidR="00115491">
        <w:rPr>
          <w:rFonts w:ascii="Arial" w:hAnsi="Arial" w:cs="Arial"/>
          <w:color w:val="000000"/>
          <w:sz w:val="18"/>
          <w:szCs w:val="18"/>
        </w:rPr>
        <w:tab/>
      </w:r>
    </w:p>
    <w:p w:rsidR="00F9323D" w:rsidRDefault="00F9323D" w:rsidP="00F9323D">
      <w:pPr>
        <w:widowControl w:val="0"/>
        <w:tabs>
          <w:tab w:val="left" w:pos="90"/>
          <w:tab w:val="left" w:pos="1740"/>
        </w:tabs>
        <w:autoSpaceDE w:val="0"/>
        <w:autoSpaceDN w:val="0"/>
        <w:adjustRightInd w:val="0"/>
        <w:spacing w:before="78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The TLA of domicile roughly equates to local council boundaries. Populated from 1988.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Derived from the </w:t>
      </w:r>
      <w:r w:rsidR="007009CB">
        <w:rPr>
          <w:rFonts w:ascii="Arial" w:hAnsi="Arial" w:cs="Arial"/>
          <w:color w:val="000000"/>
          <w:sz w:val="18"/>
          <w:szCs w:val="18"/>
        </w:rPr>
        <w:t>MOH</w:t>
      </w:r>
      <w:r>
        <w:rPr>
          <w:rFonts w:ascii="Arial" w:hAnsi="Arial" w:cs="Arial"/>
          <w:color w:val="000000"/>
          <w:sz w:val="18"/>
          <w:szCs w:val="18"/>
        </w:rPr>
        <w:t xml:space="preserve"> mapping of Domicile code to TLA. No code table exists.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Domicile code 3402 Oceanic - Chatham Islands is included in TLA 'other' as it is not a Land Authority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and is classified as subregion 15 'Hawke's Bay' which is not shown in this table.</w:t>
      </w:r>
    </w:p>
    <w:p w:rsidR="00F9323D" w:rsidRDefault="00F9323D" w:rsidP="00F9323D">
      <w:pPr>
        <w:widowControl w:val="0"/>
        <w:tabs>
          <w:tab w:val="left" w:pos="90"/>
          <w:tab w:val="left" w:pos="1752"/>
        </w:tabs>
        <w:autoSpaceDE w:val="0"/>
        <w:autoSpaceDN w:val="0"/>
        <w:adjustRightInd w:val="0"/>
        <w:spacing w:before="63"/>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Domicile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AD259C">
      <w:pPr>
        <w:pStyle w:val="Heading2"/>
        <w:rPr>
          <w:sz w:val="34"/>
          <w:szCs w:val="34"/>
        </w:rPr>
      </w:pPr>
      <w:r>
        <w:br w:type="page"/>
      </w:r>
      <w:bookmarkStart w:id="159" w:name="_Toc422391964"/>
      <w:r>
        <w:t>Total hours on continuous positive airway pressure</w:t>
      </w:r>
      <w:bookmarkEnd w:id="15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A0240</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7.0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Total hours on continuous positive airway pressure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hours_on_cpap</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CPAP hours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The total number of hours a neonate (less than 29 days, or more than 29 days and less than 2500 g) is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on CPAP during a perinatal episode of care.</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5</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00000 – 99999</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Total CPAP hours should not be reported for records where the date portion of Event end datetime is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on or after 1 July 2009.  Total NIV hours should be reported instead.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Hours on continuous positive airway pressure has been used in determining the DRG code since 1 July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2001.</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 CPAP procedure is: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an ICD-10-AM 6th Edition Clinical codes of 9220900,9220901,9220902 (Clinical code type = ‘O’) or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an ICD-10-AM 1st, 2nd, 3rd Edition Clinical code of 9203800 (Clinical code type = 'O'), or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an ICD-9-CM or ICD-9-CM-A Clinical code of 93.90 (Clinical code type = 'O').</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115491"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There is no specific procedure code for CPAP in ICD-10-AM 6th edition; it is included in the </w:t>
      </w:r>
      <w:r w:rsidR="00115491">
        <w:rPr>
          <w:rFonts w:ascii="Arial" w:hAnsi="Arial" w:cs="Arial"/>
          <w:color w:val="000000"/>
          <w:sz w:val="18"/>
          <w:szCs w:val="18"/>
        </w:rPr>
        <w:t>non-</w:t>
      </w:r>
    </w:p>
    <w:p w:rsidR="00F9323D" w:rsidRDefault="00115491" w:rsidP="00F9323D">
      <w:pPr>
        <w:widowControl w:val="0"/>
        <w:tabs>
          <w:tab w:val="left" w:pos="1740"/>
        </w:tabs>
        <w:autoSpaceDE w:val="0"/>
        <w:autoSpaceDN w:val="0"/>
        <w:adjustRightInd w:val="0"/>
        <w:rPr>
          <w:rFonts w:ascii="Arial" w:hAnsi="Arial" w:cs="Arial"/>
          <w:color w:val="000000"/>
          <w:sz w:val="19"/>
          <w:szCs w:val="19"/>
        </w:rPr>
      </w:pPr>
      <w:r>
        <w:rPr>
          <w:rFonts w:ascii="Arial" w:hAnsi="Arial" w:cs="Arial"/>
          <w:color w:val="000000"/>
          <w:sz w:val="18"/>
          <w:szCs w:val="18"/>
        </w:rPr>
        <w:tab/>
        <w:t>invasive</w:t>
      </w:r>
      <w:r w:rsidR="00F9323D">
        <w:rPr>
          <w:rFonts w:ascii="Arial" w:hAnsi="Arial" w:cs="Arial"/>
          <w:color w:val="000000"/>
          <w:sz w:val="18"/>
          <w:szCs w:val="18"/>
        </w:rPr>
        <w:t xml:space="preserve"> ventilation (NIV) codes: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t>9220900 [570]</w:t>
      </w:r>
      <w:r>
        <w:rPr>
          <w:rFonts w:ascii="Arial" w:hAnsi="Arial" w:cs="Arial"/>
          <w:color w:val="000000"/>
          <w:sz w:val="18"/>
          <w:szCs w:val="18"/>
        </w:rPr>
        <w:tab/>
        <w:t>Management of noninvasive ventilatory support, &lt;= 24 hours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t>9220901 [570]</w:t>
      </w:r>
      <w:r>
        <w:rPr>
          <w:rFonts w:ascii="Arial" w:hAnsi="Arial" w:cs="Arial"/>
          <w:color w:val="000000"/>
          <w:sz w:val="18"/>
          <w:szCs w:val="18"/>
        </w:rPr>
        <w:tab/>
        <w:t>Management of noninvasive ventilatory support, &gt; 24 and &lt; 96 hours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t>9220902 [570]</w:t>
      </w:r>
      <w:r>
        <w:rPr>
          <w:rFonts w:ascii="Arial" w:hAnsi="Arial" w:cs="Arial"/>
          <w:color w:val="000000"/>
          <w:sz w:val="18"/>
          <w:szCs w:val="18"/>
        </w:rPr>
        <w:tab/>
        <w:t>Management of noninvasive ventilatory support, &gt;= 96 hours</w:t>
      </w:r>
    </w:p>
    <w:p w:rsidR="003104F7" w:rsidRDefault="00F9323D" w:rsidP="003104F7">
      <w:pPr>
        <w:widowControl w:val="0"/>
        <w:tabs>
          <w:tab w:val="left" w:pos="1740"/>
        </w:tabs>
        <w:autoSpaceDE w:val="0"/>
        <w:autoSpaceDN w:val="0"/>
        <w:adjustRightInd w:val="0"/>
        <w:rPr>
          <w:rFonts w:ascii="Arial" w:hAnsi="Arial" w:cs="Arial"/>
          <w:color w:val="000000"/>
          <w:sz w:val="18"/>
          <w:szCs w:val="18"/>
        </w:rPr>
      </w:pPr>
      <w:r>
        <w:rPr>
          <w:rFonts w:ascii="Arial" w:hAnsi="Arial"/>
        </w:rPr>
        <w:tab/>
      </w:r>
    </w:p>
    <w:p w:rsidR="003104F7" w:rsidRDefault="003104F7" w:rsidP="003104F7">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t>There is no specific procedure code for CPAP in the ICD-10-AM 8</w:t>
      </w:r>
      <w:r w:rsidRPr="00637A7C">
        <w:rPr>
          <w:rFonts w:ascii="Arial" w:hAnsi="Arial" w:cs="Arial"/>
          <w:color w:val="000000"/>
          <w:sz w:val="18"/>
          <w:szCs w:val="18"/>
          <w:vertAlign w:val="superscript"/>
        </w:rPr>
        <w:t>th</w:t>
      </w:r>
      <w:r>
        <w:rPr>
          <w:rFonts w:ascii="Arial" w:hAnsi="Arial" w:cs="Arial"/>
          <w:color w:val="000000"/>
          <w:sz w:val="18"/>
          <w:szCs w:val="18"/>
        </w:rPr>
        <w:t xml:space="preserve"> edition.  Event records encoded in </w:t>
      </w:r>
    </w:p>
    <w:p w:rsidR="003104F7" w:rsidRDefault="003104F7" w:rsidP="003104F7">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t xml:space="preserve">this clinical code system with a CPAP Hours value are not required to contain any of the above </w:t>
      </w:r>
    </w:p>
    <w:p w:rsidR="003104F7" w:rsidRDefault="003104F7" w:rsidP="003104F7">
      <w:pPr>
        <w:widowControl w:val="0"/>
        <w:tabs>
          <w:tab w:val="left" w:pos="1740"/>
        </w:tabs>
        <w:autoSpaceDE w:val="0"/>
        <w:autoSpaceDN w:val="0"/>
        <w:adjustRightInd w:val="0"/>
        <w:rPr>
          <w:rFonts w:ascii="Arial" w:hAnsi="Arial" w:cs="Arial"/>
          <w:color w:val="000000"/>
          <w:sz w:val="19"/>
          <w:szCs w:val="19"/>
        </w:rPr>
      </w:pPr>
      <w:r>
        <w:rPr>
          <w:rFonts w:ascii="Arial" w:hAnsi="Arial" w:cs="Arial"/>
          <w:color w:val="000000"/>
          <w:sz w:val="18"/>
          <w:szCs w:val="18"/>
        </w:rPr>
        <w:tab/>
        <w:t>procedure codes.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Note: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logical back mapping tables (from 6th edition to 3rd edition) convert the three NIV procedure codes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(above) to the CPAP procedure code 9203800.  Therefore, any data extract based on the CPAP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procedure code 9203800 for events where the date portion of Event end datetime is on or after 1 July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2008 will include bilevel positive airway pressure [BiPAP] and intermittent positive pressure breathing </w:t>
      </w:r>
    </w:p>
    <w:p w:rsidR="003104F7" w:rsidRDefault="00F9323D" w:rsidP="003104F7">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[IPPB] and continuous positive airway pressure [CPAP].</w:t>
      </w:r>
    </w:p>
    <w:p w:rsidR="00F9323D" w:rsidRDefault="00F9323D" w:rsidP="00F9323D">
      <w:pPr>
        <w:widowControl w:val="0"/>
        <w:tabs>
          <w:tab w:val="left" w:pos="90"/>
          <w:tab w:val="left" w:pos="1752"/>
        </w:tabs>
        <w:autoSpaceDE w:val="0"/>
        <w:autoSpaceDN w:val="0"/>
        <w:adjustRightInd w:val="0"/>
        <w:spacing w:before="180"/>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warning if infant is: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more than 364 days old at Event end datetime, or</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between 28 and 364 days old and Weight on admission is more than 2500 g at Event end datetime.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warning if:</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more than 100, or</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more than the difference (calculated in hours) between the date portions of Event start datetime and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records where the date portion of Event end datetime is before 1 July 2008</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warning if present and a CPAP procedure (as defined in Guide for use above) is not present.</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warning if not present when a CPAP procedure (as defined in Guide for use above) is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present, unless: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Total hours on mechanical ventilation is present, or</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age at Event end datetime is more than 364 days, or</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age is between 28 days and 364 days and Weight on admission is more than 2500 g.</w:t>
      </w:r>
    </w:p>
    <w:p w:rsidR="00A57324" w:rsidRDefault="00A57324"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warning if present and Health specialty code not in the P30 and P40 ranges.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records where the date portion of Event end datetime is on or after 1 July 2008</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error if present and a NIV procedure (as defined in Guide for use above) is not present.</w:t>
      </w:r>
    </w:p>
    <w:p w:rsidR="00F9323D" w:rsidRDefault="00F9323D" w:rsidP="00F9323D">
      <w:pPr>
        <w:widowControl w:val="0"/>
        <w:tabs>
          <w:tab w:val="left" w:pos="1752"/>
        </w:tabs>
        <w:autoSpaceDE w:val="0"/>
        <w:autoSpaceDN w:val="0"/>
        <w:adjustRightInd w:val="0"/>
        <w:rPr>
          <w:rFonts w:ascii="Arial" w:hAnsi="Arial"/>
        </w:rPr>
      </w:pPr>
      <w:r>
        <w:rPr>
          <w:rFonts w:ascii="Arial" w:hAnsi="Arial"/>
        </w:rPr>
        <w:tab/>
      </w:r>
      <w:r w:rsidR="00AD259C">
        <w:rPr>
          <w:rFonts w:ascii="Arial" w:hAnsi="Arial" w:cs="Arial"/>
          <w:color w:val="000000"/>
          <w:sz w:val="18"/>
          <w:szCs w:val="18"/>
        </w:rPr>
        <w:t>Records can be reported with an NIV procedure and no hours present if IPPB or BiPAP has been</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administered.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warning if present and Health specialty code is not P61, P71 or in the P40 range.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Generate an error if CPAP hours is submitted with events ending on or after 1 July 2009 if the file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version is 013.0.</w:t>
      </w:r>
    </w:p>
    <w:p w:rsidR="00F9323D" w:rsidRDefault="00F9323D" w:rsidP="00F9323D">
      <w:pPr>
        <w:widowControl w:val="0"/>
        <w:tabs>
          <w:tab w:val="left" w:pos="90"/>
          <w:tab w:val="left" w:pos="1760"/>
        </w:tabs>
        <w:autoSpaceDE w:val="0"/>
        <w:autoSpaceDN w:val="0"/>
        <w:adjustRightInd w:val="0"/>
        <w:spacing w:before="500"/>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Total hours on continuous positive airway pressure (CPAP) is used to capture the number of hours a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patient is on CPAP during an episode of care.  As in the Total hours on mechanical ventilation variable,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part hours are rounded up. CPAP hours should not be collected when CPAP is used as a method of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weaning from continuous ventilatory support or performed by endotracheal tube [ETT] or tracheostomy.</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CPAP hours may be reported within the same event as mechanical ventilation hours.  If CPAP is used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AD259C">
        <w:rPr>
          <w:rFonts w:ascii="Arial" w:hAnsi="Arial" w:cs="Arial"/>
          <w:color w:val="000000"/>
          <w:sz w:val="18"/>
          <w:szCs w:val="18"/>
        </w:rPr>
        <w:t>to</w:t>
      </w:r>
      <w:r>
        <w:rPr>
          <w:rFonts w:ascii="Arial" w:hAnsi="Arial" w:cs="Arial"/>
          <w:color w:val="000000"/>
          <w:sz w:val="18"/>
          <w:szCs w:val="18"/>
        </w:rPr>
        <w:t xml:space="preserve"> wean a patient from mechanical ventilation, the time on CPAP will be added to the hours on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AD259C">
        <w:rPr>
          <w:rFonts w:ascii="Arial" w:hAnsi="Arial" w:cs="Arial"/>
          <w:color w:val="000000"/>
          <w:sz w:val="18"/>
          <w:szCs w:val="18"/>
        </w:rPr>
        <w:t xml:space="preserve">mechanical </w:t>
      </w:r>
      <w:r>
        <w:rPr>
          <w:rFonts w:ascii="Arial" w:hAnsi="Arial" w:cs="Arial"/>
          <w:color w:val="000000"/>
          <w:sz w:val="18"/>
          <w:szCs w:val="18"/>
        </w:rPr>
        <w:t>ventilation.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Where CPAP is being used as a separate valid treatment modality in the same episode of care as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mechanical ventilation, a CPAP (NIV) procedure must be coded and CPAP hours recorded.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r>
    </w:p>
    <w:p w:rsidR="00F9323D" w:rsidRPr="00C252A2"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Pr="00C252A2">
        <w:rPr>
          <w:rFonts w:ascii="Arial" w:hAnsi="Arial" w:cs="Arial"/>
          <w:color w:val="000000"/>
          <w:sz w:val="18"/>
          <w:szCs w:val="18"/>
        </w:rPr>
        <w:t>CLINICAL CODING GUIDELINES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When coding in ICD-10-AM 6th edition NIV procedure codes should be assigned for all cases and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calculation of hours are to be in accordance with the coding standard (ACS 1006 page 176).</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NIV should not be assigned when it is used as a method of weaning from continuous ventilatory support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(CVS) or performed by endotracheal tube [ETT] or tracheostomy.</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NIV should not be coded when the patient brings in their own ventilatory support devices (e</w:t>
      </w:r>
      <w:r w:rsidR="00554F8A">
        <w:rPr>
          <w:rFonts w:ascii="Arial" w:hAnsi="Arial" w:cs="Arial"/>
          <w:color w:val="000000"/>
          <w:sz w:val="18"/>
          <w:szCs w:val="18"/>
        </w:rPr>
        <w:t>.</w:t>
      </w:r>
      <w:r>
        <w:rPr>
          <w:rFonts w:ascii="Arial" w:hAnsi="Arial" w:cs="Arial"/>
          <w:color w:val="000000"/>
          <w:sz w:val="18"/>
          <w:szCs w:val="18"/>
        </w:rPr>
        <w:t>g</w:t>
      </w:r>
      <w:r w:rsidR="00554F8A">
        <w:rPr>
          <w:rFonts w:ascii="Arial" w:hAnsi="Arial" w:cs="Arial"/>
          <w:color w:val="000000"/>
          <w:sz w:val="18"/>
          <w:szCs w:val="18"/>
        </w:rPr>
        <w:t>.</w:t>
      </w:r>
      <w:r>
        <w:rPr>
          <w:rFonts w:ascii="Arial" w:hAnsi="Arial" w:cs="Arial"/>
          <w:color w:val="000000"/>
          <w:sz w:val="18"/>
          <w:szCs w:val="18"/>
        </w:rPr>
        <w:t xml:space="preserve">, CPAP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machine) into hospital.</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CPAP 92038-00 [568] 1st, 2nd and 3rd edition procedure code should be assigned for any duration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when required for neonates/infants.</w:t>
      </w:r>
    </w:p>
    <w:p w:rsidR="00F9323D" w:rsidRDefault="00F9323D" w:rsidP="00F9323D">
      <w:pPr>
        <w:widowControl w:val="0"/>
        <w:tabs>
          <w:tab w:val="left" w:pos="90"/>
          <w:tab w:val="left" w:pos="1762"/>
        </w:tabs>
        <w:autoSpaceDE w:val="0"/>
        <w:autoSpaceDN w:val="0"/>
        <w:adjustRightInd w:val="0"/>
        <w:spacing w:before="215"/>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Total hours on mechanical ventilation, Total noninvasive ventilation hours</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AD259C">
      <w:pPr>
        <w:pStyle w:val="Heading2"/>
        <w:rPr>
          <w:sz w:val="34"/>
          <w:szCs w:val="34"/>
        </w:rPr>
      </w:pPr>
      <w:r>
        <w:br w:type="page"/>
      </w:r>
      <w:bookmarkStart w:id="160" w:name="_Toc422391965"/>
      <w:r>
        <w:t>Total hours on mechanical ventilation</w:t>
      </w:r>
      <w:bookmarkEnd w:id="16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Pr="00227C7B"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A0214</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7.0</w:t>
      </w:r>
      <w:r>
        <w:rPr>
          <w:rFonts w:ascii="Arial" w:hAnsi="Arial"/>
        </w:rPr>
        <w:tab/>
      </w:r>
      <w:r>
        <w:rPr>
          <w:rFonts w:ascii="Arial" w:hAnsi="Arial" w:cs="Arial"/>
          <w:b/>
          <w:bCs/>
          <w:i/>
          <w:iCs/>
          <w:color w:val="000000"/>
          <w:sz w:val="18"/>
          <w:szCs w:val="18"/>
        </w:rPr>
        <w:t>Version date:</w:t>
      </w:r>
      <w:r>
        <w:rPr>
          <w:rFonts w:ascii="Arial" w:hAnsi="Arial"/>
        </w:rPr>
        <w:tab/>
      </w:r>
      <w:r w:rsidRPr="00227C7B">
        <w:rPr>
          <w:rFonts w:ascii="Arial" w:hAnsi="Arial" w:cs="Arial"/>
          <w:sz w:val="18"/>
          <w:szCs w:val="18"/>
        </w:rPr>
        <w:t>01-</w:t>
      </w:r>
      <w:r w:rsidR="00810E46" w:rsidRPr="00227C7B">
        <w:rPr>
          <w:rFonts w:ascii="Arial" w:hAnsi="Arial" w:cs="Arial"/>
          <w:sz w:val="18"/>
          <w:szCs w:val="18"/>
        </w:rPr>
        <w:t>Jun</w:t>
      </w:r>
      <w:r w:rsidRPr="00227C7B">
        <w:rPr>
          <w:rFonts w:ascii="Arial" w:hAnsi="Arial" w:cs="Arial"/>
          <w:sz w:val="18"/>
          <w:szCs w:val="18"/>
        </w:rPr>
        <w:t>-2011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Total hours on mechanical ventilation</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hours_on_ventilation</w:t>
      </w:r>
    </w:p>
    <w:p w:rsidR="00810E46" w:rsidRDefault="00F9323D" w:rsidP="00F9323D">
      <w:pPr>
        <w:widowControl w:val="0"/>
        <w:tabs>
          <w:tab w:val="left" w:pos="90"/>
          <w:tab w:val="left" w:pos="1766"/>
        </w:tabs>
        <w:autoSpaceDE w:val="0"/>
        <w:autoSpaceDN w:val="0"/>
        <w:adjustRightInd w:val="0"/>
        <w:spacing w:before="41"/>
        <w:rPr>
          <w:rFonts w:ascii="Arial" w:hAnsi="Arial" w:cs="Arial"/>
          <w:color w:val="000000"/>
          <w:sz w:val="18"/>
          <w:szCs w:val="18"/>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Hours on mechanical ventilation, HMV</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Pr="00227C7B" w:rsidRDefault="00F9323D" w:rsidP="00227C7B">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total number of hours on mechanical ventilation</w:t>
      </w:r>
    </w:p>
    <w:p w:rsidR="00F9323D" w:rsidRPr="00227C7B" w:rsidRDefault="00F9323D" w:rsidP="00F9323D">
      <w:pPr>
        <w:widowControl w:val="0"/>
        <w:tabs>
          <w:tab w:val="left" w:pos="90"/>
          <w:tab w:val="left" w:pos="1753"/>
        </w:tabs>
        <w:autoSpaceDE w:val="0"/>
        <w:autoSpaceDN w:val="0"/>
        <w:adjustRightInd w:val="0"/>
        <w:spacing w:before="31"/>
        <w:rPr>
          <w:rFonts w:ascii="Arial" w:hAnsi="Arial" w:cs="Arial"/>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T</w:t>
      </w:r>
      <w:r w:rsidR="00C87FB1">
        <w:rPr>
          <w:rFonts w:ascii="Arial" w:hAnsi="Arial" w:cs="Arial"/>
          <w:color w:val="000000"/>
          <w:sz w:val="18"/>
          <w:szCs w:val="18"/>
        </w:rPr>
        <w:t xml:space="preserve">otal hours for the health event </w:t>
      </w:r>
      <w:r w:rsidR="00C87FB1" w:rsidRPr="00227C7B">
        <w:rPr>
          <w:rFonts w:ascii="Arial" w:hAnsi="Arial" w:cs="Arial"/>
          <w:sz w:val="18"/>
          <w:szCs w:val="18"/>
        </w:rPr>
        <w:t>irrespective of the specialty or team treating the patient.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5</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00000 – 99999</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Hours on mechanical ventilation has been used in determining the DRG code since 1 July 1999.</w:t>
      </w:r>
    </w:p>
    <w:p w:rsidR="00C87FB1" w:rsidRPr="00227C7B" w:rsidRDefault="00C87FB1" w:rsidP="00F9323D">
      <w:pPr>
        <w:widowControl w:val="0"/>
        <w:tabs>
          <w:tab w:val="left" w:pos="90"/>
          <w:tab w:val="left" w:pos="1740"/>
        </w:tabs>
        <w:autoSpaceDE w:val="0"/>
        <w:autoSpaceDN w:val="0"/>
        <w:adjustRightInd w:val="0"/>
        <w:spacing w:before="47"/>
        <w:rPr>
          <w:rFonts w:ascii="Arial" w:hAnsi="Arial" w:cs="Arial"/>
          <w:sz w:val="22"/>
          <w:szCs w:val="22"/>
        </w:rPr>
      </w:pPr>
      <w:r>
        <w:rPr>
          <w:rFonts w:ascii="Arial" w:hAnsi="Arial" w:cs="Arial"/>
          <w:color w:val="000000"/>
          <w:sz w:val="18"/>
          <w:szCs w:val="18"/>
        </w:rPr>
        <w:tab/>
      </w:r>
      <w:r>
        <w:rPr>
          <w:rFonts w:ascii="Arial" w:hAnsi="Arial" w:cs="Arial"/>
          <w:color w:val="000000"/>
          <w:sz w:val="18"/>
          <w:szCs w:val="18"/>
        </w:rPr>
        <w:tab/>
      </w:r>
      <w:r w:rsidRPr="00227C7B">
        <w:rPr>
          <w:rFonts w:ascii="Arial" w:hAnsi="Arial" w:cs="Arial"/>
          <w:sz w:val="18"/>
          <w:szCs w:val="18"/>
        </w:rPr>
        <w:t>It may also trigger the mechanical ventilation co-payment for eligible DRGs.</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warnings if:</w:t>
      </w:r>
    </w:p>
    <w:p w:rsidR="003104F7" w:rsidRDefault="00F9323D" w:rsidP="003104F7">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not present when a Mechanical Ventilation procedure is present (i</w:t>
      </w:r>
      <w:r w:rsidR="00554F8A">
        <w:rPr>
          <w:rFonts w:ascii="Arial" w:hAnsi="Arial" w:cs="Arial"/>
          <w:color w:val="000000"/>
          <w:sz w:val="18"/>
          <w:szCs w:val="18"/>
        </w:rPr>
        <w:t>.</w:t>
      </w:r>
      <w:r>
        <w:rPr>
          <w:rFonts w:ascii="Arial" w:hAnsi="Arial" w:cs="Arial"/>
          <w:color w:val="000000"/>
          <w:sz w:val="18"/>
          <w:szCs w:val="18"/>
        </w:rPr>
        <w:t>e</w:t>
      </w:r>
      <w:r w:rsidR="00554F8A">
        <w:rPr>
          <w:rFonts w:ascii="Arial" w:hAnsi="Arial" w:cs="Arial"/>
          <w:color w:val="000000"/>
          <w:sz w:val="18"/>
          <w:szCs w:val="18"/>
        </w:rPr>
        <w:t>.</w:t>
      </w:r>
      <w:r>
        <w:rPr>
          <w:rFonts w:ascii="Arial" w:hAnsi="Arial" w:cs="Arial"/>
          <w:color w:val="000000"/>
          <w:sz w:val="18"/>
          <w:szCs w:val="18"/>
        </w:rPr>
        <w:t>, ICD-10-AM 1st, 2nd, 3</w:t>
      </w:r>
      <w:r w:rsidRPr="00C90E05">
        <w:rPr>
          <w:rFonts w:ascii="Arial" w:hAnsi="Arial" w:cs="Arial"/>
          <w:color w:val="000000"/>
          <w:sz w:val="18"/>
          <w:szCs w:val="18"/>
          <w:vertAlign w:val="superscript"/>
        </w:rPr>
        <w:t>rd</w:t>
      </w:r>
      <w:r w:rsidR="003104F7">
        <w:rPr>
          <w:rFonts w:ascii="Arial" w:hAnsi="Arial" w:cs="Arial"/>
          <w:color w:val="000000"/>
          <w:sz w:val="18"/>
          <w:szCs w:val="18"/>
        </w:rPr>
        <w:t>,</w:t>
      </w:r>
      <w:r>
        <w:rPr>
          <w:rFonts w:ascii="Arial" w:hAnsi="Arial" w:cs="Arial"/>
          <w:color w:val="000000"/>
          <w:sz w:val="18"/>
          <w:szCs w:val="18"/>
        </w:rPr>
        <w:t xml:space="preserve"> 6</w:t>
      </w:r>
      <w:r w:rsidRPr="00C90E05">
        <w:rPr>
          <w:rFonts w:ascii="Arial" w:hAnsi="Arial" w:cs="Arial"/>
          <w:color w:val="000000"/>
          <w:sz w:val="18"/>
          <w:szCs w:val="18"/>
          <w:vertAlign w:val="superscript"/>
        </w:rPr>
        <w:t>th</w:t>
      </w:r>
      <w:r w:rsidR="003104F7">
        <w:rPr>
          <w:rFonts w:ascii="Arial" w:hAnsi="Arial" w:cs="Arial"/>
          <w:color w:val="000000"/>
          <w:sz w:val="18"/>
          <w:szCs w:val="18"/>
        </w:rPr>
        <w:t xml:space="preserve">, or </w:t>
      </w:r>
    </w:p>
    <w:p w:rsidR="003104F7" w:rsidRDefault="003104F7" w:rsidP="00F9323D">
      <w:pPr>
        <w:widowControl w:val="0"/>
        <w:tabs>
          <w:tab w:val="left" w:pos="1752"/>
        </w:tabs>
        <w:autoSpaceDE w:val="0"/>
        <w:autoSpaceDN w:val="0"/>
        <w:adjustRightInd w:val="0"/>
        <w:rPr>
          <w:rFonts w:ascii="Arial" w:hAnsi="Arial" w:cs="Arial"/>
          <w:color w:val="000000"/>
          <w:sz w:val="18"/>
          <w:szCs w:val="18"/>
        </w:rPr>
      </w:pPr>
      <w:r>
        <w:rPr>
          <w:rFonts w:ascii="Arial" w:hAnsi="Arial" w:cs="Arial"/>
          <w:color w:val="000000"/>
          <w:sz w:val="18"/>
          <w:szCs w:val="18"/>
        </w:rPr>
        <w:tab/>
        <w:t>8th</w:t>
      </w:r>
      <w:r>
        <w:rPr>
          <w:rFonts w:ascii="Arial" w:hAnsi="Arial"/>
        </w:rPr>
        <w:t xml:space="preserve"> </w:t>
      </w:r>
      <w:r w:rsidR="00F9323D">
        <w:rPr>
          <w:rFonts w:ascii="Arial" w:hAnsi="Arial" w:cs="Arial"/>
          <w:color w:val="000000"/>
          <w:sz w:val="18"/>
          <w:szCs w:val="18"/>
        </w:rPr>
        <w:t xml:space="preserve">Edition Clinical Code = 1388200 or 1388201 or 1388202 (Clinical Code Type = 'O'); or ICD-9 or </w:t>
      </w:r>
    </w:p>
    <w:p w:rsidR="00F9323D" w:rsidRDefault="003104F7" w:rsidP="00F9323D">
      <w:pPr>
        <w:widowControl w:val="0"/>
        <w:tabs>
          <w:tab w:val="left" w:pos="1752"/>
        </w:tabs>
        <w:autoSpaceDE w:val="0"/>
        <w:autoSpaceDN w:val="0"/>
        <w:adjustRightInd w:val="0"/>
        <w:rPr>
          <w:rFonts w:ascii="Arial" w:hAnsi="Arial" w:cs="Arial"/>
          <w:color w:val="000000"/>
          <w:sz w:val="19"/>
          <w:szCs w:val="19"/>
        </w:rPr>
      </w:pPr>
      <w:r>
        <w:rPr>
          <w:rFonts w:ascii="Arial" w:hAnsi="Arial" w:cs="Arial"/>
          <w:color w:val="000000"/>
          <w:sz w:val="18"/>
          <w:szCs w:val="18"/>
        </w:rPr>
        <w:tab/>
      </w:r>
      <w:r w:rsidR="00F9323D">
        <w:rPr>
          <w:rFonts w:ascii="Arial" w:hAnsi="Arial" w:cs="Arial"/>
          <w:color w:val="000000"/>
          <w:sz w:val="18"/>
          <w:szCs w:val="18"/>
        </w:rPr>
        <w:t>ICD-9-CM-A Clinical Code = 96.70 or 96.71 or 96.72 (Clinical Code Type = 'O'), and/or</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greater than the difference (calculated in hours) between the date portions of Event start datetime and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Event end datetime.</w:t>
      </w:r>
    </w:p>
    <w:p w:rsidR="00A338E1" w:rsidRDefault="00A338E1" w:rsidP="00F9323D">
      <w:pPr>
        <w:widowControl w:val="0"/>
        <w:tabs>
          <w:tab w:val="left" w:pos="1752"/>
        </w:tabs>
        <w:autoSpaceDE w:val="0"/>
        <w:autoSpaceDN w:val="0"/>
        <w:adjustRightInd w:val="0"/>
        <w:rPr>
          <w:rFonts w:ascii="Arial" w:hAnsi="Arial" w:cs="Arial"/>
          <w:color w:val="000000"/>
          <w:sz w:val="19"/>
          <w:szCs w:val="19"/>
        </w:rPr>
      </w:pPr>
    </w:p>
    <w:p w:rsidR="00227C7B" w:rsidRDefault="00F9323D" w:rsidP="00715E5D">
      <w:pPr>
        <w:widowControl w:val="0"/>
        <w:tabs>
          <w:tab w:val="left" w:pos="90"/>
          <w:tab w:val="left" w:pos="1760"/>
        </w:tabs>
        <w:autoSpaceDE w:val="0"/>
        <w:autoSpaceDN w:val="0"/>
        <w:adjustRightInd w:val="0"/>
        <w:rPr>
          <w:rFonts w:ascii="Arial" w:hAnsi="Arial" w:cs="Arial"/>
          <w:sz w:val="18"/>
          <w:szCs w:val="18"/>
        </w:rPr>
      </w:pPr>
      <w:r>
        <w:rPr>
          <w:rFonts w:ascii="Arial" w:hAnsi="Arial" w:cs="Arial"/>
          <w:b/>
          <w:bCs/>
          <w:i/>
          <w:iCs/>
          <w:color w:val="000000"/>
          <w:sz w:val="18"/>
          <w:szCs w:val="18"/>
        </w:rPr>
        <w:t xml:space="preserve">Collection </w:t>
      </w:r>
      <w:r>
        <w:rPr>
          <w:rFonts w:ascii="Arial" w:hAnsi="Arial"/>
        </w:rPr>
        <w:tab/>
      </w:r>
      <w:r w:rsidR="008E4715" w:rsidRPr="00227C7B">
        <w:rPr>
          <w:rFonts w:ascii="Arial" w:hAnsi="Arial"/>
          <w:sz w:val="18"/>
          <w:szCs w:val="18"/>
        </w:rPr>
        <w:t>When calculating the total hours on mechanical ventilation i</w:t>
      </w:r>
      <w:r w:rsidRPr="00227C7B">
        <w:rPr>
          <w:rFonts w:ascii="Arial" w:hAnsi="Arial" w:cs="Arial"/>
          <w:sz w:val="18"/>
          <w:szCs w:val="18"/>
        </w:rPr>
        <w:t xml:space="preserve">nclude </w:t>
      </w:r>
      <w:r w:rsidR="008E4715" w:rsidRPr="00227C7B">
        <w:rPr>
          <w:rFonts w:ascii="Arial" w:hAnsi="Arial" w:cs="Arial"/>
          <w:sz w:val="18"/>
          <w:szCs w:val="18"/>
        </w:rPr>
        <w:t xml:space="preserve">all </w:t>
      </w:r>
      <w:r w:rsidRPr="00227C7B">
        <w:rPr>
          <w:rFonts w:ascii="Arial" w:hAnsi="Arial" w:cs="Arial"/>
          <w:sz w:val="18"/>
          <w:szCs w:val="18"/>
        </w:rPr>
        <w:t>ventilated</w:t>
      </w:r>
      <w:r w:rsidR="008E4715" w:rsidRPr="00227C7B">
        <w:rPr>
          <w:rFonts w:ascii="Arial" w:hAnsi="Arial" w:cs="Arial"/>
          <w:sz w:val="18"/>
          <w:szCs w:val="18"/>
        </w:rPr>
        <w:t xml:space="preserve"> hours</w:t>
      </w:r>
      <w:r w:rsidR="00DD49B3" w:rsidRPr="00227C7B">
        <w:rPr>
          <w:rFonts w:ascii="Arial" w:hAnsi="Arial" w:cs="Arial"/>
          <w:sz w:val="18"/>
          <w:szCs w:val="18"/>
        </w:rPr>
        <w:t xml:space="preserve"> (excluding </w:t>
      </w:r>
      <w:r w:rsidR="00DD49B3" w:rsidRPr="00227C7B">
        <w:rPr>
          <w:rFonts w:ascii="Arial" w:hAnsi="Arial" w:cs="Arial"/>
          <w:sz w:val="18"/>
          <w:szCs w:val="18"/>
        </w:rPr>
        <w:tab/>
      </w:r>
      <w:r w:rsidR="00DD49B3" w:rsidRPr="00227C7B">
        <w:rPr>
          <w:rFonts w:ascii="Arial" w:hAnsi="Arial" w:cs="Arial"/>
          <w:sz w:val="18"/>
          <w:szCs w:val="18"/>
        </w:rPr>
        <w:tab/>
        <w:t>surgery)</w:t>
      </w:r>
      <w:r w:rsidR="008E4715" w:rsidRPr="00227C7B">
        <w:rPr>
          <w:rFonts w:ascii="Arial" w:hAnsi="Arial" w:cs="Arial"/>
          <w:sz w:val="18"/>
          <w:szCs w:val="18"/>
        </w:rPr>
        <w:t>.  This</w:t>
      </w:r>
      <w:r w:rsidR="00DD49B3" w:rsidRPr="00227C7B">
        <w:rPr>
          <w:rFonts w:ascii="Arial" w:hAnsi="Arial" w:cs="Arial"/>
          <w:sz w:val="18"/>
          <w:szCs w:val="18"/>
        </w:rPr>
        <w:t xml:space="preserve"> </w:t>
      </w:r>
      <w:r w:rsidR="008E4715" w:rsidRPr="00227C7B">
        <w:rPr>
          <w:rFonts w:ascii="Arial" w:hAnsi="Arial" w:cs="Arial"/>
          <w:sz w:val="18"/>
          <w:szCs w:val="18"/>
        </w:rPr>
        <w:t xml:space="preserve">includes </w:t>
      </w:r>
      <w:r w:rsidR="00810E46" w:rsidRPr="00227C7B">
        <w:rPr>
          <w:rFonts w:ascii="Arial" w:hAnsi="Arial" w:cs="Arial"/>
          <w:sz w:val="18"/>
          <w:szCs w:val="18"/>
        </w:rPr>
        <w:t xml:space="preserve">all </w:t>
      </w:r>
      <w:r w:rsidR="008E4715" w:rsidRPr="00227C7B">
        <w:rPr>
          <w:rFonts w:ascii="Arial" w:hAnsi="Arial" w:cs="Arial"/>
          <w:sz w:val="18"/>
          <w:szCs w:val="18"/>
        </w:rPr>
        <w:t xml:space="preserve">ventilation administered </w:t>
      </w:r>
      <w:r w:rsidR="00810E46" w:rsidRPr="00227C7B">
        <w:rPr>
          <w:rFonts w:ascii="Arial" w:hAnsi="Arial" w:cs="Arial"/>
          <w:sz w:val="18"/>
          <w:szCs w:val="18"/>
        </w:rPr>
        <w:t xml:space="preserve">irrespective of the </w:t>
      </w:r>
      <w:r w:rsidR="00A51A91" w:rsidRPr="00227C7B">
        <w:rPr>
          <w:rFonts w:ascii="Arial" w:hAnsi="Arial" w:cs="Arial"/>
          <w:sz w:val="18"/>
          <w:szCs w:val="18"/>
        </w:rPr>
        <w:t xml:space="preserve">health </w:t>
      </w:r>
      <w:r w:rsidR="00810E46" w:rsidRPr="00227C7B">
        <w:rPr>
          <w:rFonts w:ascii="Arial" w:hAnsi="Arial" w:cs="Arial"/>
          <w:sz w:val="18"/>
          <w:szCs w:val="18"/>
        </w:rPr>
        <w:t xml:space="preserve">specialty or team treating </w:t>
      </w:r>
      <w:r w:rsidR="00A51A91" w:rsidRPr="00227C7B">
        <w:rPr>
          <w:rFonts w:ascii="Arial" w:hAnsi="Arial" w:cs="Arial"/>
          <w:sz w:val="18"/>
          <w:szCs w:val="18"/>
        </w:rPr>
        <w:tab/>
      </w:r>
      <w:r w:rsidR="00A51A91" w:rsidRPr="00227C7B">
        <w:rPr>
          <w:rFonts w:ascii="Arial" w:hAnsi="Arial" w:cs="Arial"/>
          <w:sz w:val="18"/>
          <w:szCs w:val="18"/>
        </w:rPr>
        <w:tab/>
      </w:r>
      <w:r w:rsidR="00810E46" w:rsidRPr="00227C7B">
        <w:rPr>
          <w:rFonts w:ascii="Arial" w:hAnsi="Arial" w:cs="Arial"/>
          <w:sz w:val="18"/>
          <w:szCs w:val="18"/>
        </w:rPr>
        <w:t>the</w:t>
      </w:r>
      <w:r w:rsidR="00A51A91" w:rsidRPr="00227C7B">
        <w:rPr>
          <w:rFonts w:ascii="Arial" w:hAnsi="Arial" w:cs="Arial"/>
          <w:sz w:val="18"/>
          <w:szCs w:val="18"/>
        </w:rPr>
        <w:t xml:space="preserve"> </w:t>
      </w:r>
      <w:r w:rsidR="00810E46" w:rsidRPr="00227C7B">
        <w:rPr>
          <w:rFonts w:ascii="Arial" w:hAnsi="Arial" w:cs="Arial"/>
          <w:sz w:val="18"/>
          <w:szCs w:val="18"/>
        </w:rPr>
        <w:t>patient</w:t>
      </w:r>
      <w:r w:rsidR="00227C7B">
        <w:rPr>
          <w:rFonts w:ascii="Arial" w:hAnsi="Arial" w:cs="Arial"/>
          <w:sz w:val="18"/>
          <w:szCs w:val="18"/>
        </w:rPr>
        <w:t xml:space="preserve">. </w:t>
      </w:r>
      <w:r w:rsidR="00810E46" w:rsidRPr="00227C7B">
        <w:rPr>
          <w:rFonts w:ascii="Arial" w:hAnsi="Arial" w:cs="Arial"/>
          <w:sz w:val="18"/>
          <w:szCs w:val="18"/>
        </w:rPr>
        <w:t xml:space="preserve">Calculation of the total hours on mechanical ventilation will commence from the time the </w:t>
      </w:r>
      <w:r w:rsidR="00227C7B">
        <w:rPr>
          <w:rFonts w:ascii="Arial" w:hAnsi="Arial" w:cs="Arial"/>
          <w:sz w:val="18"/>
          <w:szCs w:val="18"/>
        </w:rPr>
        <w:tab/>
      </w:r>
      <w:r w:rsidR="00227C7B">
        <w:rPr>
          <w:rFonts w:ascii="Arial" w:hAnsi="Arial" w:cs="Arial"/>
          <w:sz w:val="18"/>
          <w:szCs w:val="18"/>
        </w:rPr>
        <w:tab/>
      </w:r>
      <w:r w:rsidR="00810E46" w:rsidRPr="00227C7B">
        <w:rPr>
          <w:rFonts w:ascii="Arial" w:hAnsi="Arial" w:cs="Arial"/>
          <w:sz w:val="18"/>
          <w:szCs w:val="18"/>
        </w:rPr>
        <w:t xml:space="preserve">patient is </w:t>
      </w:r>
      <w:r w:rsidR="00AC18CC" w:rsidRPr="00227C7B">
        <w:rPr>
          <w:rFonts w:ascii="Arial" w:hAnsi="Arial" w:cs="Arial"/>
          <w:sz w:val="18"/>
          <w:szCs w:val="18"/>
        </w:rPr>
        <w:t xml:space="preserve">ventilated.  </w:t>
      </w:r>
      <w:r w:rsidR="00810E46" w:rsidRPr="00227C7B">
        <w:rPr>
          <w:rFonts w:ascii="Arial" w:hAnsi="Arial" w:cs="Arial"/>
          <w:sz w:val="18"/>
          <w:szCs w:val="18"/>
        </w:rPr>
        <w:t>If the patient has</w:t>
      </w:r>
      <w:r w:rsidR="00227C7B">
        <w:rPr>
          <w:rFonts w:ascii="Arial" w:hAnsi="Arial" w:cs="Arial"/>
          <w:sz w:val="18"/>
          <w:szCs w:val="18"/>
        </w:rPr>
        <w:t xml:space="preserve"> </w:t>
      </w:r>
      <w:r w:rsidR="00AC18CC" w:rsidRPr="00227C7B">
        <w:rPr>
          <w:rFonts w:ascii="Arial" w:hAnsi="Arial" w:cs="Arial"/>
          <w:sz w:val="18"/>
          <w:szCs w:val="18"/>
        </w:rPr>
        <w:t xml:space="preserve">commenced ventilation </w:t>
      </w:r>
      <w:r w:rsidR="00810E46" w:rsidRPr="00227C7B">
        <w:rPr>
          <w:rFonts w:ascii="Arial" w:hAnsi="Arial" w:cs="Arial"/>
          <w:sz w:val="18"/>
          <w:szCs w:val="18"/>
        </w:rPr>
        <w:t>prior to arriv</w:t>
      </w:r>
      <w:r w:rsidR="00AC18CC" w:rsidRPr="00227C7B">
        <w:rPr>
          <w:rFonts w:ascii="Arial" w:hAnsi="Arial" w:cs="Arial"/>
          <w:sz w:val="18"/>
          <w:szCs w:val="18"/>
        </w:rPr>
        <w:t xml:space="preserve">ing to the </w:t>
      </w:r>
      <w:r w:rsidR="00810E46" w:rsidRPr="00227C7B">
        <w:rPr>
          <w:rFonts w:ascii="Arial" w:hAnsi="Arial" w:cs="Arial"/>
          <w:sz w:val="18"/>
          <w:szCs w:val="18"/>
        </w:rPr>
        <w:t>hospital</w:t>
      </w:r>
      <w:r w:rsidR="008A73A2" w:rsidRPr="00227C7B">
        <w:rPr>
          <w:rFonts w:ascii="Arial" w:hAnsi="Arial" w:cs="Arial"/>
          <w:sz w:val="18"/>
          <w:szCs w:val="18"/>
        </w:rPr>
        <w:t xml:space="preserve"> (e</w:t>
      </w:r>
      <w:r w:rsidR="00554F8A">
        <w:rPr>
          <w:rFonts w:ascii="Arial" w:hAnsi="Arial" w:cs="Arial"/>
          <w:sz w:val="18"/>
          <w:szCs w:val="18"/>
        </w:rPr>
        <w:t>.</w:t>
      </w:r>
      <w:r w:rsidR="008A73A2" w:rsidRPr="00227C7B">
        <w:rPr>
          <w:rFonts w:ascii="Arial" w:hAnsi="Arial" w:cs="Arial"/>
          <w:sz w:val="18"/>
          <w:szCs w:val="18"/>
        </w:rPr>
        <w:t>g</w:t>
      </w:r>
      <w:r w:rsidR="00554F8A">
        <w:rPr>
          <w:rFonts w:ascii="Arial" w:hAnsi="Arial" w:cs="Arial"/>
          <w:sz w:val="18"/>
          <w:szCs w:val="18"/>
        </w:rPr>
        <w:t>.</w:t>
      </w:r>
      <w:r w:rsidR="008A73A2" w:rsidRPr="00227C7B">
        <w:rPr>
          <w:rFonts w:ascii="Arial" w:hAnsi="Arial" w:cs="Arial"/>
          <w:sz w:val="18"/>
          <w:szCs w:val="18"/>
        </w:rPr>
        <w:t xml:space="preserve">, on </w:t>
      </w:r>
    </w:p>
    <w:p w:rsidR="008E4715" w:rsidRDefault="00227C7B" w:rsidP="00715E5D">
      <w:pPr>
        <w:widowControl w:val="0"/>
        <w:tabs>
          <w:tab w:val="left" w:pos="90"/>
          <w:tab w:val="left" w:pos="1760"/>
        </w:tabs>
        <w:autoSpaceDE w:val="0"/>
        <w:autoSpaceDN w:val="0"/>
        <w:adjustRightInd w:val="0"/>
        <w:rPr>
          <w:rFonts w:ascii="Arial" w:hAnsi="Arial" w:cs="Arial"/>
          <w:strike/>
          <w:sz w:val="18"/>
          <w:szCs w:val="18"/>
        </w:rPr>
      </w:pPr>
      <w:r>
        <w:rPr>
          <w:rFonts w:ascii="Arial" w:hAnsi="Arial" w:cs="Arial"/>
          <w:sz w:val="18"/>
          <w:szCs w:val="18"/>
        </w:rPr>
        <w:tab/>
      </w:r>
      <w:r>
        <w:rPr>
          <w:rFonts w:ascii="Arial" w:hAnsi="Arial" w:cs="Arial"/>
          <w:sz w:val="18"/>
          <w:szCs w:val="18"/>
        </w:rPr>
        <w:tab/>
      </w:r>
      <w:r w:rsidR="008A73A2" w:rsidRPr="00227C7B">
        <w:rPr>
          <w:rFonts w:ascii="Arial" w:hAnsi="Arial" w:cs="Arial"/>
          <w:sz w:val="18"/>
          <w:szCs w:val="18"/>
        </w:rPr>
        <w:t>route in the ambulance)</w:t>
      </w:r>
      <w:r w:rsidR="00AC18CC" w:rsidRPr="00227C7B">
        <w:rPr>
          <w:rFonts w:ascii="Arial" w:hAnsi="Arial" w:cs="Arial"/>
          <w:sz w:val="18"/>
          <w:szCs w:val="18"/>
        </w:rPr>
        <w:t>,</w:t>
      </w:r>
      <w:r w:rsidR="00810E46" w:rsidRPr="00227C7B">
        <w:rPr>
          <w:rFonts w:ascii="Arial" w:hAnsi="Arial" w:cs="Arial"/>
          <w:sz w:val="18"/>
          <w:szCs w:val="18"/>
        </w:rPr>
        <w:t xml:space="preserve"> </w:t>
      </w:r>
      <w:r w:rsidR="008A73A2" w:rsidRPr="00227C7B">
        <w:rPr>
          <w:rFonts w:ascii="Arial" w:hAnsi="Arial" w:cs="Arial"/>
          <w:sz w:val="18"/>
          <w:szCs w:val="18"/>
        </w:rPr>
        <w:t xml:space="preserve">it will be calculated </w:t>
      </w:r>
      <w:r w:rsidR="00810E46" w:rsidRPr="00227C7B">
        <w:rPr>
          <w:rFonts w:ascii="Arial" w:hAnsi="Arial" w:cs="Arial"/>
          <w:sz w:val="18"/>
          <w:szCs w:val="18"/>
        </w:rPr>
        <w:t>from</w:t>
      </w:r>
      <w:r w:rsidR="00A51A91" w:rsidRPr="00227C7B">
        <w:rPr>
          <w:rFonts w:ascii="Arial" w:hAnsi="Arial" w:cs="Arial"/>
          <w:sz w:val="18"/>
          <w:szCs w:val="18"/>
        </w:rPr>
        <w:t xml:space="preserve"> the</w:t>
      </w:r>
      <w:r w:rsidR="00810E46" w:rsidRPr="00227C7B">
        <w:rPr>
          <w:rFonts w:ascii="Arial" w:hAnsi="Arial" w:cs="Arial"/>
          <w:sz w:val="18"/>
          <w:szCs w:val="18"/>
        </w:rPr>
        <w:t xml:space="preserve"> time of arrival</w:t>
      </w:r>
      <w:r>
        <w:rPr>
          <w:rFonts w:ascii="Arial" w:hAnsi="Arial" w:cs="Arial"/>
          <w:sz w:val="18"/>
          <w:szCs w:val="18"/>
        </w:rPr>
        <w:t>.</w:t>
      </w:r>
    </w:p>
    <w:p w:rsidR="00715E5D" w:rsidRPr="00227C7B" w:rsidRDefault="00715E5D" w:rsidP="00715E5D">
      <w:pPr>
        <w:widowControl w:val="0"/>
        <w:tabs>
          <w:tab w:val="left" w:pos="90"/>
          <w:tab w:val="left" w:pos="1760"/>
        </w:tabs>
        <w:autoSpaceDE w:val="0"/>
        <w:autoSpaceDN w:val="0"/>
        <w:adjustRightInd w:val="0"/>
        <w:rPr>
          <w:rFonts w:ascii="Arial" w:hAnsi="Arial" w:cs="Arial"/>
          <w:strike/>
          <w:sz w:val="18"/>
          <w:szCs w:val="18"/>
        </w:rPr>
      </w:pPr>
    </w:p>
    <w:p w:rsidR="00F629A3" w:rsidRDefault="008E4715" w:rsidP="00715E5D">
      <w:pPr>
        <w:widowControl w:val="0"/>
        <w:tabs>
          <w:tab w:val="left" w:pos="90"/>
          <w:tab w:val="left" w:pos="1760"/>
        </w:tabs>
        <w:autoSpaceDE w:val="0"/>
        <w:autoSpaceDN w:val="0"/>
        <w:adjustRightInd w:val="0"/>
        <w:rPr>
          <w:rFonts w:ascii="Arial" w:hAnsi="Arial" w:cs="Arial"/>
          <w:sz w:val="18"/>
          <w:szCs w:val="18"/>
        </w:rPr>
      </w:pPr>
      <w:r w:rsidRPr="00227C7B">
        <w:rPr>
          <w:rFonts w:ascii="Arial" w:hAnsi="Arial" w:cs="Arial"/>
          <w:sz w:val="18"/>
          <w:szCs w:val="18"/>
        </w:rPr>
        <w:tab/>
      </w:r>
      <w:r w:rsidRPr="00227C7B">
        <w:rPr>
          <w:rFonts w:ascii="Arial" w:hAnsi="Arial" w:cs="Arial"/>
          <w:sz w:val="18"/>
          <w:szCs w:val="18"/>
        </w:rPr>
        <w:tab/>
      </w:r>
      <w:r w:rsidR="00F9323D" w:rsidRPr="00227C7B">
        <w:rPr>
          <w:rFonts w:ascii="Arial" w:hAnsi="Arial" w:cs="Arial"/>
          <w:sz w:val="18"/>
          <w:szCs w:val="18"/>
        </w:rPr>
        <w:t>Exclude time spent being ventilated while undergoing surgery (being ventilated while</w:t>
      </w:r>
      <w:r w:rsidR="00F629A3">
        <w:rPr>
          <w:rFonts w:ascii="Arial" w:hAnsi="Arial" w:cs="Arial"/>
          <w:sz w:val="18"/>
          <w:szCs w:val="18"/>
        </w:rPr>
        <w:t xml:space="preserve"> </w:t>
      </w:r>
      <w:r w:rsidR="00F9323D" w:rsidRPr="00227C7B">
        <w:rPr>
          <w:rFonts w:ascii="Arial" w:hAnsi="Arial" w:cs="Arial"/>
          <w:sz w:val="18"/>
          <w:szCs w:val="18"/>
        </w:rPr>
        <w:t xml:space="preserve">undergoing </w:t>
      </w:r>
    </w:p>
    <w:p w:rsidR="00F629A3" w:rsidRDefault="00F629A3" w:rsidP="00715E5D">
      <w:pPr>
        <w:widowControl w:val="0"/>
        <w:tabs>
          <w:tab w:val="left" w:pos="90"/>
          <w:tab w:val="left" w:pos="1760"/>
        </w:tabs>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sidRPr="00227C7B">
        <w:rPr>
          <w:rFonts w:ascii="Arial" w:hAnsi="Arial" w:cs="Arial"/>
          <w:sz w:val="18"/>
          <w:szCs w:val="18"/>
        </w:rPr>
        <w:t>surgery is not an indicator of severity). Hours where the patient is in radiology or emergency care should</w:t>
      </w:r>
    </w:p>
    <w:p w:rsidR="00F9323D" w:rsidRPr="00227C7B" w:rsidRDefault="00F629A3" w:rsidP="00715E5D">
      <w:pPr>
        <w:widowControl w:val="0"/>
        <w:tabs>
          <w:tab w:val="left" w:pos="90"/>
          <w:tab w:val="left" w:pos="1760"/>
        </w:tabs>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sidR="00F9323D" w:rsidRPr="00227C7B">
        <w:rPr>
          <w:rFonts w:ascii="Arial" w:hAnsi="Arial" w:cs="Arial"/>
          <w:sz w:val="18"/>
          <w:szCs w:val="18"/>
        </w:rPr>
        <w:t>be included in the total mechanical ventilation hours for reporting purposes.</w:t>
      </w:r>
    </w:p>
    <w:p w:rsidR="00AC45D6" w:rsidRPr="00227C7B" w:rsidRDefault="00AC45D6" w:rsidP="00F9323D">
      <w:pPr>
        <w:widowControl w:val="0"/>
        <w:tabs>
          <w:tab w:val="left" w:pos="1760"/>
        </w:tabs>
        <w:autoSpaceDE w:val="0"/>
        <w:autoSpaceDN w:val="0"/>
        <w:adjustRightInd w:val="0"/>
        <w:rPr>
          <w:rFonts w:ascii="Arial" w:hAnsi="Arial" w:cs="Arial"/>
          <w:sz w:val="18"/>
          <w:szCs w:val="18"/>
        </w:rPr>
      </w:pPr>
    </w:p>
    <w:p w:rsidR="00F9323D" w:rsidRPr="00227C7B" w:rsidRDefault="00F9323D" w:rsidP="00227C7B">
      <w:pPr>
        <w:widowControl w:val="0"/>
        <w:tabs>
          <w:tab w:val="left" w:pos="90"/>
          <w:tab w:val="left" w:pos="1760"/>
        </w:tabs>
        <w:autoSpaceDE w:val="0"/>
        <w:autoSpaceDN w:val="0"/>
        <w:adjustRightInd w:val="0"/>
        <w:spacing w:before="82"/>
        <w:ind w:left="1760"/>
        <w:rPr>
          <w:rFonts w:ascii="Arial" w:hAnsi="Arial" w:cs="Arial"/>
          <w:sz w:val="18"/>
          <w:szCs w:val="18"/>
        </w:rPr>
      </w:pPr>
      <w:r w:rsidRPr="00227C7B">
        <w:rPr>
          <w:rFonts w:ascii="Arial" w:hAnsi="Arial" w:cs="Arial"/>
          <w:sz w:val="18"/>
          <w:szCs w:val="18"/>
        </w:rPr>
        <w:t xml:space="preserve">Time spent weaning </w:t>
      </w:r>
      <w:r w:rsidR="00EE3972" w:rsidRPr="00227C7B">
        <w:rPr>
          <w:rFonts w:ascii="Arial" w:hAnsi="Arial" w:cs="Arial"/>
          <w:sz w:val="18"/>
          <w:szCs w:val="18"/>
        </w:rPr>
        <w:t xml:space="preserve">(regardless of the physical location in which the patient is treated) </w:t>
      </w:r>
      <w:r w:rsidRPr="00227C7B">
        <w:rPr>
          <w:rFonts w:ascii="Arial" w:hAnsi="Arial" w:cs="Arial"/>
          <w:sz w:val="18"/>
          <w:szCs w:val="18"/>
        </w:rPr>
        <w:t xml:space="preserve">with other </w:t>
      </w:r>
      <w:r w:rsidR="0014366B" w:rsidRPr="00227C7B">
        <w:rPr>
          <w:rFonts w:ascii="Arial" w:hAnsi="Arial" w:cs="Arial"/>
          <w:sz w:val="18"/>
          <w:szCs w:val="18"/>
        </w:rPr>
        <w:t>types</w:t>
      </w:r>
      <w:r w:rsidRPr="00227C7B">
        <w:rPr>
          <w:rFonts w:ascii="Arial" w:hAnsi="Arial" w:cs="Arial"/>
          <w:sz w:val="18"/>
          <w:szCs w:val="18"/>
        </w:rPr>
        <w:t xml:space="preserve"> of ventilation such as continuous positive airways pressure</w:t>
      </w:r>
      <w:r w:rsidR="00EE3972" w:rsidRPr="00227C7B">
        <w:rPr>
          <w:rFonts w:ascii="Arial" w:hAnsi="Arial" w:cs="Arial"/>
          <w:sz w:val="18"/>
          <w:szCs w:val="18"/>
        </w:rPr>
        <w:t xml:space="preserve"> </w:t>
      </w:r>
      <w:r w:rsidRPr="00227C7B">
        <w:rPr>
          <w:rFonts w:ascii="Arial" w:hAnsi="Arial" w:cs="Arial"/>
          <w:sz w:val="18"/>
          <w:szCs w:val="18"/>
        </w:rPr>
        <w:t xml:space="preserve">(CPAP) or intermittent mechanical </w:t>
      </w:r>
      <w:r w:rsidR="0014366B" w:rsidRPr="00227C7B">
        <w:rPr>
          <w:rFonts w:ascii="Arial" w:hAnsi="Arial" w:cs="Arial"/>
          <w:sz w:val="18"/>
          <w:szCs w:val="18"/>
        </w:rPr>
        <w:t xml:space="preserve">ventilation </w:t>
      </w:r>
      <w:r w:rsidRPr="00227C7B">
        <w:rPr>
          <w:rFonts w:ascii="Arial" w:hAnsi="Arial" w:cs="Arial"/>
          <w:sz w:val="18"/>
          <w:szCs w:val="18"/>
        </w:rPr>
        <w:t xml:space="preserve">(IMV) is included if the patient is still intubated. Apart </w:t>
      </w:r>
      <w:r w:rsidR="0014366B" w:rsidRPr="00227C7B">
        <w:rPr>
          <w:rFonts w:ascii="Arial" w:hAnsi="Arial" w:cs="Arial"/>
          <w:sz w:val="18"/>
          <w:szCs w:val="18"/>
        </w:rPr>
        <w:t xml:space="preserve">from weaning </w:t>
      </w:r>
      <w:r w:rsidRPr="00227C7B">
        <w:rPr>
          <w:rFonts w:ascii="Arial" w:hAnsi="Arial" w:cs="Arial"/>
          <w:sz w:val="18"/>
          <w:szCs w:val="18"/>
        </w:rPr>
        <w:t>as described, other forms of ventilation should not be included</w:t>
      </w:r>
      <w:r w:rsidR="008E4715" w:rsidRPr="00227C7B">
        <w:rPr>
          <w:rFonts w:ascii="Arial" w:hAnsi="Arial" w:cs="Arial"/>
          <w:sz w:val="18"/>
          <w:szCs w:val="18"/>
        </w:rPr>
        <w:t xml:space="preserve"> </w:t>
      </w:r>
      <w:r w:rsidRPr="00227C7B">
        <w:rPr>
          <w:rFonts w:ascii="Arial" w:hAnsi="Arial" w:cs="Arial"/>
          <w:sz w:val="18"/>
          <w:szCs w:val="18"/>
        </w:rPr>
        <w:t>(e</w:t>
      </w:r>
      <w:r w:rsidR="00554F8A">
        <w:rPr>
          <w:rFonts w:ascii="Arial" w:hAnsi="Arial" w:cs="Arial"/>
          <w:sz w:val="18"/>
          <w:szCs w:val="18"/>
        </w:rPr>
        <w:t>.</w:t>
      </w:r>
      <w:r w:rsidRPr="00227C7B">
        <w:rPr>
          <w:rFonts w:ascii="Arial" w:hAnsi="Arial" w:cs="Arial"/>
          <w:sz w:val="18"/>
          <w:szCs w:val="18"/>
        </w:rPr>
        <w:t>g</w:t>
      </w:r>
      <w:r w:rsidR="00554F8A">
        <w:rPr>
          <w:rFonts w:ascii="Arial" w:hAnsi="Arial" w:cs="Arial"/>
          <w:sz w:val="18"/>
          <w:szCs w:val="18"/>
        </w:rPr>
        <w:t>.</w:t>
      </w:r>
      <w:r w:rsidRPr="00227C7B">
        <w:rPr>
          <w:rFonts w:ascii="Arial" w:hAnsi="Arial" w:cs="Arial"/>
          <w:sz w:val="18"/>
          <w:szCs w:val="18"/>
        </w:rPr>
        <w:t>, non-intubated CPAP, IPPB, BiPAP).</w:t>
      </w:r>
    </w:p>
    <w:p w:rsidR="00EE3972" w:rsidRPr="00227C7B" w:rsidRDefault="00EE3972" w:rsidP="00EE3972">
      <w:pPr>
        <w:widowControl w:val="0"/>
        <w:tabs>
          <w:tab w:val="left" w:pos="90"/>
          <w:tab w:val="left" w:pos="1760"/>
        </w:tabs>
        <w:autoSpaceDE w:val="0"/>
        <w:autoSpaceDN w:val="0"/>
        <w:adjustRightInd w:val="0"/>
        <w:spacing w:before="82"/>
        <w:rPr>
          <w:rFonts w:ascii="Arial" w:hAnsi="Arial" w:cs="Arial"/>
          <w:sz w:val="18"/>
          <w:szCs w:val="18"/>
        </w:rPr>
      </w:pPr>
    </w:p>
    <w:p w:rsidR="00EE3972" w:rsidRPr="00227C7B" w:rsidRDefault="00F9323D" w:rsidP="00EE3972">
      <w:pPr>
        <w:widowControl w:val="0"/>
        <w:tabs>
          <w:tab w:val="left" w:pos="1760"/>
        </w:tabs>
        <w:autoSpaceDE w:val="0"/>
        <w:autoSpaceDN w:val="0"/>
        <w:adjustRightInd w:val="0"/>
        <w:rPr>
          <w:rFonts w:ascii="Arial" w:hAnsi="Arial" w:cs="Arial"/>
          <w:sz w:val="18"/>
          <w:szCs w:val="18"/>
        </w:rPr>
      </w:pPr>
      <w:r w:rsidRPr="00227C7B">
        <w:rPr>
          <w:rFonts w:ascii="Arial" w:hAnsi="Arial"/>
          <w:sz w:val="18"/>
          <w:szCs w:val="18"/>
        </w:rPr>
        <w:tab/>
      </w:r>
      <w:r w:rsidR="00EE3972" w:rsidRPr="00227C7B">
        <w:rPr>
          <w:rFonts w:ascii="Arial" w:hAnsi="Arial" w:cs="Arial"/>
          <w:sz w:val="18"/>
          <w:szCs w:val="18"/>
        </w:rPr>
        <w:t xml:space="preserve">When reporting the total hours on mechanical ventilation an incomplete hour is rounded up to </w:t>
      </w:r>
      <w:r w:rsidR="00EE3972" w:rsidRPr="00227C7B">
        <w:rPr>
          <w:rFonts w:ascii="Arial" w:hAnsi="Arial" w:cs="Arial"/>
          <w:sz w:val="18"/>
          <w:szCs w:val="18"/>
        </w:rPr>
        <w:tab/>
        <w:t xml:space="preserve">the next </w:t>
      </w:r>
      <w:r w:rsidR="00D5188C" w:rsidRPr="00227C7B">
        <w:rPr>
          <w:rFonts w:ascii="Arial" w:hAnsi="Arial" w:cs="Arial"/>
          <w:sz w:val="18"/>
          <w:szCs w:val="18"/>
        </w:rPr>
        <w:tab/>
      </w:r>
      <w:r w:rsidR="00EE3972" w:rsidRPr="00227C7B">
        <w:rPr>
          <w:rFonts w:ascii="Arial" w:hAnsi="Arial" w:cs="Arial"/>
          <w:sz w:val="18"/>
          <w:szCs w:val="18"/>
        </w:rPr>
        <w:t>hour; e</w:t>
      </w:r>
      <w:r w:rsidR="00554F8A">
        <w:rPr>
          <w:rFonts w:ascii="Arial" w:hAnsi="Arial" w:cs="Arial"/>
          <w:sz w:val="18"/>
          <w:szCs w:val="18"/>
        </w:rPr>
        <w:t>.</w:t>
      </w:r>
      <w:r w:rsidR="00EE3972" w:rsidRPr="00227C7B">
        <w:rPr>
          <w:rFonts w:ascii="Arial" w:hAnsi="Arial" w:cs="Arial"/>
          <w:sz w:val="18"/>
          <w:szCs w:val="18"/>
        </w:rPr>
        <w:t>g</w:t>
      </w:r>
      <w:r w:rsidR="00554F8A">
        <w:rPr>
          <w:rFonts w:ascii="Arial" w:hAnsi="Arial" w:cs="Arial"/>
          <w:sz w:val="18"/>
          <w:szCs w:val="18"/>
        </w:rPr>
        <w:t>.</w:t>
      </w:r>
      <w:r w:rsidR="00EE3972" w:rsidRPr="00227C7B">
        <w:rPr>
          <w:rFonts w:ascii="Arial" w:hAnsi="Arial" w:cs="Arial"/>
          <w:sz w:val="18"/>
          <w:szCs w:val="18"/>
        </w:rPr>
        <w:t>, if the time ventilated is 98 hours 10 minutes, then the total hours on</w:t>
      </w:r>
      <w:r w:rsidR="00D5188C" w:rsidRPr="00227C7B">
        <w:rPr>
          <w:rFonts w:ascii="Arial" w:hAnsi="Arial" w:cs="Arial"/>
          <w:sz w:val="18"/>
          <w:szCs w:val="18"/>
        </w:rPr>
        <w:t xml:space="preserve"> </w:t>
      </w:r>
      <w:r w:rsidR="00EE3972" w:rsidRPr="00227C7B">
        <w:rPr>
          <w:rFonts w:ascii="Arial" w:hAnsi="Arial" w:cs="Arial"/>
          <w:sz w:val="18"/>
          <w:szCs w:val="18"/>
        </w:rPr>
        <w:t xml:space="preserve">mechanical ventilation </w:t>
      </w:r>
      <w:r w:rsidR="00D5188C" w:rsidRPr="00227C7B">
        <w:rPr>
          <w:rFonts w:ascii="Arial" w:hAnsi="Arial" w:cs="Arial"/>
          <w:sz w:val="18"/>
          <w:szCs w:val="18"/>
        </w:rPr>
        <w:tab/>
      </w:r>
      <w:r w:rsidR="00EE3972" w:rsidRPr="00227C7B">
        <w:rPr>
          <w:rFonts w:ascii="Arial" w:hAnsi="Arial" w:cs="Arial"/>
          <w:sz w:val="18"/>
          <w:szCs w:val="18"/>
        </w:rPr>
        <w:t>reported will be '00099'. The minimum number of ‘</w:t>
      </w:r>
      <w:r w:rsidR="00A51A91" w:rsidRPr="00227C7B">
        <w:rPr>
          <w:rFonts w:ascii="Arial" w:hAnsi="Arial" w:cs="Arial"/>
          <w:sz w:val="18"/>
          <w:szCs w:val="18"/>
        </w:rPr>
        <w:t>t</w:t>
      </w:r>
      <w:r w:rsidR="00EE3972" w:rsidRPr="00227C7B">
        <w:rPr>
          <w:rFonts w:ascii="Arial" w:hAnsi="Arial" w:cs="Arial"/>
          <w:sz w:val="18"/>
          <w:szCs w:val="18"/>
        </w:rPr>
        <w:t>otal hours on mechanical ventilation’ reported is 1.</w:t>
      </w:r>
    </w:p>
    <w:p w:rsidR="00D5188C" w:rsidRPr="00227C7B" w:rsidRDefault="00F9323D" w:rsidP="00F9323D">
      <w:pPr>
        <w:widowControl w:val="0"/>
        <w:tabs>
          <w:tab w:val="left" w:pos="1760"/>
        </w:tabs>
        <w:autoSpaceDE w:val="0"/>
        <w:autoSpaceDN w:val="0"/>
        <w:adjustRightInd w:val="0"/>
        <w:rPr>
          <w:rFonts w:ascii="Arial" w:hAnsi="Arial"/>
        </w:rPr>
      </w:pPr>
      <w:r w:rsidRPr="00227C7B">
        <w:rPr>
          <w:rFonts w:ascii="Arial" w:hAnsi="Arial"/>
        </w:rPr>
        <w:tab/>
      </w:r>
    </w:p>
    <w:p w:rsidR="00D5188C" w:rsidRDefault="00D5188C" w:rsidP="00F9323D">
      <w:pPr>
        <w:widowControl w:val="0"/>
        <w:tabs>
          <w:tab w:val="left" w:pos="1760"/>
        </w:tabs>
        <w:autoSpaceDE w:val="0"/>
        <w:autoSpaceDN w:val="0"/>
        <w:adjustRightInd w:val="0"/>
        <w:rPr>
          <w:rFonts w:ascii="Arial" w:hAnsi="Arial"/>
        </w:rPr>
      </w:pPr>
    </w:p>
    <w:p w:rsidR="00F9323D" w:rsidRDefault="00D5188C"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sidR="00F9323D">
        <w:rPr>
          <w:rFonts w:ascii="Arial" w:hAnsi="Arial" w:cs="Arial"/>
          <w:color w:val="000000"/>
          <w:sz w:val="18"/>
          <w:szCs w:val="18"/>
        </w:rPr>
        <w:t>CLINICAL CODING</w:t>
      </w:r>
    </w:p>
    <w:p w:rsidR="00CD79DE" w:rsidRPr="00227C7B" w:rsidRDefault="00CD79DE" w:rsidP="00CD79DE">
      <w:pPr>
        <w:widowControl w:val="0"/>
        <w:tabs>
          <w:tab w:val="left" w:pos="1760"/>
        </w:tabs>
        <w:autoSpaceDE w:val="0"/>
        <w:autoSpaceDN w:val="0"/>
        <w:adjustRightInd w:val="0"/>
        <w:rPr>
          <w:rFonts w:ascii="Arial" w:hAnsi="Arial" w:cs="Arial"/>
          <w:sz w:val="18"/>
          <w:szCs w:val="18"/>
        </w:rPr>
      </w:pPr>
      <w:r>
        <w:rPr>
          <w:rFonts w:ascii="Arial" w:hAnsi="Arial" w:cs="Arial"/>
          <w:color w:val="000000"/>
          <w:sz w:val="18"/>
          <w:szCs w:val="18"/>
        </w:rPr>
        <w:tab/>
      </w:r>
      <w:r w:rsidRPr="00227C7B">
        <w:rPr>
          <w:rFonts w:ascii="Arial" w:hAnsi="Arial" w:cs="Arial"/>
          <w:sz w:val="18"/>
          <w:szCs w:val="18"/>
        </w:rPr>
        <w:t xml:space="preserve">All hours on mechanical ventilation in the Emergency Department (ED) should be </w:t>
      </w:r>
      <w:r w:rsidR="00C87FB1" w:rsidRPr="00227C7B">
        <w:rPr>
          <w:rFonts w:ascii="Arial" w:hAnsi="Arial" w:cs="Arial"/>
          <w:sz w:val="18"/>
          <w:szCs w:val="18"/>
        </w:rPr>
        <w:t xml:space="preserve">coded, </w:t>
      </w:r>
      <w:r w:rsidRPr="00227C7B">
        <w:rPr>
          <w:rFonts w:ascii="Arial" w:hAnsi="Arial" w:cs="Arial"/>
          <w:sz w:val="18"/>
          <w:szCs w:val="18"/>
        </w:rPr>
        <w:t xml:space="preserve">whether the </w:t>
      </w:r>
      <w:r w:rsidR="00C87FB1" w:rsidRPr="00227C7B">
        <w:rPr>
          <w:rFonts w:ascii="Arial" w:hAnsi="Arial" w:cs="Arial"/>
          <w:sz w:val="18"/>
          <w:szCs w:val="18"/>
        </w:rPr>
        <w:tab/>
      </w:r>
      <w:r w:rsidRPr="00227C7B">
        <w:rPr>
          <w:rFonts w:ascii="Arial" w:hAnsi="Arial" w:cs="Arial"/>
          <w:sz w:val="18"/>
          <w:szCs w:val="18"/>
        </w:rPr>
        <w:t>patient is intubated in ED or in the ambulance. If ventilation is commenced in the ambulance,</w:t>
      </w:r>
      <w:r w:rsidR="00810E46" w:rsidRPr="00227C7B">
        <w:rPr>
          <w:rFonts w:ascii="Arial" w:hAnsi="Arial" w:cs="Arial"/>
          <w:sz w:val="18"/>
          <w:szCs w:val="18"/>
        </w:rPr>
        <w:t xml:space="preserve"> i</w:t>
      </w:r>
      <w:r w:rsidRPr="00227C7B">
        <w:rPr>
          <w:rFonts w:ascii="Arial" w:hAnsi="Arial" w:cs="Arial"/>
          <w:sz w:val="18"/>
          <w:szCs w:val="18"/>
        </w:rPr>
        <w:t>t will be</w:t>
      </w:r>
      <w:r w:rsidR="00C87FB1" w:rsidRPr="00227C7B">
        <w:rPr>
          <w:rFonts w:ascii="Arial" w:hAnsi="Arial" w:cs="Arial"/>
          <w:sz w:val="18"/>
          <w:szCs w:val="18"/>
        </w:rPr>
        <w:t xml:space="preserve"> </w:t>
      </w:r>
      <w:r w:rsidR="00C87FB1" w:rsidRPr="00227C7B">
        <w:rPr>
          <w:rFonts w:ascii="Arial" w:hAnsi="Arial" w:cs="Arial"/>
          <w:sz w:val="18"/>
          <w:szCs w:val="18"/>
        </w:rPr>
        <w:tab/>
      </w:r>
      <w:r w:rsidRPr="00227C7B">
        <w:rPr>
          <w:rFonts w:ascii="Arial" w:hAnsi="Arial" w:cs="Arial"/>
          <w:sz w:val="18"/>
          <w:szCs w:val="18"/>
        </w:rPr>
        <w:t>counted only from the time of hospitalisation.</w:t>
      </w:r>
    </w:p>
    <w:p w:rsidR="00CD79DE" w:rsidRPr="00D5188C" w:rsidRDefault="00CD79DE" w:rsidP="00F9323D">
      <w:pPr>
        <w:widowControl w:val="0"/>
        <w:tabs>
          <w:tab w:val="left" w:pos="1760"/>
        </w:tabs>
        <w:autoSpaceDE w:val="0"/>
        <w:autoSpaceDN w:val="0"/>
        <w:adjustRightInd w:val="0"/>
        <w:rPr>
          <w:rFonts w:ascii="Arial" w:hAnsi="Arial" w:cs="Arial"/>
          <w:color w:val="000000"/>
          <w:sz w:val="18"/>
          <w:szCs w:val="18"/>
        </w:rPr>
      </w:pP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Pr="00D5188C">
        <w:rPr>
          <w:rFonts w:ascii="Arial" w:hAnsi="Arial" w:cs="Arial"/>
          <w:color w:val="000000"/>
          <w:sz w:val="18"/>
          <w:szCs w:val="18"/>
        </w:rPr>
        <w:t xml:space="preserve">Hours on continuous ventilatory support (CVS) (mechanical ventilation) should be interpreted as </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Pr="00D5188C">
        <w:rPr>
          <w:rFonts w:ascii="Arial" w:hAnsi="Arial" w:cs="Arial"/>
          <w:color w:val="000000"/>
          <w:sz w:val="18"/>
          <w:szCs w:val="18"/>
        </w:rPr>
        <w:t>completed cumulative hours.</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Pr="00D5188C">
        <w:rPr>
          <w:rFonts w:ascii="Arial" w:hAnsi="Arial" w:cs="Arial"/>
          <w:color w:val="000000"/>
          <w:sz w:val="18"/>
          <w:szCs w:val="18"/>
        </w:rPr>
        <w:t xml:space="preserve">1. If more than one period of CVS (mechanical ventilation) occurs during the same hospitalisation when </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Pr="00D5188C">
        <w:rPr>
          <w:rFonts w:ascii="Arial" w:hAnsi="Arial" w:cs="Arial"/>
          <w:color w:val="000000"/>
          <w:sz w:val="18"/>
          <w:szCs w:val="18"/>
        </w:rPr>
        <w:t xml:space="preserve">used for treatment (not weaning) should be added together.  For example, if a patient is on CVS for the </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Pr="00D5188C">
        <w:rPr>
          <w:rFonts w:ascii="Arial" w:hAnsi="Arial" w:cs="Arial"/>
          <w:color w:val="000000"/>
          <w:sz w:val="18"/>
          <w:szCs w:val="18"/>
        </w:rPr>
        <w:t xml:space="preserve">first day of their admission, then on CVS again on the fourth day of their admission, the CVS hours </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Pr="00D5188C">
        <w:rPr>
          <w:rFonts w:ascii="Arial" w:hAnsi="Arial" w:cs="Arial"/>
          <w:color w:val="000000"/>
          <w:sz w:val="18"/>
          <w:szCs w:val="18"/>
        </w:rPr>
        <w:t xml:space="preserve">should be added together to arrive at the correct CVS </w:t>
      </w:r>
      <w:r w:rsidR="00CD79DE" w:rsidRPr="00227C7B">
        <w:rPr>
          <w:rFonts w:ascii="Arial" w:hAnsi="Arial" w:cs="Arial"/>
          <w:sz w:val="18"/>
          <w:szCs w:val="18"/>
        </w:rPr>
        <w:t>procedure</w:t>
      </w:r>
      <w:r w:rsidR="00CD79DE" w:rsidRPr="00D5188C">
        <w:rPr>
          <w:rFonts w:ascii="Arial" w:hAnsi="Arial" w:cs="Arial"/>
          <w:color w:val="FF0000"/>
          <w:sz w:val="18"/>
          <w:szCs w:val="18"/>
        </w:rPr>
        <w:t xml:space="preserve"> </w:t>
      </w:r>
      <w:r w:rsidRPr="00D5188C">
        <w:rPr>
          <w:rFonts w:ascii="Arial" w:hAnsi="Arial" w:cs="Arial"/>
          <w:color w:val="000000"/>
          <w:sz w:val="18"/>
          <w:szCs w:val="18"/>
        </w:rPr>
        <w:t>code.</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p>
    <w:p w:rsidR="00AC45D6" w:rsidRPr="00D5188C" w:rsidRDefault="00F9323D" w:rsidP="00F9323D">
      <w:pPr>
        <w:widowControl w:val="0"/>
        <w:tabs>
          <w:tab w:val="left" w:pos="1760"/>
        </w:tabs>
        <w:autoSpaceDE w:val="0"/>
        <w:autoSpaceDN w:val="0"/>
        <w:adjustRightInd w:val="0"/>
        <w:rPr>
          <w:rFonts w:ascii="Arial" w:hAnsi="Arial" w:cs="Arial"/>
          <w:strike/>
          <w:color w:val="000000"/>
          <w:sz w:val="18"/>
          <w:szCs w:val="18"/>
        </w:rPr>
      </w:pPr>
      <w:r w:rsidRPr="00D5188C">
        <w:rPr>
          <w:rFonts w:ascii="Arial" w:hAnsi="Arial"/>
          <w:sz w:val="18"/>
          <w:szCs w:val="18"/>
        </w:rPr>
        <w:tab/>
      </w:r>
      <w:r w:rsidRPr="00D5188C">
        <w:rPr>
          <w:rFonts w:ascii="Arial" w:hAnsi="Arial" w:cs="Arial"/>
          <w:color w:val="000000"/>
          <w:sz w:val="18"/>
          <w:szCs w:val="18"/>
        </w:rPr>
        <w:t>2. ICD</w:t>
      </w:r>
      <w:r w:rsidR="00AC45D6" w:rsidRPr="00D5188C">
        <w:rPr>
          <w:rFonts w:ascii="Arial" w:hAnsi="Arial" w:cs="Arial"/>
          <w:color w:val="000000"/>
          <w:sz w:val="18"/>
          <w:szCs w:val="18"/>
        </w:rPr>
        <w:t xml:space="preserve"> </w:t>
      </w:r>
      <w:r w:rsidR="00AC45D6" w:rsidRPr="00227C7B">
        <w:rPr>
          <w:rFonts w:ascii="Arial" w:hAnsi="Arial" w:cs="Arial"/>
          <w:sz w:val="18"/>
          <w:szCs w:val="18"/>
        </w:rPr>
        <w:t>procedure</w:t>
      </w:r>
      <w:r w:rsidRPr="00D5188C">
        <w:rPr>
          <w:rFonts w:ascii="Arial" w:hAnsi="Arial" w:cs="Arial"/>
          <w:color w:val="000000"/>
          <w:sz w:val="18"/>
          <w:szCs w:val="18"/>
        </w:rPr>
        <w:t xml:space="preserve"> coding includes all time spent ventilated from time of arrival </w:t>
      </w:r>
      <w:r w:rsidR="00A51A91" w:rsidRPr="00227C7B">
        <w:rPr>
          <w:rFonts w:ascii="Arial" w:hAnsi="Arial" w:cs="Arial"/>
          <w:sz w:val="18"/>
          <w:szCs w:val="18"/>
        </w:rPr>
        <w:t>to hospital</w:t>
      </w:r>
      <w:r w:rsidR="00A51A91" w:rsidRPr="00D5188C">
        <w:rPr>
          <w:rFonts w:ascii="Arial" w:hAnsi="Arial" w:cs="Arial"/>
          <w:color w:val="000000"/>
          <w:sz w:val="18"/>
          <w:szCs w:val="18"/>
        </w:rPr>
        <w:t xml:space="preserve"> </w:t>
      </w:r>
      <w:r w:rsidRPr="00D5188C">
        <w:rPr>
          <w:rFonts w:ascii="Arial" w:hAnsi="Arial" w:cs="Arial"/>
          <w:color w:val="000000"/>
          <w:sz w:val="18"/>
          <w:szCs w:val="18"/>
        </w:rPr>
        <w:t xml:space="preserve">(or time of </w:t>
      </w:r>
      <w:r w:rsidR="00A51A91" w:rsidRPr="00D5188C">
        <w:rPr>
          <w:rFonts w:ascii="Arial" w:hAnsi="Arial" w:cs="Arial"/>
          <w:color w:val="000000"/>
          <w:sz w:val="18"/>
          <w:szCs w:val="18"/>
        </w:rPr>
        <w:tab/>
      </w:r>
      <w:r w:rsidRPr="00D5188C">
        <w:rPr>
          <w:rFonts w:ascii="Arial" w:hAnsi="Arial" w:cs="Arial"/>
          <w:color w:val="000000"/>
          <w:sz w:val="18"/>
          <w:szCs w:val="18"/>
        </w:rPr>
        <w:t>intubation)</w:t>
      </w:r>
      <w:r w:rsidR="00AC45D6" w:rsidRPr="00D5188C">
        <w:rPr>
          <w:rFonts w:ascii="Arial" w:hAnsi="Arial" w:cs="Arial"/>
          <w:color w:val="000000"/>
          <w:sz w:val="18"/>
          <w:szCs w:val="18"/>
        </w:rPr>
        <w:t xml:space="preserve">. </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p>
    <w:p w:rsidR="005F69A9"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Pr="00D5188C">
        <w:rPr>
          <w:rFonts w:ascii="Arial" w:hAnsi="Arial" w:cs="Arial"/>
          <w:color w:val="000000"/>
          <w:sz w:val="18"/>
          <w:szCs w:val="18"/>
        </w:rPr>
        <w:t xml:space="preserve">3. For ICD </w:t>
      </w:r>
      <w:r w:rsidR="00AC45D6" w:rsidRPr="00227C7B">
        <w:rPr>
          <w:rFonts w:ascii="Arial" w:hAnsi="Arial" w:cs="Arial"/>
          <w:sz w:val="18"/>
          <w:szCs w:val="18"/>
        </w:rPr>
        <w:t>procedure</w:t>
      </w:r>
      <w:r w:rsidR="00AC45D6" w:rsidRPr="00D5188C">
        <w:rPr>
          <w:rFonts w:ascii="Arial" w:hAnsi="Arial" w:cs="Arial"/>
          <w:color w:val="FF0000"/>
          <w:sz w:val="18"/>
          <w:szCs w:val="18"/>
        </w:rPr>
        <w:t xml:space="preserve"> </w:t>
      </w:r>
      <w:r w:rsidRPr="00D5188C">
        <w:rPr>
          <w:rFonts w:ascii="Arial" w:hAnsi="Arial" w:cs="Arial"/>
          <w:color w:val="000000"/>
          <w:sz w:val="18"/>
          <w:szCs w:val="18"/>
        </w:rPr>
        <w:t xml:space="preserve">coding the minimum number of completed hours is 1. </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Pr="00D5188C">
        <w:rPr>
          <w:rFonts w:ascii="Arial" w:hAnsi="Arial" w:cs="Arial"/>
          <w:color w:val="000000"/>
          <w:sz w:val="18"/>
          <w:szCs w:val="18"/>
        </w:rPr>
        <w:t>4. Partially completed hours are not counted when allocating a procedure code, ie, they are rounded</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00EE3972" w:rsidRPr="00D5188C">
        <w:rPr>
          <w:rFonts w:ascii="Arial" w:hAnsi="Arial" w:cs="Arial"/>
          <w:color w:val="000000"/>
          <w:sz w:val="18"/>
          <w:szCs w:val="18"/>
        </w:rPr>
        <w:t>down for ICD procedure coding.</w:t>
      </w:r>
    </w:p>
    <w:p w:rsidR="0014366B" w:rsidRPr="00D5188C" w:rsidRDefault="0014366B" w:rsidP="0014366B">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p>
    <w:p w:rsidR="00392857" w:rsidRPr="00D5188C" w:rsidRDefault="00715E5D" w:rsidP="00F9323D">
      <w:pPr>
        <w:widowControl w:val="0"/>
        <w:tabs>
          <w:tab w:val="left" w:pos="1760"/>
        </w:tabs>
        <w:autoSpaceDE w:val="0"/>
        <w:autoSpaceDN w:val="0"/>
        <w:adjustRightInd w:val="0"/>
        <w:rPr>
          <w:rFonts w:ascii="Arial" w:hAnsi="Arial"/>
          <w:sz w:val="18"/>
          <w:szCs w:val="18"/>
        </w:rPr>
      </w:pPr>
      <w:r>
        <w:rPr>
          <w:rFonts w:ascii="Arial" w:hAnsi="Arial"/>
          <w:sz w:val="18"/>
          <w:szCs w:val="18"/>
        </w:rPr>
        <w:tab/>
      </w:r>
      <w:r w:rsidR="0014366B" w:rsidRPr="00D5188C">
        <w:rPr>
          <w:rFonts w:ascii="Arial" w:hAnsi="Arial" w:cs="Arial"/>
          <w:color w:val="000000"/>
          <w:sz w:val="18"/>
          <w:szCs w:val="18"/>
        </w:rPr>
        <w:t>WORKED EXAMPLE</w:t>
      </w:r>
      <w:r w:rsidR="00392857" w:rsidRPr="00D5188C">
        <w:rPr>
          <w:rFonts w:ascii="Arial" w:hAnsi="Arial" w:cs="Arial"/>
          <w:color w:val="000000"/>
          <w:sz w:val="18"/>
          <w:szCs w:val="18"/>
        </w:rPr>
        <w:t xml:space="preserve">  </w:t>
      </w:r>
    </w:p>
    <w:p w:rsidR="00F9323D" w:rsidRPr="00227C7B" w:rsidRDefault="00DA2E11" w:rsidP="00715E5D">
      <w:pPr>
        <w:widowControl w:val="0"/>
        <w:tabs>
          <w:tab w:val="left" w:pos="1760"/>
        </w:tabs>
        <w:autoSpaceDE w:val="0"/>
        <w:autoSpaceDN w:val="0"/>
        <w:adjustRightInd w:val="0"/>
        <w:ind w:left="1757"/>
        <w:rPr>
          <w:rFonts w:ascii="Arial" w:hAnsi="Arial" w:cs="Arial"/>
          <w:sz w:val="18"/>
          <w:szCs w:val="18"/>
        </w:rPr>
      </w:pPr>
      <w:r w:rsidRPr="00227C7B">
        <w:rPr>
          <w:rFonts w:ascii="Arial" w:hAnsi="Arial" w:cs="Arial"/>
          <w:sz w:val="18"/>
          <w:szCs w:val="18"/>
        </w:rPr>
        <w:t>P</w:t>
      </w:r>
      <w:r w:rsidR="00F9323D" w:rsidRPr="00227C7B">
        <w:rPr>
          <w:rFonts w:ascii="Arial" w:hAnsi="Arial" w:cs="Arial"/>
          <w:sz w:val="18"/>
          <w:szCs w:val="18"/>
        </w:rPr>
        <w:t xml:space="preserve">atient </w:t>
      </w:r>
      <w:r w:rsidRPr="00227C7B">
        <w:rPr>
          <w:rFonts w:ascii="Arial" w:hAnsi="Arial" w:cs="Arial"/>
          <w:sz w:val="18"/>
          <w:szCs w:val="18"/>
        </w:rPr>
        <w:t xml:space="preserve">brought in by ambulance at 10.32am.  </w:t>
      </w:r>
      <w:r w:rsidR="00DA6759" w:rsidRPr="00227C7B">
        <w:rPr>
          <w:rFonts w:ascii="Arial" w:hAnsi="Arial" w:cs="Arial"/>
          <w:sz w:val="18"/>
          <w:szCs w:val="18"/>
        </w:rPr>
        <w:t xml:space="preserve">Patient goes into acute </w:t>
      </w:r>
      <w:r w:rsidR="00385A1F" w:rsidRPr="00227C7B">
        <w:rPr>
          <w:rFonts w:ascii="Arial" w:hAnsi="Arial" w:cs="Arial"/>
          <w:sz w:val="18"/>
          <w:szCs w:val="18"/>
        </w:rPr>
        <w:t>respiratory</w:t>
      </w:r>
      <w:r w:rsidR="00DA6759" w:rsidRPr="00227C7B">
        <w:rPr>
          <w:rFonts w:ascii="Arial" w:hAnsi="Arial" w:cs="Arial"/>
          <w:sz w:val="18"/>
          <w:szCs w:val="18"/>
        </w:rPr>
        <w:t xml:space="preserve"> failure and </w:t>
      </w:r>
      <w:r w:rsidR="005128B6" w:rsidRPr="00227C7B">
        <w:rPr>
          <w:rFonts w:ascii="Arial" w:hAnsi="Arial" w:cs="Arial"/>
          <w:sz w:val="18"/>
          <w:szCs w:val="18"/>
        </w:rPr>
        <w:t>was intubated</w:t>
      </w:r>
      <w:r w:rsidR="00864E5F" w:rsidRPr="00227C7B">
        <w:rPr>
          <w:rFonts w:ascii="Arial" w:hAnsi="Arial" w:cs="Arial"/>
          <w:sz w:val="18"/>
          <w:szCs w:val="18"/>
        </w:rPr>
        <w:t xml:space="preserve"> and commenced ventilation </w:t>
      </w:r>
      <w:r w:rsidRPr="00227C7B">
        <w:rPr>
          <w:rFonts w:ascii="Arial" w:hAnsi="Arial" w:cs="Arial"/>
          <w:sz w:val="18"/>
          <w:szCs w:val="18"/>
        </w:rPr>
        <w:t>in ED at 10.50am</w:t>
      </w:r>
      <w:r w:rsidR="008A7F31" w:rsidRPr="00227C7B">
        <w:rPr>
          <w:rFonts w:ascii="Arial" w:hAnsi="Arial" w:cs="Arial"/>
          <w:sz w:val="18"/>
          <w:szCs w:val="18"/>
        </w:rPr>
        <w:t xml:space="preserve">.  Once the patient was </w:t>
      </w:r>
      <w:r w:rsidRPr="00227C7B">
        <w:rPr>
          <w:rFonts w:ascii="Arial" w:hAnsi="Arial" w:cs="Arial"/>
          <w:sz w:val="18"/>
          <w:szCs w:val="18"/>
        </w:rPr>
        <w:t>stab</w:t>
      </w:r>
      <w:r w:rsidR="008A7F31" w:rsidRPr="00227C7B">
        <w:rPr>
          <w:rFonts w:ascii="Arial" w:hAnsi="Arial" w:cs="Arial"/>
          <w:sz w:val="18"/>
          <w:szCs w:val="18"/>
        </w:rPr>
        <w:t>i</w:t>
      </w:r>
      <w:r w:rsidRPr="00227C7B">
        <w:rPr>
          <w:rFonts w:ascii="Arial" w:hAnsi="Arial" w:cs="Arial"/>
          <w:sz w:val="18"/>
          <w:szCs w:val="18"/>
        </w:rPr>
        <w:t xml:space="preserve">lised </w:t>
      </w:r>
      <w:r w:rsidR="008A7F31" w:rsidRPr="00227C7B">
        <w:rPr>
          <w:rFonts w:ascii="Arial" w:hAnsi="Arial" w:cs="Arial"/>
          <w:sz w:val="18"/>
          <w:szCs w:val="18"/>
        </w:rPr>
        <w:t xml:space="preserve">he was </w:t>
      </w:r>
      <w:r w:rsidRPr="00227C7B">
        <w:rPr>
          <w:rFonts w:ascii="Arial" w:hAnsi="Arial" w:cs="Arial"/>
          <w:sz w:val="18"/>
          <w:szCs w:val="18"/>
        </w:rPr>
        <w:t>admitted to ICUat 11.43am</w:t>
      </w:r>
      <w:r w:rsidR="00864E5F" w:rsidRPr="00227C7B">
        <w:rPr>
          <w:rFonts w:ascii="Arial" w:hAnsi="Arial" w:cs="Arial"/>
          <w:sz w:val="18"/>
          <w:szCs w:val="18"/>
        </w:rPr>
        <w:t xml:space="preserve"> (day one)</w:t>
      </w:r>
      <w:r w:rsidRPr="00227C7B">
        <w:rPr>
          <w:rFonts w:ascii="Arial" w:hAnsi="Arial" w:cs="Arial"/>
          <w:sz w:val="18"/>
          <w:szCs w:val="18"/>
        </w:rPr>
        <w:t xml:space="preserve">.  The next day </w:t>
      </w:r>
      <w:r w:rsidR="00DA6759" w:rsidRPr="00227C7B">
        <w:rPr>
          <w:rFonts w:ascii="Arial" w:hAnsi="Arial" w:cs="Arial"/>
          <w:sz w:val="18"/>
          <w:szCs w:val="18"/>
        </w:rPr>
        <w:t xml:space="preserve">(day two) </w:t>
      </w:r>
      <w:r w:rsidR="0014366B" w:rsidRPr="00227C7B">
        <w:rPr>
          <w:rFonts w:ascii="Arial" w:hAnsi="Arial" w:cs="Arial"/>
          <w:sz w:val="18"/>
          <w:szCs w:val="18"/>
        </w:rPr>
        <w:t>the</w:t>
      </w:r>
      <w:r w:rsidR="00F9323D" w:rsidRPr="00227C7B">
        <w:rPr>
          <w:rFonts w:ascii="Arial" w:hAnsi="Arial" w:cs="Arial"/>
          <w:sz w:val="18"/>
          <w:szCs w:val="18"/>
        </w:rPr>
        <w:t xml:space="preserve"> patient</w:t>
      </w:r>
      <w:r w:rsidR="00385A1F" w:rsidRPr="00227C7B">
        <w:rPr>
          <w:rFonts w:ascii="Arial" w:hAnsi="Arial" w:cs="Arial"/>
          <w:sz w:val="18"/>
          <w:szCs w:val="18"/>
        </w:rPr>
        <w:t xml:space="preserve"> </w:t>
      </w:r>
      <w:r w:rsidR="008A7F31" w:rsidRPr="00227C7B">
        <w:rPr>
          <w:rFonts w:ascii="Arial" w:hAnsi="Arial" w:cs="Arial"/>
          <w:sz w:val="18"/>
          <w:szCs w:val="18"/>
        </w:rPr>
        <w:t>was</w:t>
      </w:r>
      <w:r w:rsidR="00385A1F" w:rsidRPr="00227C7B">
        <w:rPr>
          <w:rFonts w:ascii="Arial" w:hAnsi="Arial" w:cs="Arial"/>
          <w:sz w:val="18"/>
          <w:szCs w:val="18"/>
        </w:rPr>
        <w:t xml:space="preserve"> transferred to theatre </w:t>
      </w:r>
      <w:r w:rsidR="00715E5D" w:rsidRPr="00227C7B">
        <w:rPr>
          <w:rFonts w:ascii="Arial" w:hAnsi="Arial" w:cs="Arial"/>
          <w:sz w:val="18"/>
          <w:szCs w:val="18"/>
        </w:rPr>
        <w:t>for surgery</w:t>
      </w:r>
      <w:r w:rsidR="00864E5F" w:rsidRPr="00227C7B">
        <w:rPr>
          <w:rFonts w:ascii="Arial" w:hAnsi="Arial" w:cs="Arial"/>
          <w:sz w:val="18"/>
          <w:szCs w:val="18"/>
        </w:rPr>
        <w:t xml:space="preserve">. </w:t>
      </w:r>
      <w:r w:rsidR="00F9323D" w:rsidRPr="00227C7B">
        <w:rPr>
          <w:rFonts w:ascii="Arial" w:hAnsi="Arial" w:cs="Arial"/>
          <w:sz w:val="18"/>
          <w:szCs w:val="18"/>
        </w:rPr>
        <w:t>Total time in</w:t>
      </w:r>
      <w:r w:rsidR="00C242F2" w:rsidRPr="00227C7B">
        <w:rPr>
          <w:rFonts w:ascii="Arial" w:hAnsi="Arial" w:cs="Arial"/>
          <w:sz w:val="18"/>
          <w:szCs w:val="18"/>
        </w:rPr>
        <w:t xml:space="preserve"> </w:t>
      </w:r>
      <w:r w:rsidR="00F9323D" w:rsidRPr="00227C7B">
        <w:rPr>
          <w:rFonts w:ascii="Arial" w:hAnsi="Arial" w:cs="Arial"/>
          <w:sz w:val="18"/>
          <w:szCs w:val="18"/>
        </w:rPr>
        <w:t xml:space="preserve">theatre </w:t>
      </w:r>
      <w:r w:rsidR="008A7F31" w:rsidRPr="00227C7B">
        <w:rPr>
          <w:rFonts w:ascii="Arial" w:hAnsi="Arial" w:cs="Arial"/>
          <w:sz w:val="18"/>
          <w:szCs w:val="18"/>
        </w:rPr>
        <w:t xml:space="preserve">was </w:t>
      </w:r>
      <w:r w:rsidR="00DA6759" w:rsidRPr="00227C7B">
        <w:rPr>
          <w:rFonts w:ascii="Arial" w:hAnsi="Arial" w:cs="Arial"/>
          <w:sz w:val="18"/>
          <w:szCs w:val="18"/>
        </w:rPr>
        <w:t>4</w:t>
      </w:r>
      <w:r w:rsidR="00F9323D" w:rsidRPr="00227C7B">
        <w:rPr>
          <w:rFonts w:ascii="Arial" w:hAnsi="Arial" w:cs="Arial"/>
          <w:sz w:val="18"/>
          <w:szCs w:val="18"/>
        </w:rPr>
        <w:t xml:space="preserve"> hours. The patient</w:t>
      </w:r>
      <w:r w:rsidR="00DA6759" w:rsidRPr="00227C7B">
        <w:rPr>
          <w:rFonts w:ascii="Arial" w:hAnsi="Arial" w:cs="Arial"/>
          <w:sz w:val="18"/>
          <w:szCs w:val="18"/>
        </w:rPr>
        <w:t xml:space="preserve"> </w:t>
      </w:r>
      <w:r w:rsidR="008A7F31" w:rsidRPr="00227C7B">
        <w:rPr>
          <w:rFonts w:ascii="Arial" w:hAnsi="Arial" w:cs="Arial"/>
          <w:sz w:val="18"/>
          <w:szCs w:val="18"/>
        </w:rPr>
        <w:t>returned</w:t>
      </w:r>
      <w:r w:rsidR="00F9323D" w:rsidRPr="00227C7B">
        <w:rPr>
          <w:rFonts w:ascii="Arial" w:hAnsi="Arial" w:cs="Arial"/>
          <w:sz w:val="18"/>
          <w:szCs w:val="18"/>
        </w:rPr>
        <w:t xml:space="preserve"> to ICU and remain</w:t>
      </w:r>
      <w:r w:rsidR="008A7F31" w:rsidRPr="00227C7B">
        <w:rPr>
          <w:rFonts w:ascii="Arial" w:hAnsi="Arial" w:cs="Arial"/>
          <w:sz w:val="18"/>
          <w:szCs w:val="18"/>
        </w:rPr>
        <w:t>ed</w:t>
      </w:r>
      <w:r w:rsidR="00F9323D" w:rsidRPr="00227C7B">
        <w:rPr>
          <w:rFonts w:ascii="Arial" w:hAnsi="Arial" w:cs="Arial"/>
          <w:sz w:val="18"/>
          <w:szCs w:val="18"/>
        </w:rPr>
        <w:t xml:space="preserve"> ventilated until </w:t>
      </w:r>
      <w:r w:rsidRPr="00227C7B">
        <w:rPr>
          <w:rFonts w:ascii="Arial" w:hAnsi="Arial" w:cs="Arial"/>
          <w:sz w:val="18"/>
          <w:szCs w:val="18"/>
        </w:rPr>
        <w:t>the</w:t>
      </w:r>
      <w:r w:rsidR="00DA6759" w:rsidRPr="00227C7B">
        <w:rPr>
          <w:rFonts w:ascii="Arial" w:hAnsi="Arial" w:cs="Arial"/>
          <w:sz w:val="18"/>
          <w:szCs w:val="18"/>
        </w:rPr>
        <w:t xml:space="preserve"> </w:t>
      </w:r>
      <w:r w:rsidR="00864E5F" w:rsidRPr="00227C7B">
        <w:rPr>
          <w:rFonts w:ascii="Arial" w:hAnsi="Arial" w:cs="Arial"/>
          <w:sz w:val="18"/>
          <w:szCs w:val="18"/>
        </w:rPr>
        <w:tab/>
      </w:r>
      <w:r w:rsidRPr="00227C7B">
        <w:rPr>
          <w:rFonts w:ascii="Arial" w:hAnsi="Arial" w:cs="Arial"/>
          <w:sz w:val="18"/>
          <w:szCs w:val="18"/>
        </w:rPr>
        <w:t>next day</w:t>
      </w:r>
      <w:r w:rsidR="00864E5F" w:rsidRPr="00227C7B">
        <w:rPr>
          <w:rFonts w:ascii="Arial" w:hAnsi="Arial" w:cs="Arial"/>
          <w:sz w:val="18"/>
          <w:szCs w:val="18"/>
        </w:rPr>
        <w:t xml:space="preserve"> </w:t>
      </w:r>
      <w:r w:rsidR="00DA6759" w:rsidRPr="00227C7B">
        <w:rPr>
          <w:rFonts w:ascii="Arial" w:hAnsi="Arial" w:cs="Arial"/>
          <w:sz w:val="18"/>
          <w:szCs w:val="18"/>
        </w:rPr>
        <w:t>(day three)</w:t>
      </w:r>
      <w:r w:rsidRPr="00227C7B">
        <w:rPr>
          <w:rFonts w:ascii="Arial" w:hAnsi="Arial" w:cs="Arial"/>
          <w:sz w:val="18"/>
          <w:szCs w:val="18"/>
        </w:rPr>
        <w:t xml:space="preserve"> </w:t>
      </w:r>
      <w:r w:rsidR="00715E5D" w:rsidRPr="00227C7B">
        <w:rPr>
          <w:rFonts w:ascii="Arial" w:hAnsi="Arial" w:cs="Arial"/>
          <w:sz w:val="18"/>
          <w:szCs w:val="18"/>
        </w:rPr>
        <w:t>when mechanical</w:t>
      </w:r>
      <w:r w:rsidRPr="00227C7B">
        <w:rPr>
          <w:rFonts w:ascii="Arial" w:hAnsi="Arial" w:cs="Arial"/>
          <w:sz w:val="18"/>
          <w:szCs w:val="18"/>
        </w:rPr>
        <w:t xml:space="preserve"> ventilation</w:t>
      </w:r>
      <w:r w:rsidR="00864E5F" w:rsidRPr="00227C7B">
        <w:rPr>
          <w:rFonts w:ascii="Arial" w:hAnsi="Arial" w:cs="Arial"/>
          <w:sz w:val="18"/>
          <w:szCs w:val="18"/>
        </w:rPr>
        <w:t xml:space="preserve"> </w:t>
      </w:r>
      <w:r w:rsidR="00F9323D" w:rsidRPr="00227C7B">
        <w:rPr>
          <w:rFonts w:ascii="Arial" w:hAnsi="Arial" w:cs="Arial"/>
          <w:sz w:val="18"/>
          <w:szCs w:val="18"/>
        </w:rPr>
        <w:t>cease</w:t>
      </w:r>
      <w:r w:rsidR="008A7F31" w:rsidRPr="00227C7B">
        <w:rPr>
          <w:rFonts w:ascii="Arial" w:hAnsi="Arial" w:cs="Arial"/>
          <w:sz w:val="18"/>
          <w:szCs w:val="18"/>
        </w:rPr>
        <w:t>d</w:t>
      </w:r>
      <w:r w:rsidR="00F9323D" w:rsidRPr="00227C7B">
        <w:rPr>
          <w:rFonts w:ascii="Arial" w:hAnsi="Arial" w:cs="Arial"/>
          <w:sz w:val="18"/>
          <w:szCs w:val="18"/>
        </w:rPr>
        <w:t xml:space="preserve"> </w:t>
      </w:r>
      <w:r w:rsidRPr="00227C7B">
        <w:rPr>
          <w:rFonts w:ascii="Arial" w:hAnsi="Arial" w:cs="Arial"/>
          <w:sz w:val="18"/>
          <w:szCs w:val="18"/>
        </w:rPr>
        <w:t>and the</w:t>
      </w:r>
      <w:r w:rsidR="00DA6759" w:rsidRPr="00227C7B">
        <w:rPr>
          <w:rFonts w:ascii="Arial" w:hAnsi="Arial" w:cs="Arial"/>
          <w:sz w:val="18"/>
          <w:szCs w:val="18"/>
        </w:rPr>
        <w:t xml:space="preserve"> </w:t>
      </w:r>
      <w:r w:rsidRPr="00227C7B">
        <w:rPr>
          <w:rFonts w:ascii="Arial" w:hAnsi="Arial" w:cs="Arial"/>
          <w:sz w:val="18"/>
          <w:szCs w:val="18"/>
        </w:rPr>
        <w:t xml:space="preserve">patient </w:t>
      </w:r>
      <w:r w:rsidR="008A7F31" w:rsidRPr="00227C7B">
        <w:rPr>
          <w:rFonts w:ascii="Arial" w:hAnsi="Arial" w:cs="Arial"/>
          <w:sz w:val="18"/>
          <w:szCs w:val="18"/>
        </w:rPr>
        <w:t>wa</w:t>
      </w:r>
      <w:r w:rsidRPr="00227C7B">
        <w:rPr>
          <w:rFonts w:ascii="Arial" w:hAnsi="Arial" w:cs="Arial"/>
          <w:sz w:val="18"/>
          <w:szCs w:val="18"/>
        </w:rPr>
        <w:t xml:space="preserve">s extubated at 12.32pm. </w:t>
      </w:r>
    </w:p>
    <w:p w:rsidR="00385A1F" w:rsidRPr="00227C7B" w:rsidRDefault="00F9323D" w:rsidP="00F9323D">
      <w:pPr>
        <w:widowControl w:val="0"/>
        <w:tabs>
          <w:tab w:val="left" w:pos="1760"/>
        </w:tabs>
        <w:autoSpaceDE w:val="0"/>
        <w:autoSpaceDN w:val="0"/>
        <w:adjustRightInd w:val="0"/>
        <w:rPr>
          <w:rFonts w:ascii="Arial" w:hAnsi="Arial"/>
          <w:sz w:val="18"/>
          <w:szCs w:val="18"/>
        </w:rPr>
      </w:pPr>
      <w:r w:rsidRPr="00227C7B">
        <w:rPr>
          <w:rFonts w:ascii="Arial" w:hAnsi="Arial"/>
          <w:sz w:val="18"/>
          <w:szCs w:val="18"/>
        </w:rPr>
        <w:tab/>
      </w:r>
    </w:p>
    <w:p w:rsidR="00864E5F" w:rsidRPr="00227C7B" w:rsidRDefault="00385A1F" w:rsidP="00F9323D">
      <w:pPr>
        <w:widowControl w:val="0"/>
        <w:tabs>
          <w:tab w:val="left" w:pos="1760"/>
        </w:tabs>
        <w:autoSpaceDE w:val="0"/>
        <w:autoSpaceDN w:val="0"/>
        <w:adjustRightInd w:val="0"/>
        <w:rPr>
          <w:rFonts w:ascii="Arial" w:hAnsi="Arial" w:cs="Arial"/>
          <w:sz w:val="18"/>
          <w:szCs w:val="18"/>
        </w:rPr>
      </w:pPr>
      <w:r w:rsidRPr="00227C7B">
        <w:rPr>
          <w:rFonts w:ascii="Arial" w:hAnsi="Arial"/>
          <w:sz w:val="18"/>
          <w:szCs w:val="18"/>
        </w:rPr>
        <w:tab/>
      </w:r>
      <w:r w:rsidRPr="00227C7B">
        <w:rPr>
          <w:rFonts w:ascii="Arial" w:hAnsi="Arial" w:cs="Arial"/>
          <w:sz w:val="18"/>
          <w:szCs w:val="18"/>
        </w:rPr>
        <w:t>On day one patient commence</w:t>
      </w:r>
      <w:r w:rsidR="008A7F31" w:rsidRPr="00227C7B">
        <w:rPr>
          <w:rFonts w:ascii="Arial" w:hAnsi="Arial" w:cs="Arial"/>
          <w:sz w:val="18"/>
          <w:szCs w:val="18"/>
        </w:rPr>
        <w:t>d</w:t>
      </w:r>
      <w:r w:rsidRPr="00227C7B">
        <w:rPr>
          <w:rFonts w:ascii="Arial" w:hAnsi="Arial" w:cs="Arial"/>
          <w:sz w:val="18"/>
          <w:szCs w:val="18"/>
        </w:rPr>
        <w:t xml:space="preserve"> ventilation </w:t>
      </w:r>
      <w:r w:rsidR="008A7F31" w:rsidRPr="00227C7B">
        <w:rPr>
          <w:rFonts w:ascii="Arial" w:hAnsi="Arial" w:cs="Arial"/>
          <w:sz w:val="18"/>
          <w:szCs w:val="18"/>
        </w:rPr>
        <w:t xml:space="preserve">in ED at </w:t>
      </w:r>
      <w:r w:rsidRPr="00227C7B">
        <w:rPr>
          <w:rFonts w:ascii="Arial" w:hAnsi="Arial" w:cs="Arial"/>
          <w:sz w:val="18"/>
          <w:szCs w:val="18"/>
        </w:rPr>
        <w:t xml:space="preserve">10.50am and </w:t>
      </w:r>
      <w:r w:rsidR="008A7F31" w:rsidRPr="00227C7B">
        <w:rPr>
          <w:rFonts w:ascii="Arial" w:hAnsi="Arial" w:cs="Arial"/>
          <w:sz w:val="18"/>
          <w:szCs w:val="18"/>
        </w:rPr>
        <w:t>was</w:t>
      </w:r>
      <w:r w:rsidRPr="00227C7B">
        <w:rPr>
          <w:rFonts w:ascii="Arial" w:hAnsi="Arial" w:cs="Arial"/>
          <w:sz w:val="18"/>
          <w:szCs w:val="18"/>
        </w:rPr>
        <w:t xml:space="preserve"> extubated 12.32pm on </w:t>
      </w:r>
      <w:r w:rsidRPr="00227C7B">
        <w:rPr>
          <w:rFonts w:ascii="Arial" w:hAnsi="Arial" w:cs="Arial"/>
          <w:sz w:val="18"/>
          <w:szCs w:val="18"/>
        </w:rPr>
        <w:tab/>
        <w:t xml:space="preserve">day </w:t>
      </w:r>
      <w:r w:rsidRPr="00227C7B">
        <w:rPr>
          <w:rFonts w:ascii="Arial" w:hAnsi="Arial" w:cs="Arial"/>
          <w:sz w:val="18"/>
          <w:szCs w:val="18"/>
        </w:rPr>
        <w:tab/>
        <w:t>three.</w:t>
      </w:r>
      <w:r w:rsidR="00864E5F" w:rsidRPr="00227C7B">
        <w:rPr>
          <w:rFonts w:ascii="Arial" w:hAnsi="Arial" w:cs="Arial"/>
          <w:sz w:val="18"/>
          <w:szCs w:val="18"/>
        </w:rPr>
        <w:t xml:space="preserve"> </w:t>
      </w:r>
      <w:r w:rsidR="00F9323D" w:rsidRPr="00227C7B">
        <w:rPr>
          <w:rFonts w:ascii="Arial" w:hAnsi="Arial" w:cs="Arial"/>
          <w:sz w:val="18"/>
          <w:szCs w:val="18"/>
        </w:rPr>
        <w:t xml:space="preserve">Total </w:t>
      </w:r>
      <w:r w:rsidR="00C242F2" w:rsidRPr="00227C7B">
        <w:rPr>
          <w:rFonts w:ascii="Arial" w:hAnsi="Arial" w:cs="Arial"/>
          <w:sz w:val="18"/>
          <w:szCs w:val="18"/>
        </w:rPr>
        <w:t>mechanical</w:t>
      </w:r>
      <w:r w:rsidR="00392857" w:rsidRPr="00227C7B">
        <w:rPr>
          <w:rFonts w:ascii="Arial" w:hAnsi="Arial" w:cs="Arial"/>
          <w:sz w:val="18"/>
          <w:szCs w:val="18"/>
        </w:rPr>
        <w:t xml:space="preserve"> </w:t>
      </w:r>
      <w:r w:rsidR="00F9323D" w:rsidRPr="00227C7B">
        <w:rPr>
          <w:rFonts w:ascii="Arial" w:hAnsi="Arial" w:cs="Arial"/>
          <w:sz w:val="18"/>
          <w:szCs w:val="18"/>
        </w:rPr>
        <w:t xml:space="preserve">ventilation hours: </w:t>
      </w:r>
    </w:p>
    <w:p w:rsidR="00DA6759" w:rsidRPr="00227C7B" w:rsidRDefault="00864E5F" w:rsidP="00F9323D">
      <w:pPr>
        <w:widowControl w:val="0"/>
        <w:tabs>
          <w:tab w:val="left" w:pos="1760"/>
        </w:tabs>
        <w:autoSpaceDE w:val="0"/>
        <w:autoSpaceDN w:val="0"/>
        <w:adjustRightInd w:val="0"/>
        <w:rPr>
          <w:rFonts w:ascii="Arial" w:hAnsi="Arial" w:cs="Arial"/>
          <w:sz w:val="18"/>
          <w:szCs w:val="18"/>
        </w:rPr>
      </w:pPr>
      <w:r w:rsidRPr="00227C7B">
        <w:rPr>
          <w:rFonts w:ascii="Arial" w:hAnsi="Arial" w:cs="Arial"/>
          <w:sz w:val="18"/>
          <w:szCs w:val="18"/>
        </w:rPr>
        <w:tab/>
      </w:r>
      <w:r w:rsidR="00F9323D" w:rsidRPr="00227C7B">
        <w:rPr>
          <w:rFonts w:ascii="Arial" w:hAnsi="Arial" w:cs="Arial"/>
          <w:sz w:val="18"/>
          <w:szCs w:val="18"/>
        </w:rPr>
        <w:t xml:space="preserve">(Day 1) </w:t>
      </w:r>
      <w:r w:rsidRPr="00227C7B">
        <w:rPr>
          <w:rFonts w:ascii="Arial" w:hAnsi="Arial" w:cs="Arial"/>
          <w:sz w:val="18"/>
          <w:szCs w:val="18"/>
        </w:rPr>
        <w:t>13</w:t>
      </w:r>
      <w:r w:rsidR="00DA6759" w:rsidRPr="00227C7B">
        <w:rPr>
          <w:rFonts w:ascii="Arial" w:hAnsi="Arial" w:cs="Arial"/>
          <w:sz w:val="18"/>
          <w:szCs w:val="18"/>
        </w:rPr>
        <w:t>hrs</w:t>
      </w:r>
      <w:r w:rsidR="00F9323D" w:rsidRPr="00227C7B">
        <w:rPr>
          <w:rFonts w:ascii="Arial" w:hAnsi="Arial" w:cs="Arial"/>
          <w:sz w:val="18"/>
          <w:szCs w:val="18"/>
        </w:rPr>
        <w:t xml:space="preserve"> </w:t>
      </w:r>
      <w:r w:rsidRPr="00227C7B">
        <w:rPr>
          <w:rFonts w:ascii="Arial" w:hAnsi="Arial" w:cs="Arial"/>
          <w:sz w:val="18"/>
          <w:szCs w:val="18"/>
        </w:rPr>
        <w:t xml:space="preserve">10mins </w:t>
      </w:r>
      <w:r w:rsidR="00F9323D" w:rsidRPr="00227C7B">
        <w:rPr>
          <w:rFonts w:ascii="Arial" w:hAnsi="Arial" w:cs="Arial"/>
          <w:sz w:val="18"/>
          <w:szCs w:val="18"/>
        </w:rPr>
        <w:t>+ (Day 2) 24</w:t>
      </w:r>
      <w:r w:rsidR="00DA6759" w:rsidRPr="00227C7B">
        <w:rPr>
          <w:rFonts w:ascii="Arial" w:hAnsi="Arial" w:cs="Arial"/>
          <w:sz w:val="18"/>
          <w:szCs w:val="18"/>
        </w:rPr>
        <w:t>hrs</w:t>
      </w:r>
      <w:r w:rsidR="00F9323D" w:rsidRPr="00227C7B">
        <w:rPr>
          <w:rFonts w:ascii="Arial" w:hAnsi="Arial" w:cs="Arial"/>
          <w:sz w:val="18"/>
          <w:szCs w:val="18"/>
        </w:rPr>
        <w:t xml:space="preserve"> + (Day 3) </w:t>
      </w:r>
      <w:r w:rsidRPr="00227C7B">
        <w:rPr>
          <w:rFonts w:ascii="Arial" w:hAnsi="Arial" w:cs="Arial"/>
          <w:sz w:val="18"/>
          <w:szCs w:val="18"/>
        </w:rPr>
        <w:t>1</w:t>
      </w:r>
      <w:r w:rsidR="00DA6759" w:rsidRPr="00227C7B">
        <w:rPr>
          <w:rFonts w:ascii="Arial" w:hAnsi="Arial" w:cs="Arial"/>
          <w:sz w:val="18"/>
          <w:szCs w:val="18"/>
        </w:rPr>
        <w:t>2.32hrs</w:t>
      </w:r>
      <w:r w:rsidR="00F9323D" w:rsidRPr="00227C7B">
        <w:rPr>
          <w:rFonts w:ascii="Arial" w:hAnsi="Arial" w:cs="Arial"/>
          <w:sz w:val="18"/>
          <w:szCs w:val="18"/>
        </w:rPr>
        <w:t xml:space="preserve"> </w:t>
      </w:r>
    </w:p>
    <w:p w:rsidR="00F9323D" w:rsidRPr="00227C7B" w:rsidRDefault="00DA6759" w:rsidP="00F9323D">
      <w:pPr>
        <w:widowControl w:val="0"/>
        <w:tabs>
          <w:tab w:val="left" w:pos="1760"/>
        </w:tabs>
        <w:autoSpaceDE w:val="0"/>
        <w:autoSpaceDN w:val="0"/>
        <w:adjustRightInd w:val="0"/>
        <w:rPr>
          <w:rFonts w:ascii="Arial" w:hAnsi="Arial" w:cs="Arial"/>
          <w:sz w:val="18"/>
          <w:szCs w:val="18"/>
        </w:rPr>
      </w:pPr>
      <w:r w:rsidRPr="00227C7B">
        <w:rPr>
          <w:rFonts w:ascii="Arial" w:hAnsi="Arial" w:cs="Arial"/>
          <w:sz w:val="18"/>
          <w:szCs w:val="18"/>
        </w:rPr>
        <w:tab/>
      </w:r>
      <w:r w:rsidR="00F9323D" w:rsidRPr="00227C7B">
        <w:rPr>
          <w:rFonts w:ascii="Arial" w:hAnsi="Arial" w:cs="Arial"/>
          <w:sz w:val="18"/>
          <w:szCs w:val="18"/>
        </w:rPr>
        <w:t>Total</w:t>
      </w:r>
      <w:r w:rsidRPr="00227C7B">
        <w:rPr>
          <w:rFonts w:ascii="Arial" w:hAnsi="Arial" w:cs="Arial"/>
          <w:sz w:val="18"/>
          <w:szCs w:val="18"/>
        </w:rPr>
        <w:t xml:space="preserve"> hou</w:t>
      </w:r>
      <w:r w:rsidR="00864E5F" w:rsidRPr="00227C7B">
        <w:rPr>
          <w:rFonts w:ascii="Arial" w:hAnsi="Arial" w:cs="Arial"/>
          <w:sz w:val="18"/>
          <w:szCs w:val="18"/>
        </w:rPr>
        <w:t xml:space="preserve">rs on mechanical ventilation = 49 </w:t>
      </w:r>
      <w:r w:rsidR="00F9323D" w:rsidRPr="00227C7B">
        <w:rPr>
          <w:rFonts w:ascii="Arial" w:hAnsi="Arial" w:cs="Arial"/>
          <w:sz w:val="18"/>
          <w:szCs w:val="18"/>
        </w:rPr>
        <w:t>hours</w:t>
      </w:r>
      <w:r w:rsidR="00864E5F" w:rsidRPr="00227C7B">
        <w:rPr>
          <w:rFonts w:ascii="Arial" w:hAnsi="Arial" w:cs="Arial"/>
          <w:sz w:val="18"/>
          <w:szCs w:val="18"/>
        </w:rPr>
        <w:t xml:space="preserve"> 42 minutes</w:t>
      </w:r>
    </w:p>
    <w:p w:rsidR="00DA6759" w:rsidRPr="00227C7B" w:rsidRDefault="00DA6759" w:rsidP="001A70CD">
      <w:pPr>
        <w:widowControl w:val="0"/>
        <w:tabs>
          <w:tab w:val="left" w:pos="1760"/>
        </w:tabs>
        <w:autoSpaceDE w:val="0"/>
        <w:autoSpaceDN w:val="0"/>
        <w:adjustRightInd w:val="0"/>
        <w:rPr>
          <w:rFonts w:ascii="Arial" w:hAnsi="Arial" w:cs="Arial"/>
          <w:sz w:val="18"/>
          <w:szCs w:val="18"/>
        </w:rPr>
      </w:pPr>
      <w:r w:rsidRPr="00227C7B">
        <w:rPr>
          <w:rFonts w:ascii="Arial" w:hAnsi="Arial" w:cs="Arial"/>
          <w:sz w:val="18"/>
          <w:szCs w:val="18"/>
        </w:rPr>
        <w:tab/>
      </w:r>
    </w:p>
    <w:p w:rsidR="001A70CD" w:rsidRPr="00227C7B" w:rsidRDefault="001A70CD" w:rsidP="001A70CD">
      <w:pPr>
        <w:widowControl w:val="0"/>
        <w:tabs>
          <w:tab w:val="left" w:pos="1760"/>
        </w:tabs>
        <w:autoSpaceDE w:val="0"/>
        <w:autoSpaceDN w:val="0"/>
        <w:adjustRightInd w:val="0"/>
        <w:rPr>
          <w:rFonts w:ascii="Arial" w:hAnsi="Arial" w:cs="Arial"/>
          <w:sz w:val="18"/>
          <w:szCs w:val="18"/>
          <w:u w:val="single"/>
        </w:rPr>
      </w:pPr>
      <w:r w:rsidRPr="00227C7B">
        <w:rPr>
          <w:rFonts w:ascii="Arial" w:hAnsi="Arial" w:cs="Arial"/>
          <w:sz w:val="18"/>
          <w:szCs w:val="18"/>
        </w:rPr>
        <w:tab/>
      </w:r>
      <w:r w:rsidRPr="00227C7B">
        <w:rPr>
          <w:rFonts w:ascii="Arial" w:hAnsi="Arial" w:cs="Arial"/>
          <w:sz w:val="18"/>
          <w:szCs w:val="18"/>
          <w:u w:val="single"/>
        </w:rPr>
        <w:t xml:space="preserve">Reporting total </w:t>
      </w:r>
      <w:r w:rsidR="00EE3972" w:rsidRPr="00227C7B">
        <w:rPr>
          <w:rFonts w:ascii="Arial" w:hAnsi="Arial" w:cs="Arial"/>
          <w:sz w:val="18"/>
          <w:szCs w:val="18"/>
          <w:u w:val="single"/>
        </w:rPr>
        <w:t xml:space="preserve">hours on </w:t>
      </w:r>
      <w:r w:rsidRPr="00227C7B">
        <w:rPr>
          <w:rFonts w:ascii="Arial" w:hAnsi="Arial" w:cs="Arial"/>
          <w:sz w:val="18"/>
          <w:szCs w:val="18"/>
          <w:u w:val="single"/>
        </w:rPr>
        <w:t>mechanical ventilation:</w:t>
      </w:r>
    </w:p>
    <w:p w:rsidR="00385A1F" w:rsidRPr="00227C7B" w:rsidRDefault="001A70CD" w:rsidP="001A70CD">
      <w:pPr>
        <w:widowControl w:val="0"/>
        <w:tabs>
          <w:tab w:val="left" w:pos="1760"/>
        </w:tabs>
        <w:autoSpaceDE w:val="0"/>
        <w:autoSpaceDN w:val="0"/>
        <w:adjustRightInd w:val="0"/>
        <w:rPr>
          <w:rFonts w:ascii="Arial" w:hAnsi="Arial" w:cs="Arial"/>
          <w:sz w:val="18"/>
          <w:szCs w:val="18"/>
        </w:rPr>
      </w:pPr>
      <w:r w:rsidRPr="00227C7B">
        <w:rPr>
          <w:rFonts w:ascii="Arial" w:hAnsi="Arial" w:cs="Arial"/>
          <w:sz w:val="18"/>
          <w:szCs w:val="18"/>
        </w:rPr>
        <w:tab/>
      </w:r>
      <w:r w:rsidR="00864E5F" w:rsidRPr="00227C7B">
        <w:rPr>
          <w:rFonts w:ascii="Arial" w:hAnsi="Arial" w:cs="Arial"/>
          <w:sz w:val="18"/>
          <w:szCs w:val="18"/>
        </w:rPr>
        <w:t>49</w:t>
      </w:r>
      <w:r w:rsidR="00385A1F" w:rsidRPr="00227C7B">
        <w:rPr>
          <w:rFonts w:ascii="Arial" w:hAnsi="Arial" w:cs="Arial"/>
          <w:sz w:val="18"/>
          <w:szCs w:val="18"/>
        </w:rPr>
        <w:t>.</w:t>
      </w:r>
      <w:r w:rsidR="00864E5F" w:rsidRPr="00227C7B">
        <w:rPr>
          <w:rFonts w:ascii="Arial" w:hAnsi="Arial" w:cs="Arial"/>
          <w:sz w:val="18"/>
          <w:szCs w:val="18"/>
        </w:rPr>
        <w:t>4</w:t>
      </w:r>
      <w:r w:rsidR="00385A1F" w:rsidRPr="00227C7B">
        <w:rPr>
          <w:rFonts w:ascii="Arial" w:hAnsi="Arial" w:cs="Arial"/>
          <w:sz w:val="18"/>
          <w:szCs w:val="18"/>
        </w:rPr>
        <w:t xml:space="preserve">2 </w:t>
      </w:r>
      <w:r w:rsidRPr="00227C7B">
        <w:rPr>
          <w:rFonts w:ascii="Arial" w:hAnsi="Arial" w:cs="Arial"/>
          <w:sz w:val="18"/>
          <w:szCs w:val="18"/>
        </w:rPr>
        <w:t>hours minus 4</w:t>
      </w:r>
      <w:r w:rsidR="00385A1F" w:rsidRPr="00227C7B">
        <w:rPr>
          <w:rFonts w:ascii="Arial" w:hAnsi="Arial" w:cs="Arial"/>
          <w:sz w:val="18"/>
          <w:szCs w:val="18"/>
        </w:rPr>
        <w:t xml:space="preserve"> </w:t>
      </w:r>
      <w:r w:rsidRPr="00227C7B">
        <w:rPr>
          <w:rFonts w:ascii="Arial" w:hAnsi="Arial" w:cs="Arial"/>
          <w:sz w:val="18"/>
          <w:szCs w:val="18"/>
        </w:rPr>
        <w:t>hours in theatre = 4</w:t>
      </w:r>
      <w:r w:rsidR="00864E5F" w:rsidRPr="00227C7B">
        <w:rPr>
          <w:rFonts w:ascii="Arial" w:hAnsi="Arial" w:cs="Arial"/>
          <w:sz w:val="18"/>
          <w:szCs w:val="18"/>
        </w:rPr>
        <w:t>5</w:t>
      </w:r>
      <w:r w:rsidRPr="00227C7B">
        <w:rPr>
          <w:rFonts w:ascii="Arial" w:hAnsi="Arial" w:cs="Arial"/>
          <w:sz w:val="18"/>
          <w:szCs w:val="18"/>
        </w:rPr>
        <w:t>.</w:t>
      </w:r>
      <w:r w:rsidR="00864E5F" w:rsidRPr="00227C7B">
        <w:rPr>
          <w:rFonts w:ascii="Arial" w:hAnsi="Arial" w:cs="Arial"/>
          <w:sz w:val="18"/>
          <w:szCs w:val="18"/>
        </w:rPr>
        <w:t>4</w:t>
      </w:r>
      <w:r w:rsidRPr="00227C7B">
        <w:rPr>
          <w:rFonts w:ascii="Arial" w:hAnsi="Arial" w:cs="Arial"/>
          <w:sz w:val="18"/>
          <w:szCs w:val="18"/>
        </w:rPr>
        <w:t>2</w:t>
      </w:r>
      <w:r w:rsidR="00C242F2" w:rsidRPr="00227C7B">
        <w:rPr>
          <w:rFonts w:ascii="Arial" w:hAnsi="Arial" w:cs="Arial"/>
          <w:sz w:val="18"/>
          <w:szCs w:val="18"/>
        </w:rPr>
        <w:t xml:space="preserve"> </w:t>
      </w:r>
      <w:r w:rsidRPr="00227C7B">
        <w:rPr>
          <w:rFonts w:ascii="Arial" w:hAnsi="Arial" w:cs="Arial"/>
          <w:sz w:val="18"/>
          <w:szCs w:val="18"/>
        </w:rPr>
        <w:t>h</w:t>
      </w:r>
      <w:r w:rsidR="00C242F2" w:rsidRPr="00227C7B">
        <w:rPr>
          <w:rFonts w:ascii="Arial" w:hAnsi="Arial" w:cs="Arial"/>
          <w:sz w:val="18"/>
          <w:szCs w:val="18"/>
        </w:rPr>
        <w:t>ou</w:t>
      </w:r>
      <w:r w:rsidRPr="00227C7B">
        <w:rPr>
          <w:rFonts w:ascii="Arial" w:hAnsi="Arial" w:cs="Arial"/>
          <w:sz w:val="18"/>
          <w:szCs w:val="18"/>
        </w:rPr>
        <w:t>rs (rounded up)</w:t>
      </w:r>
      <w:r w:rsidR="00C242F2" w:rsidRPr="00227C7B">
        <w:rPr>
          <w:rFonts w:ascii="Arial" w:hAnsi="Arial" w:cs="Arial"/>
          <w:sz w:val="18"/>
          <w:szCs w:val="18"/>
        </w:rPr>
        <w:t xml:space="preserve"> = 4</w:t>
      </w:r>
      <w:r w:rsidR="00864E5F" w:rsidRPr="00227C7B">
        <w:rPr>
          <w:rFonts w:ascii="Arial" w:hAnsi="Arial" w:cs="Arial"/>
          <w:sz w:val="18"/>
          <w:szCs w:val="18"/>
        </w:rPr>
        <w:t>6</w:t>
      </w:r>
      <w:r w:rsidR="00C242F2" w:rsidRPr="00227C7B">
        <w:rPr>
          <w:rFonts w:ascii="Arial" w:hAnsi="Arial" w:cs="Arial"/>
          <w:sz w:val="18"/>
          <w:szCs w:val="18"/>
        </w:rPr>
        <w:t xml:space="preserve"> hours</w:t>
      </w:r>
      <w:r w:rsidRPr="00227C7B">
        <w:rPr>
          <w:rFonts w:ascii="Arial" w:hAnsi="Arial" w:cs="Arial"/>
          <w:sz w:val="18"/>
          <w:szCs w:val="18"/>
        </w:rPr>
        <w:t xml:space="preserve">. </w:t>
      </w:r>
    </w:p>
    <w:p w:rsidR="00F9323D" w:rsidRPr="00227C7B" w:rsidRDefault="00385A1F" w:rsidP="001A70CD">
      <w:pPr>
        <w:widowControl w:val="0"/>
        <w:tabs>
          <w:tab w:val="left" w:pos="1760"/>
        </w:tabs>
        <w:autoSpaceDE w:val="0"/>
        <w:autoSpaceDN w:val="0"/>
        <w:adjustRightInd w:val="0"/>
        <w:rPr>
          <w:rFonts w:ascii="Arial" w:hAnsi="Arial"/>
          <w:sz w:val="18"/>
          <w:szCs w:val="18"/>
        </w:rPr>
      </w:pPr>
      <w:r w:rsidRPr="00227C7B">
        <w:rPr>
          <w:rFonts w:ascii="Arial" w:hAnsi="Arial" w:cs="Arial"/>
          <w:sz w:val="18"/>
          <w:szCs w:val="18"/>
        </w:rPr>
        <w:tab/>
      </w:r>
      <w:r w:rsidR="001A70CD" w:rsidRPr="00227C7B">
        <w:rPr>
          <w:rFonts w:ascii="Arial" w:hAnsi="Arial" w:cs="Arial"/>
          <w:sz w:val="18"/>
          <w:szCs w:val="18"/>
        </w:rPr>
        <w:t>4</w:t>
      </w:r>
      <w:r w:rsidR="00864E5F" w:rsidRPr="00227C7B">
        <w:rPr>
          <w:rFonts w:ascii="Arial" w:hAnsi="Arial" w:cs="Arial"/>
          <w:sz w:val="18"/>
          <w:szCs w:val="18"/>
        </w:rPr>
        <w:t>6</w:t>
      </w:r>
      <w:r w:rsidR="001A70CD" w:rsidRPr="00227C7B">
        <w:rPr>
          <w:rFonts w:ascii="Arial" w:hAnsi="Arial" w:cs="Arial"/>
          <w:sz w:val="18"/>
          <w:szCs w:val="18"/>
        </w:rPr>
        <w:t xml:space="preserve"> hours is to be reported in the total hours on mechanical ventilation field.</w:t>
      </w:r>
    </w:p>
    <w:p w:rsidR="001A70CD" w:rsidRPr="00D5188C" w:rsidRDefault="001A70CD" w:rsidP="00F9323D">
      <w:pPr>
        <w:widowControl w:val="0"/>
        <w:tabs>
          <w:tab w:val="left" w:pos="1760"/>
        </w:tabs>
        <w:autoSpaceDE w:val="0"/>
        <w:autoSpaceDN w:val="0"/>
        <w:adjustRightInd w:val="0"/>
        <w:rPr>
          <w:rFonts w:ascii="Arial" w:hAnsi="Arial" w:cs="Arial"/>
          <w:color w:val="000000"/>
          <w:sz w:val="18"/>
          <w:szCs w:val="18"/>
        </w:rPr>
      </w:pP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u w:val="single"/>
        </w:rPr>
      </w:pPr>
      <w:r w:rsidRPr="00D5188C">
        <w:rPr>
          <w:rFonts w:ascii="Arial" w:hAnsi="Arial"/>
          <w:sz w:val="18"/>
          <w:szCs w:val="18"/>
        </w:rPr>
        <w:tab/>
      </w:r>
      <w:r w:rsidR="00C242F2" w:rsidRPr="00D5188C">
        <w:rPr>
          <w:rFonts w:ascii="Arial" w:hAnsi="Arial"/>
          <w:sz w:val="18"/>
          <w:szCs w:val="18"/>
          <w:u w:val="single"/>
        </w:rPr>
        <w:t xml:space="preserve">Procedure </w:t>
      </w:r>
      <w:r w:rsidR="001A70CD" w:rsidRPr="00D5188C">
        <w:rPr>
          <w:rFonts w:ascii="Arial" w:hAnsi="Arial"/>
          <w:sz w:val="18"/>
          <w:szCs w:val="18"/>
          <w:u w:val="single"/>
        </w:rPr>
        <w:t>cod</w:t>
      </w:r>
      <w:r w:rsidR="00392857" w:rsidRPr="00D5188C">
        <w:rPr>
          <w:rFonts w:ascii="Arial" w:hAnsi="Arial"/>
          <w:sz w:val="18"/>
          <w:szCs w:val="18"/>
          <w:u w:val="single"/>
        </w:rPr>
        <w:t>e assignment</w:t>
      </w:r>
      <w:r w:rsidRPr="00D5188C">
        <w:rPr>
          <w:rFonts w:ascii="Arial" w:hAnsi="Arial" w:cs="Arial"/>
          <w:color w:val="000000"/>
          <w:sz w:val="18"/>
          <w:szCs w:val="18"/>
          <w:u w:val="single"/>
        </w:rPr>
        <w:t>:</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Pr="00D5188C">
        <w:rPr>
          <w:rFonts w:ascii="Arial" w:hAnsi="Arial" w:cs="Arial"/>
          <w:color w:val="000000"/>
          <w:sz w:val="18"/>
          <w:szCs w:val="18"/>
        </w:rPr>
        <w:t xml:space="preserve">13882-01 [569] </w:t>
      </w:r>
      <w:r w:rsidRPr="00D5188C">
        <w:rPr>
          <w:rFonts w:ascii="Arial" w:hAnsi="Arial" w:cs="Arial"/>
          <w:i/>
          <w:color w:val="000000"/>
          <w:sz w:val="18"/>
          <w:szCs w:val="18"/>
        </w:rPr>
        <w:t>Management of continuous ventilatory support, &gt; 24 and &lt; 96 hours</w:t>
      </w:r>
      <w:r w:rsidRPr="00D5188C">
        <w:rPr>
          <w:rFonts w:ascii="Arial" w:hAnsi="Arial" w:cs="Arial"/>
          <w:color w:val="000000"/>
          <w:sz w:val="18"/>
          <w:szCs w:val="18"/>
        </w:rPr>
        <w:t xml:space="preserve"> </w:t>
      </w:r>
    </w:p>
    <w:p w:rsidR="00F9323D" w:rsidRPr="00D5188C" w:rsidRDefault="00C242F2"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cs="Arial"/>
          <w:color w:val="000000"/>
          <w:sz w:val="18"/>
          <w:szCs w:val="18"/>
        </w:rPr>
        <w:tab/>
        <w:t xml:space="preserve">As per the coding guidelines the total hours used in order to assign the correct procedure code would </w:t>
      </w:r>
      <w:r w:rsidRPr="00D5188C">
        <w:rPr>
          <w:rFonts w:ascii="Arial" w:hAnsi="Arial" w:cs="Arial"/>
          <w:color w:val="000000"/>
          <w:sz w:val="18"/>
          <w:szCs w:val="18"/>
        </w:rPr>
        <w:tab/>
        <w:t xml:space="preserve">be </w:t>
      </w:r>
      <w:r w:rsidR="00864E5F" w:rsidRPr="00227C7B">
        <w:rPr>
          <w:rFonts w:ascii="Arial" w:hAnsi="Arial" w:cs="Arial"/>
          <w:sz w:val="18"/>
          <w:szCs w:val="18"/>
        </w:rPr>
        <w:t>49</w:t>
      </w:r>
      <w:r w:rsidR="00385A1F" w:rsidRPr="00227C7B">
        <w:rPr>
          <w:rFonts w:ascii="Arial" w:hAnsi="Arial" w:cs="Arial"/>
          <w:sz w:val="18"/>
          <w:szCs w:val="18"/>
        </w:rPr>
        <w:t xml:space="preserve"> </w:t>
      </w:r>
      <w:r w:rsidRPr="00227C7B">
        <w:rPr>
          <w:rFonts w:ascii="Arial" w:hAnsi="Arial" w:cs="Arial"/>
          <w:sz w:val="18"/>
          <w:szCs w:val="18"/>
        </w:rPr>
        <w:t>hours</w:t>
      </w:r>
      <w:r w:rsidR="00385A1F" w:rsidRPr="00227C7B">
        <w:rPr>
          <w:rFonts w:ascii="Arial" w:hAnsi="Arial" w:cs="Arial"/>
          <w:sz w:val="18"/>
          <w:szCs w:val="18"/>
        </w:rPr>
        <w:t>.</w:t>
      </w:r>
      <w:r w:rsidR="00385A1F" w:rsidRPr="00D5188C">
        <w:rPr>
          <w:rFonts w:ascii="Arial" w:hAnsi="Arial" w:cs="Arial"/>
          <w:color w:val="FF0000"/>
          <w:sz w:val="18"/>
          <w:szCs w:val="18"/>
        </w:rPr>
        <w:t xml:space="preserve">  </w:t>
      </w:r>
    </w:p>
    <w:p w:rsidR="00F9323D" w:rsidRDefault="00F9323D" w:rsidP="00F9323D">
      <w:pPr>
        <w:widowControl w:val="0"/>
        <w:tabs>
          <w:tab w:val="left" w:pos="90"/>
          <w:tab w:val="left" w:pos="1762"/>
        </w:tabs>
        <w:autoSpaceDE w:val="0"/>
        <w:autoSpaceDN w:val="0"/>
        <w:adjustRightInd w:val="0"/>
        <w:spacing w:before="14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Total hours on continuous positive airway pressure, Total noninvasive ventilation hours</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See the AR-DRG manual</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CD79DE" w:rsidRDefault="00CD79DE" w:rsidP="00514029"/>
    <w:p w:rsidR="00CD79DE" w:rsidRDefault="00CD79DE" w:rsidP="00514029"/>
    <w:p w:rsidR="00CD79DE" w:rsidRDefault="00CD79DE" w:rsidP="00514029"/>
    <w:p w:rsidR="00F9323D" w:rsidRDefault="00F9323D" w:rsidP="009567BF">
      <w:pPr>
        <w:pStyle w:val="Heading2"/>
        <w:rPr>
          <w:sz w:val="34"/>
          <w:szCs w:val="34"/>
        </w:rPr>
      </w:pPr>
      <w:r>
        <w:br w:type="page"/>
      </w:r>
      <w:bookmarkStart w:id="161" w:name="_Toc422391966"/>
      <w:r>
        <w:t>Total hours on non-invasive ventilation</w:t>
      </w:r>
      <w:bookmarkEnd w:id="16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Total NIV Hours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hours_on_noninvasive_ventilation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NIV hours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total number of hours on noninvasive ventilation during an episode of care</w:t>
      </w:r>
      <w:r w:rsidR="003A2CB8">
        <w:rPr>
          <w:rFonts w:ascii="Arial" w:hAnsi="Arial" w:cs="Arial"/>
          <w:color w:val="000000"/>
          <w:sz w:val="18"/>
          <w:szCs w:val="18"/>
        </w:rPr>
        <w:t>.</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number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5</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00001-99999 or NULL</w:t>
      </w:r>
    </w:p>
    <w:p w:rsidR="00C242F2" w:rsidRDefault="00C242F2" w:rsidP="00F9323D">
      <w:pPr>
        <w:widowControl w:val="0"/>
        <w:tabs>
          <w:tab w:val="left" w:pos="90"/>
          <w:tab w:val="left" w:pos="1753"/>
        </w:tabs>
        <w:autoSpaceDE w:val="0"/>
        <w:autoSpaceDN w:val="0"/>
        <w:adjustRightInd w:val="0"/>
        <w:spacing w:before="50"/>
        <w:rPr>
          <w:rFonts w:ascii="Arial" w:hAnsi="Arial" w:cs="Arial"/>
          <w:color w:val="000000"/>
          <w:sz w:val="22"/>
          <w:szCs w:val="22"/>
        </w:rPr>
      </w:pP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Noninvasive ventilation (NIV) refers to all modalities that assist ventilation without the use of an ETT or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tracheostomy.  Noninvasive devices include: face mask, mouthpiece, nasal mask, nasal pillows, nasal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prongs, nasal tubes and nasopharyngeal tubes.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Types/modes of noninvasive ventilatory support are:</w:t>
      </w:r>
    </w:p>
    <w:p w:rsidR="00F9323D" w:rsidRDefault="00F9323D" w:rsidP="00B53266">
      <w:pPr>
        <w:widowControl w:val="0"/>
        <w:tabs>
          <w:tab w:val="left" w:pos="1740"/>
        </w:tabs>
        <w:autoSpaceDE w:val="0"/>
        <w:autoSpaceDN w:val="0"/>
        <w:adjustRightInd w:val="0"/>
        <w:ind w:left="720"/>
        <w:rPr>
          <w:rFonts w:ascii="Arial" w:hAnsi="Arial" w:cs="Arial"/>
          <w:color w:val="000000"/>
          <w:sz w:val="19"/>
          <w:szCs w:val="19"/>
        </w:rPr>
      </w:pPr>
      <w:r>
        <w:rPr>
          <w:rFonts w:ascii="Arial" w:hAnsi="Arial"/>
        </w:rPr>
        <w:tab/>
      </w:r>
      <w:r w:rsidR="00B53266">
        <w:rPr>
          <w:rFonts w:ascii="Arial" w:hAnsi="Arial"/>
        </w:rPr>
        <w:tab/>
      </w:r>
      <w:r>
        <w:rPr>
          <w:rFonts w:ascii="Arial" w:hAnsi="Arial" w:cs="Arial"/>
          <w:color w:val="000000"/>
          <w:sz w:val="18"/>
          <w:szCs w:val="18"/>
        </w:rPr>
        <w:t>Bi-level positive airway pressure [BiPAP]</w:t>
      </w:r>
    </w:p>
    <w:p w:rsidR="00F9323D" w:rsidRDefault="00F9323D" w:rsidP="00B53266">
      <w:pPr>
        <w:widowControl w:val="0"/>
        <w:tabs>
          <w:tab w:val="left" w:pos="1740"/>
        </w:tabs>
        <w:autoSpaceDE w:val="0"/>
        <w:autoSpaceDN w:val="0"/>
        <w:adjustRightInd w:val="0"/>
        <w:ind w:left="720"/>
        <w:rPr>
          <w:rFonts w:ascii="Arial" w:hAnsi="Arial" w:cs="Arial"/>
          <w:color w:val="000000"/>
          <w:sz w:val="19"/>
          <w:szCs w:val="19"/>
        </w:rPr>
      </w:pPr>
      <w:r>
        <w:rPr>
          <w:rFonts w:ascii="Arial" w:hAnsi="Arial"/>
        </w:rPr>
        <w:tab/>
      </w:r>
      <w:r w:rsidR="00B53266">
        <w:rPr>
          <w:rFonts w:ascii="Arial" w:hAnsi="Arial"/>
        </w:rPr>
        <w:tab/>
      </w:r>
      <w:r>
        <w:rPr>
          <w:rFonts w:ascii="Arial" w:hAnsi="Arial" w:cs="Arial"/>
          <w:color w:val="000000"/>
          <w:sz w:val="18"/>
          <w:szCs w:val="18"/>
        </w:rPr>
        <w:t>Continuous positive airway pressure [CPAP]</w:t>
      </w:r>
    </w:p>
    <w:p w:rsidR="00F9323D" w:rsidRDefault="00F9323D" w:rsidP="00B53266">
      <w:pPr>
        <w:widowControl w:val="0"/>
        <w:tabs>
          <w:tab w:val="left" w:pos="1740"/>
        </w:tabs>
        <w:autoSpaceDE w:val="0"/>
        <w:autoSpaceDN w:val="0"/>
        <w:adjustRightInd w:val="0"/>
        <w:ind w:left="720"/>
        <w:rPr>
          <w:rFonts w:ascii="Arial" w:hAnsi="Arial" w:cs="Arial"/>
          <w:color w:val="000000"/>
          <w:sz w:val="19"/>
          <w:szCs w:val="19"/>
        </w:rPr>
      </w:pPr>
      <w:r>
        <w:rPr>
          <w:rFonts w:ascii="Arial" w:hAnsi="Arial"/>
        </w:rPr>
        <w:tab/>
      </w:r>
      <w:r w:rsidR="00B53266">
        <w:rPr>
          <w:rFonts w:ascii="Arial" w:hAnsi="Arial"/>
        </w:rPr>
        <w:tab/>
      </w:r>
      <w:r>
        <w:rPr>
          <w:rFonts w:ascii="Arial" w:hAnsi="Arial" w:cs="Arial"/>
          <w:color w:val="000000"/>
          <w:sz w:val="18"/>
          <w:szCs w:val="18"/>
        </w:rPr>
        <w:t>Intermittent mask [CPAP]</w:t>
      </w:r>
    </w:p>
    <w:p w:rsidR="00F9323D" w:rsidRDefault="00F9323D" w:rsidP="00B53266">
      <w:pPr>
        <w:widowControl w:val="0"/>
        <w:tabs>
          <w:tab w:val="left" w:pos="1740"/>
        </w:tabs>
        <w:autoSpaceDE w:val="0"/>
        <w:autoSpaceDN w:val="0"/>
        <w:adjustRightInd w:val="0"/>
        <w:ind w:left="720"/>
        <w:rPr>
          <w:rFonts w:ascii="Arial" w:hAnsi="Arial" w:cs="Arial"/>
          <w:color w:val="000000"/>
          <w:sz w:val="19"/>
          <w:szCs w:val="19"/>
        </w:rPr>
      </w:pPr>
      <w:r>
        <w:rPr>
          <w:rFonts w:ascii="Arial" w:hAnsi="Arial"/>
        </w:rPr>
        <w:tab/>
      </w:r>
      <w:r w:rsidR="00B53266">
        <w:rPr>
          <w:rFonts w:ascii="Arial" w:hAnsi="Arial"/>
        </w:rPr>
        <w:tab/>
      </w:r>
      <w:r>
        <w:rPr>
          <w:rFonts w:ascii="Arial" w:hAnsi="Arial" w:cs="Arial"/>
          <w:color w:val="000000"/>
          <w:sz w:val="18"/>
          <w:szCs w:val="18"/>
        </w:rPr>
        <w:t>Intermittent positive pressure breathing [IPPB]</w:t>
      </w:r>
    </w:p>
    <w:p w:rsidR="00F9323D" w:rsidRDefault="00F9323D" w:rsidP="00B53266">
      <w:pPr>
        <w:widowControl w:val="0"/>
        <w:tabs>
          <w:tab w:val="left" w:pos="1740"/>
        </w:tabs>
        <w:autoSpaceDE w:val="0"/>
        <w:autoSpaceDN w:val="0"/>
        <w:adjustRightInd w:val="0"/>
        <w:ind w:left="720"/>
        <w:rPr>
          <w:rFonts w:ascii="Arial" w:hAnsi="Arial" w:cs="Arial"/>
          <w:color w:val="000000"/>
          <w:sz w:val="19"/>
          <w:szCs w:val="19"/>
        </w:rPr>
      </w:pPr>
      <w:r>
        <w:rPr>
          <w:rFonts w:ascii="Arial" w:hAnsi="Arial"/>
        </w:rPr>
        <w:tab/>
      </w:r>
      <w:r w:rsidR="00B53266">
        <w:rPr>
          <w:rFonts w:ascii="Arial" w:hAnsi="Arial"/>
        </w:rPr>
        <w:tab/>
      </w:r>
      <w:r>
        <w:rPr>
          <w:rFonts w:ascii="Arial" w:hAnsi="Arial" w:cs="Arial"/>
          <w:color w:val="000000"/>
          <w:sz w:val="18"/>
          <w:szCs w:val="18"/>
        </w:rPr>
        <w:t>Intermittent positive pressure ventilation [IPPV]</w:t>
      </w:r>
    </w:p>
    <w:p w:rsidR="00F9323D" w:rsidRDefault="00F9323D" w:rsidP="00B53266">
      <w:pPr>
        <w:widowControl w:val="0"/>
        <w:tabs>
          <w:tab w:val="left" w:pos="1740"/>
        </w:tabs>
        <w:autoSpaceDE w:val="0"/>
        <w:autoSpaceDN w:val="0"/>
        <w:adjustRightInd w:val="0"/>
        <w:ind w:left="720"/>
        <w:rPr>
          <w:rFonts w:ascii="Arial" w:hAnsi="Arial" w:cs="Arial"/>
          <w:color w:val="000000"/>
          <w:sz w:val="19"/>
          <w:szCs w:val="19"/>
        </w:rPr>
      </w:pPr>
      <w:r>
        <w:rPr>
          <w:rFonts w:ascii="Arial" w:hAnsi="Arial"/>
        </w:rPr>
        <w:tab/>
      </w:r>
      <w:r w:rsidR="00B53266">
        <w:rPr>
          <w:rFonts w:ascii="Arial" w:hAnsi="Arial"/>
        </w:rPr>
        <w:tab/>
      </w:r>
      <w:r>
        <w:rPr>
          <w:rFonts w:ascii="Arial" w:hAnsi="Arial" w:cs="Arial"/>
          <w:color w:val="000000"/>
          <w:sz w:val="18"/>
          <w:szCs w:val="18"/>
        </w:rPr>
        <w:t>Noninvasive mask ventilation [NIMV]</w:t>
      </w:r>
    </w:p>
    <w:p w:rsidR="00F9323D" w:rsidRDefault="00F9323D" w:rsidP="00B53266">
      <w:pPr>
        <w:widowControl w:val="0"/>
        <w:tabs>
          <w:tab w:val="left" w:pos="1740"/>
        </w:tabs>
        <w:autoSpaceDE w:val="0"/>
        <w:autoSpaceDN w:val="0"/>
        <w:adjustRightInd w:val="0"/>
        <w:ind w:left="720"/>
        <w:rPr>
          <w:rFonts w:ascii="Arial" w:hAnsi="Arial" w:cs="Arial"/>
          <w:color w:val="000000"/>
          <w:sz w:val="19"/>
          <w:szCs w:val="19"/>
        </w:rPr>
      </w:pPr>
      <w:r>
        <w:rPr>
          <w:rFonts w:ascii="Arial" w:hAnsi="Arial"/>
        </w:rPr>
        <w:tab/>
      </w:r>
      <w:r w:rsidR="00B53266">
        <w:rPr>
          <w:rFonts w:ascii="Arial" w:hAnsi="Arial"/>
        </w:rPr>
        <w:tab/>
      </w:r>
      <w:r>
        <w:rPr>
          <w:rFonts w:ascii="Arial" w:hAnsi="Arial" w:cs="Arial"/>
          <w:color w:val="000000"/>
          <w:sz w:val="18"/>
          <w:szCs w:val="18"/>
        </w:rPr>
        <w:t>Noninvasive pressure ventilation [NIPV]</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Total hours on noninvasive ventilation (NIV) is used to capture the number of hours a patient is on NIV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during an episode of care.  As in the total hours on mechanical ventilation variable, part hours are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rounded up.</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NIV hours should not be collected when NIV is used as a method of weaning from continuous ventilatory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support (CVS) or performed by endotracheal tube (ETT) or tracheostomy.  If NIV is used to wean 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patient from CVS, the time on NIV will be added to the hours on CVS.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NIV hours may be reported within the same event as mechanical ventilation hours.  Where NIV is being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used as a separate valid treatment modality in the same episode of care as CVS, a NIV procedure must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be coded and NIV hours recorded.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Subsequent periods of NIV when used for treatment (not weaning) should be added together.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Pr="00702A07"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Pr="00702A07">
        <w:rPr>
          <w:rFonts w:ascii="Arial" w:hAnsi="Arial" w:cs="Arial"/>
          <w:color w:val="000000"/>
          <w:sz w:val="18"/>
          <w:szCs w:val="18"/>
        </w:rPr>
        <w:t>CLINICAL</w:t>
      </w:r>
      <w:r w:rsidR="00702A07">
        <w:rPr>
          <w:rFonts w:ascii="Arial" w:hAnsi="Arial" w:cs="Arial"/>
          <w:color w:val="000000"/>
          <w:sz w:val="18"/>
          <w:szCs w:val="18"/>
        </w:rPr>
        <w:t xml:space="preserve"> </w:t>
      </w:r>
      <w:r w:rsidRPr="00702A07">
        <w:rPr>
          <w:rFonts w:ascii="Arial" w:hAnsi="Arial" w:cs="Arial"/>
          <w:color w:val="000000"/>
          <w:sz w:val="18"/>
          <w:szCs w:val="18"/>
        </w:rPr>
        <w:t xml:space="preserve">CODING </w:t>
      </w:r>
      <w:r w:rsidR="00702A07">
        <w:rPr>
          <w:rFonts w:ascii="Arial" w:hAnsi="Arial" w:cs="Arial"/>
          <w:color w:val="000000"/>
          <w:sz w:val="18"/>
          <w:szCs w:val="18"/>
        </w:rPr>
        <w:t xml:space="preserve">AND REPORTING </w:t>
      </w:r>
      <w:r w:rsidRPr="00702A07">
        <w:rPr>
          <w:rFonts w:ascii="Arial" w:hAnsi="Arial" w:cs="Arial"/>
          <w:color w:val="000000"/>
          <w:sz w:val="18"/>
          <w:szCs w:val="18"/>
        </w:rPr>
        <w:t>GUIDELINES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A81AE8"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When coding in ICD-10-AM 6th edition </w:t>
      </w:r>
      <w:r w:rsidR="00A81AE8">
        <w:rPr>
          <w:rFonts w:ascii="Arial" w:hAnsi="Arial" w:cs="Arial"/>
          <w:color w:val="000000"/>
          <w:sz w:val="18"/>
          <w:szCs w:val="18"/>
        </w:rPr>
        <w:t>and ICD-10-AM 8</w:t>
      </w:r>
      <w:r w:rsidR="00A81AE8" w:rsidRPr="00C90E05">
        <w:rPr>
          <w:rFonts w:ascii="Arial" w:hAnsi="Arial" w:cs="Arial"/>
          <w:color w:val="000000"/>
          <w:sz w:val="18"/>
          <w:szCs w:val="18"/>
          <w:vertAlign w:val="superscript"/>
        </w:rPr>
        <w:t>th</w:t>
      </w:r>
      <w:r w:rsidR="00A81AE8">
        <w:rPr>
          <w:rFonts w:ascii="Arial" w:hAnsi="Arial" w:cs="Arial"/>
          <w:color w:val="000000"/>
          <w:sz w:val="18"/>
          <w:szCs w:val="18"/>
        </w:rPr>
        <w:t xml:space="preserve"> edition </w:t>
      </w:r>
      <w:r>
        <w:rPr>
          <w:rFonts w:ascii="Arial" w:hAnsi="Arial" w:cs="Arial"/>
          <w:color w:val="000000"/>
          <w:sz w:val="18"/>
          <w:szCs w:val="18"/>
        </w:rPr>
        <w:t xml:space="preserve">NIV procedure codes 92209-00, </w:t>
      </w:r>
    </w:p>
    <w:p w:rsidR="00A81AE8" w:rsidRDefault="00A81AE8" w:rsidP="00F9323D">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r>
      <w:r w:rsidR="00F9323D">
        <w:rPr>
          <w:rFonts w:ascii="Arial" w:hAnsi="Arial" w:cs="Arial"/>
          <w:color w:val="000000"/>
          <w:sz w:val="18"/>
          <w:szCs w:val="18"/>
        </w:rPr>
        <w:t xml:space="preserve">92209-01 and 92209-02 [570] should be assigned for all cases and calculation of hours are to be in </w:t>
      </w:r>
    </w:p>
    <w:p w:rsidR="00F9323D" w:rsidRDefault="00A81AE8" w:rsidP="00F9323D">
      <w:pPr>
        <w:widowControl w:val="0"/>
        <w:tabs>
          <w:tab w:val="left" w:pos="1740"/>
        </w:tabs>
        <w:autoSpaceDE w:val="0"/>
        <w:autoSpaceDN w:val="0"/>
        <w:adjustRightInd w:val="0"/>
        <w:rPr>
          <w:rFonts w:ascii="Arial" w:hAnsi="Arial" w:cs="Arial"/>
          <w:color w:val="000000"/>
          <w:sz w:val="19"/>
          <w:szCs w:val="19"/>
        </w:rPr>
      </w:pPr>
      <w:r>
        <w:rPr>
          <w:rFonts w:ascii="Arial" w:hAnsi="Arial" w:cs="Arial"/>
          <w:color w:val="000000"/>
          <w:sz w:val="18"/>
          <w:szCs w:val="18"/>
        </w:rPr>
        <w:tab/>
      </w:r>
      <w:r w:rsidR="00F9323D">
        <w:rPr>
          <w:rFonts w:ascii="Arial" w:hAnsi="Arial" w:cs="Arial"/>
          <w:color w:val="000000"/>
          <w:sz w:val="18"/>
          <w:szCs w:val="18"/>
        </w:rPr>
        <w:t>accordance with Australian Coding Standard (ACS 1006 page 176).</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Hours on noninvasive ventilation (NIV) should be interpreted as completed cumulative hours.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B00D1A"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For ICD coding the minimum number of completed hours is 1.  </w:t>
      </w:r>
    </w:p>
    <w:p w:rsidR="00F9323D" w:rsidRDefault="00B00D1A" w:rsidP="00F9323D">
      <w:pPr>
        <w:widowControl w:val="0"/>
        <w:tabs>
          <w:tab w:val="left" w:pos="1740"/>
        </w:tabs>
        <w:autoSpaceDE w:val="0"/>
        <w:autoSpaceDN w:val="0"/>
        <w:adjustRightInd w:val="0"/>
        <w:rPr>
          <w:rFonts w:ascii="Arial" w:hAnsi="Arial" w:cs="Arial"/>
          <w:color w:val="000000"/>
          <w:sz w:val="19"/>
          <w:szCs w:val="19"/>
        </w:rPr>
      </w:pPr>
      <w:r>
        <w:rPr>
          <w:rFonts w:ascii="Arial" w:hAnsi="Arial" w:cs="Arial"/>
          <w:color w:val="000000"/>
          <w:sz w:val="18"/>
          <w:szCs w:val="18"/>
        </w:rPr>
        <w:tab/>
      </w:r>
      <w:r w:rsidR="00F9323D">
        <w:rPr>
          <w:rFonts w:ascii="Arial" w:hAnsi="Arial" w:cs="Arial"/>
          <w:color w:val="000000"/>
          <w:sz w:val="18"/>
          <w:szCs w:val="18"/>
        </w:rPr>
        <w:t>The minimum number reported for the field 'Total hours on noninvasive ventilation' is 1.</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more than one period of NIV occurs during the same episode of care when used for treatment (not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weaning) should be added together.  For example, if a patient is on NIV for the first day of their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admission, then on NIV again on the fourth day of their admission, the NIV hours should be added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together to arrive at the correct NIV procedure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Partially completed hours are not counted when allocating a procedure code, eg, they are rounded down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ICD procedure coding but rounded up for calculating the total NIV hours field.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NIV should not be assigned when it is used as a method of weaning from continuous ventilatory support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(CVS) or performed by endotracheal tube (ETT) or tracheostomy.</w:t>
      </w:r>
    </w:p>
    <w:p w:rsidR="009567BF" w:rsidRDefault="009567BF" w:rsidP="009567BF">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9567BF" w:rsidRDefault="009567BF" w:rsidP="009567BF">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NIV should not be coded when the patient brings in their own ventilatory support devices (e</w:t>
      </w:r>
      <w:r w:rsidR="00554F8A">
        <w:rPr>
          <w:rFonts w:ascii="Arial" w:hAnsi="Arial" w:cs="Arial"/>
          <w:color w:val="000000"/>
          <w:sz w:val="18"/>
          <w:szCs w:val="18"/>
        </w:rPr>
        <w:t>.</w:t>
      </w:r>
      <w:r>
        <w:rPr>
          <w:rFonts w:ascii="Arial" w:hAnsi="Arial" w:cs="Arial"/>
          <w:color w:val="000000"/>
          <w:sz w:val="18"/>
          <w:szCs w:val="18"/>
        </w:rPr>
        <w:t>g</w:t>
      </w:r>
      <w:r w:rsidR="00554F8A">
        <w:rPr>
          <w:rFonts w:ascii="Arial" w:hAnsi="Arial" w:cs="Arial"/>
          <w:color w:val="000000"/>
          <w:sz w:val="18"/>
          <w:szCs w:val="18"/>
        </w:rPr>
        <w:t>.</w:t>
      </w:r>
      <w:r>
        <w:rPr>
          <w:rFonts w:ascii="Arial" w:hAnsi="Arial" w:cs="Arial"/>
          <w:color w:val="000000"/>
          <w:sz w:val="18"/>
          <w:szCs w:val="18"/>
        </w:rPr>
        <w:t>, CPAP</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machine) into hospital.</w:t>
      </w:r>
    </w:p>
    <w:p w:rsidR="00F9323D" w:rsidRDefault="00F9323D" w:rsidP="00F9323D">
      <w:pPr>
        <w:widowControl w:val="0"/>
        <w:tabs>
          <w:tab w:val="left" w:pos="90"/>
          <w:tab w:val="left" w:pos="1752"/>
        </w:tabs>
        <w:autoSpaceDE w:val="0"/>
        <w:autoSpaceDN w:val="0"/>
        <w:adjustRightInd w:val="0"/>
        <w:spacing w:before="463"/>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  If reported, must be positive integer or null.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warning if:</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not present when a noninvasive ventilation procedure is present (i</w:t>
      </w:r>
      <w:r w:rsidR="00554F8A">
        <w:rPr>
          <w:rFonts w:ascii="Arial" w:hAnsi="Arial" w:cs="Arial"/>
          <w:color w:val="000000"/>
          <w:sz w:val="18"/>
          <w:szCs w:val="18"/>
        </w:rPr>
        <w:t>.</w:t>
      </w:r>
      <w:r>
        <w:rPr>
          <w:rFonts w:ascii="Arial" w:hAnsi="Arial" w:cs="Arial"/>
          <w:color w:val="000000"/>
          <w:sz w:val="18"/>
          <w:szCs w:val="18"/>
        </w:rPr>
        <w:t>e</w:t>
      </w:r>
      <w:r w:rsidR="00554F8A">
        <w:rPr>
          <w:rFonts w:ascii="Arial" w:hAnsi="Arial" w:cs="Arial"/>
          <w:color w:val="000000"/>
          <w:sz w:val="18"/>
          <w:szCs w:val="18"/>
        </w:rPr>
        <w:t>.</w:t>
      </w:r>
      <w:r>
        <w:rPr>
          <w:rFonts w:ascii="Arial" w:hAnsi="Arial" w:cs="Arial"/>
          <w:color w:val="000000"/>
          <w:sz w:val="18"/>
          <w:szCs w:val="18"/>
        </w:rPr>
        <w:t xml:space="preserve">, ICD-10-AM 6th edition Clinical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 9220900 or 9220901 or 9220902 (Clinical Code Type = 'O')</w:t>
      </w:r>
    </w:p>
    <w:p w:rsidR="00F9323D" w:rsidRDefault="00F9323D" w:rsidP="00554F8A">
      <w:pPr>
        <w:widowControl w:val="0"/>
        <w:tabs>
          <w:tab w:val="left" w:pos="1752"/>
        </w:tabs>
        <w:autoSpaceDE w:val="0"/>
        <w:autoSpaceDN w:val="0"/>
        <w:adjustRightInd w:val="0"/>
        <w:ind w:left="1752"/>
        <w:rPr>
          <w:rFonts w:ascii="Arial" w:hAnsi="Arial" w:cs="Arial"/>
          <w:color w:val="000000"/>
          <w:sz w:val="19"/>
          <w:szCs w:val="19"/>
        </w:rPr>
      </w:pPr>
      <w:r>
        <w:rPr>
          <w:rFonts w:ascii="Arial" w:hAnsi="Arial" w:cs="Arial"/>
          <w:color w:val="000000"/>
          <w:sz w:val="18"/>
          <w:szCs w:val="18"/>
        </w:rPr>
        <w:t>- present and noninvasive procedure is not present (i</w:t>
      </w:r>
      <w:r w:rsidR="00554F8A">
        <w:rPr>
          <w:rFonts w:ascii="Arial" w:hAnsi="Arial" w:cs="Arial"/>
          <w:color w:val="000000"/>
          <w:sz w:val="18"/>
          <w:szCs w:val="18"/>
        </w:rPr>
        <w:t>.</w:t>
      </w:r>
      <w:r>
        <w:rPr>
          <w:rFonts w:ascii="Arial" w:hAnsi="Arial" w:cs="Arial"/>
          <w:color w:val="000000"/>
          <w:sz w:val="18"/>
          <w:szCs w:val="18"/>
        </w:rPr>
        <w:t>e</w:t>
      </w:r>
      <w:r w:rsidR="00554F8A">
        <w:rPr>
          <w:rFonts w:ascii="Arial" w:hAnsi="Arial" w:cs="Arial"/>
          <w:color w:val="000000"/>
          <w:sz w:val="18"/>
          <w:szCs w:val="18"/>
        </w:rPr>
        <w:t>.</w:t>
      </w:r>
      <w:r>
        <w:rPr>
          <w:rFonts w:ascii="Arial" w:hAnsi="Arial" w:cs="Arial"/>
          <w:color w:val="000000"/>
          <w:sz w:val="18"/>
          <w:szCs w:val="18"/>
        </w:rPr>
        <w:t>, ICD-10-AM 6th edition Clinical Code = 9220900 or 9920901 or 9920902 (Clinical Code Type = 'O')</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greater than the difference (calculated in hours) between the date portions of Event start datetime and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error if:</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NIV hours is submitted where the date portion of Event end datetime is before 1 July 2009</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CPAP hours is submitted with the events ending on or after 1 July 2009 if file version is 013.0.</w:t>
      </w:r>
    </w:p>
    <w:p w:rsidR="00F9323D" w:rsidRDefault="00F9323D" w:rsidP="00F9323D">
      <w:pPr>
        <w:widowControl w:val="0"/>
        <w:tabs>
          <w:tab w:val="left" w:pos="90"/>
        </w:tabs>
        <w:autoSpaceDE w:val="0"/>
        <w:autoSpaceDN w:val="0"/>
        <w:adjustRightInd w:val="0"/>
        <w:spacing w:before="12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Total hours on mechanical ventilation</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F9323D" w:rsidRDefault="00F9323D" w:rsidP="009567BF">
      <w:pPr>
        <w:pStyle w:val="Heading2"/>
        <w:rPr>
          <w:sz w:val="34"/>
          <w:szCs w:val="34"/>
        </w:rPr>
      </w:pPr>
      <w:r>
        <w:br w:type="page"/>
      </w:r>
      <w:bookmarkStart w:id="162" w:name="_Toc422391967"/>
      <w:r>
        <w:t xml:space="preserve">Total </w:t>
      </w:r>
      <w:r w:rsidR="00B00D1A">
        <w:t>intensive care unit (I</w:t>
      </w:r>
      <w:r>
        <w:t>CU</w:t>
      </w:r>
      <w:r w:rsidR="00B00D1A">
        <w:t>)</w:t>
      </w:r>
      <w:r>
        <w:t xml:space="preserve"> Hours</w:t>
      </w:r>
      <w:bookmarkEnd w:id="16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total_icu_hours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total_icu_hours</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Total duration of stay (hours) in an Intensive Care Unit (ICU) during this episode of care.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Total hours for the health event.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number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5</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00001-99999 or NULL</w:t>
      </w:r>
    </w:p>
    <w:p w:rsidR="00C242F2" w:rsidRDefault="00C242F2" w:rsidP="00F9323D">
      <w:pPr>
        <w:widowControl w:val="0"/>
        <w:tabs>
          <w:tab w:val="left" w:pos="90"/>
          <w:tab w:val="left" w:pos="1753"/>
        </w:tabs>
        <w:autoSpaceDE w:val="0"/>
        <w:autoSpaceDN w:val="0"/>
        <w:adjustRightInd w:val="0"/>
        <w:spacing w:before="50"/>
        <w:rPr>
          <w:rFonts w:ascii="Arial" w:hAnsi="Arial" w:cs="Arial"/>
          <w:color w:val="000000"/>
          <w:sz w:val="22"/>
          <w:szCs w:val="22"/>
        </w:rPr>
      </w:pP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An intensive care unit (ICU) is a specially staffed and equipped, separate and self-contained section of a</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hospital for the management of patients with life-threatening or potentially life-threatening conditions.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Such conditions should be compatible with recovery and have the potential for an acceptable future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quality of life.  An ICU provides special expertise and facilities for the support of vital functions,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utilises the skills of medical nursing and other staff experienced in the management of these problems.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Smaller hospitals may have an ICU combined with an HDU and/or a CCU. Not all admissions to such 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unit will be an Intensive Care admission and identification of intensive care patients is left to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discretion of the unit staff.</w:t>
      </w:r>
    </w:p>
    <w:p w:rsidR="00F9323D" w:rsidRDefault="00F9323D" w:rsidP="00F9323D">
      <w:pPr>
        <w:widowControl w:val="0"/>
        <w:tabs>
          <w:tab w:val="left" w:pos="90"/>
          <w:tab w:val="left" w:pos="1752"/>
        </w:tabs>
        <w:autoSpaceDE w:val="0"/>
        <w:autoSpaceDN w:val="0"/>
        <w:adjustRightInd w:val="0"/>
        <w:spacing w:before="30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 If reported, must be positive or zero</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Events where the date portion of Event end datetime is before 1 July 2008 and a value in the Total ICU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hours will not be loaded in to the NMDS.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Events where the date portion of Event end datetime is on or after 1 July 2008 must have a null value or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positive for the field Total ICU hours.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 warning is generated if the total ICU hours reported in an NMDS event (where the date portion of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Event end datetime is on or after 1 July 2008) is greater than the length of stay.  If ICU treatment started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the ED before admission then it is possible that the hours are greater than the length of stay but this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sidR="009567BF">
        <w:rPr>
          <w:rFonts w:ascii="Arial" w:hAnsi="Arial" w:cs="Arial"/>
          <w:color w:val="000000"/>
          <w:sz w:val="18"/>
          <w:szCs w:val="18"/>
        </w:rPr>
        <w:t xml:space="preserve">is </w:t>
      </w:r>
      <w:r>
        <w:rPr>
          <w:rFonts w:ascii="Arial" w:hAnsi="Arial" w:cs="Arial"/>
          <w:color w:val="000000"/>
          <w:sz w:val="18"/>
          <w:szCs w:val="18"/>
        </w:rPr>
        <w:t>unusual.</w:t>
      </w:r>
    </w:p>
    <w:p w:rsidR="00C242F2" w:rsidRDefault="00C242F2"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88"/>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If the patient has more than one period in ICU during this hospital episode, the total duration of all such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periods is reported. Hours in a High Dependency Unit (HDU) and in a Neonatal Intensive Care Unit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(NICU) are not to be included.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An incomplete hour is rounded up to the next hour; eg, if the time in the care of the ICU team is 98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9567BF">
        <w:rPr>
          <w:rFonts w:ascii="Arial" w:hAnsi="Arial" w:cs="Arial"/>
          <w:color w:val="000000"/>
          <w:sz w:val="18"/>
          <w:szCs w:val="18"/>
        </w:rPr>
        <w:t xml:space="preserve">hours </w:t>
      </w:r>
      <w:r>
        <w:rPr>
          <w:rFonts w:ascii="Arial" w:hAnsi="Arial" w:cs="Arial"/>
          <w:color w:val="000000"/>
          <w:sz w:val="18"/>
          <w:szCs w:val="18"/>
        </w:rPr>
        <w:t>10 minutes, then the reported time will be '99'.</w:t>
      </w:r>
    </w:p>
    <w:p w:rsidR="00F9323D" w:rsidRDefault="00F9323D" w:rsidP="00F9323D">
      <w:pPr>
        <w:widowControl w:val="0"/>
        <w:tabs>
          <w:tab w:val="left" w:pos="90"/>
        </w:tabs>
        <w:autoSpaceDE w:val="0"/>
        <w:autoSpaceDN w:val="0"/>
        <w:adjustRightInd w:val="0"/>
        <w:spacing w:before="80"/>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F9323D" w:rsidRDefault="00F9323D" w:rsidP="009567BF">
      <w:pPr>
        <w:pStyle w:val="Heading2"/>
        <w:rPr>
          <w:sz w:val="34"/>
          <w:szCs w:val="34"/>
        </w:rPr>
      </w:pPr>
      <w:r>
        <w:br w:type="page"/>
      </w:r>
      <w:bookmarkStart w:id="163" w:name="_Toc422391968"/>
      <w:r>
        <w:t>Transaction ID</w:t>
      </w:r>
      <w:bookmarkEnd w:id="16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Transaction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transaction_id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sequential number within the batch. With the Batch ID, this forms a unique identifier for each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transaction.</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Generated by the load process. Used internally for reference.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9567BF">
      <w:pPr>
        <w:pStyle w:val="Heading2"/>
        <w:rPr>
          <w:sz w:val="34"/>
          <w:szCs w:val="34"/>
        </w:rPr>
      </w:pPr>
      <w:r>
        <w:br w:type="page"/>
      </w:r>
      <w:bookmarkStart w:id="164" w:name="_Toc422391969"/>
      <w:r>
        <w:t>Weight on admission</w:t>
      </w:r>
      <w:bookmarkEnd w:id="16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A0207</w:t>
      </w:r>
      <w:r>
        <w:rPr>
          <w:rFonts w:ascii="Arial" w:hAnsi="Arial"/>
        </w:rPr>
        <w:tab/>
      </w:r>
      <w:r>
        <w:rPr>
          <w:rFonts w:ascii="Arial" w:hAnsi="Arial" w:cs="Arial"/>
          <w:b/>
          <w:bCs/>
          <w:i/>
          <w:iCs/>
          <w:color w:val="000000"/>
          <w:sz w:val="18"/>
          <w:szCs w:val="18"/>
        </w:rPr>
        <w:t>Version:</w:t>
      </w:r>
      <w:r>
        <w:rPr>
          <w:rFonts w:ascii="Arial" w:hAnsi="Arial"/>
        </w:rPr>
        <w:tab/>
      </w:r>
      <w:r w:rsidR="009567BF">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9567BF">
        <w:rPr>
          <w:rFonts w:ascii="Arial" w:hAnsi="Arial" w:cs="Arial"/>
          <w:color w:val="000000"/>
          <w:sz w:val="18"/>
          <w:szCs w:val="18"/>
        </w:rPr>
        <w:t>Feb</w:t>
      </w:r>
      <w:r>
        <w:rPr>
          <w:rFonts w:ascii="Arial" w:hAnsi="Arial" w:cs="Arial"/>
          <w:color w:val="000000"/>
          <w:sz w:val="18"/>
          <w:szCs w:val="18"/>
        </w:rPr>
        <w:t>-20</w:t>
      </w:r>
      <w:r w:rsidR="009567BF">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Weight on admission</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weight_on_admission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HCU weight on admission, Admission weight</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weight in grams at time of admission for infants less than 29 days old.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Used in DRG calculations.</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integer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0001 – 9999 grams</w:t>
      </w:r>
    </w:p>
    <w:p w:rsidR="00C242F2" w:rsidRDefault="00C242F2" w:rsidP="00F9323D">
      <w:pPr>
        <w:widowControl w:val="0"/>
        <w:tabs>
          <w:tab w:val="left" w:pos="90"/>
          <w:tab w:val="left" w:pos="1753"/>
        </w:tabs>
        <w:autoSpaceDE w:val="0"/>
        <w:autoSpaceDN w:val="0"/>
        <w:adjustRightInd w:val="0"/>
        <w:spacing w:before="50"/>
        <w:rPr>
          <w:rFonts w:ascii="Arial" w:hAnsi="Arial" w:cs="Arial"/>
          <w:color w:val="000000"/>
          <w:sz w:val="22"/>
          <w:szCs w:val="22"/>
        </w:rPr>
      </w:pP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A reported admission weight of less than 2500 grams for infants older than 28 days means these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17536B">
        <w:rPr>
          <w:rFonts w:ascii="Arial" w:hAnsi="Arial" w:cs="Arial"/>
          <w:color w:val="000000"/>
          <w:sz w:val="18"/>
          <w:szCs w:val="18"/>
        </w:rPr>
        <w:t>infants</w:t>
      </w:r>
      <w:r>
        <w:rPr>
          <w:rFonts w:ascii="Arial" w:hAnsi="Arial" w:cs="Arial"/>
          <w:color w:val="000000"/>
          <w:sz w:val="18"/>
          <w:szCs w:val="18"/>
        </w:rPr>
        <w:t xml:space="preserve"> are allocated to the low-weight neonatal DRGs. Failure to supply Weight on admission data will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17536B">
        <w:rPr>
          <w:rFonts w:ascii="Arial" w:hAnsi="Arial" w:cs="Arial"/>
          <w:color w:val="000000"/>
          <w:sz w:val="18"/>
          <w:szCs w:val="18"/>
        </w:rPr>
        <w:t xml:space="preserve">result in </w:t>
      </w:r>
      <w:r>
        <w:rPr>
          <w:rFonts w:ascii="Arial" w:hAnsi="Arial" w:cs="Arial"/>
          <w:color w:val="000000"/>
          <w:sz w:val="18"/>
          <w:szCs w:val="18"/>
        </w:rPr>
        <w:t xml:space="preserve">inappropriate DRG code assignment.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Records reporting 0001 to 0399 grams are returned with a warning message that weight on admission is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unusually low. Hospitals will need to confirm this value before the record will be loaded into the NMDS.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is not the same field as Birthweight. In some instances the weight on admission of previously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discharged neonates may be the same as the recorded birthweight, but this will not generally be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case. There will be instances when the weight on admission is lower than that recorded at birth.</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9567BF">
        <w:rPr>
          <w:rFonts w:ascii="Arial" w:hAnsi="Arial" w:cs="Arial"/>
          <w:color w:val="000000"/>
          <w:sz w:val="18"/>
          <w:szCs w:val="18"/>
        </w:rPr>
        <w:t>The Ministry of Health</w:t>
      </w:r>
      <w:r>
        <w:rPr>
          <w:rFonts w:ascii="Arial" w:hAnsi="Arial" w:cs="Arial"/>
          <w:color w:val="000000"/>
          <w:sz w:val="18"/>
          <w:szCs w:val="18"/>
        </w:rPr>
        <w:t xml:space="preserve"> started collecting this information on 1 July 1995.</w:t>
      </w:r>
    </w:p>
    <w:p w:rsidR="00F9323D" w:rsidRDefault="00F9323D" w:rsidP="00F9323D">
      <w:pPr>
        <w:widowControl w:val="0"/>
        <w:tabs>
          <w:tab w:val="left" w:pos="90"/>
          <w:tab w:val="left" w:pos="1752"/>
        </w:tabs>
        <w:autoSpaceDE w:val="0"/>
        <w:autoSpaceDN w:val="0"/>
        <w:adjustRightInd w:val="0"/>
        <w:spacing w:before="31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Mandatory if age at admission is less than 29 days.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Optional for all babies between 29 and 365 days old (inclusive) who weigh less than 2500 g.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Values between 0001 and 0399 </w:t>
      </w:r>
      <w:r w:rsidR="00B00D1A">
        <w:rPr>
          <w:rFonts w:ascii="Arial" w:hAnsi="Arial" w:cs="Arial"/>
          <w:color w:val="000000"/>
          <w:sz w:val="18"/>
          <w:szCs w:val="18"/>
        </w:rPr>
        <w:t xml:space="preserve">grams </w:t>
      </w:r>
      <w:r>
        <w:rPr>
          <w:rFonts w:ascii="Arial" w:hAnsi="Arial" w:cs="Arial"/>
          <w:color w:val="000000"/>
          <w:sz w:val="18"/>
          <w:szCs w:val="18"/>
        </w:rPr>
        <w:t>generate a warning message.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Must be sent as 4 characters. For infants under 1000 grams, the field must be supplied with a leading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zero.</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No negative numbers.</w:t>
      </w:r>
    </w:p>
    <w:p w:rsidR="00F9323D" w:rsidRDefault="00F9323D" w:rsidP="00F9323D">
      <w:pPr>
        <w:widowControl w:val="0"/>
        <w:tabs>
          <w:tab w:val="left" w:pos="90"/>
          <w:tab w:val="left" w:pos="1760"/>
        </w:tabs>
        <w:autoSpaceDE w:val="0"/>
        <w:autoSpaceDN w:val="0"/>
        <w:adjustRightInd w:val="0"/>
        <w:spacing w:before="94"/>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With the introduction of ICD-10-AM 2nd Edition, this field should be reported for all infants: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aged less than 29 days, or</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aged between 29 and 365 days (inclusive) who weigh less than 2500 g.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It may be optionally sent for any infant less than one year old. For newborn infants, weight on admission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will be identical to the birth weight. Newborn infants discharged and readmitted to the same or another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healthcare facility after birth will need to have their weight on admission for the subsequent event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recorded and reported.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If not known, the default is '9000'.</w:t>
      </w:r>
    </w:p>
    <w:p w:rsidR="00C242F2" w:rsidRDefault="00C242F2"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104"/>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Birthweight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DRG code (used as key input for the AR-DRG grouper, so many of these rules are derived from the </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grouper logic)</w:t>
      </w:r>
      <w:r w:rsidR="00B00D1A">
        <w:rPr>
          <w:rFonts w:ascii="Arial" w:hAnsi="Arial" w:cs="Arial"/>
          <w:color w:val="000000"/>
          <w:sz w:val="18"/>
          <w:szCs w:val="18"/>
        </w:rPr>
        <w:t>.</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17536B">
      <w:pPr>
        <w:pStyle w:val="Heading2"/>
        <w:rPr>
          <w:sz w:val="34"/>
          <w:szCs w:val="34"/>
        </w:rPr>
      </w:pPr>
      <w:r>
        <w:br w:type="page"/>
      </w:r>
      <w:bookmarkStart w:id="165" w:name="_Toc422391970"/>
      <w:r>
        <w:t>Year of data</w:t>
      </w:r>
      <w:bookmarkEnd w:id="16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Year of data</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year_of_data</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Calendar year</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Field identifying which calendar year data belongs to.</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Range from 1960, XXXX.</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Almost all data requests are based on a time period, the main ones being calendar year and fiscal year.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The earliest year on the database in 1923.</w:t>
      </w:r>
    </w:p>
    <w:p w:rsidR="00C242F2" w:rsidRDefault="00C242F2"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Derived from year of discharge where present. If Event end datetime is missing then set to 'XXXX'.</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Pr="0002683B" w:rsidRDefault="00F9323D" w:rsidP="00BF4EEC">
      <w:pPr>
        <w:pStyle w:val="Heading1"/>
        <w:rPr>
          <w:szCs w:val="32"/>
        </w:rPr>
      </w:pPr>
      <w:r>
        <w:br w:type="page"/>
      </w:r>
      <w:bookmarkStart w:id="166" w:name="_Toc422391971"/>
      <w:r w:rsidRPr="0002683B">
        <w:rPr>
          <w:szCs w:val="32"/>
        </w:rPr>
        <w:t>W</w:t>
      </w:r>
      <w:r w:rsidR="0002683B" w:rsidRPr="0002683B">
        <w:rPr>
          <w:szCs w:val="32"/>
        </w:rPr>
        <w:t xml:space="preserve">eighted </w:t>
      </w:r>
      <w:r w:rsidRPr="0002683B">
        <w:rPr>
          <w:szCs w:val="32"/>
        </w:rPr>
        <w:t>I</w:t>
      </w:r>
      <w:r w:rsidR="0002683B" w:rsidRPr="0002683B">
        <w:rPr>
          <w:szCs w:val="32"/>
        </w:rPr>
        <w:t xml:space="preserve">nlier </w:t>
      </w:r>
      <w:r w:rsidRPr="0002683B">
        <w:rPr>
          <w:szCs w:val="32"/>
        </w:rPr>
        <w:t>E</w:t>
      </w:r>
      <w:r w:rsidR="0002683B" w:rsidRPr="0002683B">
        <w:rPr>
          <w:szCs w:val="32"/>
        </w:rPr>
        <w:t xml:space="preserve">quivalent </w:t>
      </w:r>
      <w:r w:rsidRPr="0002683B">
        <w:rPr>
          <w:szCs w:val="32"/>
        </w:rPr>
        <w:t>S</w:t>
      </w:r>
      <w:r w:rsidR="0002683B" w:rsidRPr="0002683B">
        <w:rPr>
          <w:szCs w:val="32"/>
        </w:rPr>
        <w:t>eparations (WIES)</w:t>
      </w:r>
      <w:r w:rsidRPr="0002683B">
        <w:rPr>
          <w:szCs w:val="32"/>
        </w:rPr>
        <w:t xml:space="preserve"> Agency table</w:t>
      </w:r>
      <w:bookmarkEnd w:id="166"/>
    </w:p>
    <w:p w:rsidR="00F9323D" w:rsidRDefault="00F9323D" w:rsidP="00F9323D">
      <w:pPr>
        <w:widowControl w:val="0"/>
        <w:tabs>
          <w:tab w:val="left" w:pos="90"/>
          <w:tab w:val="left" w:pos="1761"/>
        </w:tabs>
        <w:autoSpaceDE w:val="0"/>
        <w:autoSpaceDN w:val="0"/>
        <w:adjustRightInd w:val="0"/>
        <w:spacing w:before="17"/>
        <w:rPr>
          <w:rFonts w:ascii="Arial" w:hAnsi="Arial" w:cs="Arial"/>
          <w:color w:val="000000"/>
          <w:sz w:val="22"/>
          <w:szCs w:val="22"/>
        </w:rPr>
      </w:pPr>
      <w:r>
        <w:rPr>
          <w:rFonts w:ascii="Arial" w:hAnsi="Arial" w:cs="Arial"/>
          <w:b/>
          <w:bCs/>
          <w:i/>
          <w:iCs/>
          <w:color w:val="000000"/>
          <w:sz w:val="18"/>
          <w:szCs w:val="18"/>
        </w:rPr>
        <w:t>Table name:</w:t>
      </w:r>
      <w:r>
        <w:rPr>
          <w:rFonts w:ascii="Arial" w:hAnsi="Arial"/>
        </w:rPr>
        <w:tab/>
      </w:r>
      <w:r>
        <w:rPr>
          <w:rFonts w:ascii="Arial" w:hAnsi="Arial" w:cs="Arial"/>
          <w:color w:val="000000"/>
          <w:sz w:val="18"/>
          <w:szCs w:val="18"/>
        </w:rPr>
        <w:t>WIES Agency table</w:t>
      </w:r>
    </w:p>
    <w:p w:rsidR="00F9323D" w:rsidRDefault="00F9323D"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18"/>
          <w:szCs w:val="18"/>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wies_agency_tab</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01-Jul-2008</w:t>
      </w:r>
    </w:p>
    <w:p w:rsidR="00C242F2" w:rsidRDefault="00C242F2"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23"/>
          <w:szCs w:val="23"/>
        </w:rPr>
      </w:pPr>
    </w:p>
    <w:p w:rsidR="00F9323D" w:rsidRDefault="00F9323D" w:rsidP="00F9323D">
      <w:pPr>
        <w:widowControl w:val="0"/>
        <w:tabs>
          <w:tab w:val="left" w:pos="90"/>
          <w:tab w:val="left" w:pos="1761"/>
        </w:tabs>
        <w:autoSpaceDE w:val="0"/>
        <w:autoSpaceDN w:val="0"/>
        <w:adjustRightInd w:val="0"/>
        <w:spacing w:before="36"/>
        <w:rPr>
          <w:rFonts w:ascii="Arial" w:hAnsi="Arial" w:cs="Arial"/>
          <w:color w:val="000000"/>
          <w:sz w:val="18"/>
          <w:szCs w:val="18"/>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Stores the Agencies to be included in Casemix and the dates they were active.</w:t>
      </w:r>
    </w:p>
    <w:p w:rsidR="00C242F2" w:rsidRDefault="00C242F2" w:rsidP="00F9323D">
      <w:pPr>
        <w:widowControl w:val="0"/>
        <w:tabs>
          <w:tab w:val="left" w:pos="90"/>
          <w:tab w:val="left" w:pos="1761"/>
        </w:tabs>
        <w:autoSpaceDE w:val="0"/>
        <w:autoSpaceDN w:val="0"/>
        <w:adjustRightInd w:val="0"/>
        <w:spacing w:before="36"/>
        <w:rPr>
          <w:rFonts w:ascii="Arial" w:hAnsi="Arial" w:cs="Arial"/>
          <w:color w:val="000000"/>
          <w:sz w:val="23"/>
          <w:szCs w:val="23"/>
        </w:rPr>
      </w:pPr>
    </w:p>
    <w:p w:rsidR="00F9323D" w:rsidRDefault="00F9323D" w:rsidP="00F9323D">
      <w:pPr>
        <w:widowControl w:val="0"/>
        <w:tabs>
          <w:tab w:val="left" w:pos="90"/>
          <w:tab w:val="left" w:pos="1761"/>
        </w:tabs>
        <w:autoSpaceDE w:val="0"/>
        <w:autoSpaceDN w:val="0"/>
        <w:adjustRightInd w:val="0"/>
        <w:spacing w:before="39"/>
        <w:rPr>
          <w:rFonts w:ascii="Arial" w:hAnsi="Arial" w:cs="Arial"/>
          <w:color w:val="000000"/>
          <w:sz w:val="23"/>
          <w:szCs w:val="23"/>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A combination of a range of Agencies and Facilities has been identified as the providers through which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MoH/DHBs will monitor base casemix agreements.  All other facilities, historically designated as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‘rural’, are excluded.  Note that with DHB’s sub-contracting, the list of included Agencies and Facilities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may require updating periodically.</w:t>
      </w:r>
    </w:p>
    <w:p w:rsidR="00F9323D" w:rsidRDefault="00F9323D" w:rsidP="00F9323D">
      <w:pPr>
        <w:widowControl w:val="0"/>
        <w:tabs>
          <w:tab w:val="left" w:pos="90"/>
          <w:tab w:val="left" w:pos="1761"/>
        </w:tabs>
        <w:autoSpaceDE w:val="0"/>
        <w:autoSpaceDN w:val="0"/>
        <w:adjustRightInd w:val="0"/>
        <w:spacing w:before="48"/>
        <w:rPr>
          <w:rFonts w:ascii="Arial" w:hAnsi="Arial" w:cs="Arial"/>
          <w:color w:val="000000"/>
          <w:sz w:val="23"/>
          <w:szCs w:val="23"/>
        </w:rPr>
      </w:pPr>
      <w:r>
        <w:rPr>
          <w:rFonts w:ascii="Arial" w:hAnsi="Arial" w:cs="Arial"/>
          <w:b/>
          <w:bCs/>
          <w:i/>
          <w:iCs/>
          <w:color w:val="000000"/>
          <w:sz w:val="18"/>
          <w:szCs w:val="18"/>
        </w:rPr>
        <w:t>Primary Key:</w:t>
      </w:r>
      <w:r>
        <w:rPr>
          <w:rFonts w:ascii="Arial" w:hAnsi="Arial"/>
        </w:rPr>
        <w:tab/>
      </w:r>
      <w:r>
        <w:rPr>
          <w:rFonts w:ascii="Arial" w:hAnsi="Arial" w:cs="Arial"/>
          <w:color w:val="000000"/>
          <w:sz w:val="18"/>
          <w:szCs w:val="18"/>
        </w:rPr>
        <w:t>wies_agency_code, from_date</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Business Key:</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Relational Rules:</w:t>
      </w:r>
    </w:p>
    <w:p w:rsidR="0002683B" w:rsidRPr="00514029" w:rsidRDefault="0002683B" w:rsidP="00514029"/>
    <w:p w:rsidR="00F9323D" w:rsidRDefault="00F9323D" w:rsidP="0071531C">
      <w:pPr>
        <w:pStyle w:val="Heading2"/>
        <w:rPr>
          <w:sz w:val="34"/>
          <w:szCs w:val="34"/>
        </w:rPr>
      </w:pPr>
      <w:bookmarkStart w:id="167" w:name="_Toc422391972"/>
      <w:r>
        <w:t xml:space="preserve">WIES </w:t>
      </w:r>
      <w:r w:rsidR="0002683B">
        <w:t>a</w:t>
      </w:r>
      <w:r>
        <w:t xml:space="preserve">gency </w:t>
      </w:r>
      <w:r w:rsidR="0002683B">
        <w:t>c</w:t>
      </w:r>
      <w:r>
        <w:t>ode</w:t>
      </w:r>
      <w:bookmarkEnd w:id="16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sidR="00271E62">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271E62">
        <w:rPr>
          <w:rFonts w:ascii="Arial" w:hAnsi="Arial" w:cs="Arial"/>
          <w:color w:val="000000"/>
          <w:sz w:val="18"/>
          <w:szCs w:val="18"/>
        </w:rPr>
        <w:t>Feb</w:t>
      </w:r>
      <w:r>
        <w:rPr>
          <w:rFonts w:ascii="Arial" w:hAnsi="Arial" w:cs="Arial"/>
          <w:color w:val="000000"/>
          <w:sz w:val="18"/>
          <w:szCs w:val="18"/>
        </w:rPr>
        <w:t>-20</w:t>
      </w:r>
      <w:r w:rsidR="00271E62">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wies_agency_code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wies_agency_code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code, DHB</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that uniquely identifies an agency eligible for inclusion in Casemix.</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561C59" w:rsidRDefault="00F9323D"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See the WIES </w:t>
      </w:r>
      <w:r w:rsidR="00561C59">
        <w:rPr>
          <w:rFonts w:ascii="Arial" w:hAnsi="Arial" w:cs="Arial"/>
          <w:color w:val="000000"/>
          <w:sz w:val="18"/>
          <w:szCs w:val="18"/>
        </w:rPr>
        <w:t>document</w:t>
      </w:r>
      <w:r>
        <w:rPr>
          <w:rFonts w:ascii="Arial" w:hAnsi="Arial" w:cs="Arial"/>
          <w:color w:val="000000"/>
          <w:sz w:val="18"/>
          <w:szCs w:val="18"/>
        </w:rPr>
        <w:t xml:space="preserve"> on the </w:t>
      </w:r>
      <w:r w:rsidR="00561C59">
        <w:rPr>
          <w:rFonts w:ascii="Arial" w:hAnsi="Arial" w:cs="Arial"/>
          <w:color w:val="000000"/>
          <w:sz w:val="18"/>
          <w:szCs w:val="18"/>
        </w:rPr>
        <w:t xml:space="preserve">Ministry of Health </w:t>
      </w:r>
      <w:r>
        <w:rPr>
          <w:rFonts w:ascii="Arial" w:hAnsi="Arial" w:cs="Arial"/>
          <w:color w:val="000000"/>
          <w:sz w:val="18"/>
          <w:szCs w:val="18"/>
        </w:rPr>
        <w:t xml:space="preserve">web site at </w:t>
      </w:r>
    </w:p>
    <w:p w:rsidR="00F9323D" w:rsidRDefault="00561C59"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hyperlink r:id="rId44" w:history="1">
        <w:r w:rsidR="00AA54F1" w:rsidRPr="00715E5D">
          <w:rPr>
            <w:rStyle w:val="Hyperlink"/>
            <w:rFonts w:ascii="Arial" w:hAnsi="Arial" w:cs="Arial"/>
            <w:sz w:val="18"/>
            <w:szCs w:val="18"/>
          </w:rPr>
          <w:t>http://www.health.govt.nz/nz-health-statistics/data-references/weighted-inlier-equivalent-separations</w:t>
        </w:r>
      </w:hyperlink>
    </w:p>
    <w:p w:rsidR="00802B87" w:rsidRDefault="00802B87" w:rsidP="00F9323D">
      <w:pPr>
        <w:widowControl w:val="0"/>
        <w:tabs>
          <w:tab w:val="left" w:pos="90"/>
          <w:tab w:val="left" w:pos="1753"/>
        </w:tabs>
        <w:autoSpaceDE w:val="0"/>
        <w:autoSpaceDN w:val="0"/>
        <w:adjustRightInd w:val="0"/>
        <w:spacing w:before="50"/>
        <w:rPr>
          <w:rFonts w:ascii="Arial" w:hAnsi="Arial" w:cs="Arial"/>
          <w:color w:val="000000"/>
          <w:sz w:val="22"/>
          <w:szCs w:val="22"/>
        </w:rPr>
      </w:pP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Agencies included in Casemix are determined by the National Pricing Programme Casemix Costweight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Working Group.</w:t>
      </w:r>
    </w:p>
    <w:p w:rsidR="00C242F2" w:rsidRDefault="00C242F2"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Agency code table.</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s>
        <w:autoSpaceDE w:val="0"/>
        <w:autoSpaceDN w:val="0"/>
        <w:adjustRightInd w:val="0"/>
        <w:spacing w:before="62"/>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DHB</w:t>
      </w:r>
      <w:r w:rsidR="00391A8A">
        <w:rPr>
          <w:rFonts w:ascii="Arial" w:hAnsi="Arial" w:cs="Arial"/>
          <w:color w:val="000000"/>
          <w:sz w:val="18"/>
          <w:szCs w:val="18"/>
        </w:rPr>
        <w:t xml:space="preserve"> Shared Services </w:t>
      </w:r>
    </w:p>
    <w:p w:rsidR="00F9323D" w:rsidRDefault="00F9323D" w:rsidP="00561C59">
      <w:pPr>
        <w:pStyle w:val="Heading2"/>
        <w:rPr>
          <w:sz w:val="34"/>
          <w:szCs w:val="34"/>
        </w:rPr>
      </w:pPr>
      <w:r>
        <w:br w:type="page"/>
      </w:r>
      <w:bookmarkStart w:id="168" w:name="_Toc422391973"/>
      <w:r>
        <w:t xml:space="preserve">WIES </w:t>
      </w:r>
      <w:r w:rsidR="0002683B">
        <w:t>a</w:t>
      </w:r>
      <w:r>
        <w:t xml:space="preserve">gency </w:t>
      </w:r>
      <w:r w:rsidR="0002683B">
        <w:t>f</w:t>
      </w:r>
      <w:r>
        <w:t xml:space="preserve">rom </w:t>
      </w:r>
      <w:r w:rsidR="0002683B">
        <w:t>d</w:t>
      </w:r>
      <w:r>
        <w:t>ate</w:t>
      </w:r>
      <w:bookmarkEnd w:id="16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01-Jul-2008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wies_agency_from_date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wies_agency_from_date</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start date for when the Agency was considered eligible for inclusion in Casemix.</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An agency may be eligible for inclusion in Casemix in more than one period.</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s>
        <w:autoSpaceDE w:val="0"/>
        <w:autoSpaceDN w:val="0"/>
        <w:adjustRightInd w:val="0"/>
        <w:spacing w:before="8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s>
        <w:autoSpaceDE w:val="0"/>
        <w:autoSpaceDN w:val="0"/>
        <w:adjustRightInd w:val="0"/>
        <w:spacing w:before="62"/>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DHB</w:t>
      </w:r>
      <w:r w:rsidR="00391A8A">
        <w:rPr>
          <w:rFonts w:ascii="Arial" w:hAnsi="Arial" w:cs="Arial"/>
          <w:color w:val="000000"/>
          <w:sz w:val="18"/>
          <w:szCs w:val="18"/>
        </w:rPr>
        <w:t xml:space="preserve"> Shared Services</w:t>
      </w:r>
    </w:p>
    <w:p w:rsidR="00F9323D" w:rsidRDefault="00F9323D" w:rsidP="00561C59">
      <w:pPr>
        <w:pStyle w:val="Heading2"/>
        <w:rPr>
          <w:sz w:val="34"/>
          <w:szCs w:val="34"/>
        </w:rPr>
      </w:pPr>
      <w:r>
        <w:br w:type="page"/>
      </w:r>
      <w:bookmarkStart w:id="169" w:name="_Toc422391974"/>
      <w:r>
        <w:t xml:space="preserve">WIES </w:t>
      </w:r>
      <w:r w:rsidR="0002683B">
        <w:t>a</w:t>
      </w:r>
      <w:r>
        <w:t xml:space="preserve">gency </w:t>
      </w:r>
      <w:r w:rsidR="0002683B">
        <w:t>t</w:t>
      </w:r>
      <w:r>
        <w:t xml:space="preserve">o </w:t>
      </w:r>
      <w:r w:rsidR="0002683B">
        <w:t>d</w:t>
      </w:r>
      <w:r>
        <w:t>ate</w:t>
      </w:r>
      <w:bookmarkEnd w:id="16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01-Jul-2008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wies_agency_to_date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wies_agency_to_date</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end date for when the Agency was considered eligible for inclusion in Casemix.</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An agency may be eligible for inclusion in Casemix in more than one period.</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s>
        <w:autoSpaceDE w:val="0"/>
        <w:autoSpaceDN w:val="0"/>
        <w:adjustRightInd w:val="0"/>
        <w:spacing w:before="8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s>
        <w:autoSpaceDE w:val="0"/>
        <w:autoSpaceDN w:val="0"/>
        <w:adjustRightInd w:val="0"/>
        <w:spacing w:before="62"/>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DHB</w:t>
      </w:r>
      <w:r w:rsidR="00391A8A">
        <w:rPr>
          <w:rFonts w:ascii="Arial" w:hAnsi="Arial" w:cs="Arial"/>
          <w:color w:val="000000"/>
          <w:sz w:val="18"/>
          <w:szCs w:val="18"/>
        </w:rPr>
        <w:t xml:space="preserve"> Shared Services</w:t>
      </w:r>
    </w:p>
    <w:p w:rsidR="00F9323D" w:rsidRPr="00BF4EEC" w:rsidRDefault="00F9323D" w:rsidP="00BF4EEC">
      <w:pPr>
        <w:pStyle w:val="Heading1"/>
        <w:rPr>
          <w:szCs w:val="38"/>
        </w:rPr>
      </w:pPr>
      <w:r>
        <w:br w:type="page"/>
      </w:r>
      <w:bookmarkStart w:id="170" w:name="_Toc422391975"/>
      <w:r w:rsidRPr="00BF4EEC">
        <w:t xml:space="preserve">WIES Facility </w:t>
      </w:r>
      <w:r w:rsidR="0002683B">
        <w:t>t</w:t>
      </w:r>
      <w:r w:rsidRPr="00BF4EEC">
        <w:t>able</w:t>
      </w:r>
      <w:bookmarkEnd w:id="170"/>
    </w:p>
    <w:p w:rsidR="00F9323D" w:rsidRDefault="00F9323D" w:rsidP="00F9323D">
      <w:pPr>
        <w:widowControl w:val="0"/>
        <w:tabs>
          <w:tab w:val="left" w:pos="90"/>
          <w:tab w:val="left" w:pos="1761"/>
        </w:tabs>
        <w:autoSpaceDE w:val="0"/>
        <w:autoSpaceDN w:val="0"/>
        <w:adjustRightInd w:val="0"/>
        <w:spacing w:before="17"/>
        <w:rPr>
          <w:rFonts w:ascii="Arial" w:hAnsi="Arial" w:cs="Arial"/>
          <w:color w:val="000000"/>
          <w:sz w:val="22"/>
          <w:szCs w:val="22"/>
        </w:rPr>
      </w:pPr>
      <w:r>
        <w:rPr>
          <w:rFonts w:ascii="Arial" w:hAnsi="Arial" w:cs="Arial"/>
          <w:b/>
          <w:bCs/>
          <w:i/>
          <w:iCs/>
          <w:color w:val="000000"/>
          <w:sz w:val="18"/>
          <w:szCs w:val="18"/>
        </w:rPr>
        <w:t>Table name:</w:t>
      </w:r>
      <w:r>
        <w:rPr>
          <w:rFonts w:ascii="Arial" w:hAnsi="Arial"/>
        </w:rPr>
        <w:tab/>
      </w:r>
      <w:r>
        <w:rPr>
          <w:rFonts w:ascii="Arial" w:hAnsi="Arial" w:cs="Arial"/>
          <w:color w:val="000000"/>
          <w:sz w:val="18"/>
          <w:szCs w:val="18"/>
        </w:rPr>
        <w:t>WIES Facility Table</w:t>
      </w:r>
    </w:p>
    <w:p w:rsidR="00F9323D" w:rsidRDefault="00F9323D"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18"/>
          <w:szCs w:val="18"/>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wies_facility_tab</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01-Jul-2008</w:t>
      </w:r>
    </w:p>
    <w:p w:rsidR="00C242F2" w:rsidRDefault="00C242F2"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23"/>
          <w:szCs w:val="23"/>
        </w:rPr>
      </w:pPr>
    </w:p>
    <w:p w:rsidR="00F9323D" w:rsidRDefault="00F9323D" w:rsidP="00F9323D">
      <w:pPr>
        <w:widowControl w:val="0"/>
        <w:tabs>
          <w:tab w:val="left" w:pos="90"/>
          <w:tab w:val="left" w:pos="1761"/>
        </w:tabs>
        <w:autoSpaceDE w:val="0"/>
        <w:autoSpaceDN w:val="0"/>
        <w:adjustRightInd w:val="0"/>
        <w:spacing w:before="36"/>
        <w:rPr>
          <w:rFonts w:ascii="Arial" w:hAnsi="Arial" w:cs="Arial"/>
          <w:color w:val="000000"/>
          <w:sz w:val="18"/>
          <w:szCs w:val="18"/>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Stores the Facility to be included in Casemix and the dates they were active.</w:t>
      </w:r>
    </w:p>
    <w:p w:rsidR="00C242F2" w:rsidRDefault="00C242F2" w:rsidP="00F9323D">
      <w:pPr>
        <w:widowControl w:val="0"/>
        <w:tabs>
          <w:tab w:val="left" w:pos="90"/>
          <w:tab w:val="left" w:pos="1761"/>
        </w:tabs>
        <w:autoSpaceDE w:val="0"/>
        <w:autoSpaceDN w:val="0"/>
        <w:adjustRightInd w:val="0"/>
        <w:spacing w:before="36"/>
        <w:rPr>
          <w:rFonts w:ascii="Arial" w:hAnsi="Arial" w:cs="Arial"/>
          <w:color w:val="000000"/>
          <w:sz w:val="23"/>
          <w:szCs w:val="23"/>
        </w:rPr>
      </w:pPr>
    </w:p>
    <w:p w:rsidR="00F9323D" w:rsidRDefault="00F9323D" w:rsidP="00F9323D">
      <w:pPr>
        <w:widowControl w:val="0"/>
        <w:tabs>
          <w:tab w:val="left" w:pos="90"/>
          <w:tab w:val="left" w:pos="1761"/>
        </w:tabs>
        <w:autoSpaceDE w:val="0"/>
        <w:autoSpaceDN w:val="0"/>
        <w:adjustRightInd w:val="0"/>
        <w:spacing w:before="39"/>
        <w:rPr>
          <w:rFonts w:ascii="Arial" w:hAnsi="Arial" w:cs="Arial"/>
          <w:color w:val="000000"/>
          <w:sz w:val="23"/>
          <w:szCs w:val="23"/>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A combination of a range of Agencies and Facilities has been identified as the providers through which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MoH/DHBs will monitor base casemix agreements.  All other facilities, historically designated as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‘rural’, are excluded.  Note that with DHB’s sub-contracting, the list of included Agencies and Facilities </w:t>
      </w:r>
    </w:p>
    <w:p w:rsidR="00F9323D" w:rsidRDefault="00F9323D" w:rsidP="00F9323D">
      <w:pPr>
        <w:widowControl w:val="0"/>
        <w:tabs>
          <w:tab w:val="left" w:pos="1761"/>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may require updating periodically.</w:t>
      </w:r>
    </w:p>
    <w:p w:rsidR="00C242F2" w:rsidRDefault="00C242F2" w:rsidP="00F9323D">
      <w:pPr>
        <w:widowControl w:val="0"/>
        <w:tabs>
          <w:tab w:val="left" w:pos="1761"/>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1"/>
        </w:tabs>
        <w:autoSpaceDE w:val="0"/>
        <w:autoSpaceDN w:val="0"/>
        <w:adjustRightInd w:val="0"/>
        <w:spacing w:before="48"/>
        <w:rPr>
          <w:rFonts w:ascii="Arial" w:hAnsi="Arial" w:cs="Arial"/>
          <w:color w:val="000000"/>
          <w:sz w:val="23"/>
          <w:szCs w:val="23"/>
        </w:rPr>
      </w:pPr>
      <w:r>
        <w:rPr>
          <w:rFonts w:ascii="Arial" w:hAnsi="Arial" w:cs="Arial"/>
          <w:b/>
          <w:bCs/>
          <w:i/>
          <w:iCs/>
          <w:color w:val="000000"/>
          <w:sz w:val="18"/>
          <w:szCs w:val="18"/>
        </w:rPr>
        <w:t>Primary Key:</w:t>
      </w:r>
      <w:r>
        <w:rPr>
          <w:rFonts w:ascii="Arial" w:hAnsi="Arial"/>
        </w:rPr>
        <w:tab/>
      </w:r>
      <w:r>
        <w:rPr>
          <w:rFonts w:ascii="Arial" w:hAnsi="Arial" w:cs="Arial"/>
          <w:color w:val="000000"/>
          <w:sz w:val="18"/>
          <w:szCs w:val="18"/>
        </w:rPr>
        <w:t>wies_facility_code, from_date</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Business Key:</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Relational Rules:</w:t>
      </w:r>
    </w:p>
    <w:p w:rsidR="0002683B" w:rsidRPr="00514029" w:rsidRDefault="0002683B" w:rsidP="00514029"/>
    <w:p w:rsidR="00F9323D" w:rsidRDefault="00F9323D" w:rsidP="00561C59">
      <w:pPr>
        <w:pStyle w:val="Heading2"/>
        <w:rPr>
          <w:sz w:val="34"/>
          <w:szCs w:val="34"/>
        </w:rPr>
      </w:pPr>
      <w:bookmarkStart w:id="171" w:name="_Toc422391976"/>
      <w:r>
        <w:t xml:space="preserve">WIES </w:t>
      </w:r>
      <w:r w:rsidR="0002683B">
        <w:t>f</w:t>
      </w:r>
      <w:r>
        <w:t xml:space="preserve">acility </w:t>
      </w:r>
      <w:r w:rsidR="0002683B">
        <w:t>c</w:t>
      </w:r>
      <w:r>
        <w:t>ode</w:t>
      </w:r>
      <w:bookmarkEnd w:id="17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802B87">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802B87">
        <w:rPr>
          <w:rFonts w:ascii="Arial" w:hAnsi="Arial" w:cs="Arial"/>
          <w:color w:val="000000"/>
          <w:sz w:val="18"/>
          <w:szCs w:val="18"/>
        </w:rPr>
        <w:t>Feb</w:t>
      </w:r>
      <w:r>
        <w:rPr>
          <w:rFonts w:ascii="Arial" w:hAnsi="Arial" w:cs="Arial"/>
          <w:color w:val="000000"/>
          <w:sz w:val="18"/>
          <w:szCs w:val="18"/>
        </w:rPr>
        <w:t>-20</w:t>
      </w:r>
      <w:r w:rsidR="00802B87">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wies_facility_code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wies_facility_code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facility code, Hospital, HAF 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that uniquely identifies a facility eligible for inclusion in Casemix.</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F9323D" w:rsidRDefault="00F9323D" w:rsidP="00715E5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715E5D">
        <w:rPr>
          <w:rFonts w:ascii="Arial" w:hAnsi="Arial" w:cs="Arial"/>
          <w:color w:val="000000"/>
          <w:sz w:val="18"/>
          <w:szCs w:val="18"/>
        </w:rPr>
        <w:t>Refer to Appendix H for this code set.</w:t>
      </w:r>
    </w:p>
    <w:p w:rsidR="00F9323D" w:rsidRDefault="00F9323D" w:rsidP="00F9323D">
      <w:pPr>
        <w:widowControl w:val="0"/>
        <w:tabs>
          <w:tab w:val="left" w:pos="90"/>
          <w:tab w:val="left" w:pos="1740"/>
        </w:tabs>
        <w:autoSpaceDE w:val="0"/>
        <w:autoSpaceDN w:val="0"/>
        <w:adjustRightInd w:val="0"/>
        <w:spacing w:before="226"/>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Agencies included in Casemix are determined by the National Pricing Programme Casemix Costweight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Working Group.</w:t>
      </w:r>
    </w:p>
    <w:p w:rsidR="00C242F2" w:rsidRDefault="00C242F2"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Facility code table.</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s>
        <w:autoSpaceDE w:val="0"/>
        <w:autoSpaceDN w:val="0"/>
        <w:adjustRightInd w:val="0"/>
        <w:spacing w:before="62"/>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DHB</w:t>
      </w:r>
      <w:r w:rsidR="00391A8A">
        <w:rPr>
          <w:rFonts w:ascii="Arial" w:hAnsi="Arial" w:cs="Arial"/>
          <w:color w:val="000000"/>
          <w:sz w:val="18"/>
          <w:szCs w:val="18"/>
        </w:rPr>
        <w:t xml:space="preserve"> Shared Services</w:t>
      </w:r>
    </w:p>
    <w:p w:rsidR="00F9323D" w:rsidRDefault="00F9323D" w:rsidP="000E0697">
      <w:pPr>
        <w:pStyle w:val="Heading2"/>
        <w:rPr>
          <w:sz w:val="34"/>
          <w:szCs w:val="34"/>
        </w:rPr>
      </w:pPr>
      <w:r>
        <w:br w:type="page"/>
      </w:r>
      <w:bookmarkStart w:id="172" w:name="_Toc422391977"/>
      <w:r>
        <w:t xml:space="preserve">WIES </w:t>
      </w:r>
      <w:r w:rsidR="00802B87">
        <w:t>f</w:t>
      </w:r>
      <w:r>
        <w:t xml:space="preserve">acility </w:t>
      </w:r>
      <w:r w:rsidR="00802B87">
        <w:t>f</w:t>
      </w:r>
      <w:r>
        <w:t xml:space="preserve">rom </w:t>
      </w:r>
      <w:r w:rsidR="00802B87">
        <w:t>d</w:t>
      </w:r>
      <w:r>
        <w:t>ate</w:t>
      </w:r>
      <w:bookmarkEnd w:id="17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01-Jul-2008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wies_facility_from_date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wies_facility_from_date</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start date for when the facility was considered eligible for inclusion in Casemix.</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 facility may be eligible for inclusion in Casemix in more than one period.</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s>
        <w:autoSpaceDE w:val="0"/>
        <w:autoSpaceDN w:val="0"/>
        <w:adjustRightInd w:val="0"/>
        <w:spacing w:before="8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s>
        <w:autoSpaceDE w:val="0"/>
        <w:autoSpaceDN w:val="0"/>
        <w:adjustRightInd w:val="0"/>
        <w:spacing w:before="62"/>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DHB</w:t>
      </w:r>
      <w:r w:rsidR="00391A8A">
        <w:rPr>
          <w:rFonts w:ascii="Arial" w:hAnsi="Arial" w:cs="Arial"/>
          <w:color w:val="000000"/>
          <w:sz w:val="18"/>
          <w:szCs w:val="18"/>
        </w:rPr>
        <w:t xml:space="preserve"> Shared Services</w:t>
      </w:r>
    </w:p>
    <w:p w:rsidR="00F9323D" w:rsidRDefault="00F9323D" w:rsidP="000E0697">
      <w:pPr>
        <w:pStyle w:val="Heading2"/>
        <w:rPr>
          <w:sz w:val="34"/>
          <w:szCs w:val="34"/>
        </w:rPr>
      </w:pPr>
      <w:r>
        <w:br w:type="page"/>
      </w:r>
      <w:bookmarkStart w:id="173" w:name="_Toc422391978"/>
      <w:r>
        <w:t xml:space="preserve">WIES </w:t>
      </w:r>
      <w:r w:rsidR="00802B87">
        <w:t>f</w:t>
      </w:r>
      <w:r>
        <w:t xml:space="preserve">acility </w:t>
      </w:r>
      <w:r w:rsidR="00802B87">
        <w:t>t</w:t>
      </w:r>
      <w:r>
        <w:t xml:space="preserve">o </w:t>
      </w:r>
      <w:r w:rsidR="00802B87">
        <w:t>d</w:t>
      </w:r>
      <w:r>
        <w:t>ate</w:t>
      </w:r>
      <w:bookmarkEnd w:id="17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01-Jul-2008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wies_facility_to_date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wies_facility_to_date</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end date for when the Facility was considered eligible for inclusion in Casemix.</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 facility may be eligible for inclusion in Casemix in more than one period.</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s>
        <w:autoSpaceDE w:val="0"/>
        <w:autoSpaceDN w:val="0"/>
        <w:adjustRightInd w:val="0"/>
        <w:spacing w:before="8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s>
        <w:autoSpaceDE w:val="0"/>
        <w:autoSpaceDN w:val="0"/>
        <w:adjustRightInd w:val="0"/>
        <w:spacing w:before="62"/>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18"/>
          <w:szCs w:val="18"/>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DHB</w:t>
      </w:r>
      <w:r w:rsidR="00391A8A">
        <w:rPr>
          <w:rFonts w:ascii="Arial" w:hAnsi="Arial" w:cs="Arial"/>
          <w:color w:val="000000"/>
          <w:sz w:val="18"/>
          <w:szCs w:val="18"/>
        </w:rPr>
        <w:t xml:space="preserve"> Shared Services</w:t>
      </w:r>
    </w:p>
    <w:p w:rsidR="00391A8A" w:rsidRDefault="00391A8A" w:rsidP="00F9323D">
      <w:pPr>
        <w:widowControl w:val="0"/>
        <w:tabs>
          <w:tab w:val="left" w:pos="90"/>
          <w:tab w:val="left" w:pos="1970"/>
        </w:tabs>
        <w:autoSpaceDE w:val="0"/>
        <w:autoSpaceDN w:val="0"/>
        <w:adjustRightInd w:val="0"/>
        <w:spacing w:before="25"/>
        <w:rPr>
          <w:rFonts w:ascii="Arial" w:hAnsi="Arial" w:cs="Arial"/>
          <w:color w:val="000000"/>
          <w:sz w:val="23"/>
          <w:szCs w:val="23"/>
        </w:rPr>
      </w:pPr>
    </w:p>
    <w:p w:rsidR="00675A29" w:rsidRDefault="00675A29" w:rsidP="00675A29">
      <w:pPr>
        <w:widowControl w:val="0"/>
        <w:tabs>
          <w:tab w:val="left" w:pos="90"/>
          <w:tab w:val="left" w:pos="1970"/>
        </w:tabs>
        <w:autoSpaceDE w:val="0"/>
        <w:autoSpaceDN w:val="0"/>
        <w:adjustRightInd w:val="0"/>
        <w:spacing w:before="25"/>
        <w:rPr>
          <w:rFonts w:ascii="Arial" w:hAnsi="Arial" w:cs="Arial"/>
          <w:color w:val="000000"/>
          <w:sz w:val="23"/>
          <w:szCs w:val="23"/>
        </w:rPr>
      </w:pPr>
    </w:p>
    <w:p w:rsidR="00D3108D" w:rsidRDefault="00D3108D" w:rsidP="00675A29">
      <w:pPr>
        <w:widowControl w:val="0"/>
        <w:tabs>
          <w:tab w:val="left" w:pos="90"/>
        </w:tabs>
        <w:autoSpaceDE w:val="0"/>
        <w:autoSpaceDN w:val="0"/>
        <w:adjustRightInd w:val="0"/>
        <w:spacing w:before="342"/>
        <w:rPr>
          <w:rFonts w:ascii="Arial" w:hAnsi="Arial" w:cs="Arial"/>
          <w:color w:val="000000"/>
          <w:sz w:val="18"/>
          <w:szCs w:val="18"/>
        </w:rPr>
      </w:pPr>
    </w:p>
    <w:p w:rsidR="005B02E1" w:rsidRDefault="005B02E1" w:rsidP="005B02E1">
      <w:pPr>
        <w:pStyle w:val="Heading1"/>
      </w:pPr>
      <w:r>
        <w:rPr>
          <w:rFonts w:cs="Arial"/>
          <w:color w:val="000000"/>
          <w:sz w:val="18"/>
          <w:szCs w:val="18"/>
        </w:rPr>
        <w:br w:type="page"/>
      </w:r>
      <w:bookmarkStart w:id="174" w:name="AppA"/>
      <w:bookmarkStart w:id="175" w:name="_Toc22377325"/>
      <w:bookmarkStart w:id="176" w:name="_Toc22377683"/>
      <w:bookmarkStart w:id="177" w:name="_Toc202953109"/>
      <w:bookmarkStart w:id="178" w:name="_Toc422391979"/>
      <w:bookmarkStart w:id="179" w:name="_Toc532806135"/>
      <w:bookmarkStart w:id="180" w:name="_Toc344216"/>
      <w:r>
        <w:t>Appendix A: Data Dictionary Template</w:t>
      </w:r>
      <w:bookmarkEnd w:id="174"/>
      <w:bookmarkEnd w:id="175"/>
      <w:bookmarkEnd w:id="176"/>
      <w:bookmarkEnd w:id="177"/>
      <w:bookmarkEnd w:id="178"/>
    </w:p>
    <w:p w:rsidR="005B02E1" w:rsidRDefault="005B02E1" w:rsidP="005B02E1">
      <w:pPr>
        <w:pBdr>
          <w:top w:val="single" w:sz="4" w:space="1" w:color="auto"/>
        </w:pBdr>
        <w:spacing w:before="240"/>
        <w:ind w:left="1797" w:right="968"/>
      </w:pPr>
    </w:p>
    <w:tbl>
      <w:tblPr>
        <w:tblW w:w="0" w:type="auto"/>
        <w:tblLook w:val="0000" w:firstRow="0" w:lastRow="0" w:firstColumn="0" w:lastColumn="0" w:noHBand="0" w:noVBand="0"/>
      </w:tblPr>
      <w:tblGrid>
        <w:gridCol w:w="1908"/>
        <w:gridCol w:w="6614"/>
      </w:tblGrid>
      <w:tr w:rsidR="005B02E1">
        <w:tc>
          <w:tcPr>
            <w:tcW w:w="1908" w:type="dxa"/>
          </w:tcPr>
          <w:p w:rsidR="005B02E1" w:rsidRDefault="005B02E1" w:rsidP="004D1401">
            <w:pPr>
              <w:pStyle w:val="blocklabel"/>
            </w:pPr>
            <w:r>
              <w:t>Introduction</w:t>
            </w:r>
          </w:p>
        </w:tc>
        <w:tc>
          <w:tcPr>
            <w:tcW w:w="6614" w:type="dxa"/>
          </w:tcPr>
          <w:p w:rsidR="005B02E1" w:rsidRDefault="005B02E1" w:rsidP="004D1401">
            <w:pPr>
              <w:pStyle w:val="BlockText"/>
            </w:pPr>
            <w:r>
              <w:t>This appendix explains how data element attributes are organised in the data dictionary template.</w:t>
            </w:r>
          </w:p>
        </w:tc>
      </w:tr>
    </w:tbl>
    <w:p w:rsidR="005B02E1" w:rsidRDefault="005B02E1" w:rsidP="005B02E1">
      <w:pPr>
        <w:pBdr>
          <w:top w:val="single" w:sz="4" w:space="1" w:color="auto"/>
        </w:pBdr>
        <w:spacing w:before="240"/>
        <w:ind w:left="1797" w:right="968"/>
      </w:pPr>
    </w:p>
    <w:tbl>
      <w:tblPr>
        <w:tblW w:w="0" w:type="auto"/>
        <w:tblLook w:val="0000" w:firstRow="0" w:lastRow="0" w:firstColumn="0" w:lastColumn="0" w:noHBand="0" w:noVBand="0"/>
      </w:tblPr>
      <w:tblGrid>
        <w:gridCol w:w="1908"/>
        <w:gridCol w:w="6614"/>
      </w:tblGrid>
      <w:tr w:rsidR="005B02E1">
        <w:tc>
          <w:tcPr>
            <w:tcW w:w="1908" w:type="dxa"/>
          </w:tcPr>
          <w:p w:rsidR="005B02E1" w:rsidRDefault="005B02E1" w:rsidP="004D1401">
            <w:pPr>
              <w:pStyle w:val="blocklabel"/>
            </w:pPr>
            <w:r>
              <w:t>Order of elements</w:t>
            </w:r>
          </w:p>
        </w:tc>
        <w:tc>
          <w:tcPr>
            <w:tcW w:w="6614" w:type="dxa"/>
          </w:tcPr>
          <w:p w:rsidR="005B02E1" w:rsidRDefault="005B02E1" w:rsidP="004D1401">
            <w:pPr>
              <w:pStyle w:val="BlockText"/>
            </w:pPr>
            <w:r>
              <w:t>Within the dictionary, elements are organised by table, and then alphabetically. An alphabetical index at the back of the data dictionary (</w:t>
            </w:r>
            <w:r w:rsidRPr="001470D5">
              <w:t xml:space="preserve">Appendix </w:t>
            </w:r>
            <w:r w:rsidR="008656CE" w:rsidRPr="001470D5">
              <w:t>G</w:t>
            </w:r>
            <w:r>
              <w:t>) and the graphical data model are intended to assist the user in finding specific elements.</w:t>
            </w:r>
          </w:p>
        </w:tc>
      </w:tr>
    </w:tbl>
    <w:p w:rsidR="005B02E1" w:rsidRDefault="005B02E1" w:rsidP="005B02E1">
      <w:pPr>
        <w:pBdr>
          <w:top w:val="single" w:sz="4" w:space="1" w:color="auto"/>
        </w:pBdr>
        <w:tabs>
          <w:tab w:val="right" w:pos="9923"/>
        </w:tabs>
        <w:spacing w:before="240"/>
        <w:ind w:left="1797" w:right="968"/>
      </w:pPr>
    </w:p>
    <w:tbl>
      <w:tblPr>
        <w:tblW w:w="0" w:type="auto"/>
        <w:tblLook w:val="0000" w:firstRow="0" w:lastRow="0" w:firstColumn="0" w:lastColumn="0" w:noHBand="0" w:noVBand="0"/>
      </w:tblPr>
      <w:tblGrid>
        <w:gridCol w:w="1908"/>
        <w:gridCol w:w="6614"/>
      </w:tblGrid>
      <w:tr w:rsidR="005B02E1">
        <w:tc>
          <w:tcPr>
            <w:tcW w:w="1908" w:type="dxa"/>
          </w:tcPr>
          <w:p w:rsidR="005B02E1" w:rsidRDefault="005B02E1" w:rsidP="004D1401">
            <w:pPr>
              <w:pStyle w:val="blocklabel"/>
            </w:pPr>
            <w:r>
              <w:t>Template</w:t>
            </w:r>
          </w:p>
        </w:tc>
        <w:tc>
          <w:tcPr>
            <w:tcW w:w="6614" w:type="dxa"/>
          </w:tcPr>
          <w:p w:rsidR="005B02E1" w:rsidRDefault="005B02E1" w:rsidP="004D1401">
            <w:pPr>
              <w:pStyle w:val="BlockText"/>
            </w:pPr>
            <w:r>
              <w:t>This table explains the template.</w:t>
            </w:r>
          </w:p>
        </w:tc>
      </w:tr>
      <w:bookmarkEnd w:id="179"/>
      <w:bookmarkEnd w:id="180"/>
    </w:tbl>
    <w:p w:rsidR="005B02E1" w:rsidRDefault="005B02E1" w:rsidP="005B02E1">
      <w:pPr>
        <w:rPr>
          <w:rFonts w:cs="Arial"/>
        </w:rPr>
      </w:pPr>
    </w:p>
    <w:tbl>
      <w:tblPr>
        <w:tblW w:w="0" w:type="auto"/>
        <w:tblLook w:val="0000" w:firstRow="0" w:lastRow="0" w:firstColumn="0" w:lastColumn="0" w:noHBand="0" w:noVBand="0"/>
      </w:tblPr>
      <w:tblGrid>
        <w:gridCol w:w="3227"/>
        <w:gridCol w:w="6345"/>
      </w:tblGrid>
      <w:tr w:rsidR="005B02E1">
        <w:trPr>
          <w:cantSplit/>
        </w:trPr>
        <w:tc>
          <w:tcPr>
            <w:tcW w:w="3227" w:type="dxa"/>
          </w:tcPr>
          <w:p w:rsidR="005B02E1" w:rsidRDefault="005B02E1" w:rsidP="004D1401">
            <w:pPr>
              <w:pStyle w:val="Tabletext"/>
              <w:rPr>
                <w:rFonts w:cs="Arial"/>
                <w:b/>
                <w:bCs/>
                <w:i/>
                <w:iCs/>
              </w:rPr>
            </w:pPr>
            <w:r>
              <w:rPr>
                <w:rFonts w:cs="Arial"/>
                <w:b/>
                <w:bCs/>
                <w:i/>
                <w:iCs/>
              </w:rPr>
              <w:t>Administrative status</w:t>
            </w:r>
          </w:p>
        </w:tc>
        <w:tc>
          <w:tcPr>
            <w:tcW w:w="6345" w:type="dxa"/>
          </w:tcPr>
          <w:p w:rsidR="005B02E1" w:rsidRDefault="005B02E1" w:rsidP="004D1401">
            <w:pPr>
              <w:pStyle w:val="Tabletext"/>
              <w:rPr>
                <w:rFonts w:cs="Arial"/>
              </w:rPr>
            </w:pPr>
            <w:r>
              <w:rPr>
                <w:rFonts w:cs="Arial"/>
              </w:rPr>
              <w:t>The operational status (e</w:t>
            </w:r>
            <w:r w:rsidR="00554F8A">
              <w:rPr>
                <w:rFonts w:cs="Arial"/>
              </w:rPr>
              <w:t>.</w:t>
            </w:r>
            <w:r>
              <w:rPr>
                <w:rFonts w:cs="Arial"/>
              </w:rPr>
              <w:t>g</w:t>
            </w:r>
            <w:r w:rsidR="00554F8A">
              <w:rPr>
                <w:rFonts w:cs="Arial"/>
              </w:rPr>
              <w:t>.</w:t>
            </w:r>
            <w:r>
              <w:rPr>
                <w:rFonts w:cs="Arial"/>
              </w:rPr>
              <w:t>, CURRENT, SUPERSEDED) of the data element. No SUPERSEDED data elements will be included in the Dictionaries.</w:t>
            </w:r>
          </w:p>
        </w:tc>
      </w:tr>
      <w:tr w:rsidR="005B02E1">
        <w:trPr>
          <w:cantSplit/>
        </w:trPr>
        <w:tc>
          <w:tcPr>
            <w:tcW w:w="3227" w:type="dxa"/>
          </w:tcPr>
          <w:p w:rsidR="005B02E1" w:rsidRDefault="005B02E1" w:rsidP="004D1401">
            <w:pPr>
              <w:pStyle w:val="Tabletext"/>
              <w:rPr>
                <w:rFonts w:cs="Arial"/>
                <w:b/>
                <w:bCs/>
                <w:i/>
                <w:iCs/>
              </w:rPr>
            </w:pPr>
            <w:r>
              <w:rPr>
                <w:rFonts w:cs="Arial"/>
                <w:b/>
                <w:bCs/>
                <w:i/>
                <w:iCs/>
              </w:rPr>
              <w:t>Reference ID</w:t>
            </w:r>
          </w:p>
        </w:tc>
        <w:tc>
          <w:tcPr>
            <w:tcW w:w="6345" w:type="dxa"/>
          </w:tcPr>
          <w:p w:rsidR="005B02E1" w:rsidRDefault="005B02E1" w:rsidP="004D1401">
            <w:pPr>
              <w:pStyle w:val="Tabletext"/>
              <w:rPr>
                <w:rFonts w:cs="Arial"/>
              </w:rPr>
            </w:pPr>
            <w:r>
              <w:rPr>
                <w:rFonts w:cs="Arial"/>
              </w:rPr>
              <w:t>A code that uniquely identifies the data element. If the data element is used in more than one collection, it should retain its Reference ID wherever it appears.</w:t>
            </w:r>
          </w:p>
        </w:tc>
      </w:tr>
      <w:tr w:rsidR="005B02E1">
        <w:trPr>
          <w:cantSplit/>
        </w:trPr>
        <w:tc>
          <w:tcPr>
            <w:tcW w:w="3227" w:type="dxa"/>
          </w:tcPr>
          <w:p w:rsidR="005B02E1" w:rsidRDefault="005B02E1" w:rsidP="004D1401">
            <w:pPr>
              <w:pStyle w:val="Tabletext"/>
              <w:rPr>
                <w:rFonts w:cs="Arial"/>
                <w:b/>
                <w:bCs/>
                <w:i/>
                <w:iCs/>
              </w:rPr>
            </w:pPr>
            <w:r>
              <w:rPr>
                <w:rFonts w:cs="Arial"/>
                <w:b/>
                <w:bCs/>
                <w:i/>
                <w:iCs/>
              </w:rPr>
              <w:t>Version number</w:t>
            </w:r>
          </w:p>
        </w:tc>
        <w:tc>
          <w:tcPr>
            <w:tcW w:w="6345" w:type="dxa"/>
          </w:tcPr>
          <w:p w:rsidR="005B02E1" w:rsidRDefault="005B02E1" w:rsidP="004D1401">
            <w:pPr>
              <w:pStyle w:val="Tabletext"/>
              <w:rPr>
                <w:rFonts w:cs="Arial"/>
              </w:rPr>
            </w:pPr>
            <w:r>
              <w:rPr>
                <w:rFonts w:cs="Arial"/>
              </w:rPr>
              <w:t>A version number for each data element. A new version number is allocated to a data element/concept when changes have been made to one or more of the following attributes of the definition:</w:t>
            </w:r>
          </w:p>
          <w:p w:rsidR="005B02E1" w:rsidRDefault="005B02E1" w:rsidP="004D1401">
            <w:pPr>
              <w:pStyle w:val="Tabletext"/>
              <w:spacing w:after="0"/>
              <w:rPr>
                <w:rFonts w:cs="Arial"/>
              </w:rPr>
            </w:pPr>
            <w:r>
              <w:rPr>
                <w:rFonts w:cs="Arial"/>
              </w:rPr>
              <w:t>– name</w:t>
            </w:r>
          </w:p>
          <w:p w:rsidR="005B02E1" w:rsidRDefault="005B02E1" w:rsidP="004D1401">
            <w:pPr>
              <w:pStyle w:val="Tabletext"/>
              <w:spacing w:before="0" w:after="0"/>
              <w:rPr>
                <w:rFonts w:cs="Arial"/>
              </w:rPr>
            </w:pPr>
            <w:r>
              <w:rPr>
                <w:rFonts w:cs="Arial"/>
              </w:rPr>
              <w:t>– definition</w:t>
            </w:r>
          </w:p>
          <w:p w:rsidR="005B02E1" w:rsidRDefault="005B02E1" w:rsidP="004D1401">
            <w:pPr>
              <w:pStyle w:val="Tabletext"/>
              <w:spacing w:before="0"/>
              <w:rPr>
                <w:rFonts w:cs="Arial"/>
                <w:szCs w:val="24"/>
              </w:rPr>
            </w:pPr>
            <w:r>
              <w:rPr>
                <w:rFonts w:cs="Arial"/>
              </w:rPr>
              <w:t>– data dom</w:t>
            </w:r>
            <w:r>
              <w:rPr>
                <w:rFonts w:cs="Arial"/>
                <w:szCs w:val="24"/>
              </w:rPr>
              <w:t>ain, eg, adding a new value to the field.</w:t>
            </w:r>
          </w:p>
          <w:p w:rsidR="005B02E1" w:rsidRDefault="005B02E1" w:rsidP="004D1401">
            <w:pPr>
              <w:pStyle w:val="Tabletext"/>
              <w:rPr>
                <w:rFonts w:cs="Arial"/>
              </w:rPr>
            </w:pPr>
            <w:r>
              <w:rPr>
                <w:rFonts w:cs="Arial"/>
                <w:szCs w:val="24"/>
              </w:rPr>
              <w:t>Elements with frequently updated code tables, such as the Facility code table, will not be assigned a new version for changes to data domain.</w:t>
            </w:r>
          </w:p>
        </w:tc>
      </w:tr>
      <w:tr w:rsidR="005B02E1">
        <w:trPr>
          <w:cantSplit/>
        </w:trPr>
        <w:tc>
          <w:tcPr>
            <w:tcW w:w="3227" w:type="dxa"/>
          </w:tcPr>
          <w:p w:rsidR="005B02E1" w:rsidRDefault="005B02E1" w:rsidP="004D1401">
            <w:pPr>
              <w:pStyle w:val="Tabletext"/>
              <w:rPr>
                <w:rFonts w:cs="Arial"/>
                <w:b/>
                <w:bCs/>
                <w:i/>
                <w:iCs/>
              </w:rPr>
            </w:pPr>
            <w:r>
              <w:rPr>
                <w:rFonts w:cs="Arial"/>
                <w:b/>
                <w:bCs/>
                <w:i/>
                <w:iCs/>
              </w:rPr>
              <w:t>Version date</w:t>
            </w:r>
          </w:p>
        </w:tc>
        <w:tc>
          <w:tcPr>
            <w:tcW w:w="6345" w:type="dxa"/>
          </w:tcPr>
          <w:p w:rsidR="005B02E1" w:rsidRDefault="005B02E1" w:rsidP="004D1401">
            <w:pPr>
              <w:pStyle w:val="Tabletext"/>
              <w:rPr>
                <w:rFonts w:cs="Arial"/>
              </w:rPr>
            </w:pPr>
            <w:r>
              <w:rPr>
                <w:rFonts w:cs="Arial"/>
              </w:rPr>
              <w:t>The date the new version number was assigned.</w:t>
            </w:r>
          </w:p>
        </w:tc>
      </w:tr>
    </w:tbl>
    <w:p w:rsidR="005B02E1" w:rsidRDefault="005B02E1" w:rsidP="005B02E1">
      <w:pPr>
        <w:pStyle w:val="Caption"/>
      </w:pPr>
      <w:r>
        <w:t>Identifying and defining attributes</w:t>
      </w:r>
    </w:p>
    <w:tbl>
      <w:tblPr>
        <w:tblW w:w="0" w:type="auto"/>
        <w:tblLook w:val="0000" w:firstRow="0" w:lastRow="0" w:firstColumn="0" w:lastColumn="0" w:noHBand="0" w:noVBand="0"/>
      </w:tblPr>
      <w:tblGrid>
        <w:gridCol w:w="3227"/>
        <w:gridCol w:w="6345"/>
      </w:tblGrid>
      <w:tr w:rsidR="005B02E1">
        <w:tc>
          <w:tcPr>
            <w:tcW w:w="3227" w:type="dxa"/>
          </w:tcPr>
          <w:p w:rsidR="005B02E1" w:rsidRDefault="005B02E1" w:rsidP="004D1401">
            <w:pPr>
              <w:pStyle w:val="Tabletext"/>
              <w:rPr>
                <w:rFonts w:cs="Arial"/>
                <w:b/>
                <w:bCs/>
                <w:i/>
                <w:iCs/>
              </w:rPr>
            </w:pPr>
            <w:r>
              <w:rPr>
                <w:rFonts w:cs="Arial"/>
                <w:b/>
                <w:bCs/>
                <w:i/>
                <w:iCs/>
              </w:rPr>
              <w:t>Name</w:t>
            </w:r>
          </w:p>
        </w:tc>
        <w:tc>
          <w:tcPr>
            <w:tcW w:w="6345" w:type="dxa"/>
          </w:tcPr>
          <w:p w:rsidR="005B02E1" w:rsidRDefault="005B02E1" w:rsidP="004D1401">
            <w:pPr>
              <w:pStyle w:val="Tabletext"/>
              <w:rPr>
                <w:rFonts w:cs="Arial"/>
              </w:rPr>
            </w:pPr>
            <w:r>
              <w:rPr>
                <w:rFonts w:cs="Arial"/>
              </w:rPr>
              <w:t>A single or multi-word designation assigned to a data element. This appears in the heading for each unique data definition in the Dictionaries. Previous names for the data element are included in the Guide for Use section.</w:t>
            </w:r>
          </w:p>
        </w:tc>
      </w:tr>
      <w:tr w:rsidR="005B02E1">
        <w:tc>
          <w:tcPr>
            <w:tcW w:w="3227" w:type="dxa"/>
          </w:tcPr>
          <w:p w:rsidR="005B02E1" w:rsidRDefault="005B02E1" w:rsidP="004D1401">
            <w:pPr>
              <w:pStyle w:val="Tabletext"/>
              <w:rPr>
                <w:rFonts w:cs="Arial"/>
                <w:b/>
                <w:bCs/>
                <w:i/>
                <w:iCs/>
              </w:rPr>
            </w:pPr>
            <w:r>
              <w:rPr>
                <w:rFonts w:cs="Arial"/>
                <w:b/>
                <w:bCs/>
                <w:i/>
                <w:iCs/>
              </w:rPr>
              <w:t>Data element type</w:t>
            </w:r>
          </w:p>
        </w:tc>
        <w:tc>
          <w:tcPr>
            <w:tcW w:w="6345" w:type="dxa"/>
          </w:tcPr>
          <w:p w:rsidR="005B02E1" w:rsidRDefault="005B02E1" w:rsidP="004D1401">
            <w:pPr>
              <w:pStyle w:val="Tabletext"/>
              <w:rPr>
                <w:rFonts w:cs="Arial"/>
              </w:rPr>
            </w:pPr>
            <w:r>
              <w:rPr>
                <w:rFonts w:cs="Arial"/>
              </w:rPr>
              <w:t xml:space="preserve">DATA ELEMENT—a unit of data for which the definition, identification, representation and permissible values are specified by means of a set of attributes. </w:t>
            </w:r>
          </w:p>
          <w:p w:rsidR="005B02E1" w:rsidRDefault="005B02E1" w:rsidP="004D1401">
            <w:pPr>
              <w:pStyle w:val="Tabletext"/>
              <w:spacing w:before="0"/>
              <w:rPr>
                <w:rFonts w:cs="Arial"/>
              </w:rPr>
            </w:pPr>
            <w:r>
              <w:rPr>
                <w:rFonts w:cs="Arial"/>
              </w:rPr>
              <w:t xml:space="preserve">DERIVED DATA ELEMENT—a data element whose values are derived by calculation from the values of other data elements. </w:t>
            </w:r>
          </w:p>
          <w:p w:rsidR="005B02E1" w:rsidRDefault="005B02E1" w:rsidP="004D1401">
            <w:pPr>
              <w:pStyle w:val="Tabletext"/>
              <w:spacing w:before="0"/>
              <w:rPr>
                <w:rFonts w:cs="Arial"/>
              </w:rPr>
            </w:pPr>
            <w:r>
              <w:rPr>
                <w:rFonts w:cs="Arial"/>
              </w:rPr>
              <w:t xml:space="preserve">COMPOSITE DATA ELEMENT—a data element whose values represent a grouping of the values of other data elements in a specified order. </w:t>
            </w:r>
          </w:p>
        </w:tc>
      </w:tr>
      <w:tr w:rsidR="005B02E1">
        <w:trPr>
          <w:cantSplit/>
        </w:trPr>
        <w:tc>
          <w:tcPr>
            <w:tcW w:w="3227" w:type="dxa"/>
          </w:tcPr>
          <w:p w:rsidR="005B02E1" w:rsidRDefault="005B02E1" w:rsidP="004D1401">
            <w:pPr>
              <w:pStyle w:val="Tabletext"/>
              <w:rPr>
                <w:rFonts w:cs="Arial"/>
                <w:b/>
                <w:bCs/>
                <w:i/>
                <w:iCs/>
              </w:rPr>
            </w:pPr>
            <w:r>
              <w:rPr>
                <w:rFonts w:cs="Arial"/>
                <w:b/>
                <w:bCs/>
                <w:i/>
                <w:iCs/>
              </w:rPr>
              <w:t>Definition</w:t>
            </w:r>
          </w:p>
        </w:tc>
        <w:tc>
          <w:tcPr>
            <w:tcW w:w="6345" w:type="dxa"/>
          </w:tcPr>
          <w:p w:rsidR="005B02E1" w:rsidRDefault="005B02E1" w:rsidP="004D1401">
            <w:pPr>
              <w:pStyle w:val="Tabletext"/>
              <w:rPr>
                <w:rFonts w:cs="Arial"/>
              </w:rPr>
            </w:pPr>
            <w:r>
              <w:rPr>
                <w:rFonts w:cs="Arial"/>
              </w:rPr>
              <w:t>A statement that expresses the essential nature of a data element and its differentiation from all other data elements.</w:t>
            </w:r>
          </w:p>
        </w:tc>
      </w:tr>
      <w:tr w:rsidR="005B02E1">
        <w:tc>
          <w:tcPr>
            <w:tcW w:w="3227" w:type="dxa"/>
          </w:tcPr>
          <w:p w:rsidR="005B02E1" w:rsidRDefault="005B02E1" w:rsidP="004D1401">
            <w:pPr>
              <w:pStyle w:val="Tabletext"/>
              <w:rPr>
                <w:rFonts w:cs="Arial"/>
                <w:b/>
                <w:bCs/>
                <w:i/>
                <w:iCs/>
              </w:rPr>
            </w:pPr>
            <w:r>
              <w:rPr>
                <w:rFonts w:cs="Arial"/>
                <w:b/>
                <w:bCs/>
                <w:i/>
                <w:iCs/>
              </w:rPr>
              <w:t>Context (optional)</w:t>
            </w:r>
          </w:p>
        </w:tc>
        <w:tc>
          <w:tcPr>
            <w:tcW w:w="6345" w:type="dxa"/>
          </w:tcPr>
          <w:p w:rsidR="005B02E1" w:rsidRDefault="005B02E1" w:rsidP="004D1401">
            <w:pPr>
              <w:pStyle w:val="Tabletext"/>
              <w:rPr>
                <w:rFonts w:cs="Arial"/>
              </w:rPr>
            </w:pPr>
            <w:r>
              <w:rPr>
                <w:rFonts w:cs="Arial"/>
              </w:rPr>
              <w:t>A designation or description of the application environment or discipline in which a name is applied or from which it originates. This attribute may also include the justification for collecting the items and uses of the information.</w:t>
            </w:r>
          </w:p>
        </w:tc>
      </w:tr>
    </w:tbl>
    <w:p w:rsidR="005B02E1" w:rsidRDefault="005B02E1" w:rsidP="005B02E1">
      <w:pPr>
        <w:pStyle w:val="Caption"/>
      </w:pPr>
      <w:r>
        <w:t>Relational and representational attributes</w:t>
      </w:r>
    </w:p>
    <w:tbl>
      <w:tblPr>
        <w:tblW w:w="0" w:type="auto"/>
        <w:tblLook w:val="0000" w:firstRow="0" w:lastRow="0" w:firstColumn="0" w:lastColumn="0" w:noHBand="0" w:noVBand="0"/>
      </w:tblPr>
      <w:tblGrid>
        <w:gridCol w:w="3227"/>
        <w:gridCol w:w="6345"/>
      </w:tblGrid>
      <w:tr w:rsidR="005B02E1">
        <w:tc>
          <w:tcPr>
            <w:tcW w:w="3227" w:type="dxa"/>
          </w:tcPr>
          <w:p w:rsidR="005B02E1" w:rsidRDefault="005B02E1" w:rsidP="004D1401">
            <w:pPr>
              <w:pStyle w:val="Tabletext"/>
              <w:rPr>
                <w:rFonts w:cs="Arial"/>
                <w:b/>
                <w:bCs/>
                <w:i/>
                <w:iCs/>
              </w:rPr>
            </w:pPr>
            <w:r>
              <w:rPr>
                <w:rFonts w:cs="Arial"/>
                <w:b/>
                <w:bCs/>
                <w:i/>
                <w:iCs/>
              </w:rPr>
              <w:t>Data type</w:t>
            </w:r>
          </w:p>
        </w:tc>
        <w:tc>
          <w:tcPr>
            <w:tcW w:w="6345" w:type="dxa"/>
          </w:tcPr>
          <w:p w:rsidR="005B02E1" w:rsidRDefault="005B02E1" w:rsidP="004D1401">
            <w:pPr>
              <w:pStyle w:val="Tabletext"/>
              <w:rPr>
                <w:rFonts w:cs="Arial"/>
              </w:rPr>
            </w:pPr>
            <w:r>
              <w:rPr>
                <w:rFonts w:cs="Arial"/>
              </w:rPr>
              <w:t xml:space="preserve">The type of field in which a data element is held. For example, character, integer, or numeric. </w:t>
            </w:r>
          </w:p>
        </w:tc>
      </w:tr>
      <w:tr w:rsidR="005B02E1">
        <w:tc>
          <w:tcPr>
            <w:tcW w:w="3227" w:type="dxa"/>
          </w:tcPr>
          <w:p w:rsidR="005B02E1" w:rsidRDefault="005B02E1" w:rsidP="004D1401">
            <w:pPr>
              <w:pStyle w:val="Tabletext"/>
              <w:rPr>
                <w:rFonts w:cs="Arial"/>
                <w:b/>
                <w:bCs/>
                <w:i/>
                <w:iCs/>
              </w:rPr>
            </w:pPr>
            <w:r>
              <w:rPr>
                <w:rFonts w:cs="Arial"/>
                <w:b/>
                <w:bCs/>
                <w:i/>
                <w:iCs/>
              </w:rPr>
              <w:t>Field size</w:t>
            </w:r>
          </w:p>
        </w:tc>
        <w:tc>
          <w:tcPr>
            <w:tcW w:w="6345" w:type="dxa"/>
          </w:tcPr>
          <w:p w:rsidR="005B02E1" w:rsidRDefault="005B02E1" w:rsidP="004D1401">
            <w:pPr>
              <w:pStyle w:val="Tabletext"/>
              <w:rPr>
                <w:rFonts w:cs="Arial"/>
              </w:rPr>
            </w:pPr>
            <w:r>
              <w:rPr>
                <w:rFonts w:cs="Arial"/>
              </w:rPr>
              <w:t>The maximum number of storage units (of the corresponding data type) to represent the data element value. Field size does not generally include characters used to mark logical separations of values, eg, commas, hyphens or slashes.</w:t>
            </w:r>
          </w:p>
        </w:tc>
      </w:tr>
      <w:tr w:rsidR="005B02E1">
        <w:tc>
          <w:tcPr>
            <w:tcW w:w="3227" w:type="dxa"/>
          </w:tcPr>
          <w:p w:rsidR="005B02E1" w:rsidRDefault="005B02E1" w:rsidP="004D1401">
            <w:pPr>
              <w:pStyle w:val="Tabletext"/>
              <w:rPr>
                <w:rFonts w:cs="Arial"/>
                <w:b/>
                <w:bCs/>
                <w:i/>
                <w:iCs/>
              </w:rPr>
            </w:pPr>
            <w:r>
              <w:rPr>
                <w:rFonts w:cs="Arial"/>
                <w:b/>
                <w:bCs/>
                <w:i/>
                <w:iCs/>
              </w:rPr>
              <w:t>Layout</w:t>
            </w:r>
          </w:p>
        </w:tc>
        <w:tc>
          <w:tcPr>
            <w:tcW w:w="6345" w:type="dxa"/>
          </w:tcPr>
          <w:p w:rsidR="005B02E1" w:rsidRDefault="005B02E1" w:rsidP="004D1401">
            <w:pPr>
              <w:pStyle w:val="Tabletext"/>
              <w:rPr>
                <w:rFonts w:cs="Arial"/>
              </w:rPr>
            </w:pPr>
            <w:r>
              <w:rPr>
                <w:rFonts w:cs="Arial"/>
              </w:rPr>
              <w:t>The representational layout</w:t>
            </w:r>
            <w:r>
              <w:rPr>
                <w:rFonts w:cs="Arial"/>
                <w:i/>
                <w:iCs/>
              </w:rPr>
              <w:t xml:space="preserve"> </w:t>
            </w:r>
            <w:r>
              <w:rPr>
                <w:rFonts w:cs="Arial"/>
              </w:rPr>
              <w:t>of characters in data element values expressed by a character string representation. For example:</w:t>
            </w:r>
          </w:p>
          <w:p w:rsidR="005B02E1" w:rsidRDefault="005B02E1" w:rsidP="004D1401">
            <w:pPr>
              <w:pStyle w:val="Tabletext"/>
              <w:spacing w:after="0"/>
              <w:rPr>
                <w:rFonts w:cs="Arial"/>
              </w:rPr>
            </w:pPr>
            <w:r>
              <w:rPr>
                <w:rFonts w:cs="Arial"/>
              </w:rPr>
              <w:t>- ‘CCYYMMDD’ for calendar date</w:t>
            </w:r>
          </w:p>
          <w:p w:rsidR="005B02E1" w:rsidRDefault="005B02E1" w:rsidP="004D1401">
            <w:pPr>
              <w:pStyle w:val="Tabletext"/>
              <w:spacing w:before="0" w:after="0"/>
              <w:rPr>
                <w:rFonts w:cs="Arial"/>
              </w:rPr>
            </w:pPr>
            <w:r>
              <w:rPr>
                <w:rFonts w:cs="Arial"/>
              </w:rPr>
              <w:t>- ‘N’ for a one-digit numeric field</w:t>
            </w:r>
          </w:p>
          <w:p w:rsidR="005B02E1" w:rsidRDefault="005B02E1" w:rsidP="004D1401">
            <w:pPr>
              <w:pStyle w:val="Tabletext"/>
              <w:spacing w:before="0" w:after="0"/>
              <w:rPr>
                <w:rFonts w:cs="Arial"/>
              </w:rPr>
            </w:pPr>
            <w:r>
              <w:rPr>
                <w:rFonts w:cs="Arial"/>
              </w:rPr>
              <w:t>- ‘A’ for a one-character field</w:t>
            </w:r>
          </w:p>
          <w:p w:rsidR="005B02E1" w:rsidRDefault="005B02E1" w:rsidP="004D1401">
            <w:pPr>
              <w:pStyle w:val="Tabletext"/>
              <w:spacing w:before="0" w:after="0"/>
              <w:rPr>
                <w:rFonts w:cs="Arial"/>
              </w:rPr>
            </w:pPr>
            <w:r>
              <w:rPr>
                <w:rFonts w:cs="Arial"/>
              </w:rPr>
              <w:t>- ‘X’ for a field that can hold either a character or a digit, and</w:t>
            </w:r>
          </w:p>
          <w:p w:rsidR="005B02E1" w:rsidRDefault="005B02E1" w:rsidP="004D1401">
            <w:pPr>
              <w:pStyle w:val="Tabletext"/>
              <w:spacing w:before="0"/>
              <w:rPr>
                <w:rFonts w:cs="Arial"/>
              </w:rPr>
            </w:pPr>
            <w:r>
              <w:rPr>
                <w:rFonts w:cs="Arial"/>
              </w:rPr>
              <w:t>- ‘$$$,$$$,$$$’ for data elements about expenditure.</w:t>
            </w:r>
          </w:p>
        </w:tc>
      </w:tr>
      <w:tr w:rsidR="005B02E1">
        <w:tc>
          <w:tcPr>
            <w:tcW w:w="3227" w:type="dxa"/>
          </w:tcPr>
          <w:p w:rsidR="005B02E1" w:rsidRDefault="005B02E1" w:rsidP="004D1401">
            <w:pPr>
              <w:pStyle w:val="Tabletext"/>
              <w:rPr>
                <w:rFonts w:cs="Arial"/>
                <w:b/>
                <w:bCs/>
                <w:i/>
                <w:iCs/>
              </w:rPr>
            </w:pPr>
            <w:r>
              <w:rPr>
                <w:rFonts w:cs="Arial"/>
                <w:b/>
                <w:bCs/>
                <w:i/>
                <w:iCs/>
              </w:rPr>
              <w:t>Data domain</w:t>
            </w:r>
          </w:p>
        </w:tc>
        <w:tc>
          <w:tcPr>
            <w:tcW w:w="6345" w:type="dxa"/>
          </w:tcPr>
          <w:p w:rsidR="005B02E1" w:rsidRDefault="005B02E1" w:rsidP="004D1401">
            <w:pPr>
              <w:pStyle w:val="Tabletext"/>
              <w:rPr>
                <w:rFonts w:cs="Arial"/>
              </w:rPr>
            </w:pPr>
            <w:r>
              <w:rPr>
                <w:rFonts w:cs="Arial"/>
              </w:rPr>
              <w:t>The permissible values for the data element. The set of values can be listed or specified by referring to a code table or code tables, for example, ICD-10-AM 2nd Edition.</w:t>
            </w:r>
          </w:p>
        </w:tc>
      </w:tr>
      <w:tr w:rsidR="005B02E1">
        <w:tc>
          <w:tcPr>
            <w:tcW w:w="3227" w:type="dxa"/>
          </w:tcPr>
          <w:p w:rsidR="005B02E1" w:rsidRDefault="005B02E1" w:rsidP="004D1401">
            <w:pPr>
              <w:pStyle w:val="Tabletext"/>
              <w:rPr>
                <w:rFonts w:cs="Arial"/>
                <w:b/>
                <w:bCs/>
                <w:i/>
                <w:iCs/>
              </w:rPr>
            </w:pPr>
            <w:r>
              <w:rPr>
                <w:rFonts w:cs="Arial"/>
                <w:b/>
                <w:bCs/>
                <w:i/>
                <w:iCs/>
              </w:rPr>
              <w:t>Guide for use (optional)</w:t>
            </w:r>
          </w:p>
        </w:tc>
        <w:tc>
          <w:tcPr>
            <w:tcW w:w="6345" w:type="dxa"/>
          </w:tcPr>
          <w:p w:rsidR="005B02E1" w:rsidRDefault="005B02E1" w:rsidP="004D1401">
            <w:pPr>
              <w:pStyle w:val="Tabletext"/>
              <w:rPr>
                <w:rFonts w:cs="Arial"/>
              </w:rPr>
            </w:pPr>
            <w:r>
              <w:rPr>
                <w:rFonts w:cs="Arial"/>
              </w:rPr>
              <w:t>Additional comments or advice on the interpretation or application of the data element (this attribute has no direct counterpart in the ISO/IEC Standard 11179 but has been included to assist in clarification of issues relating to the classification of data elements). Includes historical information, advice regarding data quality, and alternative names for this data element.</w:t>
            </w:r>
          </w:p>
        </w:tc>
      </w:tr>
      <w:tr w:rsidR="005B02E1">
        <w:tc>
          <w:tcPr>
            <w:tcW w:w="3227" w:type="dxa"/>
          </w:tcPr>
          <w:p w:rsidR="005B02E1" w:rsidRDefault="005B02E1" w:rsidP="004D1401">
            <w:pPr>
              <w:pStyle w:val="Tabletext"/>
              <w:rPr>
                <w:rFonts w:cs="Arial"/>
                <w:b/>
                <w:bCs/>
                <w:i/>
                <w:iCs/>
              </w:rPr>
            </w:pPr>
            <w:r>
              <w:rPr>
                <w:rFonts w:cs="Arial"/>
                <w:b/>
                <w:bCs/>
                <w:i/>
                <w:iCs/>
              </w:rPr>
              <w:t>Verification rules (optional)</w:t>
            </w:r>
          </w:p>
        </w:tc>
        <w:tc>
          <w:tcPr>
            <w:tcW w:w="6345" w:type="dxa"/>
          </w:tcPr>
          <w:p w:rsidR="005B02E1" w:rsidRDefault="005B02E1" w:rsidP="004D1401">
            <w:pPr>
              <w:pStyle w:val="Tabletext"/>
              <w:rPr>
                <w:rFonts w:cs="Arial"/>
              </w:rPr>
            </w:pPr>
            <w:r>
              <w:rPr>
                <w:rFonts w:cs="Arial"/>
              </w:rPr>
              <w:t>The rules and/or instructions applied for validating and/or verifying elements, in addition to the formal edits.</w:t>
            </w:r>
          </w:p>
        </w:tc>
      </w:tr>
      <w:tr w:rsidR="005B02E1">
        <w:tc>
          <w:tcPr>
            <w:tcW w:w="3227" w:type="dxa"/>
          </w:tcPr>
          <w:p w:rsidR="005B02E1" w:rsidRDefault="005B02E1" w:rsidP="004D1401">
            <w:pPr>
              <w:pStyle w:val="Tabletext"/>
              <w:rPr>
                <w:rFonts w:cs="Arial"/>
                <w:b/>
                <w:bCs/>
                <w:i/>
                <w:iCs/>
              </w:rPr>
            </w:pPr>
            <w:r>
              <w:rPr>
                <w:rFonts w:cs="Arial"/>
                <w:b/>
                <w:bCs/>
                <w:i/>
                <w:iCs/>
              </w:rPr>
              <w:t>Collection methods – Guide for providers (optional)</w:t>
            </w:r>
          </w:p>
        </w:tc>
        <w:tc>
          <w:tcPr>
            <w:tcW w:w="6345" w:type="dxa"/>
          </w:tcPr>
          <w:p w:rsidR="005B02E1" w:rsidRDefault="005B02E1" w:rsidP="004D1401">
            <w:pPr>
              <w:pStyle w:val="Tabletext"/>
              <w:rPr>
                <w:rFonts w:cs="Arial"/>
              </w:rPr>
            </w:pPr>
            <w:r>
              <w:rPr>
                <w:rFonts w:cs="Arial"/>
              </w:rPr>
              <w:t>Comments and advice concerning the capture of data for the particular data element, including guidelines on the design of questions for use in collecting information, and treatment of ‘not stated’ or non-response (this attribute is not specified in the ISO/IEC Standard 11179 but has been added to cover important issues about the actual collection of data).</w:t>
            </w:r>
          </w:p>
        </w:tc>
      </w:tr>
      <w:tr w:rsidR="005B02E1">
        <w:tc>
          <w:tcPr>
            <w:tcW w:w="3227" w:type="dxa"/>
          </w:tcPr>
          <w:p w:rsidR="005B02E1" w:rsidRDefault="005B02E1" w:rsidP="004D1401">
            <w:pPr>
              <w:pStyle w:val="Tabletext"/>
              <w:rPr>
                <w:rFonts w:cs="Arial"/>
                <w:b/>
                <w:bCs/>
                <w:i/>
                <w:iCs/>
              </w:rPr>
            </w:pPr>
            <w:r>
              <w:rPr>
                <w:rFonts w:cs="Arial"/>
                <w:b/>
                <w:bCs/>
                <w:i/>
                <w:iCs/>
              </w:rPr>
              <w:t>Related data (optional)</w:t>
            </w:r>
          </w:p>
        </w:tc>
        <w:tc>
          <w:tcPr>
            <w:tcW w:w="6345" w:type="dxa"/>
          </w:tcPr>
          <w:p w:rsidR="005B02E1" w:rsidRDefault="005B02E1" w:rsidP="004D1401">
            <w:pPr>
              <w:pStyle w:val="Tabletext"/>
              <w:rPr>
                <w:rFonts w:cs="Arial"/>
              </w:rPr>
            </w:pPr>
            <w:r>
              <w:rPr>
                <w:rFonts w:cs="Arial"/>
              </w:rPr>
              <w:t>A reference between the data element and any related data element in the Dictionary, including the type of this relationship. Examples include: ‘has been superseded by the data element…’, ‘is calculated using the data element…’, and ‘supplements the data element…’.</w:t>
            </w:r>
          </w:p>
        </w:tc>
      </w:tr>
    </w:tbl>
    <w:p w:rsidR="005B02E1" w:rsidRDefault="005B02E1" w:rsidP="005B02E1">
      <w:pPr>
        <w:pStyle w:val="Caption"/>
      </w:pPr>
      <w:r>
        <w:t>Administrative attributes</w:t>
      </w:r>
    </w:p>
    <w:tbl>
      <w:tblPr>
        <w:tblW w:w="0" w:type="auto"/>
        <w:tblLook w:val="0000" w:firstRow="0" w:lastRow="0" w:firstColumn="0" w:lastColumn="0" w:noHBand="0" w:noVBand="0"/>
      </w:tblPr>
      <w:tblGrid>
        <w:gridCol w:w="3227"/>
        <w:gridCol w:w="6345"/>
      </w:tblGrid>
      <w:tr w:rsidR="005B02E1">
        <w:tc>
          <w:tcPr>
            <w:tcW w:w="3227" w:type="dxa"/>
          </w:tcPr>
          <w:p w:rsidR="005B02E1" w:rsidRDefault="005B02E1" w:rsidP="004D1401">
            <w:pPr>
              <w:pStyle w:val="Tabletext"/>
              <w:rPr>
                <w:rFonts w:cs="Arial"/>
                <w:b/>
                <w:bCs/>
                <w:i/>
                <w:iCs/>
              </w:rPr>
            </w:pPr>
            <w:r>
              <w:rPr>
                <w:rFonts w:cs="Arial"/>
                <w:b/>
                <w:bCs/>
                <w:i/>
                <w:iCs/>
              </w:rPr>
              <w:t>Source document (optional)</w:t>
            </w:r>
          </w:p>
        </w:tc>
        <w:tc>
          <w:tcPr>
            <w:tcW w:w="6345" w:type="dxa"/>
          </w:tcPr>
          <w:p w:rsidR="005B02E1" w:rsidRDefault="005B02E1" w:rsidP="004D1401">
            <w:pPr>
              <w:pStyle w:val="Tabletext"/>
              <w:rPr>
                <w:rFonts w:cs="Arial"/>
              </w:rPr>
            </w:pPr>
            <w:r>
              <w:rPr>
                <w:rFonts w:cs="Arial"/>
              </w:rPr>
              <w:t>The document from which definitional or representational attributes originate.</w:t>
            </w:r>
          </w:p>
        </w:tc>
      </w:tr>
      <w:tr w:rsidR="005B02E1">
        <w:tc>
          <w:tcPr>
            <w:tcW w:w="3227" w:type="dxa"/>
          </w:tcPr>
          <w:p w:rsidR="005B02E1" w:rsidRDefault="005B02E1" w:rsidP="004D1401">
            <w:pPr>
              <w:pStyle w:val="Tabletext"/>
            </w:pPr>
            <w:r>
              <w:t>Source organisation (if available)</w:t>
            </w:r>
          </w:p>
        </w:tc>
        <w:tc>
          <w:tcPr>
            <w:tcW w:w="6345" w:type="dxa"/>
          </w:tcPr>
          <w:p w:rsidR="005B02E1" w:rsidRDefault="005B02E1" w:rsidP="004D1401">
            <w:pPr>
              <w:pStyle w:val="Tabletext"/>
            </w:pPr>
            <w:r>
              <w:t xml:space="preserve">The organisation responsible for the source document and/or the development of the data definition (this attribute is not specified in the ISO/IEC Standard 11179 but has been added for completeness). The source organisation is not necessarily the organisation responsible for the ongoing development/maintenance of the data element definition. </w:t>
            </w:r>
          </w:p>
        </w:tc>
      </w:tr>
    </w:tbl>
    <w:p w:rsidR="005B02E1" w:rsidRDefault="005B02E1" w:rsidP="005B02E1"/>
    <w:p w:rsidR="004D1401" w:rsidRDefault="004D1401" w:rsidP="004D1401">
      <w:pPr>
        <w:pStyle w:val="Heading1"/>
      </w:pPr>
      <w:r>
        <w:rPr>
          <w:rFonts w:cs="Arial"/>
          <w:color w:val="000000"/>
          <w:sz w:val="18"/>
          <w:szCs w:val="18"/>
        </w:rPr>
        <w:br w:type="page"/>
      </w:r>
      <w:bookmarkStart w:id="181" w:name="AppB"/>
      <w:bookmarkStart w:id="182" w:name="_Toc22377326"/>
      <w:bookmarkStart w:id="183" w:name="_Toc22377684"/>
      <w:bookmarkStart w:id="184" w:name="_Toc202953110"/>
      <w:bookmarkStart w:id="185" w:name="_Toc422391980"/>
      <w:r>
        <w:t>Appendix B: Glossary</w:t>
      </w:r>
      <w:bookmarkEnd w:id="181"/>
      <w:bookmarkEnd w:id="182"/>
      <w:bookmarkEnd w:id="183"/>
      <w:bookmarkEnd w:id="184"/>
      <w:bookmarkEnd w:id="185"/>
    </w:p>
    <w:p w:rsidR="004D1401" w:rsidRDefault="004D1401" w:rsidP="004D1401">
      <w:pPr>
        <w:pBdr>
          <w:top w:val="single" w:sz="4" w:space="1" w:color="auto"/>
        </w:pBdr>
        <w:spacing w:before="240"/>
        <w:ind w:left="1797" w:right="968"/>
      </w:pPr>
    </w:p>
    <w:tbl>
      <w:tblPr>
        <w:tblW w:w="0" w:type="auto"/>
        <w:tblLook w:val="0000" w:firstRow="0" w:lastRow="0" w:firstColumn="0" w:lastColumn="0" w:noHBand="0" w:noVBand="0"/>
      </w:tblPr>
      <w:tblGrid>
        <w:gridCol w:w="1908"/>
        <w:gridCol w:w="6614"/>
      </w:tblGrid>
      <w:tr w:rsidR="004D1401">
        <w:tc>
          <w:tcPr>
            <w:tcW w:w="1908" w:type="dxa"/>
          </w:tcPr>
          <w:p w:rsidR="004D1401" w:rsidRDefault="004D1401" w:rsidP="004D1401">
            <w:pPr>
              <w:pStyle w:val="blocklabel"/>
            </w:pPr>
            <w:r>
              <w:t>Note:</w:t>
            </w:r>
          </w:p>
        </w:tc>
        <w:tc>
          <w:tcPr>
            <w:tcW w:w="6614" w:type="dxa"/>
          </w:tcPr>
          <w:p w:rsidR="007058FD" w:rsidRDefault="004D1401" w:rsidP="00715E5D">
            <w:pPr>
              <w:pStyle w:val="BlockText"/>
            </w:pPr>
            <w:r>
              <w:t xml:space="preserve">See </w:t>
            </w:r>
            <w:r w:rsidR="007058FD" w:rsidRPr="001470D5">
              <w:t>the Ministry of Health website for</w:t>
            </w:r>
            <w:r w:rsidR="007058FD">
              <w:t xml:space="preserve"> </w:t>
            </w:r>
            <w:r>
              <w:rPr>
                <w:i/>
                <w:iCs/>
              </w:rPr>
              <w:t>Appendix B: Glossary</w:t>
            </w:r>
            <w:r w:rsidR="00715E5D">
              <w:rPr>
                <w:i/>
                <w:iCs/>
              </w:rPr>
              <w:t xml:space="preserve"> </w:t>
            </w:r>
            <w:hyperlink r:id="rId45" w:history="1">
              <w:r w:rsidR="00715E5D">
                <w:rPr>
                  <w:rFonts w:ascii="Arial Mäori" w:hAnsi="Arial Mäori" w:cs="Arial Mäori"/>
                  <w:color w:val="0000FF"/>
                  <w:sz w:val="20"/>
                  <w:u w:val="single"/>
                  <w:lang w:val="en-NZ" w:eastAsia="en-NZ"/>
                </w:rPr>
                <w:t>http://www.health.govt.nz/publication/appendix-b-glossary</w:t>
              </w:r>
            </w:hyperlink>
          </w:p>
        </w:tc>
      </w:tr>
    </w:tbl>
    <w:p w:rsidR="005B02E1" w:rsidRDefault="005B02E1">
      <w:pPr>
        <w:widowControl w:val="0"/>
        <w:tabs>
          <w:tab w:val="left" w:pos="90"/>
          <w:tab w:val="left" w:pos="1970"/>
        </w:tabs>
        <w:autoSpaceDE w:val="0"/>
        <w:autoSpaceDN w:val="0"/>
        <w:adjustRightInd w:val="0"/>
        <w:spacing w:before="25"/>
        <w:rPr>
          <w:rFonts w:ascii="Arial" w:hAnsi="Arial" w:cs="Arial"/>
          <w:color w:val="000000"/>
          <w:sz w:val="18"/>
          <w:szCs w:val="18"/>
        </w:rPr>
      </w:pPr>
    </w:p>
    <w:p w:rsidR="004D1401" w:rsidRDefault="004D1401" w:rsidP="00527E82">
      <w:pPr>
        <w:pStyle w:val="Heading1"/>
        <w:jc w:val="left"/>
      </w:pPr>
      <w:r>
        <w:rPr>
          <w:rFonts w:cs="Arial"/>
          <w:color w:val="000000"/>
          <w:sz w:val="18"/>
          <w:szCs w:val="18"/>
        </w:rPr>
        <w:br w:type="page"/>
      </w:r>
      <w:bookmarkStart w:id="186" w:name="_Toc202952412"/>
      <w:bookmarkStart w:id="187" w:name="_Toc422391981"/>
      <w:r>
        <w:t>Appendix C: Collection of Ethnicity Data</w:t>
      </w:r>
      <w:bookmarkEnd w:id="186"/>
      <w:bookmarkEnd w:id="187"/>
    </w:p>
    <w:p w:rsidR="004D1401" w:rsidRDefault="004D1401" w:rsidP="004D1401">
      <w:pPr>
        <w:spacing w:before="240"/>
        <w:ind w:left="1797"/>
      </w:pPr>
    </w:p>
    <w:tbl>
      <w:tblPr>
        <w:tblW w:w="0" w:type="auto"/>
        <w:tblLook w:val="0000" w:firstRow="0" w:lastRow="0" w:firstColumn="0" w:lastColumn="0" w:noHBand="0" w:noVBand="0"/>
      </w:tblPr>
      <w:tblGrid>
        <w:gridCol w:w="1908"/>
        <w:gridCol w:w="6614"/>
      </w:tblGrid>
      <w:tr w:rsidR="004D1401" w:rsidRPr="00EA0E1C">
        <w:tc>
          <w:tcPr>
            <w:tcW w:w="1908" w:type="dxa"/>
          </w:tcPr>
          <w:p w:rsidR="004D1401" w:rsidRPr="00C62548" w:rsidRDefault="004D1401" w:rsidP="004D1401">
            <w:pPr>
              <w:pStyle w:val="blocklabel"/>
              <w:rPr>
                <w:rFonts w:cs="Arial"/>
                <w:sz w:val="20"/>
              </w:rPr>
            </w:pPr>
            <w:r w:rsidRPr="00C62548">
              <w:rPr>
                <w:rFonts w:cs="Arial"/>
                <w:sz w:val="20"/>
              </w:rPr>
              <w:t>Introduction</w:t>
            </w:r>
          </w:p>
        </w:tc>
        <w:tc>
          <w:tcPr>
            <w:tcW w:w="6614" w:type="dxa"/>
          </w:tcPr>
          <w:p w:rsidR="004D1401" w:rsidRPr="00C62548" w:rsidRDefault="004D1401" w:rsidP="004D1401">
            <w:pPr>
              <w:pStyle w:val="BlockText"/>
              <w:rPr>
                <w:rFonts w:cs="Arial"/>
                <w:sz w:val="20"/>
              </w:rPr>
            </w:pPr>
            <w:r w:rsidRPr="00C62548">
              <w:rPr>
                <w:rFonts w:cs="Arial"/>
                <w:sz w:val="20"/>
              </w:rPr>
              <w:t>This appendix contains information about collecting and coding ethnic group code data. To help with correct allocations of ethnicities, it includes a detailed list of ethnicities and their corresponding codes.</w:t>
            </w:r>
          </w:p>
        </w:tc>
      </w:tr>
    </w:tbl>
    <w:p w:rsidR="004D1401" w:rsidRPr="00EA0E1C" w:rsidRDefault="004D1401" w:rsidP="004D1401">
      <w:pPr>
        <w:spacing w:before="240"/>
        <w:ind w:left="1797"/>
        <w:rPr>
          <w:rFonts w:cs="Arial"/>
        </w:rPr>
      </w:pPr>
    </w:p>
    <w:tbl>
      <w:tblPr>
        <w:tblW w:w="0" w:type="auto"/>
        <w:tblLook w:val="0000" w:firstRow="0" w:lastRow="0" w:firstColumn="0" w:lastColumn="0" w:noHBand="0" w:noVBand="0"/>
      </w:tblPr>
      <w:tblGrid>
        <w:gridCol w:w="1908"/>
        <w:gridCol w:w="6614"/>
      </w:tblGrid>
      <w:tr w:rsidR="004D1401" w:rsidRPr="00C62548">
        <w:tc>
          <w:tcPr>
            <w:tcW w:w="1908" w:type="dxa"/>
          </w:tcPr>
          <w:p w:rsidR="004D1401" w:rsidRPr="00C62548" w:rsidRDefault="004D1401" w:rsidP="004D1401">
            <w:pPr>
              <w:pStyle w:val="blocklabel"/>
              <w:rPr>
                <w:rFonts w:cs="Arial"/>
                <w:sz w:val="20"/>
              </w:rPr>
            </w:pPr>
            <w:r w:rsidRPr="00C62548">
              <w:rPr>
                <w:rFonts w:cs="Arial"/>
                <w:sz w:val="20"/>
              </w:rPr>
              <w:t>Points to remember</w:t>
            </w:r>
          </w:p>
        </w:tc>
        <w:tc>
          <w:tcPr>
            <w:tcW w:w="6614" w:type="dxa"/>
          </w:tcPr>
          <w:p w:rsidR="004D1401" w:rsidRPr="00C62548" w:rsidRDefault="004D1401" w:rsidP="004D1401">
            <w:pPr>
              <w:pStyle w:val="BlockText"/>
              <w:numPr>
                <w:ilvl w:val="0"/>
                <w:numId w:val="6"/>
              </w:numPr>
              <w:rPr>
                <w:rFonts w:cs="Arial"/>
                <w:sz w:val="20"/>
              </w:rPr>
            </w:pPr>
            <w:r w:rsidRPr="00C62548">
              <w:rPr>
                <w:rFonts w:cs="Arial"/>
                <w:sz w:val="20"/>
              </w:rPr>
              <w:t>Ethnicity is self-identified and can change over time.</w:t>
            </w:r>
          </w:p>
          <w:p w:rsidR="004D1401" w:rsidRPr="00C62548" w:rsidRDefault="00E15B7F" w:rsidP="004D1401">
            <w:pPr>
              <w:pStyle w:val="BlockText"/>
              <w:numPr>
                <w:ilvl w:val="0"/>
                <w:numId w:val="6"/>
              </w:numPr>
              <w:rPr>
                <w:rFonts w:cs="Arial"/>
                <w:sz w:val="20"/>
              </w:rPr>
            </w:pPr>
            <w:r>
              <w:rPr>
                <w:rFonts w:cs="Arial"/>
                <w:sz w:val="20"/>
              </w:rPr>
              <w:t>The Ministry of Health (MOH)</w:t>
            </w:r>
            <w:r w:rsidR="004D1401" w:rsidRPr="00C62548">
              <w:rPr>
                <w:rFonts w:cs="Arial"/>
                <w:sz w:val="20"/>
              </w:rPr>
              <w:t xml:space="preserve"> can record up to three ethnic group codes for a healthcare user.</w:t>
            </w:r>
          </w:p>
          <w:p w:rsidR="004D1401" w:rsidRPr="00C62548" w:rsidRDefault="004D1401" w:rsidP="004D1401">
            <w:pPr>
              <w:pStyle w:val="BlockText"/>
              <w:numPr>
                <w:ilvl w:val="0"/>
                <w:numId w:val="6"/>
              </w:numPr>
              <w:rPr>
                <w:rFonts w:cs="Arial"/>
                <w:sz w:val="20"/>
              </w:rPr>
            </w:pPr>
            <w:r w:rsidRPr="00C62548">
              <w:rPr>
                <w:rFonts w:cs="Arial"/>
                <w:sz w:val="20"/>
              </w:rPr>
              <w:t>An algorithm is used to automatically prioritise ethnic group codes if more than one is reported.</w:t>
            </w:r>
          </w:p>
          <w:p w:rsidR="004D1401" w:rsidRPr="00C62548" w:rsidRDefault="004D1401" w:rsidP="004D1401">
            <w:pPr>
              <w:pStyle w:val="BlockText"/>
              <w:numPr>
                <w:ilvl w:val="0"/>
                <w:numId w:val="6"/>
              </w:numPr>
              <w:rPr>
                <w:rFonts w:cs="Arial"/>
                <w:sz w:val="20"/>
              </w:rPr>
            </w:pPr>
            <w:r w:rsidRPr="00C62548">
              <w:rPr>
                <w:rFonts w:cs="Arial"/>
                <w:sz w:val="20"/>
              </w:rPr>
              <w:t>If a person chooses not to specify their ethnicity, it should be recorded using a residual code such as ‘94’ (Don’t Know), ‘95’ (Refused to Answer) or ‘99’ (Not specified), not as ‘61’ (Other).</w:t>
            </w:r>
          </w:p>
          <w:p w:rsidR="004D1401" w:rsidRPr="00C62548" w:rsidRDefault="004D1401" w:rsidP="004D1401">
            <w:pPr>
              <w:pStyle w:val="BlockText"/>
              <w:numPr>
                <w:ilvl w:val="0"/>
                <w:numId w:val="6"/>
              </w:numPr>
              <w:rPr>
                <w:rFonts w:cs="Arial"/>
                <w:sz w:val="20"/>
              </w:rPr>
            </w:pPr>
            <w:r w:rsidRPr="00C62548">
              <w:rPr>
                <w:rFonts w:cs="Arial"/>
                <w:sz w:val="20"/>
              </w:rPr>
              <w:t>The NHI database should be updated if a healthcare user provides a more specific or different specific ethnicity than that already held for that person.</w:t>
            </w:r>
          </w:p>
        </w:tc>
      </w:tr>
    </w:tbl>
    <w:p w:rsidR="004D1401" w:rsidRPr="00EA0E1C" w:rsidRDefault="004D1401" w:rsidP="004D1401">
      <w:pPr>
        <w:spacing w:before="240"/>
        <w:ind w:left="1797"/>
        <w:rPr>
          <w:rFonts w:cs="Arial"/>
        </w:rPr>
      </w:pPr>
    </w:p>
    <w:tbl>
      <w:tblPr>
        <w:tblW w:w="0" w:type="auto"/>
        <w:tblLook w:val="0000" w:firstRow="0" w:lastRow="0" w:firstColumn="0" w:lastColumn="0" w:noHBand="0" w:noVBand="0"/>
      </w:tblPr>
      <w:tblGrid>
        <w:gridCol w:w="1908"/>
        <w:gridCol w:w="6614"/>
      </w:tblGrid>
      <w:tr w:rsidR="004D1401" w:rsidRPr="00C62548">
        <w:tc>
          <w:tcPr>
            <w:tcW w:w="1908" w:type="dxa"/>
          </w:tcPr>
          <w:p w:rsidR="004D1401" w:rsidRPr="00C62548" w:rsidRDefault="004D1401" w:rsidP="004D1401">
            <w:pPr>
              <w:pStyle w:val="blocklabel"/>
              <w:rPr>
                <w:rFonts w:cs="Arial"/>
                <w:sz w:val="20"/>
              </w:rPr>
            </w:pPr>
            <w:r w:rsidRPr="00C62548">
              <w:rPr>
                <w:rFonts w:cs="Arial"/>
                <w:sz w:val="20"/>
              </w:rPr>
              <w:t>About ethnicity</w:t>
            </w:r>
          </w:p>
        </w:tc>
        <w:tc>
          <w:tcPr>
            <w:tcW w:w="6614" w:type="dxa"/>
          </w:tcPr>
          <w:p w:rsidR="004D1401" w:rsidRPr="00C62548" w:rsidRDefault="004D1401" w:rsidP="004D1401">
            <w:pPr>
              <w:pStyle w:val="BlockText"/>
              <w:rPr>
                <w:rFonts w:cs="Arial"/>
                <w:sz w:val="20"/>
              </w:rPr>
            </w:pPr>
            <w:r w:rsidRPr="00C62548">
              <w:rPr>
                <w:rFonts w:cs="Arial"/>
                <w:sz w:val="20"/>
              </w:rPr>
              <w:t>The term ‘ethnic group’ is defined as ‘a group of people who have culture, language, history or traditions in common.’ Ethnicity is not the same as race, ancestry, or country of birth.</w:t>
            </w:r>
          </w:p>
          <w:p w:rsidR="004D1401" w:rsidRPr="00C62548" w:rsidRDefault="004D1401" w:rsidP="004D1401">
            <w:pPr>
              <w:pStyle w:val="BlockText"/>
              <w:rPr>
                <w:rFonts w:cs="Arial"/>
                <w:sz w:val="20"/>
              </w:rPr>
            </w:pPr>
          </w:p>
          <w:p w:rsidR="004D1401" w:rsidRPr="00C62548" w:rsidRDefault="004D1401" w:rsidP="004D1401">
            <w:pPr>
              <w:pStyle w:val="BlockText"/>
              <w:rPr>
                <w:rFonts w:cs="Arial"/>
                <w:sz w:val="20"/>
              </w:rPr>
            </w:pPr>
            <w:r w:rsidRPr="00C62548">
              <w:rPr>
                <w:rFonts w:cs="Arial"/>
                <w:sz w:val="20"/>
              </w:rPr>
              <w:t>Because ethnicity is self-identified, it can change over time. This is why MOH collects ethnicity data whenever information is collected for different datasets, rather than relying on the National Health Index (which does not include historical data).</w:t>
            </w:r>
          </w:p>
          <w:p w:rsidR="004D1401" w:rsidRPr="00C62548" w:rsidRDefault="004D1401" w:rsidP="004D1401">
            <w:pPr>
              <w:pStyle w:val="BlockText"/>
              <w:rPr>
                <w:rFonts w:cs="Arial"/>
                <w:sz w:val="20"/>
              </w:rPr>
            </w:pPr>
          </w:p>
          <w:p w:rsidR="004D1401" w:rsidRPr="00C62548" w:rsidRDefault="004D1401" w:rsidP="004D1401">
            <w:pPr>
              <w:pStyle w:val="BlockText"/>
              <w:rPr>
                <w:rFonts w:cs="Arial"/>
                <w:sz w:val="20"/>
              </w:rPr>
            </w:pPr>
            <w:r w:rsidRPr="00C62548">
              <w:rPr>
                <w:rFonts w:cs="Arial"/>
                <w:sz w:val="20"/>
              </w:rPr>
              <w:t>Collecting ethnicity data has always been problematic because of the reluctance of some data providers to collect the information, the unwillingness of some healthcare users to label themselves, and the confusion between ethnicity, nationality, citizenship, and race.</w:t>
            </w:r>
          </w:p>
        </w:tc>
      </w:tr>
    </w:tbl>
    <w:p w:rsidR="004D1401" w:rsidRPr="00EA0E1C" w:rsidRDefault="004D1401" w:rsidP="004D1401">
      <w:pPr>
        <w:spacing w:before="240"/>
        <w:ind w:left="1797"/>
        <w:rPr>
          <w:rFonts w:cs="Arial"/>
        </w:rPr>
      </w:pPr>
    </w:p>
    <w:tbl>
      <w:tblPr>
        <w:tblW w:w="0" w:type="auto"/>
        <w:tblLook w:val="0000" w:firstRow="0" w:lastRow="0" w:firstColumn="0" w:lastColumn="0" w:noHBand="0" w:noVBand="0"/>
      </w:tblPr>
      <w:tblGrid>
        <w:gridCol w:w="1908"/>
        <w:gridCol w:w="6614"/>
      </w:tblGrid>
      <w:tr w:rsidR="004D1401" w:rsidRPr="00C62548">
        <w:tc>
          <w:tcPr>
            <w:tcW w:w="1908" w:type="dxa"/>
          </w:tcPr>
          <w:p w:rsidR="004D1401" w:rsidRPr="00C62548" w:rsidRDefault="004D1401" w:rsidP="004D1401">
            <w:pPr>
              <w:pStyle w:val="blocklabel"/>
              <w:rPr>
                <w:rFonts w:cs="Arial"/>
                <w:sz w:val="20"/>
              </w:rPr>
            </w:pPr>
            <w:r w:rsidRPr="00C62548">
              <w:rPr>
                <w:rFonts w:cs="Arial"/>
                <w:sz w:val="20"/>
              </w:rPr>
              <w:t>Purpose</w:t>
            </w:r>
          </w:p>
        </w:tc>
        <w:tc>
          <w:tcPr>
            <w:tcW w:w="6614" w:type="dxa"/>
          </w:tcPr>
          <w:p w:rsidR="004D1401" w:rsidRPr="00C62548" w:rsidRDefault="004D1401" w:rsidP="004D1401">
            <w:pPr>
              <w:pStyle w:val="BlockText"/>
              <w:rPr>
                <w:rFonts w:cs="Arial"/>
                <w:sz w:val="20"/>
              </w:rPr>
            </w:pPr>
            <w:r w:rsidRPr="00C62548">
              <w:rPr>
                <w:rFonts w:cs="Arial"/>
                <w:sz w:val="20"/>
              </w:rPr>
              <w:t>Information about ethnicity is used extensively in planning and resourcing health services, developing and monitoring health policies, and measuring health outcomes.</w:t>
            </w:r>
          </w:p>
        </w:tc>
      </w:tr>
    </w:tbl>
    <w:p w:rsidR="004D1401" w:rsidRPr="00EA0E1C" w:rsidRDefault="004D1401" w:rsidP="004D1401">
      <w:pPr>
        <w:spacing w:before="240"/>
        <w:ind w:left="1797"/>
        <w:rPr>
          <w:rFonts w:cs="Arial"/>
        </w:rPr>
      </w:pPr>
    </w:p>
    <w:tbl>
      <w:tblPr>
        <w:tblW w:w="0" w:type="auto"/>
        <w:tblLook w:val="0000" w:firstRow="0" w:lastRow="0" w:firstColumn="0" w:lastColumn="0" w:noHBand="0" w:noVBand="0"/>
      </w:tblPr>
      <w:tblGrid>
        <w:gridCol w:w="1908"/>
        <w:gridCol w:w="6614"/>
      </w:tblGrid>
      <w:tr w:rsidR="004D1401" w:rsidRPr="00C62548">
        <w:tc>
          <w:tcPr>
            <w:tcW w:w="1908" w:type="dxa"/>
          </w:tcPr>
          <w:p w:rsidR="004D1401" w:rsidRPr="00C62548" w:rsidRDefault="004D1401" w:rsidP="004D1401">
            <w:pPr>
              <w:pStyle w:val="blocklabel"/>
              <w:rPr>
                <w:rFonts w:cs="Arial"/>
                <w:sz w:val="20"/>
              </w:rPr>
            </w:pPr>
            <w:r w:rsidRPr="00C62548">
              <w:rPr>
                <w:rFonts w:cs="Arial"/>
                <w:sz w:val="20"/>
              </w:rPr>
              <w:t>Collection of data</w:t>
            </w:r>
          </w:p>
        </w:tc>
        <w:tc>
          <w:tcPr>
            <w:tcW w:w="6614" w:type="dxa"/>
          </w:tcPr>
          <w:p w:rsidR="004D1401" w:rsidRPr="00C62548" w:rsidRDefault="004D1401" w:rsidP="004D1401">
            <w:pPr>
              <w:pStyle w:val="BlockText"/>
              <w:rPr>
                <w:rFonts w:cs="Arial"/>
                <w:sz w:val="20"/>
              </w:rPr>
            </w:pPr>
            <w:r w:rsidRPr="00C62548">
              <w:rPr>
                <w:rFonts w:cs="Arial"/>
                <w:sz w:val="20"/>
              </w:rPr>
              <w:t>It is very important that the ethnicity data from the health sector is collected in the same way as the data in the Census because rates of hospitalisation are calculated by comparing the two datasets (to determine proportions of the population). The 2001 Census question is provided below as a guide.</w:t>
            </w:r>
          </w:p>
          <w:p w:rsidR="004D1401" w:rsidRPr="00C62548" w:rsidRDefault="004D1401" w:rsidP="004D1401">
            <w:pPr>
              <w:pStyle w:val="BlockText"/>
              <w:rPr>
                <w:rFonts w:cs="Arial"/>
                <w:sz w:val="20"/>
              </w:rPr>
            </w:pPr>
          </w:p>
          <w:p w:rsidR="004D1401" w:rsidRPr="00C62548" w:rsidRDefault="004D1401" w:rsidP="004D1401">
            <w:pPr>
              <w:pStyle w:val="BlockText"/>
              <w:rPr>
                <w:rFonts w:cs="Arial"/>
                <w:sz w:val="20"/>
              </w:rPr>
            </w:pPr>
            <w:r w:rsidRPr="00C62548">
              <w:rPr>
                <w:rFonts w:cs="Arial"/>
                <w:b/>
                <w:bCs/>
                <w:sz w:val="20"/>
              </w:rPr>
              <w:t>Important:</w:t>
            </w:r>
            <w:r w:rsidRPr="00C62548">
              <w:rPr>
                <w:rFonts w:cs="Arial"/>
                <w:sz w:val="20"/>
              </w:rPr>
              <w:t xml:space="preserve"> For MOH collections, up to three ethnic group codes can be collected for a healthcare user. Providers should make sure that healthcare users are aware of this. MOH stores all reported ethnic group codes, and also prioritises them based on a Statistics NZ algorithm.</w:t>
            </w:r>
          </w:p>
        </w:tc>
      </w:tr>
    </w:tbl>
    <w:p w:rsidR="004D1401" w:rsidRDefault="004D1401" w:rsidP="004D1401"/>
    <w:p w:rsidR="004D1401" w:rsidRDefault="004D1401" w:rsidP="004D1401"/>
    <w:bookmarkStart w:id="188" w:name="_MON_1108299867"/>
    <w:bookmarkEnd w:id="188"/>
    <w:p w:rsidR="004D1401" w:rsidRDefault="004D1401" w:rsidP="004D1401">
      <w:pPr>
        <w:spacing w:before="100" w:beforeAutospacing="1" w:after="100" w:afterAutospacing="1"/>
        <w:ind w:left="720" w:right="720"/>
        <w:jc w:val="center"/>
      </w:pPr>
      <w:r>
        <w:object w:dxaOrig="2986" w:dyaOrig="3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ethnicity question from the census" style="width:148.8pt;height:198pt" o:ole="">
            <v:imagedata r:id="rId46" o:title=""/>
          </v:shape>
          <o:OLEObject Type="Embed" ProgID="Word.Picture.8" ShapeID="_x0000_i1025" DrawAspect="Content" ObjectID="_1536731797" r:id="rId47"/>
        </w:object>
      </w:r>
    </w:p>
    <w:p w:rsidR="004D1401" w:rsidRDefault="004D1401" w:rsidP="004D1401">
      <w:pPr>
        <w:spacing w:before="240"/>
        <w:ind w:left="1797"/>
      </w:pPr>
    </w:p>
    <w:tbl>
      <w:tblPr>
        <w:tblW w:w="0" w:type="auto"/>
        <w:tblLook w:val="0000" w:firstRow="0" w:lastRow="0" w:firstColumn="0" w:lastColumn="0" w:noHBand="0" w:noVBand="0"/>
      </w:tblPr>
      <w:tblGrid>
        <w:gridCol w:w="1908"/>
        <w:gridCol w:w="6614"/>
      </w:tblGrid>
      <w:tr w:rsidR="004D1401" w:rsidRPr="00C62548">
        <w:tc>
          <w:tcPr>
            <w:tcW w:w="1908" w:type="dxa"/>
          </w:tcPr>
          <w:p w:rsidR="004D1401" w:rsidRPr="00C62548" w:rsidRDefault="004D1401" w:rsidP="004D1401">
            <w:pPr>
              <w:pStyle w:val="blocklabel"/>
              <w:rPr>
                <w:rFonts w:cs="Arial"/>
                <w:sz w:val="20"/>
              </w:rPr>
            </w:pPr>
            <w:r w:rsidRPr="00C62548">
              <w:rPr>
                <w:rFonts w:cs="Arial"/>
                <w:sz w:val="20"/>
              </w:rPr>
              <w:t>Coding data</w:t>
            </w:r>
          </w:p>
        </w:tc>
        <w:tc>
          <w:tcPr>
            <w:tcW w:w="6614" w:type="dxa"/>
          </w:tcPr>
          <w:p w:rsidR="004D1401" w:rsidRPr="00C62548" w:rsidRDefault="004D1401" w:rsidP="004D1401">
            <w:pPr>
              <w:pStyle w:val="BlockText"/>
              <w:rPr>
                <w:rFonts w:cs="Arial"/>
                <w:sz w:val="20"/>
              </w:rPr>
            </w:pPr>
            <w:r w:rsidRPr="00C62548">
              <w:rPr>
                <w:rFonts w:cs="Arial"/>
                <w:sz w:val="20"/>
              </w:rPr>
              <w:t>Use the Classification of Ethnicity table below to code the healthcare user’s ethnic group.</w:t>
            </w:r>
          </w:p>
          <w:p w:rsidR="004D1401" w:rsidRPr="00C62548" w:rsidRDefault="004D1401" w:rsidP="004D1401">
            <w:pPr>
              <w:pStyle w:val="BlockText"/>
              <w:rPr>
                <w:rFonts w:cs="Arial"/>
                <w:sz w:val="20"/>
              </w:rPr>
            </w:pPr>
          </w:p>
          <w:p w:rsidR="004D1401" w:rsidRPr="00C62548" w:rsidRDefault="004D1401" w:rsidP="004D1401">
            <w:pPr>
              <w:pStyle w:val="BlockText"/>
              <w:rPr>
                <w:rFonts w:cs="Arial"/>
                <w:sz w:val="20"/>
              </w:rPr>
            </w:pPr>
            <w:r w:rsidRPr="00C62548">
              <w:rPr>
                <w:rFonts w:cs="Arial"/>
                <w:sz w:val="20"/>
              </w:rPr>
              <w:t>If they have ticked one or more specific ethnicities, or if they have ticked ‘other’ and written in an ethnicity, look on the table to find the code.</w:t>
            </w:r>
          </w:p>
          <w:p w:rsidR="004D1401" w:rsidRPr="00C62548" w:rsidRDefault="004D1401" w:rsidP="004D1401">
            <w:pPr>
              <w:pStyle w:val="BlockText"/>
              <w:rPr>
                <w:rFonts w:cs="Arial"/>
                <w:sz w:val="20"/>
              </w:rPr>
            </w:pPr>
          </w:p>
          <w:p w:rsidR="004D1401" w:rsidRPr="00C62548" w:rsidRDefault="004D1401" w:rsidP="004D1401">
            <w:pPr>
              <w:pStyle w:val="BlockText"/>
              <w:rPr>
                <w:rFonts w:cs="Arial"/>
                <w:sz w:val="20"/>
              </w:rPr>
            </w:pPr>
            <w:r w:rsidRPr="00C62548">
              <w:rPr>
                <w:rFonts w:cs="Arial"/>
                <w:sz w:val="20"/>
              </w:rPr>
              <w:t>If they have written an invalid ethnicity, such as ‘Kiwi’ or ‘Mainlander’, which does not map to any item on the code table, or if they have ticked ‘other’ but not stated an ethnicity, you can:</w:t>
            </w:r>
          </w:p>
          <w:p w:rsidR="004D1401" w:rsidRPr="00C62548" w:rsidRDefault="004D1401" w:rsidP="004D1401">
            <w:pPr>
              <w:pStyle w:val="BlockText"/>
              <w:numPr>
                <w:ilvl w:val="0"/>
                <w:numId w:val="7"/>
              </w:numPr>
              <w:rPr>
                <w:rFonts w:cs="Arial"/>
                <w:sz w:val="20"/>
              </w:rPr>
            </w:pPr>
            <w:r w:rsidRPr="00C62548">
              <w:rPr>
                <w:rFonts w:cs="Arial"/>
                <w:sz w:val="20"/>
              </w:rPr>
              <w:t xml:space="preserve">discuss this with them and encourage them to choose a valid ethnic group </w:t>
            </w:r>
          </w:p>
          <w:p w:rsidR="004D1401" w:rsidRPr="00C62548" w:rsidRDefault="004D1401" w:rsidP="004D1401">
            <w:pPr>
              <w:pStyle w:val="BlockText"/>
              <w:numPr>
                <w:ilvl w:val="0"/>
                <w:numId w:val="7"/>
              </w:numPr>
              <w:rPr>
                <w:rFonts w:cs="Arial"/>
                <w:sz w:val="20"/>
              </w:rPr>
            </w:pPr>
            <w:r w:rsidRPr="00C62548">
              <w:rPr>
                <w:rFonts w:cs="Arial"/>
                <w:sz w:val="20"/>
              </w:rPr>
              <w:t xml:space="preserve">ignore it if one or more other ethnicities are provided, or </w:t>
            </w:r>
          </w:p>
          <w:p w:rsidR="004D1401" w:rsidRPr="00C62548" w:rsidRDefault="004D1401" w:rsidP="004D1401">
            <w:pPr>
              <w:pStyle w:val="BlockText"/>
              <w:numPr>
                <w:ilvl w:val="0"/>
                <w:numId w:val="7"/>
              </w:numPr>
              <w:rPr>
                <w:rFonts w:cs="Arial"/>
                <w:sz w:val="20"/>
              </w:rPr>
            </w:pPr>
            <w:r w:rsidRPr="00C62548">
              <w:rPr>
                <w:rFonts w:cs="Arial"/>
                <w:sz w:val="20"/>
              </w:rPr>
              <w:t xml:space="preserve">code as ‘99’ (Not specified). </w:t>
            </w:r>
          </w:p>
          <w:p w:rsidR="004D1401" w:rsidRPr="00C62548" w:rsidRDefault="004D1401" w:rsidP="004D1401">
            <w:pPr>
              <w:pStyle w:val="BlockText"/>
              <w:rPr>
                <w:rFonts w:cs="Arial"/>
                <w:sz w:val="20"/>
              </w:rPr>
            </w:pPr>
          </w:p>
          <w:p w:rsidR="004D1401" w:rsidRPr="00C62548" w:rsidRDefault="004D1401" w:rsidP="004D1401">
            <w:pPr>
              <w:pStyle w:val="BlockText"/>
              <w:rPr>
                <w:rFonts w:cs="Arial"/>
                <w:sz w:val="20"/>
              </w:rPr>
            </w:pPr>
            <w:r w:rsidRPr="00C62548">
              <w:rPr>
                <w:rFonts w:cs="Arial"/>
                <w:sz w:val="20"/>
              </w:rPr>
              <w:t>If they write ‘New Zealander’, this can be coded as ‘11’ (New Zealand European)</w:t>
            </w:r>
            <w:r w:rsidR="003C40B3">
              <w:rPr>
                <w:rFonts w:cs="Arial"/>
                <w:sz w:val="20"/>
              </w:rPr>
              <w:t>.</w:t>
            </w:r>
          </w:p>
          <w:p w:rsidR="004D1401" w:rsidRPr="00C62548" w:rsidRDefault="004D1401" w:rsidP="004D1401">
            <w:pPr>
              <w:pStyle w:val="BlockText"/>
              <w:rPr>
                <w:rFonts w:cs="Arial"/>
                <w:sz w:val="20"/>
              </w:rPr>
            </w:pPr>
          </w:p>
          <w:p w:rsidR="004D1401" w:rsidRPr="00C62548" w:rsidRDefault="004D1401" w:rsidP="004D1401">
            <w:pPr>
              <w:pStyle w:val="BlockText"/>
              <w:rPr>
                <w:rFonts w:cs="Arial"/>
                <w:sz w:val="20"/>
              </w:rPr>
            </w:pPr>
            <w:r w:rsidRPr="00C62548">
              <w:rPr>
                <w:rFonts w:cs="Arial"/>
                <w:sz w:val="20"/>
              </w:rPr>
              <w:t>If they have written ‘pakeha’, this can be coded as ‘11’ (New Zealand European).</w:t>
            </w:r>
          </w:p>
        </w:tc>
      </w:tr>
    </w:tbl>
    <w:p w:rsidR="004D1401" w:rsidRPr="00EA0E1C" w:rsidRDefault="004D1401" w:rsidP="004D1401">
      <w:pPr>
        <w:spacing w:before="240"/>
        <w:ind w:left="1797"/>
        <w:rPr>
          <w:rFonts w:cs="Arial"/>
        </w:rPr>
      </w:pPr>
    </w:p>
    <w:tbl>
      <w:tblPr>
        <w:tblW w:w="0" w:type="auto"/>
        <w:tblLook w:val="0000" w:firstRow="0" w:lastRow="0" w:firstColumn="0" w:lastColumn="0" w:noHBand="0" w:noVBand="0"/>
      </w:tblPr>
      <w:tblGrid>
        <w:gridCol w:w="1908"/>
        <w:gridCol w:w="6614"/>
      </w:tblGrid>
      <w:tr w:rsidR="004D1401" w:rsidRPr="00C62548">
        <w:tc>
          <w:tcPr>
            <w:tcW w:w="1908" w:type="dxa"/>
          </w:tcPr>
          <w:p w:rsidR="004D1401" w:rsidRPr="00C62548" w:rsidRDefault="004D1401" w:rsidP="004D1401">
            <w:pPr>
              <w:pStyle w:val="blocklabel"/>
              <w:rPr>
                <w:rFonts w:cs="Arial"/>
                <w:sz w:val="20"/>
              </w:rPr>
            </w:pPr>
            <w:r w:rsidRPr="00C62548">
              <w:rPr>
                <w:rFonts w:cs="Arial"/>
                <w:sz w:val="20"/>
              </w:rPr>
              <w:t>‘Not Specified’ and ‘Other’</w:t>
            </w:r>
          </w:p>
        </w:tc>
        <w:tc>
          <w:tcPr>
            <w:tcW w:w="6614" w:type="dxa"/>
          </w:tcPr>
          <w:p w:rsidR="004D1401" w:rsidRPr="00C62548" w:rsidRDefault="004D1401" w:rsidP="004D1401">
            <w:pPr>
              <w:pStyle w:val="BlockText"/>
              <w:rPr>
                <w:rFonts w:cs="Arial"/>
                <w:sz w:val="20"/>
              </w:rPr>
            </w:pPr>
            <w:r w:rsidRPr="00C62548">
              <w:rPr>
                <w:rFonts w:cs="Arial"/>
                <w:sz w:val="20"/>
              </w:rPr>
              <w:t xml:space="preserve">If a person chooses not to answer the ethnicity question, record their ethnicity response with an appropriate residual code such as ‘95’ (Refused to Answer) or ‘99’ (Not specified). </w:t>
            </w:r>
          </w:p>
          <w:p w:rsidR="004D1401" w:rsidRPr="00C62548" w:rsidRDefault="004D1401" w:rsidP="004D1401">
            <w:pPr>
              <w:pStyle w:val="BlockText"/>
              <w:rPr>
                <w:rFonts w:cs="Arial"/>
                <w:sz w:val="20"/>
              </w:rPr>
            </w:pPr>
          </w:p>
          <w:p w:rsidR="004D1401" w:rsidRPr="00C62548" w:rsidRDefault="004D1401" w:rsidP="004D1401">
            <w:pPr>
              <w:pStyle w:val="BlockText"/>
              <w:rPr>
                <w:rFonts w:cs="Arial"/>
                <w:sz w:val="20"/>
              </w:rPr>
            </w:pPr>
            <w:r w:rsidRPr="00C62548">
              <w:rPr>
                <w:rFonts w:cs="Arial"/>
                <w:b/>
                <w:bCs/>
                <w:sz w:val="20"/>
              </w:rPr>
              <w:t>Important:</w:t>
            </w:r>
            <w:r w:rsidRPr="00C62548">
              <w:rPr>
                <w:rFonts w:cs="Arial"/>
                <w:sz w:val="20"/>
              </w:rPr>
              <w:t xml:space="preserve"> The code '61' (Other) applied to only 0.037% of the New Zealand population in the 2006 census. It is limited to about 5 ethnic groups (such as Inuit/Eskimos, North, Central or South American Indians, Seychelles Islanders, and Mauritians). It must not be used as a generic 'other' code. </w:t>
            </w:r>
          </w:p>
          <w:p w:rsidR="004D1401" w:rsidRPr="00C62548" w:rsidRDefault="004D1401" w:rsidP="004D1401">
            <w:pPr>
              <w:pStyle w:val="BlockText"/>
              <w:rPr>
                <w:rFonts w:cs="Arial"/>
                <w:sz w:val="20"/>
              </w:rPr>
            </w:pPr>
          </w:p>
          <w:p w:rsidR="004D1401" w:rsidRPr="00C62548" w:rsidRDefault="004D1401" w:rsidP="004D1401">
            <w:pPr>
              <w:pStyle w:val="BlockText"/>
              <w:rPr>
                <w:rFonts w:cs="Arial"/>
                <w:sz w:val="20"/>
              </w:rPr>
            </w:pPr>
            <w:r w:rsidRPr="00C62548">
              <w:rPr>
                <w:rFonts w:cs="Arial"/>
                <w:sz w:val="20"/>
              </w:rPr>
              <w:t>Recording ethnicity as ‘Other’ or ‘Not specified’ skews statistics on rates of hospitalisation and this affects health policy. Where possible, encourage healthcare users to choose a valid ethnic group.</w:t>
            </w:r>
          </w:p>
        </w:tc>
      </w:tr>
    </w:tbl>
    <w:p w:rsidR="004D1401" w:rsidRPr="00EA0E1C" w:rsidRDefault="004D1401" w:rsidP="004D1401">
      <w:pPr>
        <w:spacing w:before="240"/>
        <w:ind w:left="1797"/>
        <w:rPr>
          <w:rFonts w:cs="Arial"/>
        </w:rPr>
      </w:pPr>
    </w:p>
    <w:tbl>
      <w:tblPr>
        <w:tblW w:w="9502" w:type="dxa"/>
        <w:tblLook w:val="0000" w:firstRow="0" w:lastRow="0" w:firstColumn="0" w:lastColumn="0" w:noHBand="0" w:noVBand="0"/>
      </w:tblPr>
      <w:tblGrid>
        <w:gridCol w:w="1908"/>
        <w:gridCol w:w="7594"/>
      </w:tblGrid>
      <w:tr w:rsidR="004D1401" w:rsidRPr="00EA0E1C">
        <w:tc>
          <w:tcPr>
            <w:tcW w:w="1908" w:type="dxa"/>
          </w:tcPr>
          <w:p w:rsidR="004D1401" w:rsidRPr="005D3660" w:rsidRDefault="004D1401" w:rsidP="004D1401">
            <w:pPr>
              <w:pStyle w:val="blocklabel"/>
              <w:rPr>
                <w:rFonts w:cs="Arial"/>
                <w:sz w:val="20"/>
              </w:rPr>
            </w:pPr>
            <w:r>
              <w:rPr>
                <w:b w:val="0"/>
              </w:rPr>
              <w:br w:type="page"/>
            </w:r>
            <w:r w:rsidRPr="005D3660">
              <w:rPr>
                <w:rFonts w:cs="Arial"/>
                <w:sz w:val="20"/>
              </w:rPr>
              <w:t>Prioritisation of ethnicity</w:t>
            </w:r>
          </w:p>
        </w:tc>
        <w:tc>
          <w:tcPr>
            <w:tcW w:w="7594" w:type="dxa"/>
          </w:tcPr>
          <w:p w:rsidR="004D1401" w:rsidRPr="005D3660" w:rsidRDefault="004D1401" w:rsidP="004D1401">
            <w:pPr>
              <w:autoSpaceDE w:val="0"/>
              <w:autoSpaceDN w:val="0"/>
              <w:adjustRightInd w:val="0"/>
              <w:rPr>
                <w:rFonts w:ascii="Arial" w:hAnsi="Arial" w:cs="Arial"/>
                <w:sz w:val="20"/>
                <w:szCs w:val="20"/>
              </w:rPr>
            </w:pPr>
            <w:r w:rsidRPr="005D3660">
              <w:rPr>
                <w:rFonts w:ascii="Arial" w:hAnsi="Arial" w:cs="Arial"/>
                <w:sz w:val="20"/>
                <w:szCs w:val="20"/>
              </w:rPr>
              <w:t>Many National Data Collections include Prioritised ethnicity.  This is the most highly prioritised ethnicity where multiple ethnicity responses have been recorded for the healthcare user (either submitted with the health event/service or extracted from the NHI as part of the data load process).  Priorisation is determined according to a Statistics NZ</w:t>
            </w:r>
            <w:r w:rsidR="003C40B3">
              <w:rPr>
                <w:rFonts w:ascii="Arial" w:hAnsi="Arial" w:cs="Arial"/>
                <w:sz w:val="20"/>
                <w:szCs w:val="20"/>
              </w:rPr>
              <w:t xml:space="preserve"> a</w:t>
            </w:r>
            <w:r w:rsidRPr="005D3660">
              <w:rPr>
                <w:rFonts w:ascii="Arial" w:hAnsi="Arial" w:cs="Arial"/>
                <w:sz w:val="20"/>
                <w:szCs w:val="20"/>
              </w:rPr>
              <w:t>lgorithm and prioritising ethnic codes simplifies analysis.</w:t>
            </w:r>
          </w:p>
          <w:p w:rsidR="004D1401" w:rsidRPr="005D3660" w:rsidRDefault="004D1401" w:rsidP="004D1401">
            <w:pPr>
              <w:autoSpaceDE w:val="0"/>
              <w:autoSpaceDN w:val="0"/>
              <w:adjustRightInd w:val="0"/>
              <w:rPr>
                <w:rFonts w:cs="Arial"/>
                <w:sz w:val="20"/>
                <w:szCs w:val="20"/>
              </w:rPr>
            </w:pPr>
          </w:p>
          <w:p w:rsidR="004D1401" w:rsidRPr="005D3660" w:rsidRDefault="004D1401" w:rsidP="004D1401">
            <w:pPr>
              <w:autoSpaceDE w:val="0"/>
              <w:autoSpaceDN w:val="0"/>
              <w:adjustRightInd w:val="0"/>
              <w:rPr>
                <w:rFonts w:ascii="Arial" w:hAnsi="Arial" w:cs="Arial"/>
                <w:sz w:val="20"/>
                <w:szCs w:val="20"/>
              </w:rPr>
            </w:pPr>
            <w:r w:rsidRPr="005D3660">
              <w:rPr>
                <w:rFonts w:ascii="Arial" w:hAnsi="Arial" w:cs="Arial"/>
                <w:sz w:val="20"/>
                <w:szCs w:val="20"/>
              </w:rPr>
              <w:t>Each of the ethnic group codes is prioritised using the mappings in the table</w:t>
            </w:r>
          </w:p>
          <w:p w:rsidR="004D1401" w:rsidRPr="005D3660" w:rsidRDefault="004D1401" w:rsidP="004D1401">
            <w:pPr>
              <w:pStyle w:val="BlockText"/>
              <w:rPr>
                <w:rFonts w:cs="Arial"/>
                <w:sz w:val="20"/>
              </w:rPr>
            </w:pPr>
            <w:r w:rsidRPr="005D3660">
              <w:rPr>
                <w:rFonts w:cs="Arial"/>
                <w:sz w:val="20"/>
              </w:rPr>
              <w:t>below.</w:t>
            </w:r>
          </w:p>
          <w:p w:rsidR="004D1401" w:rsidRDefault="004D1401" w:rsidP="004D1401">
            <w:pPr>
              <w:pStyle w:val="BlockText"/>
              <w:rPr>
                <w:rFonts w:cs="Arial"/>
              </w:rPr>
            </w:pPr>
          </w:p>
          <w:tbl>
            <w:tblPr>
              <w:tblW w:w="6334" w:type="dxa"/>
              <w:tblInd w:w="9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00" w:firstRow="0" w:lastRow="0" w:firstColumn="0" w:lastColumn="0" w:noHBand="0" w:noVBand="0"/>
            </w:tblPr>
            <w:tblGrid>
              <w:gridCol w:w="1396"/>
              <w:gridCol w:w="3978"/>
              <w:gridCol w:w="960"/>
            </w:tblGrid>
            <w:tr w:rsidR="004D1401" w:rsidRPr="00242B9F">
              <w:trPr>
                <w:trHeight w:val="255"/>
              </w:trPr>
              <w:tc>
                <w:tcPr>
                  <w:tcW w:w="1396" w:type="dxa"/>
                  <w:shd w:val="clear" w:color="auto" w:fill="E0E0E0"/>
                  <w:noWrap/>
                  <w:vAlign w:val="bottom"/>
                </w:tcPr>
                <w:p w:rsidR="004D1401" w:rsidRPr="005D3660" w:rsidRDefault="00242B9F" w:rsidP="004D1401">
                  <w:pPr>
                    <w:rPr>
                      <w:rFonts w:ascii="Arial" w:hAnsi="Arial" w:cs="Arial"/>
                      <w:b/>
                      <w:sz w:val="20"/>
                      <w:szCs w:val="20"/>
                    </w:rPr>
                  </w:pPr>
                  <w:r w:rsidRPr="005D3660">
                    <w:rPr>
                      <w:rFonts w:ascii="Arial" w:hAnsi="Arial" w:cs="Arial"/>
                      <w:b/>
                      <w:sz w:val="20"/>
                      <w:szCs w:val="20"/>
                    </w:rPr>
                    <w:t>E</w:t>
                  </w:r>
                  <w:r w:rsidR="004D1401" w:rsidRPr="005D3660">
                    <w:rPr>
                      <w:rFonts w:ascii="Arial" w:hAnsi="Arial" w:cs="Arial"/>
                      <w:b/>
                      <w:sz w:val="20"/>
                      <w:szCs w:val="20"/>
                    </w:rPr>
                    <w:t>thnic</w:t>
                  </w:r>
                  <w:r w:rsidRPr="005D3660">
                    <w:rPr>
                      <w:rFonts w:ascii="Arial" w:hAnsi="Arial" w:cs="Arial"/>
                      <w:b/>
                      <w:sz w:val="20"/>
                      <w:szCs w:val="20"/>
                    </w:rPr>
                    <w:t xml:space="preserve"> </w:t>
                  </w:r>
                  <w:r w:rsidR="004D1401" w:rsidRPr="005D3660">
                    <w:rPr>
                      <w:rFonts w:ascii="Arial" w:hAnsi="Arial" w:cs="Arial"/>
                      <w:b/>
                      <w:sz w:val="20"/>
                      <w:szCs w:val="20"/>
                    </w:rPr>
                    <w:t>code</w:t>
                  </w:r>
                </w:p>
              </w:tc>
              <w:tc>
                <w:tcPr>
                  <w:tcW w:w="3978" w:type="dxa"/>
                  <w:shd w:val="clear" w:color="auto" w:fill="E0E0E0"/>
                  <w:noWrap/>
                  <w:vAlign w:val="bottom"/>
                </w:tcPr>
                <w:p w:rsidR="004D1401" w:rsidRPr="005D3660" w:rsidRDefault="00242B9F" w:rsidP="004D1401">
                  <w:pPr>
                    <w:rPr>
                      <w:rFonts w:ascii="Arial" w:hAnsi="Arial" w:cs="Arial"/>
                      <w:b/>
                      <w:sz w:val="20"/>
                      <w:szCs w:val="20"/>
                    </w:rPr>
                  </w:pPr>
                  <w:r w:rsidRPr="005D3660">
                    <w:rPr>
                      <w:rFonts w:ascii="Arial" w:hAnsi="Arial" w:cs="Arial"/>
                      <w:b/>
                      <w:sz w:val="20"/>
                      <w:szCs w:val="20"/>
                    </w:rPr>
                    <w:t>E</w:t>
                  </w:r>
                  <w:r w:rsidR="004D1401" w:rsidRPr="005D3660">
                    <w:rPr>
                      <w:rFonts w:ascii="Arial" w:hAnsi="Arial" w:cs="Arial"/>
                      <w:b/>
                      <w:sz w:val="20"/>
                      <w:szCs w:val="20"/>
                    </w:rPr>
                    <w:t>thnic</w:t>
                  </w:r>
                  <w:r w:rsidRPr="005D3660">
                    <w:rPr>
                      <w:rFonts w:ascii="Arial" w:hAnsi="Arial" w:cs="Arial"/>
                      <w:b/>
                      <w:sz w:val="20"/>
                      <w:szCs w:val="20"/>
                    </w:rPr>
                    <w:t xml:space="preserve"> </w:t>
                  </w:r>
                  <w:r w:rsidR="004D1401" w:rsidRPr="005D3660">
                    <w:rPr>
                      <w:rFonts w:ascii="Arial" w:hAnsi="Arial" w:cs="Arial"/>
                      <w:b/>
                      <w:sz w:val="20"/>
                      <w:szCs w:val="20"/>
                    </w:rPr>
                    <w:t>code</w:t>
                  </w:r>
                  <w:r w:rsidRPr="005D3660">
                    <w:rPr>
                      <w:rFonts w:ascii="Arial" w:hAnsi="Arial" w:cs="Arial"/>
                      <w:b/>
                      <w:sz w:val="20"/>
                      <w:szCs w:val="20"/>
                    </w:rPr>
                    <w:t xml:space="preserve"> </w:t>
                  </w:r>
                  <w:r w:rsidR="004D1401" w:rsidRPr="005D3660">
                    <w:rPr>
                      <w:rFonts w:ascii="Arial" w:hAnsi="Arial" w:cs="Arial"/>
                      <w:b/>
                      <w:sz w:val="20"/>
                      <w:szCs w:val="20"/>
                    </w:rPr>
                    <w:t>description</w:t>
                  </w:r>
                </w:p>
              </w:tc>
              <w:tc>
                <w:tcPr>
                  <w:tcW w:w="960" w:type="dxa"/>
                  <w:shd w:val="clear" w:color="auto" w:fill="E0E0E0"/>
                  <w:noWrap/>
                  <w:vAlign w:val="bottom"/>
                </w:tcPr>
                <w:p w:rsidR="004D1401" w:rsidRPr="005D3660" w:rsidRDefault="00242B9F" w:rsidP="004D1401">
                  <w:pPr>
                    <w:rPr>
                      <w:rFonts w:ascii="Arial" w:hAnsi="Arial" w:cs="Arial"/>
                      <w:b/>
                      <w:sz w:val="20"/>
                      <w:szCs w:val="20"/>
                    </w:rPr>
                  </w:pPr>
                  <w:r w:rsidRPr="005D3660">
                    <w:rPr>
                      <w:rFonts w:ascii="Arial" w:hAnsi="Arial" w:cs="Arial"/>
                      <w:b/>
                      <w:sz w:val="20"/>
                      <w:szCs w:val="20"/>
                    </w:rPr>
                    <w:t>P</w:t>
                  </w:r>
                  <w:r w:rsidR="004D1401" w:rsidRPr="005D3660">
                    <w:rPr>
                      <w:rFonts w:ascii="Arial" w:hAnsi="Arial" w:cs="Arial"/>
                      <w:b/>
                      <w:sz w:val="20"/>
                      <w:szCs w:val="20"/>
                    </w:rPr>
                    <w:t>riority</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10</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European not further defined</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21</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11</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New Zealand European / Pakeha</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22</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12</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Other European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20</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21</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Maori</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30</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Pacific Peoples not further defined</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9</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31</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Samoan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7</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32</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Cook Island Maori</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6</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33</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Tongan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5</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34</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Niuean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4</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35</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Tokelauan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2</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36</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Fijian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3</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37</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Other Pacific Peoples</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8</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40</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Asian not further defined</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14</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41</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Southeast Asian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10</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42</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Chinese</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12</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43</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Indian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11</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44</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Other Asian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13</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51</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Middle Eastern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17</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52</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Latin American / Hispanic</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15</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53</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African (or cultural group of African origin)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16</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54</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Other</w:t>
                  </w:r>
                  <w:r w:rsidR="00242B9F" w:rsidRPr="005D3660">
                    <w:rPr>
                      <w:rFonts w:ascii="Arial" w:hAnsi="Arial" w:cs="Arial"/>
                      <w:sz w:val="20"/>
                      <w:szCs w:val="20"/>
                    </w:rPr>
                    <w:t xml:space="preserve"> (retired on 01/07/2009)</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19</w:t>
                  </w:r>
                </w:p>
              </w:tc>
            </w:tr>
            <w:tr w:rsidR="004D1401" w:rsidRPr="00242B9F">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61</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Other Ethnicity</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18</w:t>
                  </w:r>
                </w:p>
              </w:tc>
            </w:tr>
            <w:tr w:rsidR="004D1401" w:rsidRPr="00242B9F">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94</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Don’t Know</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94</w:t>
                  </w:r>
                </w:p>
              </w:tc>
            </w:tr>
            <w:tr w:rsidR="004D1401" w:rsidRPr="00242B9F">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95</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Refused to Answer</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95</w:t>
                  </w:r>
                </w:p>
              </w:tc>
            </w:tr>
            <w:tr w:rsidR="004D1401" w:rsidRPr="00242B9F">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97</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Response Unidentifiable</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97</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99</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Not stated</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99</w:t>
                  </w:r>
                </w:p>
              </w:tc>
            </w:tr>
          </w:tbl>
          <w:p w:rsidR="004D1401" w:rsidRDefault="004D1401" w:rsidP="004D1401">
            <w:pPr>
              <w:pStyle w:val="BlockText"/>
              <w:rPr>
                <w:rFonts w:cs="Arial"/>
              </w:rPr>
            </w:pPr>
          </w:p>
          <w:p w:rsidR="004D1401" w:rsidRPr="00EA0E1C" w:rsidRDefault="004D1401" w:rsidP="004D1401">
            <w:pPr>
              <w:pStyle w:val="BlockText"/>
              <w:rPr>
                <w:rFonts w:cs="Arial"/>
              </w:rPr>
            </w:pPr>
          </w:p>
        </w:tc>
      </w:tr>
    </w:tbl>
    <w:p w:rsidR="004D1401" w:rsidRDefault="004D1401" w:rsidP="004D1401"/>
    <w:p w:rsidR="004D1401" w:rsidRDefault="004D1401" w:rsidP="004D1401"/>
    <w:tbl>
      <w:tblPr>
        <w:tblW w:w="0" w:type="auto"/>
        <w:tblLook w:val="0000" w:firstRow="0" w:lastRow="0" w:firstColumn="0" w:lastColumn="0" w:noHBand="0" w:noVBand="0"/>
      </w:tblPr>
      <w:tblGrid>
        <w:gridCol w:w="1908"/>
        <w:gridCol w:w="6614"/>
      </w:tblGrid>
      <w:tr w:rsidR="004D1401" w:rsidRPr="00171622">
        <w:tc>
          <w:tcPr>
            <w:tcW w:w="1908" w:type="dxa"/>
          </w:tcPr>
          <w:p w:rsidR="004D1401" w:rsidRPr="00171622" w:rsidRDefault="004D1401" w:rsidP="004D1401">
            <w:pPr>
              <w:pStyle w:val="blocklabel"/>
              <w:rPr>
                <w:rFonts w:cs="Arial"/>
                <w:sz w:val="20"/>
              </w:rPr>
            </w:pPr>
            <w:r w:rsidRPr="00171622">
              <w:rPr>
                <w:rFonts w:cs="Arial"/>
                <w:sz w:val="20"/>
              </w:rPr>
              <w:t>Detailed code table</w:t>
            </w:r>
          </w:p>
        </w:tc>
        <w:tc>
          <w:tcPr>
            <w:tcW w:w="6614" w:type="dxa"/>
          </w:tcPr>
          <w:p w:rsidR="004D1401" w:rsidRPr="00171622" w:rsidRDefault="004D1401" w:rsidP="004D1401">
            <w:pPr>
              <w:pStyle w:val="BlockText"/>
              <w:rPr>
                <w:rFonts w:cs="Arial"/>
                <w:sz w:val="20"/>
              </w:rPr>
            </w:pPr>
            <w:r w:rsidRPr="00171622">
              <w:rPr>
                <w:rFonts w:cs="Arial"/>
                <w:sz w:val="20"/>
              </w:rPr>
              <w:t>The codes used to report ethnicity to MOH are taken from the Statistics NZ Statistical Standard for Ethnicity 2005. This classification is a very detailed 5-digit code: only the first two digits (shown in the table below) are reported to MOH.</w:t>
            </w:r>
          </w:p>
          <w:p w:rsidR="004D1401" w:rsidRPr="00171622" w:rsidRDefault="004D1401" w:rsidP="004D1401">
            <w:pPr>
              <w:pStyle w:val="BlockText"/>
              <w:rPr>
                <w:rFonts w:cs="Arial"/>
                <w:sz w:val="20"/>
              </w:rPr>
            </w:pPr>
          </w:p>
          <w:p w:rsidR="004D1401" w:rsidRPr="00171622" w:rsidRDefault="004D1401" w:rsidP="004D1401">
            <w:pPr>
              <w:pStyle w:val="BlockText"/>
              <w:rPr>
                <w:rFonts w:cs="Arial"/>
                <w:sz w:val="20"/>
              </w:rPr>
            </w:pPr>
            <w:r w:rsidRPr="00171622">
              <w:rPr>
                <w:rFonts w:cs="Arial"/>
                <w:sz w:val="20"/>
              </w:rPr>
              <w:t>Use this table to code healthcare user’s self-identified ethnicities.</w:t>
            </w:r>
          </w:p>
        </w:tc>
      </w:tr>
    </w:tbl>
    <w:p w:rsidR="004D1401" w:rsidRPr="00EA0E1C" w:rsidRDefault="004D1401" w:rsidP="004D1401">
      <w:pPr>
        <w:rPr>
          <w:rFonts w:cs="Arial"/>
        </w:rPr>
      </w:pPr>
    </w:p>
    <w:p w:rsidR="004D1401" w:rsidRDefault="004D1401" w:rsidP="004D1401">
      <w:pPr>
        <w:sectPr w:rsidR="004D1401" w:rsidSect="000F758C">
          <w:pgSz w:w="11906" w:h="16838"/>
          <w:pgMar w:top="1440" w:right="284" w:bottom="1440" w:left="794" w:header="709" w:footer="709" w:gutter="0"/>
          <w:cols w:space="708" w:equalWidth="0">
            <w:col w:w="10049" w:space="708"/>
          </w:cols>
          <w:docGrid w:linePitch="360"/>
        </w:sect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061"/>
        <w:gridCol w:w="2467"/>
      </w:tblGrid>
      <w:tr w:rsidR="004D1401" w:rsidRPr="00E7193C">
        <w:trPr>
          <w:tblHeader/>
        </w:trPr>
        <w:tc>
          <w:tcPr>
            <w:tcW w:w="1061" w:type="dxa"/>
            <w:shd w:val="clear" w:color="auto" w:fill="E0E0E0"/>
          </w:tcPr>
          <w:p w:rsidR="004D1401" w:rsidRPr="00E7193C" w:rsidRDefault="004D1401" w:rsidP="004D1401">
            <w:pPr>
              <w:spacing w:before="20" w:after="20"/>
              <w:rPr>
                <w:rFonts w:ascii="Arial" w:hAnsi="Arial" w:cs="Arial"/>
                <w:b/>
                <w:bCs/>
                <w:sz w:val="18"/>
                <w:szCs w:val="18"/>
              </w:rPr>
            </w:pPr>
            <w:r w:rsidRPr="00E7193C">
              <w:rPr>
                <w:rFonts w:ascii="Arial" w:hAnsi="Arial" w:cs="Arial"/>
                <w:b/>
                <w:bCs/>
                <w:sz w:val="18"/>
                <w:szCs w:val="18"/>
              </w:rPr>
              <w:t>MOH Ethnicity code</w:t>
            </w:r>
          </w:p>
        </w:tc>
        <w:tc>
          <w:tcPr>
            <w:tcW w:w="2467" w:type="dxa"/>
            <w:shd w:val="clear" w:color="auto" w:fill="E0E0E0"/>
          </w:tcPr>
          <w:p w:rsidR="004D1401" w:rsidRPr="00E7193C" w:rsidRDefault="004D1401" w:rsidP="004D1401">
            <w:pPr>
              <w:spacing w:before="20" w:after="20"/>
              <w:rPr>
                <w:rFonts w:ascii="Arial" w:hAnsi="Arial" w:cs="Arial"/>
                <w:b/>
                <w:bCs/>
                <w:sz w:val="18"/>
                <w:szCs w:val="18"/>
              </w:rPr>
            </w:pPr>
            <w:r w:rsidRPr="00E7193C">
              <w:rPr>
                <w:rFonts w:ascii="Arial" w:hAnsi="Arial" w:cs="Arial"/>
                <w:b/>
                <w:bCs/>
                <w:sz w:val="18"/>
                <w:szCs w:val="18"/>
              </w:rPr>
              <w:t>Country of Ethnicity Affiliation</w:t>
            </w:r>
          </w:p>
        </w:tc>
      </w:tr>
      <w:tr w:rsidR="004D1401">
        <w:tc>
          <w:tcPr>
            <w:tcW w:w="1061" w:type="dxa"/>
          </w:tcPr>
          <w:p w:rsidR="004D1401" w:rsidRDefault="006D0BC7"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 xml:space="preserve"> </w:t>
            </w:r>
            <w:r w:rsidR="004D1401">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Admiralty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Afghani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African American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African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African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Afrikaner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Aitutaki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Albanian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Algerian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American (US)</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Arab</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Argentinian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Armenian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Asian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40</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Asian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Assyrian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Atiu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Austral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Australian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Australian Aboriginal</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Austrian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Banaban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Bangladeshi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Belau/Palau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Belgian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Belorussian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Bengali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Bismark Archipelagoan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Bolivian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Bosnian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Bougainvillean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Brazilian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British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British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Bulgarian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Burgher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Burmese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Byelorussian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Cambodian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Cambodian Chinese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Canadian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Caroline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Celtic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Central American Indian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Chamorro</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Channel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Chilean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Chinese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Chinese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Colombian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Cook Island Maori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Cornish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Corsican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Costa Rican</w:t>
            </w:r>
          </w:p>
        </w:tc>
      </w:tr>
      <w:tr w:rsidR="004D1401">
        <w:tc>
          <w:tcPr>
            <w:tcW w:w="1061" w:type="dxa"/>
          </w:tcPr>
          <w:p w:rsidR="004D1401" w:rsidRDefault="006D0BC7"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 xml:space="preserve"> </w:t>
            </w:r>
            <w:r w:rsidR="004D1401">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Creole (Latin America)</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Creole (US)</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Croat/Croatian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Cypriot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Czech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Dalmatian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Danish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Dutch/Netherlands</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Easter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Ecuadorian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Egyptian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English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Eritrean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Estonian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Ethiopian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Eurasian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10</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European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Falkland Islander/Kelper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36</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Fijian (except Fiji Indian/ Indo-Fijian)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Fijian Indian/Indo-Fijian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Filipino</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Finnish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Flemish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French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Gaelic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Gambier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German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Ghanian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Greek (incl Greek Cypriot)</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Greenlander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Guadalcanalian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Guam Islander/Chamorro</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Guatemalan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Gujarati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Guyanese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Hawaiian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Honduran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Hong Kong Chinese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Hungarian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Icelander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I-Kiribati/Gilbertese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Indian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Indian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Indonesian (incl Javanese/ Sundanese/Sumatran)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Inuit/Eskimo</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Iranian/Persian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Iraqi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Irish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Israeli/Jewish/Hebrew</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Italian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Jamaican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Japanese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Jordanian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Kampuchean Chinese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Kanaka/Kanak</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Kenyan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Khmer/Kampuchean/ Cambodian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Korean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Kurd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Lao/Laotian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Latin American/Hispanic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Latin American/Hispanic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Latvian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Lebanese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Libyan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Lithuanian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Macedonian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Malaitian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Malay/Malayan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Malaysian Chinese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Maltese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Malvinian (Spanish-speaking Falkland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Mangaia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Manihiki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Manus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Manx</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Marianas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Marquesas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Marshall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Mauke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Mauritian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Mexican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Middle Eastern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Middle Eastern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Mitiaro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Moroccan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Nauru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Nepalese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Britain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Caledonian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Georgian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Irelander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Zealander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Zealand European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21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Zealand Maori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Nicaraguan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Nigerian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Niuean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North American Indian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Norwegian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99</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Not Specified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Ocean Islander/Banaban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Omani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Orkney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Other African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Other Asian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Other European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Other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Other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Other Southeast Asian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Pacific Peoples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30</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Pacific Peoples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Pakistani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Palestinian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Palmerston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Panamanian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Papuan/New Guinean/Irian Jayan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Paraguayan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Penrhyn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Peruvian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Phoenix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Pitcairn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Polish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Portuguese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Puerto Rican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Pukapuka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Punjabi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Rakahanga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Rarotongan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Romanian/Rumanian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Romany/Gypsy</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Rotuman/Rotuman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Russian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Samoan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Santa Cruz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Sardinian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Scottish (Scots)</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Serb/Serbian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Seychelles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Shetland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Sikh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Singaporean Chinese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Sinhalese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Slavic/Slav</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Slovak</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Slovene/Slovenian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Society Islander (including Tahitian)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Solomon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Somali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South African coloured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South African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South American Indian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South Slav (formerly Yugoslav groups)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South Slav (formerly Yugoslav)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Southeast Asian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Spanish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Sri Lankan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Sri Lankan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Sri Lankan Tamil</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Swedish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Swiss</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Syrian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Taiwanese Chinese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Tahitian (including Society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Tamil</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Thai/Tai/Siamese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Tibetan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35</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Tokelauan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Tongan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Torres Strait Islander/Thursday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Tuamotu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Tunisian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Turkish (incl Turkish Cypriot)</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Tuvalu Islander/Ellice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Ugandan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Ukrainian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Uruguayan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Vanuatu Islander/New Hebridean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Venezuelan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Vietnamese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Vietnamese Chinese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Wake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Wallis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Welsh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West Indian/Caribbean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Yap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rPr>
            </w:pPr>
            <w:r>
              <w:rPr>
                <w:rFonts w:ascii="Arial" w:hAnsi="Arial" w:cs="Arial"/>
                <w:sz w:val="18"/>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US"/>
              </w:rPr>
            </w:pPr>
            <w:r>
              <w:rPr>
                <w:rFonts w:ascii="Arial" w:hAnsi="Arial" w:cs="Arial"/>
                <w:sz w:val="18"/>
              </w:rPr>
              <w:t>Yemeni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rPr>
            </w:pPr>
            <w:r>
              <w:rPr>
                <w:rFonts w:ascii="Arial" w:hAnsi="Arial" w:cs="Arial"/>
                <w:sz w:val="18"/>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rPr>
            </w:pPr>
            <w:r>
              <w:rPr>
                <w:rFonts w:ascii="Arial" w:hAnsi="Arial" w:cs="Arial"/>
                <w:sz w:val="18"/>
              </w:rPr>
              <w:t>Zimbabwean</w:t>
            </w:r>
          </w:p>
        </w:tc>
      </w:tr>
    </w:tbl>
    <w:p w:rsidR="004D1401" w:rsidRPr="004D1401" w:rsidRDefault="004D1401" w:rsidP="004D1401">
      <w:pPr>
        <w:rPr>
          <w:rFonts w:ascii="Arial" w:hAnsi="Arial" w:cs="Arial"/>
          <w:b/>
          <w:sz w:val="20"/>
          <w:szCs w:val="20"/>
        </w:rPr>
      </w:pPr>
      <w:r w:rsidRPr="004D1401">
        <w:rPr>
          <w:rFonts w:ascii="Arial" w:hAnsi="Arial" w:cs="Arial"/>
          <w:b/>
          <w:sz w:val="20"/>
          <w:szCs w:val="20"/>
        </w:rPr>
        <w:t>nfd = Not further defined</w:t>
      </w:r>
    </w:p>
    <w:p w:rsidR="004D1401" w:rsidRDefault="004D1401" w:rsidP="004D1401">
      <w:pPr>
        <w:pStyle w:val="Tabletext"/>
        <w:spacing w:before="0" w:after="0"/>
        <w:jc w:val="left"/>
        <w:rPr>
          <w:b/>
          <w:sz w:val="20"/>
        </w:rPr>
      </w:pPr>
      <w:r w:rsidRPr="004D1401">
        <w:rPr>
          <w:b/>
          <w:sz w:val="20"/>
        </w:rPr>
        <w:t>nec = Not elsewhere classified</w:t>
      </w:r>
    </w:p>
    <w:p w:rsidR="004D1401" w:rsidRDefault="004D1401">
      <w:pPr>
        <w:widowControl w:val="0"/>
        <w:tabs>
          <w:tab w:val="left" w:pos="90"/>
          <w:tab w:val="left" w:pos="1970"/>
        </w:tabs>
        <w:autoSpaceDE w:val="0"/>
        <w:autoSpaceDN w:val="0"/>
        <w:adjustRightInd w:val="0"/>
        <w:spacing w:before="25"/>
        <w:rPr>
          <w:rFonts w:ascii="Arial" w:hAnsi="Arial" w:cs="Arial"/>
          <w:color w:val="000000"/>
          <w:sz w:val="18"/>
          <w:szCs w:val="18"/>
        </w:rPr>
      </w:pPr>
    </w:p>
    <w:p w:rsidR="006D0BC7" w:rsidRDefault="006D0BC7" w:rsidP="00AE73C2">
      <w:pPr>
        <w:pStyle w:val="Heading1"/>
        <w:sectPr w:rsidR="006D0BC7" w:rsidSect="000F758C">
          <w:headerReference w:type="first" r:id="rId48"/>
          <w:footerReference w:type="first" r:id="rId49"/>
          <w:pgSz w:w="11899" w:h="16841" w:code="9"/>
          <w:pgMar w:top="567" w:right="573" w:bottom="567" w:left="1009" w:header="720" w:footer="720" w:gutter="0"/>
          <w:cols w:num="2" w:space="720" w:equalWidth="0">
            <w:col w:w="4804" w:space="708"/>
            <w:col w:w="4804"/>
          </w:cols>
          <w:noEndnote/>
        </w:sectPr>
      </w:pPr>
      <w:bookmarkStart w:id="189" w:name="AppD"/>
      <w:bookmarkStart w:id="190" w:name="_Toc22377328"/>
      <w:bookmarkStart w:id="191" w:name="_Toc22377686"/>
      <w:bookmarkStart w:id="192" w:name="_Toc202953112"/>
    </w:p>
    <w:p w:rsidR="00AE73C2" w:rsidRDefault="00AE73C2" w:rsidP="00AE73C2">
      <w:pPr>
        <w:pStyle w:val="Heading1"/>
      </w:pPr>
      <w:bookmarkStart w:id="193" w:name="_Toc422391982"/>
      <w:r>
        <w:t>Appendix D: DRG Process</w:t>
      </w:r>
      <w:bookmarkEnd w:id="189"/>
      <w:bookmarkEnd w:id="190"/>
      <w:bookmarkEnd w:id="191"/>
      <w:bookmarkEnd w:id="192"/>
      <w:bookmarkEnd w:id="193"/>
    </w:p>
    <w:p w:rsidR="00AE73C2" w:rsidRDefault="00AE73C2" w:rsidP="00AE73C2">
      <w:pPr>
        <w:pBdr>
          <w:top w:val="single" w:sz="4" w:space="1" w:color="auto"/>
        </w:pBdr>
        <w:spacing w:before="240"/>
        <w:ind w:left="1797"/>
        <w:rPr>
          <w:sz w:val="16"/>
        </w:rPr>
      </w:pPr>
    </w:p>
    <w:tbl>
      <w:tblPr>
        <w:tblW w:w="0" w:type="auto"/>
        <w:tblLook w:val="0000" w:firstRow="0" w:lastRow="0" w:firstColumn="0" w:lastColumn="0" w:noHBand="0" w:noVBand="0"/>
      </w:tblPr>
      <w:tblGrid>
        <w:gridCol w:w="1908"/>
        <w:gridCol w:w="6614"/>
      </w:tblGrid>
      <w:tr w:rsidR="00AE73C2">
        <w:tc>
          <w:tcPr>
            <w:tcW w:w="1908" w:type="dxa"/>
          </w:tcPr>
          <w:p w:rsidR="00AE73C2" w:rsidRDefault="00AE73C2" w:rsidP="00D67A52">
            <w:pPr>
              <w:pStyle w:val="blocklabel"/>
            </w:pPr>
            <w:r>
              <w:t>Introduction</w:t>
            </w:r>
          </w:p>
        </w:tc>
        <w:tc>
          <w:tcPr>
            <w:tcW w:w="6614" w:type="dxa"/>
          </w:tcPr>
          <w:p w:rsidR="00AE73C2" w:rsidRDefault="00AE73C2" w:rsidP="00D67A52">
            <w:pPr>
              <w:pStyle w:val="BlockText"/>
            </w:pPr>
            <w:r>
              <w:t>This appendix describes the process by which the Diagnostic Related Group</w:t>
            </w:r>
            <w:r w:rsidR="003C40B3">
              <w:t>s</w:t>
            </w:r>
            <w:r>
              <w:t xml:space="preserve"> (DRG) and related fields are calculated.</w:t>
            </w:r>
          </w:p>
        </w:tc>
      </w:tr>
    </w:tbl>
    <w:p w:rsidR="00AE73C2" w:rsidRDefault="00AE73C2" w:rsidP="00AE73C2">
      <w:pPr>
        <w:pBdr>
          <w:top w:val="single" w:sz="4" w:space="1" w:color="auto"/>
        </w:pBdr>
        <w:spacing w:before="240"/>
        <w:ind w:left="1797"/>
        <w:rPr>
          <w:sz w:val="16"/>
        </w:rPr>
      </w:pPr>
    </w:p>
    <w:tbl>
      <w:tblPr>
        <w:tblW w:w="0" w:type="auto"/>
        <w:tblLook w:val="0000" w:firstRow="0" w:lastRow="0" w:firstColumn="0" w:lastColumn="0" w:noHBand="0" w:noVBand="0"/>
      </w:tblPr>
      <w:tblGrid>
        <w:gridCol w:w="1908"/>
        <w:gridCol w:w="6614"/>
      </w:tblGrid>
      <w:tr w:rsidR="00AE73C2">
        <w:tc>
          <w:tcPr>
            <w:tcW w:w="1908" w:type="dxa"/>
          </w:tcPr>
          <w:p w:rsidR="00AE73C2" w:rsidRDefault="00AE73C2" w:rsidP="00D67A52">
            <w:pPr>
              <w:pStyle w:val="blocklabel"/>
            </w:pPr>
            <w:r>
              <w:t>Schedules not stored</w:t>
            </w:r>
          </w:p>
        </w:tc>
        <w:tc>
          <w:tcPr>
            <w:tcW w:w="6614" w:type="dxa"/>
          </w:tcPr>
          <w:p w:rsidR="00AE73C2" w:rsidRDefault="00AE73C2" w:rsidP="00D67A52">
            <w:pPr>
              <w:pStyle w:val="BlockText"/>
            </w:pPr>
            <w:r>
              <w:t>For version 3, the Grouper Program stored schedules of:</w:t>
            </w:r>
          </w:p>
          <w:p w:rsidR="00AE73C2" w:rsidRDefault="00AE73C2" w:rsidP="00D67A52">
            <w:pPr>
              <w:pStyle w:val="BlockText"/>
              <w:numPr>
                <w:ilvl w:val="0"/>
                <w:numId w:val="8"/>
              </w:numPr>
            </w:pPr>
            <w:r>
              <w:t>average cost weights (of a Cost Weight Code), and</w:t>
            </w:r>
          </w:p>
          <w:p w:rsidR="00AE73C2" w:rsidRDefault="00AE73C2" w:rsidP="00D67A52">
            <w:pPr>
              <w:pStyle w:val="BlockText"/>
              <w:numPr>
                <w:ilvl w:val="0"/>
                <w:numId w:val="8"/>
              </w:numPr>
            </w:pPr>
            <w:r>
              <w:t>average length of stay for each of its DRG codes.</w:t>
            </w:r>
          </w:p>
          <w:p w:rsidR="00AE73C2" w:rsidRDefault="00AE73C2" w:rsidP="00D67A52">
            <w:pPr>
              <w:pStyle w:val="BlockText"/>
              <w:rPr>
                <w:sz w:val="14"/>
              </w:rPr>
            </w:pPr>
          </w:p>
          <w:p w:rsidR="00AE73C2" w:rsidRDefault="00AE73C2" w:rsidP="00D67A52">
            <w:pPr>
              <w:pStyle w:val="BlockText"/>
            </w:pPr>
            <w:r>
              <w:t>However, for versions 4.1, 4.2</w:t>
            </w:r>
            <w:r w:rsidR="00E15B7F">
              <w:t>,</w:t>
            </w:r>
            <w:r>
              <w:t xml:space="preserve"> 5.0</w:t>
            </w:r>
            <w:r w:rsidR="00D96FB8">
              <w:t>, 6.0</w:t>
            </w:r>
            <w:r>
              <w:t xml:space="preserve"> </w:t>
            </w:r>
            <w:r w:rsidR="00E15B7F">
              <w:t>and 6.0</w:t>
            </w:r>
            <w:r w:rsidR="00D96FB8">
              <w:t>x</w:t>
            </w:r>
            <w:r w:rsidR="00E15B7F">
              <w:t xml:space="preserve"> </w:t>
            </w:r>
            <w:r>
              <w:t>no historical data is available, so no average values are stored.</w:t>
            </w:r>
          </w:p>
        </w:tc>
      </w:tr>
    </w:tbl>
    <w:p w:rsidR="00AE73C2" w:rsidRDefault="00AE73C2" w:rsidP="00AE73C2">
      <w:pPr>
        <w:pBdr>
          <w:top w:val="single" w:sz="4" w:space="1" w:color="auto"/>
        </w:pBdr>
        <w:spacing w:before="240"/>
        <w:ind w:left="1797"/>
        <w:rPr>
          <w:sz w:val="16"/>
        </w:rPr>
      </w:pPr>
    </w:p>
    <w:tbl>
      <w:tblPr>
        <w:tblW w:w="0" w:type="auto"/>
        <w:tblLook w:val="0000" w:firstRow="0" w:lastRow="0" w:firstColumn="0" w:lastColumn="0" w:noHBand="0" w:noVBand="0"/>
      </w:tblPr>
      <w:tblGrid>
        <w:gridCol w:w="1908"/>
        <w:gridCol w:w="6614"/>
      </w:tblGrid>
      <w:tr w:rsidR="00AE73C2">
        <w:tc>
          <w:tcPr>
            <w:tcW w:w="1908" w:type="dxa"/>
          </w:tcPr>
          <w:p w:rsidR="00AE73C2" w:rsidRDefault="00AE73C2" w:rsidP="00D67A52">
            <w:pPr>
              <w:pStyle w:val="blocklabel"/>
            </w:pPr>
            <w:r>
              <w:t>Current software</w:t>
            </w:r>
          </w:p>
        </w:tc>
        <w:tc>
          <w:tcPr>
            <w:tcW w:w="6614" w:type="dxa"/>
          </w:tcPr>
          <w:p w:rsidR="00AE73C2" w:rsidRDefault="00AE73C2" w:rsidP="00DC2059">
            <w:pPr>
              <w:pStyle w:val="BlockText"/>
            </w:pPr>
            <w:r>
              <w:t xml:space="preserve">The current DRG Grouper Program (software) is version </w:t>
            </w:r>
            <w:r w:rsidR="00E15B7F">
              <w:t>6</w:t>
            </w:r>
            <w:r>
              <w:t>.0</w:t>
            </w:r>
            <w:r w:rsidR="0029549E">
              <w:t>x</w:t>
            </w:r>
            <w:r>
              <w:t>. This can produce DRG codes in clinical versions 5.0</w:t>
            </w:r>
            <w:r w:rsidR="00D96FB8">
              <w:t>, 6.0</w:t>
            </w:r>
            <w:r w:rsidR="00E15B7F">
              <w:t xml:space="preserve"> and 6.0</w:t>
            </w:r>
            <w:r w:rsidR="00D96FB8">
              <w:t>x.  The previous DRG Grouper Program can produce DRG codes in clinical versions 4.1, 4.2, 5.0 and 6.0.</w:t>
            </w:r>
          </w:p>
        </w:tc>
      </w:tr>
    </w:tbl>
    <w:p w:rsidR="00AE73C2" w:rsidRDefault="00AE73C2" w:rsidP="00AE73C2">
      <w:pPr>
        <w:pBdr>
          <w:top w:val="single" w:sz="4" w:space="1" w:color="auto"/>
        </w:pBdr>
        <w:spacing w:before="240"/>
        <w:ind w:left="1797"/>
        <w:rPr>
          <w:sz w:val="16"/>
        </w:rPr>
      </w:pPr>
    </w:p>
    <w:tbl>
      <w:tblPr>
        <w:tblW w:w="0" w:type="auto"/>
        <w:tblLook w:val="0000" w:firstRow="0" w:lastRow="0" w:firstColumn="0" w:lastColumn="0" w:noHBand="0" w:noVBand="0"/>
      </w:tblPr>
      <w:tblGrid>
        <w:gridCol w:w="1908"/>
        <w:gridCol w:w="6614"/>
      </w:tblGrid>
      <w:tr w:rsidR="00AE73C2">
        <w:tc>
          <w:tcPr>
            <w:tcW w:w="1908" w:type="dxa"/>
          </w:tcPr>
          <w:p w:rsidR="00AE73C2" w:rsidRDefault="00AE73C2" w:rsidP="00D67A52">
            <w:pPr>
              <w:pStyle w:val="blocklabel"/>
            </w:pPr>
            <w:r>
              <w:t>Which DRG versions are stored</w:t>
            </w:r>
          </w:p>
        </w:tc>
        <w:tc>
          <w:tcPr>
            <w:tcW w:w="6614" w:type="dxa"/>
          </w:tcPr>
          <w:p w:rsidR="00AE73C2" w:rsidRDefault="00AE73C2" w:rsidP="00D67A52">
            <w:pPr>
              <w:pStyle w:val="BlockText"/>
            </w:pPr>
            <w:r>
              <w:t>DRG codes of clinical version 3.1 are stored for all events.</w:t>
            </w:r>
          </w:p>
          <w:p w:rsidR="00AE73C2" w:rsidRDefault="00AE73C2" w:rsidP="00D67A52">
            <w:pPr>
              <w:pStyle w:val="BlockText"/>
            </w:pPr>
            <w:r>
              <w:t>For events with end dates between 1 July 2001 and 30 June 2002, DRG codes are also calculated and stored in clinical version 4.1.</w:t>
            </w:r>
          </w:p>
          <w:p w:rsidR="00AE73C2" w:rsidRDefault="00AE73C2" w:rsidP="00D67A52">
            <w:pPr>
              <w:pStyle w:val="BlockText"/>
              <w:rPr>
                <w:sz w:val="14"/>
              </w:rPr>
            </w:pPr>
          </w:p>
          <w:p w:rsidR="00AE73C2" w:rsidRDefault="00AE73C2" w:rsidP="00D67A52">
            <w:pPr>
              <w:pStyle w:val="BlockText"/>
            </w:pPr>
            <w:r>
              <w:t>For events with end dates between 1 July 2002 and 30 June 2005, DRG codes are calculated and stored in clinical version 4.2.</w:t>
            </w:r>
          </w:p>
          <w:p w:rsidR="00AE73C2" w:rsidRDefault="00AE73C2" w:rsidP="00D67A52">
            <w:pPr>
              <w:pStyle w:val="BlockText"/>
            </w:pPr>
          </w:p>
          <w:p w:rsidR="00AE73C2" w:rsidRDefault="00AE73C2" w:rsidP="00D67A52">
            <w:pPr>
              <w:pStyle w:val="BlockText"/>
            </w:pPr>
            <w:r>
              <w:t>For events with end dates on or after 1 July 2005, DRG codes are calculated and stored in clinical version 5.0.</w:t>
            </w:r>
          </w:p>
          <w:p w:rsidR="0029549E" w:rsidRDefault="0029549E" w:rsidP="00D67A52">
            <w:pPr>
              <w:pStyle w:val="BlockText"/>
            </w:pPr>
          </w:p>
          <w:p w:rsidR="0029549E" w:rsidRDefault="00D96FB8" w:rsidP="00D67A52">
            <w:pPr>
              <w:pStyle w:val="BlockText"/>
            </w:pPr>
            <w:r>
              <w:t>For event</w:t>
            </w:r>
            <w:r w:rsidR="00EC756D">
              <w:t xml:space="preserve"> records </w:t>
            </w:r>
            <w:r>
              <w:t xml:space="preserve">with </w:t>
            </w:r>
            <w:r w:rsidR="0052709D">
              <w:t xml:space="preserve">an </w:t>
            </w:r>
            <w:r w:rsidR="00EC756D">
              <w:t xml:space="preserve">event </w:t>
            </w:r>
            <w:r>
              <w:t xml:space="preserve">end date on or after 1 July 2011, DRG codes are calculated and stored in clinical version </w:t>
            </w:r>
            <w:r w:rsidR="0029549E">
              <w:t>6.0</w:t>
            </w:r>
            <w:r>
              <w:t>.</w:t>
            </w:r>
          </w:p>
          <w:p w:rsidR="0029549E" w:rsidRDefault="0029549E" w:rsidP="00D67A52">
            <w:pPr>
              <w:pStyle w:val="BlockText"/>
            </w:pPr>
          </w:p>
          <w:p w:rsidR="0029549E" w:rsidRDefault="0029549E" w:rsidP="00D67A52">
            <w:pPr>
              <w:pStyle w:val="BlockText"/>
            </w:pPr>
            <w:r>
              <w:t>For event</w:t>
            </w:r>
            <w:r w:rsidR="00EC756D">
              <w:t xml:space="preserve"> records</w:t>
            </w:r>
            <w:r>
              <w:t xml:space="preserve"> with </w:t>
            </w:r>
            <w:r w:rsidR="0052709D">
              <w:t xml:space="preserve">an </w:t>
            </w:r>
            <w:r w:rsidR="00EC756D">
              <w:t xml:space="preserve">event </w:t>
            </w:r>
            <w:r>
              <w:t>end date on or after 1 July 2013, DRG codes are calculated and stored in clinical version 6.0x.</w:t>
            </w:r>
          </w:p>
          <w:p w:rsidR="00AE73C2" w:rsidRDefault="00AE73C2" w:rsidP="00D67A52">
            <w:pPr>
              <w:pStyle w:val="BlockText"/>
              <w:rPr>
                <w:sz w:val="14"/>
              </w:rPr>
            </w:pPr>
          </w:p>
          <w:p w:rsidR="00AE73C2" w:rsidRDefault="00AE73C2" w:rsidP="00D67A52">
            <w:pPr>
              <w:pStyle w:val="BlockText"/>
            </w:pPr>
            <w:r>
              <w:t>Note: The 4.1, 4.2</w:t>
            </w:r>
            <w:r w:rsidR="00E15B7F">
              <w:t>,</w:t>
            </w:r>
            <w:r>
              <w:t xml:space="preserve"> 5.0</w:t>
            </w:r>
            <w:r w:rsidR="00D96FB8">
              <w:t>, 6.0</w:t>
            </w:r>
            <w:r>
              <w:t xml:space="preserve"> </w:t>
            </w:r>
            <w:r w:rsidR="00E15B7F">
              <w:t>and 6.0</w:t>
            </w:r>
            <w:r w:rsidR="00D96FB8">
              <w:t>x</w:t>
            </w:r>
            <w:r w:rsidR="00E15B7F">
              <w:t xml:space="preserve"> </w:t>
            </w:r>
            <w:r>
              <w:t>codes are both stored in the same field, health_event_tab: drg_code_current.</w:t>
            </w:r>
          </w:p>
        </w:tc>
      </w:tr>
    </w:tbl>
    <w:p w:rsidR="00AE73C2" w:rsidRDefault="00AE73C2" w:rsidP="00AE73C2">
      <w:pPr>
        <w:pBdr>
          <w:top w:val="single" w:sz="4" w:space="1" w:color="auto"/>
        </w:pBdr>
        <w:spacing w:before="240"/>
        <w:ind w:left="1797"/>
        <w:rPr>
          <w:sz w:val="16"/>
        </w:rPr>
      </w:pPr>
    </w:p>
    <w:tbl>
      <w:tblPr>
        <w:tblW w:w="0" w:type="auto"/>
        <w:tblLook w:val="0000" w:firstRow="0" w:lastRow="0" w:firstColumn="0" w:lastColumn="0" w:noHBand="0" w:noVBand="0"/>
      </w:tblPr>
      <w:tblGrid>
        <w:gridCol w:w="1908"/>
        <w:gridCol w:w="6614"/>
      </w:tblGrid>
      <w:tr w:rsidR="00AE73C2">
        <w:tc>
          <w:tcPr>
            <w:tcW w:w="1908" w:type="dxa"/>
          </w:tcPr>
          <w:p w:rsidR="00AE73C2" w:rsidRDefault="00AE73C2" w:rsidP="00D67A52">
            <w:pPr>
              <w:pStyle w:val="blocklabel"/>
            </w:pPr>
            <w:r>
              <w:t>DRG Process</w:t>
            </w:r>
          </w:p>
        </w:tc>
        <w:tc>
          <w:tcPr>
            <w:tcW w:w="6614" w:type="dxa"/>
          </w:tcPr>
          <w:p w:rsidR="00AE73C2" w:rsidRDefault="00AE73C2" w:rsidP="00D67A52">
            <w:pPr>
              <w:pStyle w:val="BlockText"/>
            </w:pPr>
            <w:r>
              <w:t>This table shows the DRG process for the NMDS.</w:t>
            </w:r>
          </w:p>
        </w:tc>
      </w:tr>
    </w:tbl>
    <w:p w:rsidR="00AE73C2" w:rsidRDefault="00AE73C2" w:rsidP="00AE73C2">
      <w:pPr>
        <w:pStyle w:val="BlockText"/>
        <w:rPr>
          <w:sz w:val="14"/>
        </w:rPr>
      </w:pPr>
    </w:p>
    <w:tbl>
      <w:tblPr>
        <w:tblW w:w="0" w:type="auto"/>
        <w:tblInd w:w="-3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00" w:firstRow="0" w:lastRow="0" w:firstColumn="0" w:lastColumn="0" w:noHBand="0" w:noVBand="0"/>
      </w:tblPr>
      <w:tblGrid>
        <w:gridCol w:w="3699"/>
        <w:gridCol w:w="4857"/>
      </w:tblGrid>
      <w:tr w:rsidR="00AE73C2">
        <w:trPr>
          <w:cantSplit/>
        </w:trPr>
        <w:tc>
          <w:tcPr>
            <w:tcW w:w="3699" w:type="dxa"/>
            <w:shd w:val="clear" w:color="auto" w:fill="E0E0E0"/>
          </w:tcPr>
          <w:p w:rsidR="00AE73C2" w:rsidRPr="004E6320" w:rsidRDefault="00AE73C2" w:rsidP="004E6320">
            <w:pPr>
              <w:spacing w:before="40" w:after="40"/>
              <w:rPr>
                <w:rFonts w:ascii="Arial" w:hAnsi="Arial" w:cs="Arial"/>
                <w:b/>
                <w:bCs/>
                <w:sz w:val="20"/>
                <w:szCs w:val="20"/>
              </w:rPr>
            </w:pPr>
            <w:r w:rsidRPr="004E6320">
              <w:rPr>
                <w:rFonts w:ascii="Arial" w:hAnsi="Arial" w:cs="Arial"/>
                <w:b/>
                <w:bCs/>
                <w:sz w:val="20"/>
                <w:szCs w:val="20"/>
              </w:rPr>
              <w:t>Stage</w:t>
            </w:r>
          </w:p>
        </w:tc>
        <w:tc>
          <w:tcPr>
            <w:tcW w:w="4857" w:type="dxa"/>
            <w:shd w:val="clear" w:color="auto" w:fill="E0E0E0"/>
          </w:tcPr>
          <w:p w:rsidR="00AE73C2" w:rsidRPr="004E6320" w:rsidRDefault="00AE73C2" w:rsidP="004E6320">
            <w:pPr>
              <w:spacing w:before="40" w:after="40"/>
              <w:rPr>
                <w:rFonts w:ascii="Arial" w:hAnsi="Arial" w:cs="Arial"/>
                <w:b/>
                <w:bCs/>
                <w:sz w:val="20"/>
                <w:szCs w:val="20"/>
              </w:rPr>
            </w:pPr>
            <w:r w:rsidRPr="004E6320">
              <w:rPr>
                <w:rFonts w:ascii="Arial" w:hAnsi="Arial" w:cs="Arial"/>
                <w:b/>
                <w:bCs/>
                <w:sz w:val="20"/>
                <w:szCs w:val="20"/>
              </w:rPr>
              <w:t>Description</w:t>
            </w:r>
          </w:p>
        </w:tc>
      </w:tr>
      <w:tr w:rsidR="00AE73C2">
        <w:tc>
          <w:tcPr>
            <w:tcW w:w="3699" w:type="dxa"/>
          </w:tcPr>
          <w:p w:rsidR="00AE73C2" w:rsidRDefault="00AE73C2" w:rsidP="00D67A52">
            <w:pPr>
              <w:pStyle w:val="BlockText"/>
              <w:jc w:val="center"/>
            </w:pPr>
            <w:r>
              <w:t>1</w:t>
            </w:r>
          </w:p>
        </w:tc>
        <w:tc>
          <w:tcPr>
            <w:tcW w:w="4857" w:type="dxa"/>
          </w:tcPr>
          <w:p w:rsidR="00AE73C2" w:rsidRDefault="00AE73C2" w:rsidP="00D67A52">
            <w:pPr>
              <w:pStyle w:val="BlockText"/>
            </w:pPr>
            <w:r>
              <w:t>The diagnosis and procedure information are mapped to different ICD codes, so that codes are held in:</w:t>
            </w:r>
          </w:p>
          <w:p w:rsidR="00AE73C2" w:rsidRDefault="00AE73C2" w:rsidP="00D67A52">
            <w:pPr>
              <w:pStyle w:val="BlockText"/>
              <w:numPr>
                <w:ilvl w:val="0"/>
                <w:numId w:val="9"/>
              </w:numPr>
            </w:pPr>
            <w:r>
              <w:t>ICD-9-CM-A, and</w:t>
            </w:r>
          </w:p>
          <w:p w:rsidR="00AE73C2" w:rsidRDefault="00AE73C2" w:rsidP="00D67A52">
            <w:pPr>
              <w:pStyle w:val="BlockText"/>
              <w:numPr>
                <w:ilvl w:val="0"/>
                <w:numId w:val="9"/>
              </w:numPr>
            </w:pPr>
            <w:r>
              <w:t>ICD-10-AM 1st Edition, and</w:t>
            </w:r>
          </w:p>
          <w:p w:rsidR="00AE73C2" w:rsidRDefault="00AE73C2" w:rsidP="00D67A52">
            <w:pPr>
              <w:pStyle w:val="BlockText"/>
              <w:numPr>
                <w:ilvl w:val="0"/>
                <w:numId w:val="9"/>
              </w:numPr>
            </w:pPr>
            <w:r>
              <w:t>ICD-10-AM 2nd Edition, and</w:t>
            </w:r>
          </w:p>
          <w:p w:rsidR="00AE73C2" w:rsidRDefault="00AE73C2" w:rsidP="00D67A52">
            <w:pPr>
              <w:pStyle w:val="BlockText"/>
              <w:numPr>
                <w:ilvl w:val="0"/>
                <w:numId w:val="9"/>
              </w:numPr>
            </w:pPr>
            <w:r>
              <w:t>ICD-10-AM 3rd Edition, and</w:t>
            </w:r>
          </w:p>
          <w:p w:rsidR="00AE73C2" w:rsidRDefault="00AE73C2" w:rsidP="00D67A52">
            <w:pPr>
              <w:pStyle w:val="BlockText"/>
              <w:numPr>
                <w:ilvl w:val="0"/>
                <w:numId w:val="9"/>
              </w:numPr>
            </w:pPr>
            <w:r>
              <w:t>ICD-10-AM 6th Edition</w:t>
            </w:r>
          </w:p>
          <w:p w:rsidR="00AE73C2" w:rsidRDefault="00AE73C2" w:rsidP="00D67A52">
            <w:pPr>
              <w:pStyle w:val="BlockText"/>
            </w:pPr>
            <w:r>
              <w:rPr>
                <w:b/>
                <w:bCs/>
              </w:rPr>
              <w:t>Note:</w:t>
            </w:r>
            <w:r>
              <w:t xml:space="preserve"> </w:t>
            </w:r>
          </w:p>
          <w:p w:rsidR="00AE73C2" w:rsidRDefault="00AE73C2" w:rsidP="00FB5BA3">
            <w:pPr>
              <w:pStyle w:val="BlockText"/>
              <w:numPr>
                <w:ilvl w:val="0"/>
                <w:numId w:val="15"/>
              </w:numPr>
              <w:tabs>
                <w:tab w:val="clear" w:pos="720"/>
              </w:tabs>
              <w:ind w:left="360"/>
            </w:pPr>
            <w:r>
              <w:t>The diagnosis_procedure_tab.submitted_system_id indicates which version of the ICD the clinical code was reported in.</w:t>
            </w:r>
          </w:p>
          <w:p w:rsidR="00AE73C2" w:rsidRDefault="00AE73C2" w:rsidP="006557EF">
            <w:pPr>
              <w:pStyle w:val="BlockText"/>
              <w:numPr>
                <w:ilvl w:val="0"/>
                <w:numId w:val="15"/>
              </w:numPr>
              <w:tabs>
                <w:tab w:val="clear" w:pos="720"/>
              </w:tabs>
              <w:spacing w:before="120"/>
              <w:ind w:left="357" w:hanging="357"/>
            </w:pPr>
            <w:r>
              <w:t xml:space="preserve">For the 2004-2005 financial year, </w:t>
            </w:r>
            <w:r w:rsidR="00E15B7F">
              <w:t>NMDS</w:t>
            </w:r>
            <w:r>
              <w:t xml:space="preserve"> will continue to apply ICD-10-AM 2</w:t>
            </w:r>
            <w:r w:rsidR="00EC756D">
              <w:t>nd</w:t>
            </w:r>
            <w:r w:rsidR="00984D5C">
              <w:t xml:space="preserve"> </w:t>
            </w:r>
            <w:r>
              <w:t>Edition code to the Grouper</w:t>
            </w:r>
          </w:p>
          <w:p w:rsidR="00AE73C2" w:rsidRDefault="00984D5C" w:rsidP="00D67A52">
            <w:pPr>
              <w:pStyle w:val="BlockText"/>
              <w:numPr>
                <w:ilvl w:val="0"/>
                <w:numId w:val="16"/>
              </w:numPr>
              <w:spacing w:before="120"/>
              <w:ind w:right="720"/>
            </w:pPr>
            <w:r>
              <w:t>For the 2005 to 2010</w:t>
            </w:r>
            <w:r w:rsidR="00AE73C2" w:rsidRPr="00FF4FF8">
              <w:t xml:space="preserve"> financial years, </w:t>
            </w:r>
            <w:r w:rsidR="00E15B7F">
              <w:t>NMDS</w:t>
            </w:r>
            <w:r w:rsidR="00AE73C2" w:rsidRPr="00FF4FF8">
              <w:t xml:space="preserve"> will apply ICD-10-AM 3</w:t>
            </w:r>
            <w:r w:rsidR="00EC756D">
              <w:t>rd</w:t>
            </w:r>
            <w:r>
              <w:t xml:space="preserve"> </w:t>
            </w:r>
            <w:r w:rsidR="00AE73C2" w:rsidRPr="00FF4FF8">
              <w:t>Edition codes to the Grouper.</w:t>
            </w:r>
          </w:p>
          <w:p w:rsidR="00984D5C" w:rsidRDefault="00984D5C" w:rsidP="00EC756D">
            <w:pPr>
              <w:pStyle w:val="BlockText"/>
              <w:numPr>
                <w:ilvl w:val="0"/>
                <w:numId w:val="16"/>
              </w:numPr>
              <w:spacing w:before="120"/>
              <w:ind w:right="720"/>
            </w:pPr>
            <w:r>
              <w:t>For the 2011</w:t>
            </w:r>
            <w:r w:rsidRPr="00FF4FF8">
              <w:t xml:space="preserve"> financial yea</w:t>
            </w:r>
            <w:r w:rsidR="00844336">
              <w:t>r</w:t>
            </w:r>
            <w:r w:rsidRPr="00FF4FF8">
              <w:t xml:space="preserve">, </w:t>
            </w:r>
            <w:r>
              <w:t>NMDS</w:t>
            </w:r>
            <w:r w:rsidRPr="00FF4FF8">
              <w:t xml:space="preserve"> will apply ICD-10-AM </w:t>
            </w:r>
            <w:r>
              <w:t>6</w:t>
            </w:r>
            <w:r w:rsidR="00EC756D">
              <w:t>th</w:t>
            </w:r>
            <w:r>
              <w:t xml:space="preserve"> </w:t>
            </w:r>
            <w:r w:rsidRPr="00FF4FF8">
              <w:t>Edition codes to the Grouper.</w:t>
            </w:r>
          </w:p>
        </w:tc>
      </w:tr>
      <w:tr w:rsidR="00AE73C2">
        <w:trPr>
          <w:cantSplit/>
        </w:trPr>
        <w:tc>
          <w:tcPr>
            <w:tcW w:w="3699" w:type="dxa"/>
          </w:tcPr>
          <w:p w:rsidR="00AE73C2" w:rsidRDefault="00AE73C2" w:rsidP="00D67A52">
            <w:pPr>
              <w:pStyle w:val="BlockText"/>
              <w:jc w:val="center"/>
            </w:pPr>
            <w:r>
              <w:t>2</w:t>
            </w:r>
          </w:p>
        </w:tc>
        <w:tc>
          <w:tcPr>
            <w:tcW w:w="4857" w:type="dxa"/>
          </w:tcPr>
          <w:p w:rsidR="00AE73C2" w:rsidRDefault="00AE73C2" w:rsidP="00D67A52">
            <w:pPr>
              <w:pStyle w:val="BlockText"/>
            </w:pPr>
            <w:r>
              <w:t>The DRG Grouper Program processes information about an event for each grouper version, including:</w:t>
            </w:r>
          </w:p>
          <w:p w:rsidR="00AE73C2" w:rsidRDefault="00AE73C2" w:rsidP="00D67A52">
            <w:pPr>
              <w:pStyle w:val="BlockText"/>
              <w:numPr>
                <w:ilvl w:val="0"/>
                <w:numId w:val="10"/>
              </w:numPr>
            </w:pPr>
            <w:r>
              <w:t>personal information (e</w:t>
            </w:r>
            <w:r w:rsidR="0052709D">
              <w:t>.</w:t>
            </w:r>
            <w:r>
              <w:t>g</w:t>
            </w:r>
            <w:r w:rsidR="0052709D">
              <w:t>.</w:t>
            </w:r>
            <w:r>
              <w:t>, Sex, Date of birth), and</w:t>
            </w:r>
          </w:p>
          <w:p w:rsidR="00AE73C2" w:rsidRDefault="00AE73C2" w:rsidP="00D67A52">
            <w:pPr>
              <w:pStyle w:val="BlockText"/>
              <w:numPr>
                <w:ilvl w:val="0"/>
                <w:numId w:val="10"/>
              </w:numPr>
            </w:pPr>
            <w:r>
              <w:t>event information (e</w:t>
            </w:r>
            <w:r w:rsidR="0052709D">
              <w:t>.</w:t>
            </w:r>
            <w:r>
              <w:t>g</w:t>
            </w:r>
            <w:r w:rsidR="0052709D">
              <w:t>.</w:t>
            </w:r>
            <w:r>
              <w:t>, Admission date, Event end type), and</w:t>
            </w:r>
          </w:p>
          <w:p w:rsidR="00AE73C2" w:rsidRDefault="00AE73C2" w:rsidP="00D67A52">
            <w:pPr>
              <w:pStyle w:val="BlockText"/>
              <w:numPr>
                <w:ilvl w:val="0"/>
                <w:numId w:val="10"/>
              </w:numPr>
            </w:pPr>
            <w:r>
              <w:t>diagnosis and procedure information in the appropriate ICD code for the DRG Grouper.</w:t>
            </w:r>
          </w:p>
        </w:tc>
      </w:tr>
      <w:tr w:rsidR="00AE73C2">
        <w:trPr>
          <w:cantSplit/>
        </w:trPr>
        <w:tc>
          <w:tcPr>
            <w:tcW w:w="3699" w:type="dxa"/>
          </w:tcPr>
          <w:p w:rsidR="00AE73C2" w:rsidRDefault="00AE73C2" w:rsidP="00D67A52">
            <w:pPr>
              <w:pStyle w:val="BlockText"/>
              <w:jc w:val="center"/>
            </w:pPr>
            <w:r>
              <w:t>3</w:t>
            </w:r>
          </w:p>
        </w:tc>
        <w:tc>
          <w:tcPr>
            <w:tcW w:w="4857" w:type="dxa"/>
          </w:tcPr>
          <w:p w:rsidR="00AE73C2" w:rsidRDefault="00AE73C2" w:rsidP="00D67A52">
            <w:pPr>
              <w:pStyle w:val="BlockText"/>
            </w:pPr>
            <w:r>
              <w:t>For each version of the Grouper (3.1, 4.1, 4.2</w:t>
            </w:r>
            <w:r w:rsidR="00984D5C">
              <w:t>,</w:t>
            </w:r>
            <w:r>
              <w:t xml:space="preserve"> 5.0</w:t>
            </w:r>
            <w:r w:rsidR="0052709D">
              <w:t>, 6.0</w:t>
            </w:r>
            <w:r w:rsidR="00984D5C">
              <w:t xml:space="preserve"> and 6.0</w:t>
            </w:r>
            <w:r w:rsidR="0052709D">
              <w:t>x</w:t>
            </w:r>
            <w:r>
              <w:t>), the DRG Grouper Program calculates (for that event):</w:t>
            </w:r>
          </w:p>
          <w:p w:rsidR="00AE73C2" w:rsidRDefault="00AE73C2" w:rsidP="00D67A52">
            <w:pPr>
              <w:pStyle w:val="BlockText"/>
              <w:numPr>
                <w:ilvl w:val="0"/>
                <w:numId w:val="11"/>
              </w:numPr>
            </w:pPr>
            <w:r>
              <w:t xml:space="preserve">a DRG code (of the DRG grouper type) </w:t>
            </w:r>
          </w:p>
          <w:p w:rsidR="00AE73C2" w:rsidRDefault="00AE73C2" w:rsidP="00D67A52">
            <w:pPr>
              <w:pStyle w:val="BlockText"/>
              <w:numPr>
                <w:ilvl w:val="0"/>
                <w:numId w:val="11"/>
              </w:numPr>
            </w:pPr>
            <w:r>
              <w:t>an MDC code (of an MDC type that is the same as the DRG grouper type)</w:t>
            </w:r>
          </w:p>
          <w:p w:rsidR="00AE73C2" w:rsidRDefault="00AE73C2" w:rsidP="00D67A52">
            <w:pPr>
              <w:pStyle w:val="BlockText"/>
              <w:numPr>
                <w:ilvl w:val="0"/>
                <w:numId w:val="11"/>
              </w:numPr>
            </w:pPr>
            <w:r>
              <w:t>CCL or PCCL (as appropriate for that clinical version of the Grouper)</w:t>
            </w:r>
          </w:p>
        </w:tc>
      </w:tr>
      <w:tr w:rsidR="00AE73C2">
        <w:trPr>
          <w:cantSplit/>
        </w:trPr>
        <w:tc>
          <w:tcPr>
            <w:tcW w:w="3699" w:type="dxa"/>
          </w:tcPr>
          <w:p w:rsidR="00AE73C2" w:rsidRDefault="00AE73C2" w:rsidP="00D67A52">
            <w:pPr>
              <w:pStyle w:val="BlockText"/>
              <w:jc w:val="center"/>
            </w:pPr>
            <w:r>
              <w:t>4</w:t>
            </w:r>
          </w:p>
        </w:tc>
        <w:tc>
          <w:tcPr>
            <w:tcW w:w="4857" w:type="dxa"/>
          </w:tcPr>
          <w:p w:rsidR="00AE73C2" w:rsidRDefault="00AE73C2" w:rsidP="00D67A52">
            <w:pPr>
              <w:pStyle w:val="BlockText"/>
            </w:pPr>
            <w:r>
              <w:t>NMDS processing calculates the Cost weight (using the WIES methodology) and Purchase unit from:</w:t>
            </w:r>
          </w:p>
          <w:p w:rsidR="00AE73C2" w:rsidRDefault="00AE73C2" w:rsidP="00D67A52">
            <w:pPr>
              <w:pStyle w:val="BlockText"/>
              <w:numPr>
                <w:ilvl w:val="0"/>
                <w:numId w:val="12"/>
              </w:numPr>
            </w:pPr>
            <w:r>
              <w:t>the DRG and associated variables</w:t>
            </w:r>
          </w:p>
          <w:p w:rsidR="00AE73C2" w:rsidRDefault="00AE73C2" w:rsidP="00D67A52">
            <w:pPr>
              <w:pStyle w:val="BlockText"/>
              <w:numPr>
                <w:ilvl w:val="0"/>
                <w:numId w:val="12"/>
              </w:numPr>
            </w:pPr>
            <w:r>
              <w:t>Length of stay</w:t>
            </w:r>
          </w:p>
          <w:p w:rsidR="00AE73C2" w:rsidRDefault="00AE73C2" w:rsidP="00D67A52">
            <w:pPr>
              <w:pStyle w:val="BlockText"/>
              <w:numPr>
                <w:ilvl w:val="0"/>
                <w:numId w:val="12"/>
              </w:numPr>
            </w:pPr>
            <w:r>
              <w:t>Total hours on mechanical ventilation</w:t>
            </w:r>
          </w:p>
          <w:p w:rsidR="00AE73C2" w:rsidRDefault="00844336" w:rsidP="00D67A52">
            <w:pPr>
              <w:pStyle w:val="BlockText"/>
              <w:numPr>
                <w:ilvl w:val="0"/>
                <w:numId w:val="12"/>
              </w:numPr>
            </w:pPr>
            <w:r>
              <w:t>S</w:t>
            </w:r>
            <w:r w:rsidR="00AE73C2">
              <w:t>ome diagnosis and procedure codes</w:t>
            </w:r>
          </w:p>
          <w:p w:rsidR="00AE73C2" w:rsidRDefault="00AE73C2" w:rsidP="00D67A52">
            <w:pPr>
              <w:pStyle w:val="BlockText"/>
              <w:numPr>
                <w:ilvl w:val="0"/>
                <w:numId w:val="12"/>
              </w:numPr>
            </w:pPr>
            <w:r>
              <w:t>Health specialty code</w:t>
            </w:r>
          </w:p>
          <w:p w:rsidR="00EA1940" w:rsidRDefault="00AE73C2" w:rsidP="00076314">
            <w:pPr>
              <w:pStyle w:val="BlockText"/>
              <w:numPr>
                <w:ilvl w:val="0"/>
                <w:numId w:val="12"/>
              </w:numPr>
            </w:pPr>
            <w:r>
              <w:t xml:space="preserve">For details, see </w:t>
            </w:r>
            <w:r w:rsidR="00EA1940" w:rsidRPr="00D12CAA">
              <w:t xml:space="preserve"> </w:t>
            </w:r>
            <w:hyperlink r:id="rId50" w:history="1">
              <w:r w:rsidR="00EC756D" w:rsidRPr="00AA38B2">
                <w:rPr>
                  <w:rStyle w:val="Hyperlink"/>
                </w:rPr>
                <w:t>http://www.health.govt.nz/nz-health-statistics/data-references/weighted-inlier-equivalent-separations</w:t>
              </w:r>
            </w:hyperlink>
          </w:p>
          <w:p w:rsidR="00EC756D" w:rsidRDefault="00EC756D" w:rsidP="00EC756D">
            <w:pPr>
              <w:pStyle w:val="BlockText"/>
            </w:pPr>
          </w:p>
          <w:p w:rsidR="00EC756D" w:rsidRDefault="00EC756D" w:rsidP="00EC756D">
            <w:pPr>
              <w:pStyle w:val="BlockText"/>
              <w:ind w:left="360"/>
            </w:pPr>
          </w:p>
          <w:p w:rsidR="00844336" w:rsidRDefault="00844336" w:rsidP="00D67A52">
            <w:pPr>
              <w:pStyle w:val="BlockText"/>
            </w:pPr>
          </w:p>
          <w:p w:rsidR="00844336" w:rsidRPr="00844336" w:rsidRDefault="00844336" w:rsidP="00D67A52">
            <w:pPr>
              <w:pStyle w:val="BlockText"/>
            </w:pPr>
          </w:p>
        </w:tc>
      </w:tr>
    </w:tbl>
    <w:p w:rsidR="00542E0E" w:rsidRDefault="00542E0E">
      <w:pPr>
        <w:widowControl w:val="0"/>
        <w:tabs>
          <w:tab w:val="left" w:pos="90"/>
          <w:tab w:val="left" w:pos="1970"/>
        </w:tabs>
        <w:autoSpaceDE w:val="0"/>
        <w:autoSpaceDN w:val="0"/>
        <w:adjustRightInd w:val="0"/>
        <w:spacing w:before="25"/>
        <w:rPr>
          <w:rFonts w:ascii="Arial" w:hAnsi="Arial" w:cs="Arial"/>
          <w:color w:val="000000"/>
          <w:sz w:val="18"/>
          <w:szCs w:val="18"/>
        </w:rPr>
        <w:sectPr w:rsidR="00542E0E" w:rsidSect="000F758C">
          <w:pgSz w:w="11899" w:h="16841" w:code="9"/>
          <w:pgMar w:top="567" w:right="573" w:bottom="567" w:left="1009" w:header="720" w:footer="720" w:gutter="0"/>
          <w:cols w:space="720" w:equalWidth="0">
            <w:col w:w="10317" w:space="708"/>
          </w:cols>
          <w:noEndnote/>
        </w:sectPr>
      </w:pPr>
    </w:p>
    <w:p w:rsidR="00542E0E" w:rsidRDefault="00542E0E" w:rsidP="00542E0E">
      <w:pPr>
        <w:pStyle w:val="Heading1"/>
        <w:jc w:val="left"/>
      </w:pPr>
      <w:bookmarkStart w:id="194" w:name="AppE"/>
      <w:bookmarkStart w:id="195" w:name="_Toc22377329"/>
      <w:bookmarkStart w:id="196" w:name="_Toc22377687"/>
      <w:bookmarkStart w:id="197" w:name="_Toc202953113"/>
      <w:bookmarkStart w:id="198" w:name="_Toc422391983"/>
      <w:r>
        <w:t>Appendix E: Enhanced Event Type/Event Diagnosis Type Table</w:t>
      </w:r>
      <w:bookmarkEnd w:id="194"/>
      <w:bookmarkEnd w:id="195"/>
      <w:bookmarkEnd w:id="196"/>
      <w:bookmarkEnd w:id="197"/>
      <w:bookmarkEnd w:id="198"/>
    </w:p>
    <w:p w:rsidR="00542E0E" w:rsidRPr="00542E0E" w:rsidRDefault="00542E0E" w:rsidP="00542E0E"/>
    <w:tbl>
      <w:tblPr>
        <w:tblW w:w="1159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900"/>
        <w:gridCol w:w="3240"/>
        <w:gridCol w:w="1355"/>
        <w:gridCol w:w="3145"/>
        <w:gridCol w:w="1533"/>
        <w:gridCol w:w="1417"/>
      </w:tblGrid>
      <w:tr w:rsidR="00542E0E" w:rsidRPr="00E95AB8">
        <w:tc>
          <w:tcPr>
            <w:tcW w:w="900" w:type="dxa"/>
            <w:shd w:val="clear" w:color="auto" w:fill="E0E0E0"/>
          </w:tcPr>
          <w:p w:rsidR="00542E0E" w:rsidRPr="00E95AB8" w:rsidRDefault="00542E0E" w:rsidP="00D67A52">
            <w:pPr>
              <w:spacing w:before="40" w:after="40"/>
              <w:rPr>
                <w:rFonts w:ascii="Arial" w:hAnsi="Arial" w:cs="Arial"/>
                <w:b/>
                <w:bCs/>
                <w:sz w:val="20"/>
                <w:szCs w:val="20"/>
              </w:rPr>
            </w:pPr>
            <w:r w:rsidRPr="00E95AB8">
              <w:rPr>
                <w:rFonts w:ascii="Arial" w:hAnsi="Arial" w:cs="Arial"/>
                <w:b/>
                <w:bCs/>
                <w:sz w:val="20"/>
                <w:szCs w:val="20"/>
              </w:rPr>
              <w:t>Event type</w:t>
            </w:r>
          </w:p>
        </w:tc>
        <w:tc>
          <w:tcPr>
            <w:tcW w:w="3240" w:type="dxa"/>
            <w:shd w:val="clear" w:color="auto" w:fill="E0E0E0"/>
          </w:tcPr>
          <w:p w:rsidR="00542E0E" w:rsidRPr="00E95AB8" w:rsidRDefault="00542E0E" w:rsidP="00D67A52">
            <w:pPr>
              <w:spacing w:before="40" w:after="40"/>
              <w:rPr>
                <w:rFonts w:ascii="Arial" w:hAnsi="Arial" w:cs="Arial"/>
                <w:b/>
                <w:bCs/>
                <w:sz w:val="20"/>
                <w:szCs w:val="20"/>
              </w:rPr>
            </w:pPr>
            <w:r w:rsidRPr="00E95AB8">
              <w:rPr>
                <w:rFonts w:ascii="Arial" w:hAnsi="Arial" w:cs="Arial"/>
                <w:b/>
                <w:bCs/>
                <w:sz w:val="20"/>
                <w:szCs w:val="20"/>
              </w:rPr>
              <w:t>Event Type Description (not stored in table)</w:t>
            </w:r>
          </w:p>
        </w:tc>
        <w:tc>
          <w:tcPr>
            <w:tcW w:w="1355" w:type="dxa"/>
            <w:shd w:val="clear" w:color="auto" w:fill="E0E0E0"/>
          </w:tcPr>
          <w:p w:rsidR="00542E0E" w:rsidRPr="00E95AB8" w:rsidRDefault="00542E0E" w:rsidP="00D67A52">
            <w:pPr>
              <w:spacing w:before="40" w:after="40"/>
              <w:rPr>
                <w:rFonts w:ascii="Arial" w:hAnsi="Arial" w:cs="Arial"/>
                <w:b/>
                <w:bCs/>
                <w:sz w:val="20"/>
                <w:szCs w:val="20"/>
              </w:rPr>
            </w:pPr>
            <w:r w:rsidRPr="00E95AB8">
              <w:rPr>
                <w:rFonts w:ascii="Arial" w:hAnsi="Arial" w:cs="Arial"/>
                <w:b/>
                <w:bCs/>
                <w:sz w:val="20"/>
                <w:szCs w:val="20"/>
              </w:rPr>
              <w:t>Diagnosis type</w:t>
            </w:r>
          </w:p>
        </w:tc>
        <w:tc>
          <w:tcPr>
            <w:tcW w:w="3145" w:type="dxa"/>
            <w:shd w:val="clear" w:color="auto" w:fill="E0E0E0"/>
          </w:tcPr>
          <w:p w:rsidR="00542E0E" w:rsidRPr="00E95AB8" w:rsidRDefault="00542E0E" w:rsidP="00D67A52">
            <w:pPr>
              <w:spacing w:before="40" w:after="40"/>
              <w:rPr>
                <w:rFonts w:ascii="Arial" w:hAnsi="Arial" w:cs="Arial"/>
                <w:b/>
                <w:bCs/>
                <w:sz w:val="20"/>
                <w:szCs w:val="20"/>
              </w:rPr>
            </w:pPr>
            <w:r w:rsidRPr="00E95AB8">
              <w:rPr>
                <w:rFonts w:ascii="Arial" w:hAnsi="Arial" w:cs="Arial"/>
                <w:b/>
                <w:bCs/>
                <w:sz w:val="20"/>
                <w:szCs w:val="20"/>
              </w:rPr>
              <w:t>Diagnosis type description (not stored in table)</w:t>
            </w:r>
          </w:p>
        </w:tc>
        <w:tc>
          <w:tcPr>
            <w:tcW w:w="1533" w:type="dxa"/>
            <w:shd w:val="clear" w:color="auto" w:fill="E0E0E0"/>
          </w:tcPr>
          <w:p w:rsidR="00542E0E" w:rsidRPr="00E95AB8" w:rsidRDefault="00542E0E" w:rsidP="00D67A52">
            <w:pPr>
              <w:spacing w:before="40" w:after="40"/>
              <w:rPr>
                <w:rFonts w:ascii="Arial" w:hAnsi="Arial" w:cs="Arial"/>
                <w:b/>
                <w:bCs/>
                <w:sz w:val="20"/>
                <w:szCs w:val="20"/>
              </w:rPr>
            </w:pPr>
            <w:r w:rsidRPr="00E95AB8">
              <w:rPr>
                <w:rFonts w:ascii="Arial" w:hAnsi="Arial" w:cs="Arial"/>
                <w:b/>
                <w:bCs/>
                <w:sz w:val="20"/>
                <w:szCs w:val="20"/>
              </w:rPr>
              <w:t>Cardinality</w:t>
            </w:r>
          </w:p>
        </w:tc>
        <w:tc>
          <w:tcPr>
            <w:tcW w:w="1417" w:type="dxa"/>
            <w:shd w:val="clear" w:color="auto" w:fill="E0E0E0"/>
          </w:tcPr>
          <w:p w:rsidR="00542E0E" w:rsidRPr="00E95AB8" w:rsidRDefault="00542E0E" w:rsidP="00D67A52">
            <w:pPr>
              <w:spacing w:before="40" w:after="40"/>
              <w:rPr>
                <w:rFonts w:ascii="Arial" w:hAnsi="Arial" w:cs="Arial"/>
                <w:b/>
                <w:bCs/>
                <w:sz w:val="20"/>
                <w:szCs w:val="20"/>
              </w:rPr>
            </w:pPr>
            <w:r w:rsidRPr="00E95AB8">
              <w:rPr>
                <w:rFonts w:ascii="Arial" w:hAnsi="Arial" w:cs="Arial"/>
                <w:b/>
                <w:bCs/>
                <w:sz w:val="20"/>
                <w:szCs w:val="20"/>
              </w:rPr>
              <w:t>Optionality</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BT</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Birth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A</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Principal diagnosis</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1</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M</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BT</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Birth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B</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Other relevant diagnosis</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BT</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Birth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E</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E-code (External cause of injury)</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BT</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Birth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Operation / Procedure</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rPr>
                <w:rFonts w:ascii="Arial" w:eastAsia="Times New Roman" w:hAnsi="Arial" w:cs="Arial"/>
                <w:lang w:val="en-NZ"/>
              </w:rPr>
            </w:pPr>
            <w:r w:rsidRPr="00E95AB8">
              <w:rPr>
                <w:rFonts w:ascii="Arial" w:eastAsia="Times New Roman" w:hAnsi="Arial" w:cs="Arial"/>
                <w:lang w:val="en-NZ"/>
              </w:rPr>
              <w:t>ID</w:t>
            </w:r>
            <w:r w:rsidR="00AF1B85">
              <w:rPr>
                <w:rFonts w:ascii="Arial" w:eastAsia="Times New Roman" w:hAnsi="Arial" w:cs="Arial"/>
                <w:lang w:val="en-NZ"/>
              </w:rPr>
              <w:t>*</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Intended day case</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A</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Principal diagnosis</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1</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M</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ID</w:t>
            </w:r>
            <w:r w:rsidR="00AF1B85">
              <w:rPr>
                <w:rFonts w:ascii="Arial" w:hAnsi="Arial" w:cs="Arial"/>
                <w:sz w:val="20"/>
                <w:szCs w:val="20"/>
              </w:rPr>
              <w:t>*</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Intended day case</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B</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Other relevant diagnosis</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ID</w:t>
            </w:r>
            <w:r w:rsidR="00AF1B85">
              <w:rPr>
                <w:rFonts w:ascii="Arial" w:hAnsi="Arial" w:cs="Arial"/>
                <w:sz w:val="20"/>
                <w:szCs w:val="20"/>
              </w:rPr>
              <w:t>*</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Intended day case</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E</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E-code (External cause of injury)</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ID</w:t>
            </w:r>
            <w:r w:rsidR="00AF1B85">
              <w:rPr>
                <w:rFonts w:ascii="Arial" w:hAnsi="Arial" w:cs="Arial"/>
                <w:sz w:val="20"/>
                <w:szCs w:val="20"/>
              </w:rPr>
              <w:t>*</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Intended day case</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Operation / Procedure</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ID</w:t>
            </w:r>
            <w:r w:rsidR="00AF1B85">
              <w:rPr>
                <w:rFonts w:ascii="Arial" w:hAnsi="Arial" w:cs="Arial"/>
                <w:sz w:val="20"/>
                <w:szCs w:val="20"/>
              </w:rPr>
              <w:t>*</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Intended day case</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M</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Morphology</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IM</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A</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Principal diagnosis</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1</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M</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IM</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B</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Other relevant diagnosis</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IM</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E</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E-code (External cause of injury)</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IM</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Operation / Procedure</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IM</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P</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Mental health provisional diagnosis</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IM</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M</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Morphology</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IP</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Non-psychiatric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A</w:t>
            </w:r>
          </w:p>
        </w:tc>
        <w:tc>
          <w:tcPr>
            <w:tcW w:w="3145" w:type="dxa"/>
          </w:tcPr>
          <w:p w:rsidR="00542E0E" w:rsidRPr="00E95AB8" w:rsidRDefault="00542E0E" w:rsidP="00D67A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rPr>
                <w:rFonts w:ascii="Arial" w:eastAsia="Times New Roman" w:hAnsi="Arial" w:cs="Arial"/>
                <w:lang w:val="en-NZ"/>
              </w:rPr>
            </w:pPr>
            <w:r w:rsidRPr="00E95AB8">
              <w:rPr>
                <w:rFonts w:ascii="Arial" w:eastAsia="Times New Roman" w:hAnsi="Arial" w:cs="Arial"/>
                <w:lang w:val="en-NZ"/>
              </w:rPr>
              <w:t>Principal diagnosis</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1</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M</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IP</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 xml:space="preserve">Non-psychiatric inpatient event </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B</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Other relevant diagnosis</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IP</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Non-psychiatric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E</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E-code (External cause of injury)</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IP</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Non-psychiatric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Operation / Procedure</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IP</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Non-psychiatric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M</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Morphology</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bl>
    <w:p w:rsidR="00AE73C2" w:rsidRDefault="00AE73C2">
      <w:pPr>
        <w:widowControl w:val="0"/>
        <w:tabs>
          <w:tab w:val="left" w:pos="90"/>
          <w:tab w:val="left" w:pos="1970"/>
        </w:tabs>
        <w:autoSpaceDE w:val="0"/>
        <w:autoSpaceDN w:val="0"/>
        <w:adjustRightInd w:val="0"/>
        <w:spacing w:before="25"/>
        <w:rPr>
          <w:rFonts w:ascii="Arial" w:hAnsi="Arial" w:cs="Arial"/>
          <w:color w:val="000000"/>
          <w:sz w:val="18"/>
          <w:szCs w:val="18"/>
        </w:rPr>
      </w:pPr>
    </w:p>
    <w:p w:rsidR="006557EF" w:rsidRDefault="00AF1B85">
      <w:pPr>
        <w:widowControl w:val="0"/>
        <w:tabs>
          <w:tab w:val="left" w:pos="90"/>
          <w:tab w:val="left" w:pos="1970"/>
        </w:tabs>
        <w:autoSpaceDE w:val="0"/>
        <w:autoSpaceDN w:val="0"/>
        <w:adjustRightInd w:val="0"/>
        <w:spacing w:before="25"/>
        <w:rPr>
          <w:rFonts w:ascii="Arial" w:hAnsi="Arial" w:cs="Arial"/>
          <w:color w:val="000000"/>
          <w:sz w:val="18"/>
          <w:szCs w:val="18"/>
        </w:rPr>
        <w:sectPr w:rsidR="006557EF" w:rsidSect="000F758C">
          <w:pgSz w:w="16841" w:h="11899" w:orient="landscape" w:code="9"/>
          <w:pgMar w:top="1009" w:right="567" w:bottom="573" w:left="1418" w:header="720" w:footer="720" w:gutter="0"/>
          <w:cols w:space="720"/>
          <w:noEndnote/>
        </w:sectPr>
      </w:pPr>
      <w:r>
        <w:rPr>
          <w:rFonts w:ascii="Arial" w:hAnsi="Arial" w:cs="Arial"/>
          <w:color w:val="000000"/>
          <w:sz w:val="18"/>
          <w:szCs w:val="18"/>
        </w:rPr>
        <w:t>*</w:t>
      </w:r>
      <w:r w:rsidR="006557EF">
        <w:rPr>
          <w:rFonts w:ascii="Arial" w:hAnsi="Arial" w:cs="Arial"/>
          <w:color w:val="000000"/>
          <w:sz w:val="18"/>
          <w:szCs w:val="18"/>
        </w:rPr>
        <w:t>Note</w:t>
      </w:r>
      <w:r>
        <w:rPr>
          <w:rFonts w:ascii="Arial" w:hAnsi="Arial" w:cs="Arial"/>
          <w:color w:val="000000"/>
          <w:sz w:val="18"/>
          <w:szCs w:val="18"/>
        </w:rPr>
        <w:t xml:space="preserve">: </w:t>
      </w:r>
      <w:r w:rsidR="006557EF">
        <w:rPr>
          <w:rFonts w:ascii="Arial" w:hAnsi="Arial" w:cs="Arial"/>
          <w:color w:val="000000"/>
          <w:sz w:val="18"/>
          <w:szCs w:val="18"/>
        </w:rPr>
        <w:t>the event type ID is retired and may not be used with event records with an event end date on or after 1 July 2013.</w:t>
      </w:r>
    </w:p>
    <w:p w:rsidR="00C9337D" w:rsidRDefault="00633DD6" w:rsidP="00C9337D">
      <w:pPr>
        <w:pStyle w:val="Heading1"/>
        <w:jc w:val="left"/>
      </w:pPr>
      <w:bookmarkStart w:id="199" w:name="_Toc422391984"/>
      <w:r>
        <w:t>Appendix F: Duplicate and Overlapping E</w:t>
      </w:r>
      <w:r w:rsidR="00C9337D">
        <w:t xml:space="preserve">vent </w:t>
      </w:r>
      <w:r>
        <w:t>Checking R</w:t>
      </w:r>
      <w:r w:rsidR="00C9337D">
        <w:t>ules</w:t>
      </w:r>
      <w:bookmarkEnd w:id="199"/>
    </w:p>
    <w:p w:rsidR="00C9337D" w:rsidRDefault="00C9337D" w:rsidP="00C9337D">
      <w:pPr>
        <w:pBdr>
          <w:top w:val="single" w:sz="4" w:space="1" w:color="auto"/>
        </w:pBdr>
        <w:spacing w:before="240"/>
        <w:ind w:left="1797"/>
      </w:pPr>
    </w:p>
    <w:tbl>
      <w:tblPr>
        <w:tblW w:w="0" w:type="auto"/>
        <w:tblLook w:val="0000" w:firstRow="0" w:lastRow="0" w:firstColumn="0" w:lastColumn="0" w:noHBand="0" w:noVBand="0"/>
      </w:tblPr>
      <w:tblGrid>
        <w:gridCol w:w="1874"/>
        <w:gridCol w:w="6432"/>
      </w:tblGrid>
      <w:tr w:rsidR="00C9337D">
        <w:tc>
          <w:tcPr>
            <w:tcW w:w="1908" w:type="dxa"/>
          </w:tcPr>
          <w:p w:rsidR="00C9337D" w:rsidRDefault="00C9337D" w:rsidP="00D67A52">
            <w:pPr>
              <w:pStyle w:val="blocklabel"/>
            </w:pPr>
            <w:r>
              <w:t>Fatal duplicate events</w:t>
            </w:r>
          </w:p>
        </w:tc>
        <w:tc>
          <w:tcPr>
            <w:tcW w:w="6614" w:type="dxa"/>
          </w:tcPr>
          <w:p w:rsidR="00C9337D" w:rsidRDefault="00C9337D" w:rsidP="00D67A52">
            <w:pPr>
              <w:pStyle w:val="BlockText"/>
            </w:pPr>
            <w:r>
              <w:t>Reject if:</w:t>
            </w:r>
          </w:p>
          <w:p w:rsidR="00C9337D" w:rsidRDefault="00C9337D" w:rsidP="00D67A52">
            <w:pPr>
              <w:pStyle w:val="BlockText"/>
              <w:numPr>
                <w:ilvl w:val="0"/>
                <w:numId w:val="13"/>
              </w:numPr>
            </w:pPr>
            <w:r>
              <w:t>the same key fields exist.</w:t>
            </w:r>
          </w:p>
          <w:p w:rsidR="00C9337D" w:rsidRDefault="00C9337D" w:rsidP="00D67A52">
            <w:pPr>
              <w:pStyle w:val="BlockText"/>
              <w:numPr>
                <w:ilvl w:val="0"/>
                <w:numId w:val="13"/>
              </w:numPr>
            </w:pPr>
            <w:r>
              <w:t>master_hcu_id, Event type, and Event start and end dates are all the same, facility is different, and Length of stay is greater than zero days.</w:t>
            </w:r>
          </w:p>
          <w:p w:rsidR="00C9337D" w:rsidRDefault="00C9337D" w:rsidP="00D67A52">
            <w:pPr>
              <w:pStyle w:val="BlockText"/>
              <w:numPr>
                <w:ilvl w:val="0"/>
                <w:numId w:val="13"/>
              </w:numPr>
            </w:pPr>
            <w:r>
              <w:t>master_hcu_id, Facility, and the Event start and end dates are all the same, Event types are different, and Length of stay is greater than zero days.</w:t>
            </w:r>
          </w:p>
        </w:tc>
      </w:tr>
    </w:tbl>
    <w:p w:rsidR="00C9337D" w:rsidRDefault="00C9337D" w:rsidP="00C9337D">
      <w:pPr>
        <w:pBdr>
          <w:top w:val="single" w:sz="4" w:space="1" w:color="auto"/>
        </w:pBdr>
        <w:spacing w:before="240"/>
        <w:ind w:left="1797"/>
      </w:pPr>
    </w:p>
    <w:tbl>
      <w:tblPr>
        <w:tblW w:w="0" w:type="auto"/>
        <w:tblLook w:val="0000" w:firstRow="0" w:lastRow="0" w:firstColumn="0" w:lastColumn="0" w:noHBand="0" w:noVBand="0"/>
      </w:tblPr>
      <w:tblGrid>
        <w:gridCol w:w="1875"/>
        <w:gridCol w:w="6431"/>
      </w:tblGrid>
      <w:tr w:rsidR="00C9337D">
        <w:tc>
          <w:tcPr>
            <w:tcW w:w="1908" w:type="dxa"/>
          </w:tcPr>
          <w:p w:rsidR="00C9337D" w:rsidRDefault="00C9337D" w:rsidP="00D67A52">
            <w:pPr>
              <w:pStyle w:val="blocklabel"/>
            </w:pPr>
            <w:r>
              <w:t>Warnings</w:t>
            </w:r>
          </w:p>
        </w:tc>
        <w:tc>
          <w:tcPr>
            <w:tcW w:w="6614" w:type="dxa"/>
          </w:tcPr>
          <w:p w:rsidR="00C9337D" w:rsidRDefault="00C9337D" w:rsidP="00D67A52">
            <w:pPr>
              <w:pStyle w:val="BlockText"/>
            </w:pPr>
            <w:r>
              <w:t>Generate warning if:</w:t>
            </w:r>
          </w:p>
          <w:p w:rsidR="00C9337D" w:rsidRDefault="00C9337D" w:rsidP="00D67A52">
            <w:pPr>
              <w:pStyle w:val="BlockText"/>
              <w:numPr>
                <w:ilvl w:val="0"/>
                <w:numId w:val="14"/>
              </w:numPr>
            </w:pPr>
            <w:r>
              <w:t>master_hcu_id, Facility, Event start and end dates, and Event type are all the same, and Length of stay of both events is zero.</w:t>
            </w:r>
          </w:p>
        </w:tc>
      </w:tr>
    </w:tbl>
    <w:p w:rsidR="00C9337D" w:rsidRDefault="00C9337D" w:rsidP="00C9337D">
      <w:pPr>
        <w:pBdr>
          <w:top w:val="single" w:sz="4" w:space="1" w:color="auto"/>
        </w:pBdr>
        <w:spacing w:before="240"/>
        <w:ind w:left="1797"/>
      </w:pPr>
    </w:p>
    <w:tbl>
      <w:tblPr>
        <w:tblW w:w="0" w:type="auto"/>
        <w:tblLook w:val="0000" w:firstRow="0" w:lastRow="0" w:firstColumn="0" w:lastColumn="0" w:noHBand="0" w:noVBand="0"/>
      </w:tblPr>
      <w:tblGrid>
        <w:gridCol w:w="1882"/>
        <w:gridCol w:w="6424"/>
      </w:tblGrid>
      <w:tr w:rsidR="00C9337D">
        <w:tc>
          <w:tcPr>
            <w:tcW w:w="1908" w:type="dxa"/>
          </w:tcPr>
          <w:p w:rsidR="00C9337D" w:rsidRDefault="00C9337D" w:rsidP="00D67A52">
            <w:pPr>
              <w:pStyle w:val="blocklabel"/>
            </w:pPr>
            <w:r>
              <w:t>Fatal overlapping events</w:t>
            </w:r>
          </w:p>
        </w:tc>
        <w:tc>
          <w:tcPr>
            <w:tcW w:w="6614" w:type="dxa"/>
          </w:tcPr>
          <w:p w:rsidR="00C9337D" w:rsidRDefault="00C9337D" w:rsidP="00D67A52">
            <w:pPr>
              <w:pStyle w:val="BlockText"/>
            </w:pPr>
            <w:r>
              <w:t>Reject if:</w:t>
            </w:r>
          </w:p>
          <w:p w:rsidR="00C9337D" w:rsidRDefault="00C9337D" w:rsidP="00D67A52">
            <w:pPr>
              <w:pStyle w:val="BlockText"/>
              <w:numPr>
                <w:ilvl w:val="0"/>
                <w:numId w:val="14"/>
              </w:numPr>
            </w:pPr>
            <w:r>
              <w:t>master_hcu_id, Facility, Event start date, and Event type are all the same; and Length of stay of both events is greater than zero.</w:t>
            </w:r>
          </w:p>
          <w:p w:rsidR="00C9337D" w:rsidRDefault="00C9337D" w:rsidP="00D67A52">
            <w:pPr>
              <w:pStyle w:val="BlockText"/>
              <w:numPr>
                <w:ilvl w:val="0"/>
                <w:numId w:val="14"/>
              </w:numPr>
            </w:pPr>
            <w:r>
              <w:t>master_hcu_id, Facility, and Event type (not “IM”) are all the same; Event start date of one event is between the Event start and end dates of the other event; and Length of stay of both events is greater than zero.</w:t>
            </w:r>
          </w:p>
          <w:p w:rsidR="00C9337D" w:rsidRDefault="00C9337D" w:rsidP="00D67A52">
            <w:pPr>
              <w:pStyle w:val="BlockText"/>
              <w:numPr>
                <w:ilvl w:val="0"/>
                <w:numId w:val="14"/>
              </w:numPr>
            </w:pPr>
            <w:r>
              <w:t>master_hcu_id, Facility, and Event start date are all the same; Event types are different (not “IM”); and Length of stay of each event is greater than zero.</w:t>
            </w:r>
          </w:p>
          <w:p w:rsidR="00C9337D" w:rsidRDefault="00C9337D" w:rsidP="00D67A52">
            <w:pPr>
              <w:pStyle w:val="BlockText"/>
              <w:numPr>
                <w:ilvl w:val="0"/>
                <w:numId w:val="14"/>
              </w:numPr>
            </w:pPr>
            <w:r>
              <w:t>master_hcu_id, Event start date, and Event type (not “IM”) are the same; Facilities are different; and Length of stay of each event is greater than zero.</w:t>
            </w:r>
          </w:p>
          <w:p w:rsidR="00C9337D" w:rsidRDefault="00C9337D" w:rsidP="00D67A52">
            <w:pPr>
              <w:pStyle w:val="BlockText"/>
              <w:numPr>
                <w:ilvl w:val="0"/>
                <w:numId w:val="14"/>
              </w:numPr>
            </w:pPr>
            <w:r>
              <w:t>master_hcu_id is the same; Facilities and Event types are different (Event types not “IM”); Event start date of one event is between Event start and end dates of the other event; and Length of stay of each event is greater than zero.</w:t>
            </w:r>
          </w:p>
        </w:tc>
      </w:tr>
    </w:tbl>
    <w:p w:rsidR="00C9337D" w:rsidRDefault="00C9337D" w:rsidP="00C9337D">
      <w:pPr>
        <w:pBdr>
          <w:top w:val="single" w:sz="4" w:space="1" w:color="auto"/>
        </w:pBdr>
        <w:spacing w:before="240"/>
        <w:ind w:left="1797"/>
      </w:pPr>
    </w:p>
    <w:tbl>
      <w:tblPr>
        <w:tblW w:w="0" w:type="auto"/>
        <w:tblLook w:val="0000" w:firstRow="0" w:lastRow="0" w:firstColumn="0" w:lastColumn="0" w:noHBand="0" w:noVBand="0"/>
      </w:tblPr>
      <w:tblGrid>
        <w:gridCol w:w="1874"/>
        <w:gridCol w:w="6432"/>
      </w:tblGrid>
      <w:tr w:rsidR="00C9337D">
        <w:tc>
          <w:tcPr>
            <w:tcW w:w="1908" w:type="dxa"/>
          </w:tcPr>
          <w:p w:rsidR="00C9337D" w:rsidRDefault="00C9337D" w:rsidP="00D67A52">
            <w:pPr>
              <w:pStyle w:val="blocklabel"/>
            </w:pPr>
            <w:r>
              <w:t>In general (in plain English)</w:t>
            </w:r>
          </w:p>
        </w:tc>
        <w:tc>
          <w:tcPr>
            <w:tcW w:w="6614" w:type="dxa"/>
          </w:tcPr>
          <w:p w:rsidR="00C9337D" w:rsidRDefault="00C9337D" w:rsidP="00D67A52">
            <w:pPr>
              <w:pStyle w:val="BlockText"/>
            </w:pPr>
            <w:r>
              <w:t>A day case (Event type either ID or IP and Length of stay 0 days) may occur within an IP or IM event for the same master_hcu_id where the Length of stay is not zero.</w:t>
            </w:r>
          </w:p>
          <w:p w:rsidR="00C9337D" w:rsidRDefault="00C9337D" w:rsidP="00D67A52">
            <w:pPr>
              <w:pStyle w:val="BlockText"/>
            </w:pPr>
          </w:p>
          <w:p w:rsidR="00C9337D" w:rsidRDefault="00C9337D" w:rsidP="00D67A52">
            <w:pPr>
              <w:pStyle w:val="BlockText"/>
            </w:pPr>
            <w:r>
              <w:t>Two day cases (Event type = IP and Length of stay = 0, or Event type = ID and Event start date is the same as an IP or IM event) may exist on one day for the same master_hcu_id.</w:t>
            </w:r>
          </w:p>
          <w:p w:rsidR="00C9337D" w:rsidRDefault="00C9337D" w:rsidP="00D67A52">
            <w:pPr>
              <w:pStyle w:val="BlockText"/>
            </w:pPr>
          </w:p>
          <w:p w:rsidR="00C9337D" w:rsidRDefault="00C9337D" w:rsidP="00D67A52">
            <w:pPr>
              <w:pStyle w:val="BlockText"/>
            </w:pPr>
            <w:r>
              <w:t>An IP or IM event where Length of stay is greater than zero may exist within an IM event for the same master_hcu_id.</w:t>
            </w:r>
          </w:p>
          <w:p w:rsidR="00C9337D" w:rsidRDefault="00C9337D" w:rsidP="00D67A52">
            <w:pPr>
              <w:pStyle w:val="BlockText"/>
            </w:pPr>
          </w:p>
          <w:p w:rsidR="00C9337D" w:rsidRDefault="00C9337D" w:rsidP="00D67A52">
            <w:pPr>
              <w:pStyle w:val="BlockText"/>
            </w:pPr>
            <w:r>
              <w:t>If Length of stay is greater than zero for both events and the Length of stay for both events for the same master_hcu_id is the same then reject.</w:t>
            </w:r>
          </w:p>
        </w:tc>
      </w:tr>
    </w:tbl>
    <w:p w:rsidR="00542E0E" w:rsidRDefault="00542E0E">
      <w:pPr>
        <w:widowControl w:val="0"/>
        <w:tabs>
          <w:tab w:val="left" w:pos="90"/>
          <w:tab w:val="left" w:pos="1970"/>
        </w:tabs>
        <w:autoSpaceDE w:val="0"/>
        <w:autoSpaceDN w:val="0"/>
        <w:adjustRightInd w:val="0"/>
        <w:spacing w:before="25"/>
        <w:rPr>
          <w:rFonts w:ascii="Arial" w:hAnsi="Arial" w:cs="Arial"/>
          <w:color w:val="000000"/>
          <w:sz w:val="18"/>
          <w:szCs w:val="18"/>
        </w:rPr>
      </w:pPr>
    </w:p>
    <w:p w:rsidR="0041336E" w:rsidRDefault="0041336E" w:rsidP="0041336E">
      <w:pPr>
        <w:pStyle w:val="Heading1"/>
      </w:pPr>
      <w:r>
        <w:rPr>
          <w:rFonts w:cs="Arial"/>
          <w:color w:val="000000"/>
          <w:sz w:val="18"/>
          <w:szCs w:val="18"/>
        </w:rPr>
        <w:br w:type="page"/>
      </w:r>
      <w:bookmarkStart w:id="200" w:name="AppG"/>
      <w:bookmarkStart w:id="201" w:name="_Toc22377331"/>
      <w:bookmarkStart w:id="202" w:name="_Toc22377689"/>
      <w:bookmarkStart w:id="203" w:name="_Toc202953115"/>
      <w:bookmarkStart w:id="204" w:name="_Toc422391985"/>
      <w:r>
        <w:t>Appendix G: Logical Groups of Elements</w:t>
      </w:r>
      <w:bookmarkEnd w:id="200"/>
      <w:bookmarkEnd w:id="201"/>
      <w:bookmarkEnd w:id="202"/>
      <w:bookmarkEnd w:id="203"/>
      <w:bookmarkEnd w:id="204"/>
    </w:p>
    <w:p w:rsidR="0041336E" w:rsidRDefault="0041336E" w:rsidP="0041336E"/>
    <w:p w:rsidR="0041336E" w:rsidRDefault="0041336E" w:rsidP="0041336E">
      <w:pPr>
        <w:sectPr w:rsidR="0041336E" w:rsidSect="000F758C">
          <w:pgSz w:w="11906" w:h="16838"/>
          <w:pgMar w:top="1440" w:right="1800" w:bottom="1440" w:left="1800" w:header="708" w:footer="708" w:gutter="0"/>
          <w:cols w:space="708" w:equalWidth="0">
            <w:col w:w="8306" w:space="708"/>
          </w:cols>
          <w:docGrid w:linePitch="360"/>
        </w:sectPr>
      </w:pPr>
    </w:p>
    <w:p w:rsidR="0041336E" w:rsidRPr="0041336E" w:rsidRDefault="0041336E" w:rsidP="0041336E">
      <w:pPr>
        <w:pStyle w:val="Heading3"/>
        <w:spacing w:before="120" w:after="0"/>
        <w:rPr>
          <w:noProof/>
          <w:sz w:val="20"/>
          <w:szCs w:val="20"/>
        </w:rPr>
      </w:pPr>
      <w:r w:rsidRPr="0041336E">
        <w:rPr>
          <w:noProof/>
          <w:sz w:val="20"/>
          <w:szCs w:val="20"/>
        </w:rPr>
        <w:t>Health Event (Administrative)</w:t>
      </w:r>
    </w:p>
    <w:p w:rsidR="0041336E" w:rsidRDefault="0041336E" w:rsidP="0041336E">
      <w:pPr>
        <w:pStyle w:val="Index1"/>
      </w:pPr>
      <w:r>
        <w:t>Admission source code</w:t>
      </w:r>
    </w:p>
    <w:p w:rsidR="0041336E" w:rsidRDefault="0041336E" w:rsidP="0041336E">
      <w:pPr>
        <w:pStyle w:val="Index1"/>
      </w:pPr>
      <w:r>
        <w:t xml:space="preserve">Admission type code </w:t>
      </w:r>
    </w:p>
    <w:p w:rsidR="0041336E" w:rsidRDefault="0041336E" w:rsidP="0041336E">
      <w:pPr>
        <w:pStyle w:val="Index1"/>
      </w:pPr>
      <w:r>
        <w:t xml:space="preserve">Client system identifier </w:t>
      </w:r>
    </w:p>
    <w:p w:rsidR="00B51B01" w:rsidRDefault="00B51B01" w:rsidP="00B51B01">
      <w:pPr>
        <w:pStyle w:val="Index1"/>
      </w:pPr>
      <w:r>
        <w:t>Event elapsed time in minutes</w:t>
      </w:r>
    </w:p>
    <w:p w:rsidR="0041336E" w:rsidRDefault="0041336E" w:rsidP="0041336E">
      <w:pPr>
        <w:pStyle w:val="Index1"/>
      </w:pPr>
      <w:r>
        <w:t>Event end date</w:t>
      </w:r>
      <w:r w:rsidR="00FC0A73">
        <w:t>time</w:t>
      </w:r>
      <w:r>
        <w:t xml:space="preserve"> </w:t>
      </w:r>
    </w:p>
    <w:p w:rsidR="0041336E" w:rsidRDefault="0041336E" w:rsidP="0041336E">
      <w:pPr>
        <w:pStyle w:val="Index1"/>
      </w:pPr>
      <w:r>
        <w:t xml:space="preserve">Event end type code </w:t>
      </w:r>
    </w:p>
    <w:p w:rsidR="0041336E" w:rsidRDefault="0041336E" w:rsidP="0041336E">
      <w:pPr>
        <w:pStyle w:val="Index1"/>
      </w:pPr>
      <w:r>
        <w:t xml:space="preserve">Event ID </w:t>
      </w:r>
    </w:p>
    <w:p w:rsidR="0041336E" w:rsidRDefault="0041336E" w:rsidP="0041336E">
      <w:pPr>
        <w:pStyle w:val="Index1"/>
      </w:pPr>
      <w:r>
        <w:t xml:space="preserve">Event leave days </w:t>
      </w:r>
    </w:p>
    <w:p w:rsidR="0041336E" w:rsidRDefault="0041336E" w:rsidP="0041336E">
      <w:pPr>
        <w:pStyle w:val="Index1"/>
      </w:pPr>
      <w:r>
        <w:t xml:space="preserve">Event local identifier </w:t>
      </w:r>
    </w:p>
    <w:p w:rsidR="0041336E" w:rsidRDefault="0041336E" w:rsidP="0041336E">
      <w:pPr>
        <w:pStyle w:val="Index1"/>
      </w:pPr>
      <w:r>
        <w:t>Event start date</w:t>
      </w:r>
      <w:r w:rsidR="00FC0A73">
        <w:t>time</w:t>
      </w:r>
      <w:r>
        <w:t xml:space="preserve"> </w:t>
      </w:r>
    </w:p>
    <w:p w:rsidR="0041336E" w:rsidRDefault="0041336E" w:rsidP="0041336E">
      <w:pPr>
        <w:pStyle w:val="Index1"/>
      </w:pPr>
      <w:r>
        <w:t xml:space="preserve">Event summary suppress flag </w:t>
      </w:r>
    </w:p>
    <w:p w:rsidR="0041336E" w:rsidRDefault="0041336E" w:rsidP="0041336E">
      <w:pPr>
        <w:pStyle w:val="Index1"/>
      </w:pPr>
      <w:r>
        <w:t xml:space="preserve">Event supplementary information </w:t>
      </w:r>
    </w:p>
    <w:p w:rsidR="0041336E" w:rsidRDefault="0041336E" w:rsidP="0041336E">
      <w:pPr>
        <w:pStyle w:val="Index1"/>
      </w:pPr>
      <w:r>
        <w:t xml:space="preserve">Event type code </w:t>
      </w:r>
    </w:p>
    <w:p w:rsidR="0041336E" w:rsidRDefault="0041336E" w:rsidP="0041336E">
      <w:pPr>
        <w:pStyle w:val="Index1"/>
      </w:pPr>
      <w:r>
        <w:t xml:space="preserve">Health specialty code </w:t>
      </w:r>
    </w:p>
    <w:p w:rsidR="0041336E" w:rsidRDefault="0041336E" w:rsidP="0041336E">
      <w:pPr>
        <w:pStyle w:val="Index1"/>
      </w:pPr>
      <w:r>
        <w:t xml:space="preserve">Length of stay </w:t>
      </w:r>
    </w:p>
    <w:p w:rsidR="0041336E" w:rsidRPr="00C54490" w:rsidRDefault="0041336E" w:rsidP="0041336E">
      <w:pPr>
        <w:pStyle w:val="Index1"/>
      </w:pPr>
      <w:r>
        <w:t xml:space="preserve">Mother’s </w:t>
      </w:r>
      <w:r w:rsidR="00166F02">
        <w:t>e</w:t>
      </w:r>
      <w:r>
        <w:t>ncrypted NHI</w:t>
      </w:r>
    </w:p>
    <w:p w:rsidR="0041336E" w:rsidRDefault="0041336E" w:rsidP="0041336E">
      <w:pPr>
        <w:pStyle w:val="Index1"/>
      </w:pPr>
      <w:r>
        <w:t xml:space="preserve">Principal health service purchaser </w:t>
      </w:r>
    </w:p>
    <w:p w:rsidR="0041336E" w:rsidRDefault="0041336E" w:rsidP="0041336E">
      <w:pPr>
        <w:pStyle w:val="Index1"/>
      </w:pPr>
      <w:r>
        <w:t xml:space="preserve">Private flag </w:t>
      </w:r>
    </w:p>
    <w:p w:rsidR="0041336E" w:rsidRDefault="0041336E" w:rsidP="0041336E">
      <w:pPr>
        <w:pStyle w:val="Index1"/>
      </w:pPr>
      <w:r>
        <w:t xml:space="preserve">PMS unique identifier </w:t>
      </w:r>
    </w:p>
    <w:p w:rsidR="0041336E" w:rsidRPr="0041336E" w:rsidRDefault="0041336E" w:rsidP="0041336E">
      <w:pPr>
        <w:pStyle w:val="Heading3"/>
        <w:spacing w:before="120" w:after="0"/>
        <w:rPr>
          <w:noProof/>
          <w:sz w:val="20"/>
          <w:szCs w:val="20"/>
        </w:rPr>
      </w:pPr>
      <w:r w:rsidRPr="0041336E">
        <w:rPr>
          <w:noProof/>
          <w:sz w:val="20"/>
          <w:szCs w:val="20"/>
        </w:rPr>
        <w:t>Healthcare User</w:t>
      </w:r>
    </w:p>
    <w:p w:rsidR="0041336E" w:rsidRDefault="0041336E" w:rsidP="0041336E">
      <w:pPr>
        <w:pStyle w:val="Index1"/>
      </w:pPr>
      <w:r>
        <w:t xml:space="preserve">Age at admission </w:t>
      </w:r>
    </w:p>
    <w:p w:rsidR="0041336E" w:rsidRDefault="0041336E" w:rsidP="0041336E">
      <w:pPr>
        <w:pStyle w:val="Index1"/>
      </w:pPr>
      <w:r>
        <w:t xml:space="preserve">Age at discharge </w:t>
      </w:r>
    </w:p>
    <w:p w:rsidR="0041336E" w:rsidRDefault="0041336E" w:rsidP="0041336E">
      <w:pPr>
        <w:pStyle w:val="Index1"/>
      </w:pPr>
      <w:r>
        <w:t xml:space="preserve">Country of birth code </w:t>
      </w:r>
    </w:p>
    <w:p w:rsidR="0041336E" w:rsidRDefault="0041336E" w:rsidP="0041336E">
      <w:pPr>
        <w:pStyle w:val="Index1"/>
      </w:pPr>
      <w:r>
        <w:t xml:space="preserve">Date of birth </w:t>
      </w:r>
    </w:p>
    <w:p w:rsidR="0041336E" w:rsidRDefault="0041336E" w:rsidP="0041336E">
      <w:pPr>
        <w:pStyle w:val="Index1"/>
      </w:pPr>
      <w:r>
        <w:t xml:space="preserve">Date of Birth flag </w:t>
      </w:r>
    </w:p>
    <w:p w:rsidR="0041336E" w:rsidRDefault="0041336E" w:rsidP="0041336E">
      <w:pPr>
        <w:pStyle w:val="Index1"/>
      </w:pPr>
      <w:r>
        <w:t xml:space="preserve">Domicile code </w:t>
      </w:r>
    </w:p>
    <w:p w:rsidR="0041336E" w:rsidRDefault="0041336E" w:rsidP="0041336E">
      <w:pPr>
        <w:pStyle w:val="Index1"/>
      </w:pPr>
      <w:r>
        <w:t>Encrypted NHI number</w:t>
      </w:r>
    </w:p>
    <w:p w:rsidR="0041336E" w:rsidRDefault="0041336E" w:rsidP="0041336E">
      <w:pPr>
        <w:pStyle w:val="Index1"/>
      </w:pPr>
      <w:r>
        <w:t xml:space="preserve">Ethnic group codes </w:t>
      </w:r>
    </w:p>
    <w:p w:rsidR="0041336E" w:rsidRDefault="0041336E" w:rsidP="0041336E">
      <w:pPr>
        <w:pStyle w:val="Index1"/>
      </w:pPr>
      <w:r>
        <w:t xml:space="preserve">NHI number </w:t>
      </w:r>
    </w:p>
    <w:p w:rsidR="0041336E" w:rsidRDefault="0041336E" w:rsidP="0041336E">
      <w:pPr>
        <w:pStyle w:val="Index1"/>
      </w:pPr>
      <w:r>
        <w:t xml:space="preserve">NZ </w:t>
      </w:r>
      <w:r w:rsidR="00166F02">
        <w:t>r</w:t>
      </w:r>
      <w:r>
        <w:t xml:space="preserve">esident </w:t>
      </w:r>
      <w:r w:rsidR="00166F02">
        <w:t>s</w:t>
      </w:r>
      <w:r>
        <w:t xml:space="preserve">tatus </w:t>
      </w:r>
    </w:p>
    <w:p w:rsidR="0041336E" w:rsidRDefault="0041336E" w:rsidP="0041336E">
      <w:pPr>
        <w:pStyle w:val="Index1"/>
      </w:pPr>
      <w:r>
        <w:t xml:space="preserve">Occupation code </w:t>
      </w:r>
    </w:p>
    <w:p w:rsidR="0041336E" w:rsidRDefault="0041336E" w:rsidP="0041336E">
      <w:pPr>
        <w:pStyle w:val="Index1"/>
      </w:pPr>
      <w:r>
        <w:t xml:space="preserve">Occupation free-text </w:t>
      </w:r>
    </w:p>
    <w:p w:rsidR="0041336E" w:rsidRDefault="0041336E" w:rsidP="0041336E">
      <w:pPr>
        <w:pStyle w:val="Index1"/>
      </w:pPr>
      <w:r>
        <w:t xml:space="preserve">Prioritised ethnicity </w:t>
      </w:r>
    </w:p>
    <w:p w:rsidR="0041336E" w:rsidRDefault="0041336E" w:rsidP="0041336E">
      <w:pPr>
        <w:pStyle w:val="Index1"/>
      </w:pPr>
      <w:r>
        <w:t xml:space="preserve">Sex </w:t>
      </w:r>
    </w:p>
    <w:p w:rsidR="0041336E" w:rsidRPr="0041336E" w:rsidRDefault="0041336E" w:rsidP="0041336E">
      <w:pPr>
        <w:pStyle w:val="Heading3"/>
        <w:spacing w:before="120" w:after="0"/>
        <w:rPr>
          <w:noProof/>
          <w:sz w:val="20"/>
          <w:szCs w:val="20"/>
        </w:rPr>
      </w:pPr>
      <w:r w:rsidRPr="0041336E">
        <w:rPr>
          <w:noProof/>
          <w:sz w:val="20"/>
          <w:szCs w:val="20"/>
        </w:rPr>
        <w:t>DRG</w:t>
      </w:r>
    </w:p>
    <w:p w:rsidR="0041336E" w:rsidRDefault="0041336E" w:rsidP="0041336E">
      <w:pPr>
        <w:pStyle w:val="Index1"/>
      </w:pPr>
      <w:r>
        <w:t xml:space="preserve">AN-DRG grouper code version 3.1 </w:t>
      </w:r>
    </w:p>
    <w:p w:rsidR="0041336E" w:rsidRDefault="0041336E" w:rsidP="0041336E">
      <w:pPr>
        <w:pStyle w:val="Index1"/>
      </w:pPr>
      <w:r>
        <w:t xml:space="preserve">CCL </w:t>
      </w:r>
    </w:p>
    <w:p w:rsidR="0041336E" w:rsidRDefault="0041336E" w:rsidP="0041336E">
      <w:pPr>
        <w:pStyle w:val="Index1"/>
      </w:pPr>
      <w:r>
        <w:t xml:space="preserve">Cost </w:t>
      </w:r>
      <w:r w:rsidR="00166F02">
        <w:t>w</w:t>
      </w:r>
      <w:r>
        <w:t xml:space="preserve">eight </w:t>
      </w:r>
      <w:r w:rsidR="00166F02">
        <w:t>c</w:t>
      </w:r>
      <w:r>
        <w:t xml:space="preserve">ode </w:t>
      </w:r>
    </w:p>
    <w:p w:rsidR="0041336E" w:rsidRDefault="0041336E" w:rsidP="0041336E">
      <w:pPr>
        <w:pStyle w:val="Index1"/>
      </w:pPr>
      <w:r>
        <w:t xml:space="preserve">Cost </w:t>
      </w:r>
      <w:r w:rsidR="00166F02">
        <w:t>w</w:t>
      </w:r>
      <w:r>
        <w:t xml:space="preserve">eights </w:t>
      </w:r>
    </w:p>
    <w:p w:rsidR="0041336E" w:rsidRDefault="0041336E" w:rsidP="0041336E">
      <w:pPr>
        <w:pStyle w:val="Index1"/>
      </w:pPr>
      <w:r>
        <w:t xml:space="preserve">DRG code </w:t>
      </w:r>
    </w:p>
    <w:p w:rsidR="0041336E" w:rsidRDefault="0041336E" w:rsidP="0041336E">
      <w:pPr>
        <w:pStyle w:val="Index1"/>
      </w:pPr>
      <w:r>
        <w:t xml:space="preserve">DRG grouper type code </w:t>
      </w:r>
    </w:p>
    <w:p w:rsidR="0041336E" w:rsidRPr="00C54490" w:rsidRDefault="0041336E" w:rsidP="0041336E">
      <w:pPr>
        <w:pStyle w:val="Index1"/>
      </w:pPr>
      <w:r>
        <w:t xml:space="preserve">Excluded </w:t>
      </w:r>
      <w:r w:rsidR="00166F02">
        <w:t>p</w:t>
      </w:r>
      <w:r>
        <w:t xml:space="preserve">urchase </w:t>
      </w:r>
      <w:r w:rsidR="00166F02">
        <w:t>u</w:t>
      </w:r>
      <w:r>
        <w:t>nit</w:t>
      </w:r>
    </w:p>
    <w:p w:rsidR="0041336E" w:rsidRDefault="0041336E" w:rsidP="0041336E">
      <w:pPr>
        <w:pStyle w:val="Index1"/>
      </w:pPr>
      <w:r>
        <w:t xml:space="preserve">MDC code </w:t>
      </w:r>
    </w:p>
    <w:p w:rsidR="0041336E" w:rsidRPr="00DA6921" w:rsidRDefault="0041336E" w:rsidP="0041336E">
      <w:pPr>
        <w:pStyle w:val="Index1"/>
      </w:pPr>
      <w:r>
        <w:t xml:space="preserve">MDC type </w:t>
      </w:r>
      <w:r>
        <w:br/>
        <w:t>NZ DRG code current</w:t>
      </w:r>
    </w:p>
    <w:p w:rsidR="0041336E" w:rsidRDefault="0041336E" w:rsidP="0041336E">
      <w:pPr>
        <w:pStyle w:val="Index1"/>
      </w:pPr>
      <w:r>
        <w:t xml:space="preserve">PCCL </w:t>
      </w:r>
    </w:p>
    <w:p w:rsidR="0041336E" w:rsidRDefault="0041336E" w:rsidP="0041336E">
      <w:pPr>
        <w:pStyle w:val="Index1"/>
      </w:pPr>
      <w:r>
        <w:t xml:space="preserve">Purchase unit </w:t>
      </w:r>
    </w:p>
    <w:p w:rsidR="0041336E" w:rsidRPr="0041336E" w:rsidRDefault="0041336E" w:rsidP="0041336E">
      <w:pPr>
        <w:pStyle w:val="Heading3"/>
        <w:spacing w:before="120" w:after="0"/>
        <w:rPr>
          <w:noProof/>
          <w:sz w:val="20"/>
          <w:szCs w:val="20"/>
        </w:rPr>
      </w:pPr>
      <w:r w:rsidRPr="0041336E">
        <w:rPr>
          <w:noProof/>
          <w:sz w:val="20"/>
          <w:szCs w:val="20"/>
        </w:rPr>
        <w:t>Birth Event</w:t>
      </w:r>
    </w:p>
    <w:p w:rsidR="0041336E" w:rsidRDefault="0041336E" w:rsidP="0041336E">
      <w:pPr>
        <w:pStyle w:val="Index1"/>
      </w:pPr>
      <w:r>
        <w:t xml:space="preserve">Age of mother </w:t>
      </w:r>
    </w:p>
    <w:p w:rsidR="0041336E" w:rsidRDefault="0041336E" w:rsidP="0041336E">
      <w:pPr>
        <w:pStyle w:val="Index1"/>
      </w:pPr>
      <w:r>
        <w:t xml:space="preserve">Birth location </w:t>
      </w:r>
    </w:p>
    <w:p w:rsidR="0041336E" w:rsidRDefault="0041336E" w:rsidP="0041336E">
      <w:pPr>
        <w:pStyle w:val="Index1"/>
      </w:pPr>
      <w:r>
        <w:t xml:space="preserve">Birth status </w:t>
      </w:r>
    </w:p>
    <w:p w:rsidR="0041336E" w:rsidRDefault="0041336E" w:rsidP="0041336E">
      <w:pPr>
        <w:pStyle w:val="Index1"/>
      </w:pPr>
      <w:r>
        <w:t xml:space="preserve">Birthweight </w:t>
      </w:r>
    </w:p>
    <w:p w:rsidR="0041336E" w:rsidRDefault="0041336E" w:rsidP="0041336E">
      <w:pPr>
        <w:pStyle w:val="Index1"/>
      </w:pPr>
      <w:r>
        <w:t xml:space="preserve">Gestation period </w:t>
      </w:r>
    </w:p>
    <w:p w:rsidR="0041336E" w:rsidRPr="0041336E" w:rsidRDefault="0041336E" w:rsidP="0041336E">
      <w:pPr>
        <w:pStyle w:val="Heading3"/>
        <w:spacing w:before="120" w:after="0"/>
        <w:rPr>
          <w:noProof/>
          <w:sz w:val="20"/>
          <w:szCs w:val="20"/>
        </w:rPr>
      </w:pPr>
      <w:r w:rsidRPr="0041336E">
        <w:rPr>
          <w:noProof/>
          <w:sz w:val="20"/>
          <w:szCs w:val="20"/>
        </w:rPr>
        <w:t>Mental Health Events</w:t>
      </w:r>
    </w:p>
    <w:p w:rsidR="0041336E" w:rsidRDefault="0041336E" w:rsidP="0041336E">
      <w:pPr>
        <w:pStyle w:val="Index1"/>
      </w:pPr>
      <w:r>
        <w:t xml:space="preserve">Legal status code </w:t>
      </w:r>
    </w:p>
    <w:p w:rsidR="0041336E" w:rsidRDefault="0041336E" w:rsidP="0041336E">
      <w:pPr>
        <w:pStyle w:val="Index1"/>
      </w:pPr>
      <w:r>
        <w:t xml:space="preserve">Legal status date </w:t>
      </w:r>
    </w:p>
    <w:p w:rsidR="0041336E" w:rsidRDefault="0041336E" w:rsidP="0041336E">
      <w:pPr>
        <w:pStyle w:val="Index1"/>
      </w:pPr>
      <w:r>
        <w:t xml:space="preserve">Psychiatric leave end code </w:t>
      </w:r>
    </w:p>
    <w:p w:rsidR="0041336E" w:rsidRDefault="0041336E" w:rsidP="0041336E">
      <w:pPr>
        <w:pStyle w:val="Index1"/>
      </w:pPr>
      <w:r>
        <w:t xml:space="preserve">Psychiatric leave end date </w:t>
      </w:r>
    </w:p>
    <w:p w:rsidR="0041336E" w:rsidRDefault="0041336E" w:rsidP="0041336E"/>
    <w:p w:rsidR="0041336E" w:rsidRPr="0041336E" w:rsidRDefault="0041336E" w:rsidP="0041336E">
      <w:pPr>
        <w:pStyle w:val="Heading3"/>
        <w:spacing w:before="120" w:after="0"/>
        <w:rPr>
          <w:noProof/>
          <w:sz w:val="20"/>
          <w:szCs w:val="20"/>
        </w:rPr>
      </w:pPr>
      <w:r w:rsidRPr="0041336E">
        <w:rPr>
          <w:noProof/>
          <w:sz w:val="20"/>
          <w:szCs w:val="20"/>
        </w:rPr>
        <w:t>Clinical</w:t>
      </w:r>
    </w:p>
    <w:p w:rsidR="0041336E" w:rsidRDefault="0041336E" w:rsidP="0041336E">
      <w:pPr>
        <w:pStyle w:val="Index1"/>
      </w:pPr>
      <w:r>
        <w:t xml:space="preserve">Clinical code </w:t>
      </w:r>
    </w:p>
    <w:p w:rsidR="0041336E" w:rsidRDefault="0041336E" w:rsidP="0041336E">
      <w:pPr>
        <w:pStyle w:val="Index1"/>
      </w:pPr>
      <w:r>
        <w:t xml:space="preserve">Clinical code type </w:t>
      </w:r>
    </w:p>
    <w:p w:rsidR="0041336E" w:rsidRDefault="0041336E" w:rsidP="0041336E">
      <w:pPr>
        <w:pStyle w:val="Index1"/>
      </w:pPr>
      <w:r>
        <w:t xml:space="preserve">Clinical coding system ID </w:t>
      </w:r>
    </w:p>
    <w:p w:rsidR="0041336E" w:rsidRDefault="0041336E" w:rsidP="0041336E">
      <w:pPr>
        <w:pStyle w:val="Index1"/>
      </w:pPr>
      <w:r>
        <w:t xml:space="preserve">Diagnosis number </w:t>
      </w:r>
    </w:p>
    <w:p w:rsidR="0041336E" w:rsidRDefault="0041336E" w:rsidP="0041336E">
      <w:pPr>
        <w:pStyle w:val="Index1"/>
      </w:pPr>
      <w:r>
        <w:t xml:space="preserve">Diagnosis sequence </w:t>
      </w:r>
    </w:p>
    <w:p w:rsidR="0041336E" w:rsidRDefault="0041336E" w:rsidP="0041336E">
      <w:pPr>
        <w:pStyle w:val="Index1"/>
      </w:pPr>
      <w:r>
        <w:t xml:space="preserve">Diagnosis type </w:t>
      </w:r>
    </w:p>
    <w:p w:rsidR="0041336E" w:rsidRDefault="0041336E" w:rsidP="0041336E">
      <w:pPr>
        <w:pStyle w:val="Index1"/>
      </w:pPr>
      <w:r>
        <w:t xml:space="preserve">Diagnosis/procedure description </w:t>
      </w:r>
    </w:p>
    <w:p w:rsidR="0041336E" w:rsidRDefault="0041336E" w:rsidP="0041336E">
      <w:pPr>
        <w:pStyle w:val="Index1"/>
      </w:pPr>
      <w:r>
        <w:t xml:space="preserve">Operation/procedure date </w:t>
      </w:r>
    </w:p>
    <w:p w:rsidR="0041336E" w:rsidRDefault="0041336E" w:rsidP="0041336E">
      <w:pPr>
        <w:pStyle w:val="Index1"/>
      </w:pPr>
      <w:r>
        <w:t xml:space="preserve">Total hours on mechanical ventilation </w:t>
      </w:r>
    </w:p>
    <w:p w:rsidR="0041336E" w:rsidRDefault="0041336E" w:rsidP="0041336E">
      <w:pPr>
        <w:pStyle w:val="Index1"/>
      </w:pPr>
      <w:r>
        <w:t xml:space="preserve">Total hours on CPAP </w:t>
      </w:r>
    </w:p>
    <w:p w:rsidR="0041336E" w:rsidRPr="00C54490" w:rsidRDefault="0041336E" w:rsidP="0041336E">
      <w:pPr>
        <w:pStyle w:val="Index1"/>
      </w:pPr>
      <w:r>
        <w:t xml:space="preserve">Total ICU </w:t>
      </w:r>
      <w:r w:rsidR="00A7197C">
        <w:t>h</w:t>
      </w:r>
      <w:r>
        <w:t>ours</w:t>
      </w:r>
    </w:p>
    <w:p w:rsidR="0041336E" w:rsidRDefault="0041336E" w:rsidP="0041336E">
      <w:pPr>
        <w:pStyle w:val="Index1"/>
      </w:pPr>
      <w:r>
        <w:t xml:space="preserve">Weight on </w:t>
      </w:r>
      <w:r w:rsidR="00A7197C">
        <w:t>a</w:t>
      </w:r>
      <w:r>
        <w:t xml:space="preserve">dmission </w:t>
      </w:r>
    </w:p>
    <w:p w:rsidR="0041336E" w:rsidRDefault="0041336E" w:rsidP="0041336E"/>
    <w:p w:rsidR="0041336E" w:rsidRPr="0041336E" w:rsidRDefault="0041336E" w:rsidP="0041336E">
      <w:pPr>
        <w:pStyle w:val="Heading3"/>
        <w:spacing w:before="120" w:after="0"/>
        <w:rPr>
          <w:noProof/>
          <w:sz w:val="20"/>
          <w:szCs w:val="20"/>
        </w:rPr>
      </w:pPr>
      <w:r w:rsidRPr="0041336E">
        <w:rPr>
          <w:noProof/>
          <w:sz w:val="20"/>
          <w:szCs w:val="20"/>
        </w:rPr>
        <w:t>External Cause Events</w:t>
      </w:r>
    </w:p>
    <w:p w:rsidR="0041336E" w:rsidRDefault="0041336E" w:rsidP="0041336E">
      <w:pPr>
        <w:pStyle w:val="Index1"/>
      </w:pPr>
      <w:r>
        <w:t xml:space="preserve">ACC claim number </w:t>
      </w:r>
    </w:p>
    <w:p w:rsidR="0041336E" w:rsidRDefault="0041336E" w:rsidP="0041336E">
      <w:pPr>
        <w:pStyle w:val="Index1"/>
      </w:pPr>
      <w:r>
        <w:t xml:space="preserve">Accident flag </w:t>
      </w:r>
    </w:p>
    <w:p w:rsidR="0041336E" w:rsidRDefault="0041336E" w:rsidP="0041336E">
      <w:pPr>
        <w:pStyle w:val="Index1"/>
      </w:pPr>
      <w:r>
        <w:t xml:space="preserve">External cause date of occurrence </w:t>
      </w:r>
    </w:p>
    <w:p w:rsidR="0041336E" w:rsidRDefault="0041336E" w:rsidP="0041336E"/>
    <w:p w:rsidR="0041336E" w:rsidRPr="0041336E" w:rsidRDefault="0041336E" w:rsidP="0041336E">
      <w:pPr>
        <w:pStyle w:val="Heading3"/>
        <w:spacing w:before="120" w:after="0"/>
        <w:rPr>
          <w:noProof/>
          <w:sz w:val="20"/>
          <w:szCs w:val="20"/>
        </w:rPr>
      </w:pPr>
      <w:r w:rsidRPr="0041336E">
        <w:rPr>
          <w:noProof/>
          <w:sz w:val="20"/>
          <w:szCs w:val="20"/>
        </w:rPr>
        <w:t>Common Groupings</w:t>
      </w:r>
    </w:p>
    <w:p w:rsidR="0041336E" w:rsidRDefault="0041336E" w:rsidP="0041336E">
      <w:pPr>
        <w:pStyle w:val="Index1"/>
      </w:pPr>
      <w:r>
        <w:t xml:space="preserve">Area unit code </w:t>
      </w:r>
    </w:p>
    <w:p w:rsidR="0041336E" w:rsidRDefault="0041336E" w:rsidP="0041336E">
      <w:pPr>
        <w:pStyle w:val="Index1"/>
      </w:pPr>
      <w:r>
        <w:t>Domicile code description</w:t>
      </w:r>
    </w:p>
    <w:p w:rsidR="0041336E" w:rsidRDefault="0041336E" w:rsidP="0041336E">
      <w:pPr>
        <w:pStyle w:val="Index1"/>
      </w:pPr>
      <w:r>
        <w:t>Domicile code status</w:t>
      </w:r>
    </w:p>
    <w:p w:rsidR="0041336E" w:rsidRDefault="0041336E" w:rsidP="0041336E">
      <w:pPr>
        <w:pStyle w:val="Index1"/>
      </w:pPr>
      <w:r>
        <w:t xml:space="preserve">Financial year </w:t>
      </w:r>
    </w:p>
    <w:p w:rsidR="0041336E" w:rsidRDefault="0041336E" w:rsidP="0041336E">
      <w:pPr>
        <w:pStyle w:val="Index1"/>
      </w:pPr>
      <w:r>
        <w:t xml:space="preserve">Month of data </w:t>
      </w:r>
    </w:p>
    <w:p w:rsidR="0041336E" w:rsidRDefault="0041336E" w:rsidP="0041336E">
      <w:pPr>
        <w:pStyle w:val="Index1"/>
      </w:pPr>
      <w:r>
        <w:t xml:space="preserve">Region of agency of treatment </w:t>
      </w:r>
    </w:p>
    <w:p w:rsidR="0041336E" w:rsidRDefault="0041336E" w:rsidP="0041336E">
      <w:pPr>
        <w:pStyle w:val="Index1"/>
      </w:pPr>
      <w:r>
        <w:t xml:space="preserve">Region of treatment </w:t>
      </w:r>
    </w:p>
    <w:p w:rsidR="0041336E" w:rsidRDefault="0041336E" w:rsidP="0041336E">
      <w:pPr>
        <w:pStyle w:val="Index1"/>
      </w:pPr>
      <w:r>
        <w:t xml:space="preserve">TLA of domicile </w:t>
      </w:r>
    </w:p>
    <w:p w:rsidR="0041336E" w:rsidRDefault="0041336E" w:rsidP="0041336E">
      <w:pPr>
        <w:pStyle w:val="Index1"/>
      </w:pPr>
      <w:r>
        <w:t>Year of census</w:t>
      </w:r>
    </w:p>
    <w:p w:rsidR="0041336E" w:rsidRDefault="0041336E" w:rsidP="0041336E">
      <w:pPr>
        <w:pStyle w:val="Index1"/>
      </w:pPr>
      <w:r>
        <w:t xml:space="preserve">Year of data </w:t>
      </w:r>
    </w:p>
    <w:p w:rsidR="0041336E" w:rsidRDefault="0041336E" w:rsidP="0041336E"/>
    <w:p w:rsidR="0041336E" w:rsidRPr="0041336E" w:rsidRDefault="0041336E" w:rsidP="0041336E">
      <w:pPr>
        <w:pStyle w:val="Heading3"/>
        <w:spacing w:before="120" w:after="0"/>
        <w:rPr>
          <w:noProof/>
          <w:sz w:val="20"/>
          <w:szCs w:val="20"/>
        </w:rPr>
      </w:pPr>
      <w:r w:rsidRPr="0041336E">
        <w:rPr>
          <w:noProof/>
          <w:sz w:val="20"/>
          <w:szCs w:val="20"/>
        </w:rPr>
        <w:t>Agencies and Facilities</w:t>
      </w:r>
    </w:p>
    <w:p w:rsidR="0041336E" w:rsidRDefault="0041336E" w:rsidP="0041336E">
      <w:pPr>
        <w:pStyle w:val="Index1"/>
      </w:pPr>
      <w:r>
        <w:t xml:space="preserve">Agency address </w:t>
      </w:r>
    </w:p>
    <w:p w:rsidR="0041336E" w:rsidRDefault="0041336E" w:rsidP="0041336E">
      <w:pPr>
        <w:pStyle w:val="Index1"/>
      </w:pPr>
      <w:r>
        <w:t xml:space="preserve">Agency closing date </w:t>
      </w:r>
    </w:p>
    <w:p w:rsidR="0041336E" w:rsidRDefault="0041336E" w:rsidP="0041336E">
      <w:pPr>
        <w:pStyle w:val="Index1"/>
      </w:pPr>
      <w:r>
        <w:t xml:space="preserve">Agency code </w:t>
      </w:r>
    </w:p>
    <w:p w:rsidR="0041336E" w:rsidRDefault="0041336E" w:rsidP="0041336E">
      <w:pPr>
        <w:pStyle w:val="Index1"/>
      </w:pPr>
      <w:r>
        <w:t xml:space="preserve">Agency name </w:t>
      </w:r>
    </w:p>
    <w:p w:rsidR="0041336E" w:rsidRDefault="0041336E" w:rsidP="0041336E">
      <w:pPr>
        <w:pStyle w:val="Index1"/>
      </w:pPr>
      <w:r>
        <w:t xml:space="preserve">Agency opening date </w:t>
      </w:r>
    </w:p>
    <w:p w:rsidR="0041336E" w:rsidRDefault="0041336E" w:rsidP="0041336E">
      <w:pPr>
        <w:pStyle w:val="Index1"/>
      </w:pPr>
      <w:r>
        <w:t xml:space="preserve">Agency type code </w:t>
      </w:r>
    </w:p>
    <w:p w:rsidR="0041336E" w:rsidRDefault="0041336E" w:rsidP="0041336E">
      <w:pPr>
        <w:pStyle w:val="Index1"/>
      </w:pPr>
      <w:r>
        <w:t xml:space="preserve">Facility address </w:t>
      </w:r>
    </w:p>
    <w:p w:rsidR="0041336E" w:rsidRDefault="0041336E" w:rsidP="0041336E">
      <w:pPr>
        <w:pStyle w:val="Index1"/>
      </w:pPr>
      <w:r>
        <w:t xml:space="preserve">Facility closing date </w:t>
      </w:r>
    </w:p>
    <w:p w:rsidR="0041336E" w:rsidRDefault="0041336E" w:rsidP="0041336E">
      <w:pPr>
        <w:pStyle w:val="Index1"/>
      </w:pPr>
      <w:r>
        <w:t>Facility code</w:t>
      </w:r>
    </w:p>
    <w:p w:rsidR="0041336E" w:rsidRDefault="0041336E" w:rsidP="0041336E">
      <w:pPr>
        <w:pStyle w:val="Index1"/>
      </w:pPr>
      <w:r>
        <w:t>Facility name</w:t>
      </w:r>
    </w:p>
    <w:p w:rsidR="0041336E" w:rsidRDefault="0041336E" w:rsidP="0041336E">
      <w:pPr>
        <w:pStyle w:val="Index1"/>
      </w:pPr>
      <w:r>
        <w:t xml:space="preserve">Facility opening date </w:t>
      </w:r>
    </w:p>
    <w:p w:rsidR="0041336E" w:rsidRDefault="0041336E" w:rsidP="0041336E">
      <w:pPr>
        <w:pStyle w:val="Index1"/>
      </w:pPr>
      <w:r>
        <w:t xml:space="preserve">Facility </w:t>
      </w:r>
      <w:r w:rsidR="00A7197C">
        <w:t>t</w:t>
      </w:r>
      <w:r>
        <w:t xml:space="preserve">ransfer </w:t>
      </w:r>
      <w:r w:rsidR="00A7197C">
        <w:t>f</w:t>
      </w:r>
      <w:r>
        <w:t>rom</w:t>
      </w:r>
    </w:p>
    <w:p w:rsidR="0041336E" w:rsidRPr="00C54490" w:rsidRDefault="0041336E" w:rsidP="0041336E">
      <w:pPr>
        <w:pStyle w:val="Index1"/>
      </w:pPr>
      <w:r>
        <w:t xml:space="preserve">Facility </w:t>
      </w:r>
      <w:r w:rsidR="00A7197C">
        <w:t>t</w:t>
      </w:r>
      <w:r>
        <w:t xml:space="preserve">ransfer </w:t>
      </w:r>
      <w:r w:rsidR="00A7197C">
        <w:t>t</w:t>
      </w:r>
      <w:r>
        <w:t>o</w:t>
      </w:r>
    </w:p>
    <w:p w:rsidR="0041336E" w:rsidRDefault="0041336E" w:rsidP="0041336E">
      <w:pPr>
        <w:pStyle w:val="Index1"/>
      </w:pPr>
      <w:r>
        <w:t xml:space="preserve">Facility type </w:t>
      </w:r>
    </w:p>
    <w:p w:rsidR="0041336E" w:rsidRDefault="0041336E" w:rsidP="0041336E">
      <w:pPr>
        <w:pStyle w:val="Index1"/>
        <w:rPr>
          <w:lang w:val="en-AU"/>
        </w:rPr>
      </w:pPr>
      <w:r>
        <w:rPr>
          <w:lang w:val="en-AU"/>
        </w:rPr>
        <w:t xml:space="preserve">WIES </w:t>
      </w:r>
      <w:r w:rsidR="00A7197C">
        <w:rPr>
          <w:lang w:val="en-AU"/>
        </w:rPr>
        <w:t>a</w:t>
      </w:r>
      <w:r>
        <w:rPr>
          <w:lang w:val="en-AU"/>
        </w:rPr>
        <w:t xml:space="preserve">gency </w:t>
      </w:r>
      <w:r w:rsidR="00A7197C">
        <w:rPr>
          <w:lang w:val="en-AU"/>
        </w:rPr>
        <w:t>c</w:t>
      </w:r>
      <w:r>
        <w:rPr>
          <w:lang w:val="en-AU"/>
        </w:rPr>
        <w:t>ode</w:t>
      </w:r>
    </w:p>
    <w:p w:rsidR="0041336E" w:rsidRDefault="0041336E" w:rsidP="0041336E">
      <w:pPr>
        <w:pStyle w:val="Index1"/>
        <w:rPr>
          <w:lang w:val="en-AU"/>
        </w:rPr>
      </w:pPr>
      <w:r>
        <w:rPr>
          <w:lang w:val="en-AU"/>
        </w:rPr>
        <w:t xml:space="preserve">WIES </w:t>
      </w:r>
      <w:r w:rsidR="00A7197C">
        <w:rPr>
          <w:lang w:val="en-AU"/>
        </w:rPr>
        <w:t>a</w:t>
      </w:r>
      <w:r>
        <w:rPr>
          <w:lang w:val="en-AU"/>
        </w:rPr>
        <w:t xml:space="preserve">gency </w:t>
      </w:r>
      <w:r w:rsidR="00A7197C">
        <w:rPr>
          <w:lang w:val="en-AU"/>
        </w:rPr>
        <w:t>f</w:t>
      </w:r>
      <w:r>
        <w:rPr>
          <w:lang w:val="en-AU"/>
        </w:rPr>
        <w:t xml:space="preserve">rom </w:t>
      </w:r>
      <w:r w:rsidR="00A7197C">
        <w:rPr>
          <w:lang w:val="en-AU"/>
        </w:rPr>
        <w:t>d</w:t>
      </w:r>
      <w:r>
        <w:rPr>
          <w:lang w:val="en-AU"/>
        </w:rPr>
        <w:t>ate</w:t>
      </w:r>
    </w:p>
    <w:p w:rsidR="0041336E" w:rsidRDefault="0041336E" w:rsidP="0041336E">
      <w:pPr>
        <w:pStyle w:val="Index1"/>
        <w:rPr>
          <w:lang w:val="en-AU"/>
        </w:rPr>
      </w:pPr>
      <w:r>
        <w:rPr>
          <w:lang w:val="en-AU"/>
        </w:rPr>
        <w:t xml:space="preserve">WIES </w:t>
      </w:r>
      <w:r w:rsidR="00A7197C">
        <w:rPr>
          <w:lang w:val="en-AU"/>
        </w:rPr>
        <w:t>a</w:t>
      </w:r>
      <w:r>
        <w:rPr>
          <w:lang w:val="en-AU"/>
        </w:rPr>
        <w:t xml:space="preserve">gency </w:t>
      </w:r>
      <w:r w:rsidR="00A7197C">
        <w:rPr>
          <w:lang w:val="en-AU"/>
        </w:rPr>
        <w:t>t</w:t>
      </w:r>
      <w:r>
        <w:rPr>
          <w:lang w:val="en-AU"/>
        </w:rPr>
        <w:t xml:space="preserve">o </w:t>
      </w:r>
      <w:r w:rsidR="00A7197C">
        <w:rPr>
          <w:lang w:val="en-AU"/>
        </w:rPr>
        <w:t>d</w:t>
      </w:r>
      <w:r>
        <w:rPr>
          <w:lang w:val="en-AU"/>
        </w:rPr>
        <w:t>ate</w:t>
      </w:r>
    </w:p>
    <w:p w:rsidR="0041336E" w:rsidRDefault="0041336E" w:rsidP="0041336E">
      <w:pPr>
        <w:pStyle w:val="Index1"/>
        <w:rPr>
          <w:lang w:val="en-AU"/>
        </w:rPr>
      </w:pPr>
      <w:r>
        <w:rPr>
          <w:lang w:val="en-AU"/>
        </w:rPr>
        <w:t xml:space="preserve">WIES </w:t>
      </w:r>
      <w:r w:rsidR="00A7197C">
        <w:rPr>
          <w:lang w:val="en-AU"/>
        </w:rPr>
        <w:t>f</w:t>
      </w:r>
      <w:r>
        <w:rPr>
          <w:lang w:val="en-AU"/>
        </w:rPr>
        <w:t xml:space="preserve">acility </w:t>
      </w:r>
      <w:r w:rsidR="00A7197C">
        <w:rPr>
          <w:lang w:val="en-AU"/>
        </w:rPr>
        <w:t>c</w:t>
      </w:r>
      <w:r>
        <w:rPr>
          <w:lang w:val="en-AU"/>
        </w:rPr>
        <w:t>ode</w:t>
      </w:r>
    </w:p>
    <w:p w:rsidR="0041336E" w:rsidRDefault="0041336E" w:rsidP="0041336E">
      <w:pPr>
        <w:pStyle w:val="Index1"/>
        <w:rPr>
          <w:lang w:val="en-AU"/>
        </w:rPr>
      </w:pPr>
      <w:r>
        <w:rPr>
          <w:lang w:val="en-AU"/>
        </w:rPr>
        <w:t xml:space="preserve">WIES </w:t>
      </w:r>
      <w:r w:rsidR="00A7197C">
        <w:rPr>
          <w:lang w:val="en-AU"/>
        </w:rPr>
        <w:t>f</w:t>
      </w:r>
      <w:r>
        <w:rPr>
          <w:lang w:val="en-AU"/>
        </w:rPr>
        <w:t xml:space="preserve">acility </w:t>
      </w:r>
      <w:r w:rsidR="00A7197C">
        <w:rPr>
          <w:lang w:val="en-AU"/>
        </w:rPr>
        <w:t>f</w:t>
      </w:r>
      <w:r>
        <w:rPr>
          <w:lang w:val="en-AU"/>
        </w:rPr>
        <w:t xml:space="preserve">rom </w:t>
      </w:r>
      <w:r w:rsidR="00A7197C">
        <w:rPr>
          <w:lang w:val="en-AU"/>
        </w:rPr>
        <w:t>d</w:t>
      </w:r>
      <w:r>
        <w:rPr>
          <w:lang w:val="en-AU"/>
        </w:rPr>
        <w:t>ate</w:t>
      </w:r>
    </w:p>
    <w:p w:rsidR="0041336E" w:rsidRDefault="0041336E" w:rsidP="0041336E">
      <w:pPr>
        <w:pStyle w:val="Index1"/>
        <w:rPr>
          <w:lang w:val="en-AU"/>
        </w:rPr>
      </w:pPr>
      <w:r>
        <w:rPr>
          <w:lang w:val="en-AU"/>
        </w:rPr>
        <w:t xml:space="preserve">WIES </w:t>
      </w:r>
      <w:r w:rsidR="00A7197C">
        <w:rPr>
          <w:lang w:val="en-AU"/>
        </w:rPr>
        <w:t>f</w:t>
      </w:r>
      <w:r>
        <w:rPr>
          <w:lang w:val="en-AU"/>
        </w:rPr>
        <w:t xml:space="preserve">acility </w:t>
      </w:r>
      <w:r w:rsidR="00A7197C">
        <w:rPr>
          <w:lang w:val="en-AU"/>
        </w:rPr>
        <w:t>t</w:t>
      </w:r>
      <w:r>
        <w:rPr>
          <w:lang w:val="en-AU"/>
        </w:rPr>
        <w:t xml:space="preserve">o </w:t>
      </w:r>
      <w:r w:rsidR="00A7197C">
        <w:rPr>
          <w:lang w:val="en-AU"/>
        </w:rPr>
        <w:t>d</w:t>
      </w:r>
      <w:r>
        <w:rPr>
          <w:lang w:val="en-AU"/>
        </w:rPr>
        <w:t>ate</w:t>
      </w:r>
    </w:p>
    <w:p w:rsidR="0041336E" w:rsidRPr="0041336E" w:rsidRDefault="0041336E" w:rsidP="0041336E">
      <w:pPr>
        <w:pStyle w:val="Heading3"/>
        <w:spacing w:before="120" w:after="0"/>
        <w:rPr>
          <w:noProof/>
          <w:sz w:val="20"/>
          <w:szCs w:val="20"/>
        </w:rPr>
      </w:pPr>
      <w:r w:rsidRPr="0041336E">
        <w:rPr>
          <w:noProof/>
          <w:sz w:val="20"/>
          <w:szCs w:val="20"/>
        </w:rPr>
        <w:t>File and Record Administration</w:t>
      </w:r>
    </w:p>
    <w:p w:rsidR="0041336E" w:rsidRDefault="0041336E" w:rsidP="0041336E">
      <w:pPr>
        <w:pStyle w:val="Index1"/>
      </w:pPr>
      <w:r>
        <w:t xml:space="preserve">Batch ID </w:t>
      </w:r>
    </w:p>
    <w:p w:rsidR="0041336E" w:rsidRDefault="0041336E" w:rsidP="0041336E">
      <w:pPr>
        <w:pStyle w:val="Index1"/>
      </w:pPr>
      <w:r>
        <w:t xml:space="preserve">Date updated </w:t>
      </w:r>
    </w:p>
    <w:p w:rsidR="0041336E" w:rsidRDefault="0041336E" w:rsidP="0041336E">
      <w:pPr>
        <w:pStyle w:val="Index1"/>
      </w:pPr>
      <w:r>
        <w:t xml:space="preserve">Transaction ID </w:t>
      </w:r>
    </w:p>
    <w:p w:rsidR="0041336E" w:rsidRDefault="0041336E" w:rsidP="0041336E">
      <w:pPr>
        <w:pStyle w:val="Index1"/>
      </w:pPr>
    </w:p>
    <w:p w:rsidR="0041336E" w:rsidRDefault="0041336E" w:rsidP="0041336E">
      <w:pPr>
        <w:sectPr w:rsidR="0041336E" w:rsidSect="000F758C">
          <w:type w:val="continuous"/>
          <w:pgSz w:w="11906" w:h="16838"/>
          <w:pgMar w:top="1440" w:right="1800" w:bottom="1440" w:left="1800" w:header="708" w:footer="708" w:gutter="0"/>
          <w:pgNumType w:fmt="lowerRoman"/>
          <w:cols w:num="2" w:space="708" w:equalWidth="0">
            <w:col w:w="3799" w:space="708"/>
            <w:col w:w="3799"/>
          </w:cols>
          <w:docGrid w:linePitch="360"/>
        </w:sectPr>
      </w:pPr>
    </w:p>
    <w:p w:rsidR="006B2928" w:rsidRDefault="006B2928" w:rsidP="006B2928">
      <w:pPr>
        <w:pStyle w:val="Heading1"/>
      </w:pPr>
      <w:bookmarkStart w:id="205" w:name="AppH"/>
      <w:bookmarkStart w:id="206" w:name="_Toc22377332"/>
      <w:bookmarkStart w:id="207" w:name="_Toc22377690"/>
      <w:bookmarkStart w:id="208" w:name="_Toc202953116"/>
      <w:bookmarkStart w:id="209" w:name="_Toc422391986"/>
      <w:r>
        <w:t>Appendix H: Code Table Index</w:t>
      </w:r>
      <w:bookmarkEnd w:id="205"/>
      <w:bookmarkEnd w:id="206"/>
      <w:bookmarkEnd w:id="207"/>
      <w:bookmarkEnd w:id="208"/>
      <w:bookmarkEnd w:id="209"/>
    </w:p>
    <w:p w:rsidR="006B2928" w:rsidRDefault="006B2928" w:rsidP="006B2928">
      <w:pPr>
        <w:pBdr>
          <w:top w:val="single" w:sz="4" w:space="1" w:color="auto"/>
        </w:pBdr>
        <w:spacing w:before="240"/>
        <w:ind w:left="1797"/>
      </w:pPr>
    </w:p>
    <w:tbl>
      <w:tblPr>
        <w:tblW w:w="856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00" w:firstRow="0" w:lastRow="0" w:firstColumn="0" w:lastColumn="0" w:noHBand="0" w:noVBand="0"/>
      </w:tblPr>
      <w:tblGrid>
        <w:gridCol w:w="4219"/>
        <w:gridCol w:w="4349"/>
      </w:tblGrid>
      <w:tr w:rsidR="006B2928" w:rsidRPr="006B2928">
        <w:tc>
          <w:tcPr>
            <w:tcW w:w="4219" w:type="dxa"/>
            <w:shd w:val="clear" w:color="auto" w:fill="E0E0E0"/>
          </w:tcPr>
          <w:p w:rsidR="006B2928" w:rsidRPr="006B2928" w:rsidRDefault="006B2928" w:rsidP="00D67A52">
            <w:pPr>
              <w:ind w:right="26"/>
              <w:rPr>
                <w:rFonts w:ascii="Arial" w:hAnsi="Arial" w:cs="Arial"/>
                <w:b/>
                <w:bCs/>
                <w:sz w:val="20"/>
                <w:szCs w:val="20"/>
              </w:rPr>
            </w:pPr>
            <w:r w:rsidRPr="006B2928">
              <w:rPr>
                <w:rFonts w:ascii="Arial" w:hAnsi="Arial" w:cs="Arial"/>
                <w:b/>
                <w:bCs/>
                <w:sz w:val="20"/>
                <w:szCs w:val="20"/>
              </w:rPr>
              <w:t>Code table</w:t>
            </w:r>
          </w:p>
        </w:tc>
        <w:tc>
          <w:tcPr>
            <w:tcW w:w="4349" w:type="dxa"/>
            <w:shd w:val="clear" w:color="auto" w:fill="E0E0E0"/>
          </w:tcPr>
          <w:p w:rsidR="006B2928" w:rsidRPr="006B2928" w:rsidRDefault="006B2928" w:rsidP="00D67A52">
            <w:pPr>
              <w:ind w:right="26"/>
              <w:rPr>
                <w:rFonts w:ascii="Arial" w:hAnsi="Arial" w:cs="Arial"/>
                <w:b/>
                <w:bCs/>
                <w:sz w:val="20"/>
                <w:szCs w:val="20"/>
              </w:rPr>
            </w:pPr>
            <w:r w:rsidRPr="006B2928">
              <w:rPr>
                <w:rFonts w:ascii="Arial" w:hAnsi="Arial" w:cs="Arial"/>
                <w:b/>
                <w:bCs/>
                <w:sz w:val="20"/>
                <w:szCs w:val="20"/>
              </w:rPr>
              <w:t>Location</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Admission Source code table</w:t>
            </w:r>
          </w:p>
        </w:tc>
        <w:tc>
          <w:tcPr>
            <w:tcW w:w="4349" w:type="dxa"/>
          </w:tcPr>
          <w:p w:rsidR="006B2928" w:rsidRPr="006B2928" w:rsidRDefault="00425319" w:rsidP="00D67A52">
            <w:pPr>
              <w:ind w:right="26"/>
              <w:rPr>
                <w:rFonts w:ascii="Arial" w:hAnsi="Arial" w:cs="Arial"/>
                <w:sz w:val="20"/>
                <w:szCs w:val="20"/>
              </w:rPr>
            </w:pPr>
            <w:hyperlink r:id="rId51" w:history="1">
              <w:r w:rsidR="003F0C0D" w:rsidRPr="003F0C0D">
                <w:rPr>
                  <w:rStyle w:val="Hyperlink"/>
                  <w:rFonts w:ascii="Arial" w:hAnsi="Arial" w:cs="Arial"/>
                  <w:sz w:val="20"/>
                  <w:szCs w:val="20"/>
                </w:rPr>
                <w:t>http://www.health.govt.nz/nz-health-statistics/data-references/code-tables/common-code-tables/admission-source-code-table</w:t>
              </w:r>
            </w:hyperlink>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Admission Type code table</w:t>
            </w:r>
          </w:p>
        </w:tc>
        <w:tc>
          <w:tcPr>
            <w:tcW w:w="4349" w:type="dxa"/>
          </w:tcPr>
          <w:p w:rsidR="006B2928" w:rsidRPr="006B2928" w:rsidRDefault="00425319" w:rsidP="00D67A52">
            <w:pPr>
              <w:ind w:right="26"/>
              <w:rPr>
                <w:rFonts w:ascii="Arial" w:hAnsi="Arial" w:cs="Arial"/>
                <w:sz w:val="20"/>
                <w:szCs w:val="20"/>
              </w:rPr>
            </w:pPr>
            <w:hyperlink r:id="rId52" w:history="1">
              <w:r w:rsidR="003F0C0D" w:rsidRPr="003F0C0D">
                <w:rPr>
                  <w:rStyle w:val="Hyperlink"/>
                  <w:rFonts w:ascii="Arial" w:hAnsi="Arial" w:cs="Arial"/>
                  <w:sz w:val="20"/>
                  <w:szCs w:val="20"/>
                </w:rPr>
                <w:t>http://www.health.govt.nz/nz-health-statistics/data-references/code-tables/common-code-tables/admission-type-code-table</w:t>
              </w:r>
            </w:hyperlink>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Agency code table</w:t>
            </w:r>
          </w:p>
        </w:tc>
        <w:tc>
          <w:tcPr>
            <w:tcW w:w="4349" w:type="dxa"/>
          </w:tcPr>
          <w:p w:rsidR="006B2928" w:rsidRPr="006B2928" w:rsidRDefault="00425319" w:rsidP="00D67A52">
            <w:pPr>
              <w:ind w:right="26"/>
              <w:rPr>
                <w:rFonts w:ascii="Arial" w:hAnsi="Arial" w:cs="Arial"/>
                <w:sz w:val="20"/>
                <w:szCs w:val="20"/>
              </w:rPr>
            </w:pPr>
            <w:hyperlink r:id="rId53" w:history="1">
              <w:r w:rsidR="00E53A83" w:rsidRPr="00582B54">
                <w:rPr>
                  <w:rStyle w:val="Hyperlink"/>
                  <w:rFonts w:ascii="Arial" w:hAnsi="Arial" w:cs="Arial"/>
                  <w:sz w:val="20"/>
                  <w:szCs w:val="20"/>
                </w:rPr>
                <w:t>http://www.health.govt.nz/nz-health-statistics/data-references/code-tables/common-code-tables/agency-code-table</w:t>
              </w:r>
            </w:hyperlink>
            <w:r w:rsidR="00E53A8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Agency Type code table</w:t>
            </w:r>
          </w:p>
        </w:tc>
        <w:tc>
          <w:tcPr>
            <w:tcW w:w="4349" w:type="dxa"/>
          </w:tcPr>
          <w:p w:rsidR="006B2928" w:rsidRPr="006B2928" w:rsidRDefault="00425319" w:rsidP="00D67A52">
            <w:pPr>
              <w:ind w:right="26"/>
              <w:rPr>
                <w:rFonts w:ascii="Arial" w:hAnsi="Arial" w:cs="Arial"/>
                <w:sz w:val="20"/>
                <w:szCs w:val="20"/>
              </w:rPr>
            </w:pPr>
            <w:hyperlink r:id="rId54" w:history="1">
              <w:r w:rsidR="00E53A83" w:rsidRPr="00582B54">
                <w:rPr>
                  <w:rStyle w:val="Hyperlink"/>
                  <w:rFonts w:ascii="Arial" w:hAnsi="Arial" w:cs="Arial"/>
                  <w:sz w:val="20"/>
                  <w:szCs w:val="20"/>
                </w:rPr>
                <w:t>http://www.health.govt.nz/nz-health-statistics/data-references/code-tables/common-code-tables/agency-type-code-table</w:t>
              </w:r>
            </w:hyperlink>
            <w:r w:rsidR="00E53A8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Birth/Death Location code table</w:t>
            </w:r>
          </w:p>
        </w:tc>
        <w:tc>
          <w:tcPr>
            <w:tcW w:w="4349" w:type="dxa"/>
          </w:tcPr>
          <w:p w:rsidR="006B2928" w:rsidRPr="006B2928" w:rsidRDefault="00425319" w:rsidP="00D67A52">
            <w:pPr>
              <w:ind w:right="26"/>
              <w:rPr>
                <w:rFonts w:ascii="Arial" w:hAnsi="Arial" w:cs="Arial"/>
                <w:sz w:val="20"/>
                <w:szCs w:val="20"/>
              </w:rPr>
            </w:pPr>
            <w:hyperlink r:id="rId55" w:history="1">
              <w:r w:rsidR="00E53A83" w:rsidRPr="00582B54">
                <w:rPr>
                  <w:rStyle w:val="Hyperlink"/>
                  <w:rFonts w:ascii="Arial" w:hAnsi="Arial" w:cs="Arial"/>
                  <w:sz w:val="20"/>
                  <w:szCs w:val="20"/>
                </w:rPr>
                <w:t>http://www.health.govt.nz/nz-health-statistics/data-references/code-tables/common-code-tables/birth-death-location-code-table</w:t>
              </w:r>
            </w:hyperlink>
            <w:r w:rsidR="00E53A83">
              <w:rPr>
                <w:rFonts w:ascii="Arial" w:hAnsi="Arial" w:cs="Arial"/>
                <w:sz w:val="20"/>
                <w:szCs w:val="20"/>
              </w:rPr>
              <w:t xml:space="preserve"> </w:t>
            </w:r>
          </w:p>
        </w:tc>
      </w:tr>
      <w:tr w:rsidR="006B2928" w:rsidRPr="00A55719">
        <w:tc>
          <w:tcPr>
            <w:tcW w:w="4219" w:type="dxa"/>
          </w:tcPr>
          <w:p w:rsidR="006B2928" w:rsidRPr="00A55719" w:rsidRDefault="006B2928" w:rsidP="00D67A52">
            <w:pPr>
              <w:ind w:right="26"/>
              <w:rPr>
                <w:rFonts w:ascii="Arial" w:hAnsi="Arial" w:cs="Arial"/>
                <w:sz w:val="20"/>
                <w:szCs w:val="20"/>
              </w:rPr>
            </w:pPr>
            <w:r w:rsidRPr="00A55719">
              <w:rPr>
                <w:rFonts w:ascii="Arial" w:hAnsi="Arial" w:cs="Arial"/>
                <w:sz w:val="20"/>
                <w:szCs w:val="20"/>
              </w:rPr>
              <w:t>Clinical code table</w:t>
            </w:r>
          </w:p>
        </w:tc>
        <w:tc>
          <w:tcPr>
            <w:tcW w:w="4349" w:type="dxa"/>
          </w:tcPr>
          <w:p w:rsidR="006B2928" w:rsidRPr="00A55719" w:rsidRDefault="006B2928" w:rsidP="00D67A52">
            <w:pPr>
              <w:ind w:right="26"/>
              <w:rPr>
                <w:rFonts w:ascii="Arial" w:hAnsi="Arial" w:cs="Arial"/>
                <w:sz w:val="20"/>
                <w:szCs w:val="20"/>
              </w:rPr>
            </w:pPr>
            <w:r w:rsidRPr="00A55719">
              <w:rPr>
                <w:rFonts w:ascii="Arial" w:hAnsi="Arial" w:cs="Arial"/>
                <w:sz w:val="20"/>
                <w:szCs w:val="20"/>
              </w:rPr>
              <w:t xml:space="preserve">See </w:t>
            </w:r>
            <w:r w:rsidRPr="00A55719">
              <w:rPr>
                <w:rFonts w:ascii="Arial" w:hAnsi="Arial" w:cs="Arial"/>
                <w:i/>
                <w:iCs/>
                <w:sz w:val="20"/>
                <w:szCs w:val="20"/>
              </w:rPr>
              <w:t xml:space="preserve">Clinical code </w:t>
            </w:r>
            <w:r w:rsidRPr="00A55719">
              <w:rPr>
                <w:rFonts w:ascii="Arial" w:hAnsi="Arial" w:cs="Arial"/>
                <w:sz w:val="20"/>
                <w:szCs w:val="20"/>
              </w:rPr>
              <w:t xml:space="preserve">on page </w:t>
            </w:r>
            <w:r w:rsidR="00A81AE8">
              <w:rPr>
                <w:rFonts w:ascii="Arial" w:hAnsi="Arial" w:cs="Arial"/>
                <w:sz w:val="20"/>
                <w:szCs w:val="20"/>
              </w:rPr>
              <w:fldChar w:fldCharType="begin"/>
            </w:r>
            <w:r w:rsidR="00A81AE8">
              <w:rPr>
                <w:rFonts w:ascii="Arial" w:hAnsi="Arial" w:cs="Arial"/>
                <w:sz w:val="20"/>
                <w:szCs w:val="20"/>
              </w:rPr>
              <w:instrText xml:space="preserve"> PAGEREF _Ref383433798 \h </w:instrText>
            </w:r>
            <w:r w:rsidR="00A81AE8">
              <w:rPr>
                <w:rFonts w:ascii="Arial" w:hAnsi="Arial" w:cs="Arial"/>
                <w:sz w:val="20"/>
                <w:szCs w:val="20"/>
              </w:rPr>
            </w:r>
            <w:r w:rsidR="00A81AE8">
              <w:rPr>
                <w:rFonts w:ascii="Arial" w:hAnsi="Arial" w:cs="Arial"/>
                <w:sz w:val="20"/>
                <w:szCs w:val="20"/>
              </w:rPr>
              <w:fldChar w:fldCharType="separate"/>
            </w:r>
            <w:r w:rsidR="00A54B2A">
              <w:rPr>
                <w:rFonts w:ascii="Arial" w:hAnsi="Arial" w:cs="Arial"/>
                <w:noProof/>
                <w:sz w:val="20"/>
                <w:szCs w:val="20"/>
              </w:rPr>
              <w:t>16</w:t>
            </w:r>
            <w:r w:rsidR="00A81AE8">
              <w:rPr>
                <w:rFonts w:ascii="Arial" w:hAnsi="Arial" w:cs="Arial"/>
                <w:sz w:val="20"/>
                <w:szCs w:val="20"/>
              </w:rPr>
              <w:fldChar w:fldCharType="end"/>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Clinical Code Table Type code table</w:t>
            </w:r>
          </w:p>
        </w:tc>
        <w:tc>
          <w:tcPr>
            <w:tcW w:w="4349" w:type="dxa"/>
          </w:tcPr>
          <w:p w:rsidR="006B2928" w:rsidRPr="006B2928" w:rsidRDefault="00425319" w:rsidP="00D67A52">
            <w:pPr>
              <w:ind w:right="26"/>
              <w:rPr>
                <w:rFonts w:ascii="Arial" w:hAnsi="Arial" w:cs="Arial"/>
                <w:sz w:val="20"/>
                <w:szCs w:val="20"/>
              </w:rPr>
            </w:pPr>
            <w:hyperlink r:id="rId56" w:history="1">
              <w:r w:rsidR="00E53A83" w:rsidRPr="00582B54">
                <w:rPr>
                  <w:rStyle w:val="Hyperlink"/>
                  <w:rFonts w:ascii="Arial" w:hAnsi="Arial" w:cs="Arial"/>
                  <w:sz w:val="20"/>
                  <w:szCs w:val="20"/>
                </w:rPr>
                <w:t>http://www.health.govt.nz/nz-health-statistics/data-references/code-tables/common-code-tables/clinical-code-type</w:t>
              </w:r>
            </w:hyperlink>
            <w:r w:rsidR="00E53A8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Clinical Coding System code table</w:t>
            </w:r>
          </w:p>
        </w:tc>
        <w:tc>
          <w:tcPr>
            <w:tcW w:w="4349" w:type="dxa"/>
          </w:tcPr>
          <w:p w:rsidR="006B2928" w:rsidRPr="006B2928" w:rsidRDefault="00425319" w:rsidP="00D67A52">
            <w:pPr>
              <w:ind w:right="26"/>
              <w:rPr>
                <w:rFonts w:ascii="Arial" w:hAnsi="Arial" w:cs="Arial"/>
                <w:sz w:val="20"/>
                <w:szCs w:val="20"/>
              </w:rPr>
            </w:pPr>
            <w:hyperlink r:id="rId57" w:history="1">
              <w:r w:rsidR="00E53A83" w:rsidRPr="00582B54">
                <w:rPr>
                  <w:rStyle w:val="Hyperlink"/>
                  <w:rFonts w:ascii="Arial" w:hAnsi="Arial" w:cs="Arial"/>
                  <w:sz w:val="20"/>
                  <w:szCs w:val="20"/>
                </w:rPr>
                <w:t>http://www.health.govt.nz/nz-health-statistics/data-references/code-tables/common-code-tables/clinical-coding-system-code-table</w:t>
              </w:r>
            </w:hyperlink>
            <w:r w:rsidR="00E53A8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Country of Birth code table</w:t>
            </w:r>
          </w:p>
        </w:tc>
        <w:tc>
          <w:tcPr>
            <w:tcW w:w="4349" w:type="dxa"/>
          </w:tcPr>
          <w:p w:rsidR="006B2928" w:rsidRPr="006B2928" w:rsidRDefault="00425319" w:rsidP="00D67A52">
            <w:pPr>
              <w:ind w:right="26"/>
              <w:rPr>
                <w:rFonts w:ascii="Arial" w:hAnsi="Arial" w:cs="Arial"/>
                <w:sz w:val="20"/>
                <w:szCs w:val="20"/>
              </w:rPr>
            </w:pPr>
            <w:hyperlink r:id="rId58" w:history="1">
              <w:r w:rsidR="00E53A83" w:rsidRPr="00582B54">
                <w:rPr>
                  <w:rStyle w:val="Hyperlink"/>
                  <w:rFonts w:ascii="Arial" w:hAnsi="Arial" w:cs="Arial"/>
                  <w:sz w:val="20"/>
                  <w:szCs w:val="20"/>
                </w:rPr>
                <w:t>http://www.health.govt.nz/nz-health-statistics/data-references/code-tables/common-code-tables/country-birth-code-table</w:t>
              </w:r>
            </w:hyperlink>
            <w:r w:rsidR="00E53A8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Domicile code table</w:t>
            </w:r>
          </w:p>
        </w:tc>
        <w:tc>
          <w:tcPr>
            <w:tcW w:w="4349" w:type="dxa"/>
          </w:tcPr>
          <w:p w:rsidR="006B2928" w:rsidRPr="006B2928" w:rsidRDefault="00425319" w:rsidP="00D67A52">
            <w:pPr>
              <w:ind w:right="26"/>
              <w:rPr>
                <w:rFonts w:ascii="Arial" w:hAnsi="Arial" w:cs="Arial"/>
                <w:sz w:val="20"/>
                <w:szCs w:val="20"/>
              </w:rPr>
            </w:pPr>
            <w:hyperlink r:id="rId59" w:history="1">
              <w:r w:rsidR="00E53A83" w:rsidRPr="00582B54">
                <w:rPr>
                  <w:rStyle w:val="Hyperlink"/>
                  <w:rFonts w:ascii="Arial" w:hAnsi="Arial" w:cs="Arial"/>
                  <w:sz w:val="20"/>
                  <w:szCs w:val="20"/>
                </w:rPr>
                <w:t>http://www.health.govt.nz/nz-health-statistics/data-references/code-tables/common-code-tables/domicile-code-table</w:t>
              </w:r>
            </w:hyperlink>
            <w:r w:rsidR="00E53A83">
              <w:rPr>
                <w:rFonts w:ascii="Arial" w:hAnsi="Arial" w:cs="Arial"/>
                <w:sz w:val="20"/>
                <w:szCs w:val="20"/>
              </w:rPr>
              <w:t xml:space="preserve"> </w:t>
            </w:r>
          </w:p>
        </w:tc>
      </w:tr>
      <w:tr w:rsidR="00E53A83" w:rsidRPr="006B2928" w:rsidTr="00D152F3">
        <w:tc>
          <w:tcPr>
            <w:tcW w:w="4219" w:type="dxa"/>
          </w:tcPr>
          <w:p w:rsidR="00E53A83" w:rsidRPr="006B2928" w:rsidRDefault="00E53A83" w:rsidP="00D152F3">
            <w:pPr>
              <w:ind w:right="26"/>
              <w:rPr>
                <w:rFonts w:ascii="Arial" w:hAnsi="Arial" w:cs="Arial"/>
                <w:sz w:val="20"/>
                <w:szCs w:val="20"/>
              </w:rPr>
            </w:pPr>
            <w:r w:rsidRPr="006B2928">
              <w:rPr>
                <w:rFonts w:ascii="Arial" w:hAnsi="Arial" w:cs="Arial"/>
                <w:sz w:val="20"/>
                <w:szCs w:val="20"/>
                <w:lang w:val="en-NZ"/>
              </w:rPr>
              <w:t>DRG code table</w:t>
            </w:r>
          </w:p>
        </w:tc>
        <w:tc>
          <w:tcPr>
            <w:tcW w:w="4349" w:type="dxa"/>
          </w:tcPr>
          <w:p w:rsidR="00E53A83" w:rsidRPr="006B2928" w:rsidRDefault="00425319" w:rsidP="00D152F3">
            <w:pPr>
              <w:ind w:right="26"/>
              <w:rPr>
                <w:rFonts w:ascii="Arial" w:hAnsi="Arial" w:cs="Arial"/>
                <w:sz w:val="20"/>
                <w:szCs w:val="20"/>
              </w:rPr>
            </w:pPr>
            <w:hyperlink r:id="rId60" w:history="1">
              <w:r w:rsidR="00E035FF" w:rsidRPr="00E035FF">
                <w:rPr>
                  <w:rStyle w:val="Hyperlink"/>
                  <w:rFonts w:ascii="Arial" w:hAnsi="Arial" w:cs="Arial"/>
                  <w:sz w:val="20"/>
                  <w:szCs w:val="20"/>
                </w:rPr>
                <w:t>http://www.health.govt.nz/nz-health-statistics/data-references/code-tables/common-code-tables/drg-code-table</w:t>
              </w:r>
            </w:hyperlink>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DRG Grouper Type code table</w:t>
            </w:r>
          </w:p>
        </w:tc>
        <w:tc>
          <w:tcPr>
            <w:tcW w:w="4349" w:type="dxa"/>
          </w:tcPr>
          <w:p w:rsidR="006B2928" w:rsidRPr="006B2928" w:rsidRDefault="00425319" w:rsidP="00D67A52">
            <w:pPr>
              <w:ind w:right="26"/>
              <w:rPr>
                <w:rFonts w:ascii="Arial" w:hAnsi="Arial" w:cs="Arial"/>
                <w:sz w:val="20"/>
                <w:szCs w:val="20"/>
              </w:rPr>
            </w:pPr>
            <w:hyperlink r:id="rId61" w:history="1">
              <w:r w:rsidR="00E53A83" w:rsidRPr="00E035FF">
                <w:rPr>
                  <w:rStyle w:val="Hyperlink"/>
                  <w:rFonts w:ascii="Arial" w:hAnsi="Arial" w:cs="Arial"/>
                  <w:sz w:val="20"/>
                  <w:szCs w:val="20"/>
                </w:rPr>
                <w:t>http://www.health.govt.nz/nz-health-statistics/data-references/code-tables/common-code-tables/drg-grouper-code-table</w:t>
              </w:r>
            </w:hyperlink>
          </w:p>
        </w:tc>
      </w:tr>
      <w:tr w:rsidR="006B2928" w:rsidRPr="006B2928">
        <w:tc>
          <w:tcPr>
            <w:tcW w:w="4219" w:type="dxa"/>
          </w:tcPr>
          <w:p w:rsidR="006B2928" w:rsidRPr="006B2928" w:rsidRDefault="006B2928" w:rsidP="00E53A83">
            <w:pPr>
              <w:ind w:right="26"/>
              <w:rPr>
                <w:rFonts w:ascii="Arial" w:hAnsi="Arial" w:cs="Arial"/>
                <w:sz w:val="20"/>
                <w:szCs w:val="20"/>
              </w:rPr>
            </w:pPr>
            <w:r w:rsidRPr="006B2928">
              <w:rPr>
                <w:rFonts w:ascii="Arial" w:hAnsi="Arial" w:cs="Arial"/>
                <w:sz w:val="20"/>
                <w:szCs w:val="20"/>
              </w:rPr>
              <w:t>Ethnic</w:t>
            </w:r>
            <w:r w:rsidR="00E53A83">
              <w:rPr>
                <w:rFonts w:ascii="Arial" w:hAnsi="Arial" w:cs="Arial"/>
                <w:sz w:val="20"/>
                <w:szCs w:val="20"/>
              </w:rPr>
              <w:t>ity</w:t>
            </w:r>
            <w:r w:rsidRPr="006B2928">
              <w:rPr>
                <w:rFonts w:ascii="Arial" w:hAnsi="Arial" w:cs="Arial"/>
                <w:sz w:val="20"/>
                <w:szCs w:val="20"/>
              </w:rPr>
              <w:t xml:space="preserve"> code table</w:t>
            </w:r>
          </w:p>
        </w:tc>
        <w:tc>
          <w:tcPr>
            <w:tcW w:w="4349" w:type="dxa"/>
          </w:tcPr>
          <w:p w:rsidR="006B2928" w:rsidRPr="006B2928" w:rsidRDefault="00425319" w:rsidP="00D67A52">
            <w:pPr>
              <w:ind w:right="26"/>
              <w:rPr>
                <w:rFonts w:ascii="Arial" w:hAnsi="Arial" w:cs="Arial"/>
                <w:sz w:val="20"/>
                <w:szCs w:val="20"/>
              </w:rPr>
            </w:pPr>
            <w:hyperlink r:id="rId62" w:history="1">
              <w:r w:rsidR="00E53A83" w:rsidRPr="00582B54">
                <w:rPr>
                  <w:rStyle w:val="Hyperlink"/>
                  <w:rFonts w:ascii="Arial" w:hAnsi="Arial" w:cs="Arial"/>
                  <w:sz w:val="20"/>
                  <w:szCs w:val="20"/>
                </w:rPr>
                <w:t>http://www.health.govt.nz/nz-health-statistics/data-references/code-tables/common-code-tables/ethnicity-code-tables</w:t>
              </w:r>
            </w:hyperlink>
            <w:r w:rsidR="00E53A8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Event Clinical Code Type code table</w:t>
            </w:r>
          </w:p>
        </w:tc>
        <w:tc>
          <w:tcPr>
            <w:tcW w:w="4349" w:type="dxa"/>
          </w:tcPr>
          <w:p w:rsidR="006B2928" w:rsidRPr="006B2928" w:rsidRDefault="00425319" w:rsidP="00D67A52">
            <w:pPr>
              <w:ind w:right="26"/>
              <w:rPr>
                <w:rFonts w:ascii="Arial" w:hAnsi="Arial" w:cs="Arial"/>
                <w:sz w:val="20"/>
                <w:szCs w:val="20"/>
              </w:rPr>
            </w:pPr>
            <w:hyperlink r:id="rId63" w:history="1">
              <w:r w:rsidR="00E53A83" w:rsidRPr="00582B54">
                <w:rPr>
                  <w:rStyle w:val="Hyperlink"/>
                  <w:rFonts w:ascii="Arial" w:hAnsi="Arial" w:cs="Arial"/>
                  <w:sz w:val="20"/>
                  <w:szCs w:val="20"/>
                </w:rPr>
                <w:t>http://www.health.govt.nz/nz-health-statistics/data-references/code-tables/common-code-tables/event-clinical-code-type-code-table</w:t>
              </w:r>
            </w:hyperlink>
            <w:r w:rsidR="00E53A8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Event Type code table</w:t>
            </w:r>
          </w:p>
        </w:tc>
        <w:tc>
          <w:tcPr>
            <w:tcW w:w="4349" w:type="dxa"/>
          </w:tcPr>
          <w:p w:rsidR="006B2928" w:rsidRPr="006B2928" w:rsidRDefault="00425319" w:rsidP="00D67A52">
            <w:pPr>
              <w:ind w:right="26"/>
              <w:rPr>
                <w:rFonts w:ascii="Arial" w:hAnsi="Arial" w:cs="Arial"/>
                <w:sz w:val="20"/>
                <w:szCs w:val="20"/>
              </w:rPr>
            </w:pPr>
            <w:hyperlink r:id="rId64" w:history="1">
              <w:r w:rsidR="00E53A83" w:rsidRPr="00E035FF">
                <w:rPr>
                  <w:rStyle w:val="Hyperlink"/>
                  <w:rFonts w:ascii="Arial" w:hAnsi="Arial" w:cs="Arial"/>
                  <w:sz w:val="20"/>
                  <w:szCs w:val="20"/>
                </w:rPr>
                <w:t>http://www.health.govt.nz/nz-health-statistics/data-references/code-tables/common-code-tables/event-type-code-table</w:t>
              </w:r>
            </w:hyperlink>
            <w:r w:rsidR="00E53A8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Facility code table</w:t>
            </w:r>
          </w:p>
        </w:tc>
        <w:tc>
          <w:tcPr>
            <w:tcW w:w="4349" w:type="dxa"/>
          </w:tcPr>
          <w:p w:rsidR="006B2928" w:rsidRPr="006B2928" w:rsidRDefault="00425319" w:rsidP="00D67A52">
            <w:pPr>
              <w:ind w:right="26"/>
              <w:rPr>
                <w:rFonts w:ascii="Arial" w:hAnsi="Arial" w:cs="Arial"/>
                <w:sz w:val="20"/>
                <w:szCs w:val="20"/>
              </w:rPr>
            </w:pPr>
            <w:hyperlink r:id="rId65" w:history="1">
              <w:r w:rsidR="00E53A83" w:rsidRPr="00582B54">
                <w:rPr>
                  <w:rStyle w:val="Hyperlink"/>
                  <w:rFonts w:ascii="Arial" w:hAnsi="Arial" w:cs="Arial"/>
                  <w:sz w:val="20"/>
                  <w:szCs w:val="20"/>
                </w:rPr>
                <w:t>http://www.health.govt.nz/nz-health-statistics/data-references/code-tables/common-code-tables/facility-code-table</w:t>
              </w:r>
            </w:hyperlink>
            <w:r w:rsidR="00E53A8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Facility Type code table</w:t>
            </w:r>
          </w:p>
        </w:tc>
        <w:tc>
          <w:tcPr>
            <w:tcW w:w="4349" w:type="dxa"/>
          </w:tcPr>
          <w:p w:rsidR="006B2928" w:rsidRPr="006B2928" w:rsidRDefault="00425319" w:rsidP="00D67A52">
            <w:pPr>
              <w:ind w:right="26"/>
              <w:rPr>
                <w:rFonts w:ascii="Arial" w:hAnsi="Arial" w:cs="Arial"/>
                <w:sz w:val="20"/>
                <w:szCs w:val="20"/>
              </w:rPr>
            </w:pPr>
            <w:hyperlink r:id="rId66" w:history="1">
              <w:r w:rsidR="00E53A83" w:rsidRPr="00582B54">
                <w:rPr>
                  <w:rStyle w:val="Hyperlink"/>
                  <w:rFonts w:ascii="Arial" w:hAnsi="Arial" w:cs="Arial"/>
                  <w:sz w:val="20"/>
                  <w:szCs w:val="20"/>
                </w:rPr>
                <w:t>http://www.health.govt.nz/nz-health-statistics/data-references/code-tables/common-code-tables/facility-type-code-table</w:t>
              </w:r>
            </w:hyperlink>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Health Specialty code table</w:t>
            </w:r>
          </w:p>
        </w:tc>
        <w:tc>
          <w:tcPr>
            <w:tcW w:w="4349" w:type="dxa"/>
          </w:tcPr>
          <w:p w:rsidR="006B2928" w:rsidRPr="006B2928" w:rsidRDefault="00425319" w:rsidP="00D67A52">
            <w:pPr>
              <w:ind w:right="26"/>
              <w:rPr>
                <w:rFonts w:ascii="Arial" w:hAnsi="Arial" w:cs="Arial"/>
                <w:sz w:val="20"/>
                <w:szCs w:val="20"/>
              </w:rPr>
            </w:pPr>
            <w:hyperlink r:id="rId67" w:history="1">
              <w:r w:rsidR="00D152F3" w:rsidRPr="00582B54">
                <w:rPr>
                  <w:rStyle w:val="Hyperlink"/>
                  <w:rFonts w:ascii="Arial" w:hAnsi="Arial" w:cs="Arial"/>
                  <w:sz w:val="20"/>
                  <w:szCs w:val="20"/>
                </w:rPr>
                <w:t>http://www.health.govt.nz/nz-health-statistics/data-references/code-tables/common-code-tables/health-specialty-code-table</w:t>
              </w:r>
            </w:hyperlink>
            <w:r w:rsidR="00D152F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Legal Status code table</w:t>
            </w:r>
          </w:p>
        </w:tc>
        <w:tc>
          <w:tcPr>
            <w:tcW w:w="4349" w:type="dxa"/>
          </w:tcPr>
          <w:p w:rsidR="006B2928" w:rsidRPr="006B2928" w:rsidRDefault="00425319" w:rsidP="00D67A52">
            <w:pPr>
              <w:ind w:right="26"/>
              <w:rPr>
                <w:rFonts w:ascii="Arial" w:hAnsi="Arial" w:cs="Arial"/>
                <w:sz w:val="20"/>
                <w:szCs w:val="20"/>
              </w:rPr>
            </w:pPr>
            <w:hyperlink r:id="rId68" w:history="1">
              <w:r w:rsidR="00D152F3" w:rsidRPr="00582B54">
                <w:rPr>
                  <w:rStyle w:val="Hyperlink"/>
                  <w:rFonts w:ascii="Arial" w:hAnsi="Arial" w:cs="Arial"/>
                  <w:sz w:val="20"/>
                  <w:szCs w:val="20"/>
                </w:rPr>
                <w:t>http://www.health.govt.nz/nz-health-statistics/data-references/code-tables/common-code-tables/legal-status-code-table</w:t>
              </w:r>
            </w:hyperlink>
            <w:r w:rsidR="00D152F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MDC code table</w:t>
            </w:r>
          </w:p>
        </w:tc>
        <w:tc>
          <w:tcPr>
            <w:tcW w:w="4349" w:type="dxa"/>
          </w:tcPr>
          <w:p w:rsidR="006B2928" w:rsidRPr="006B2928" w:rsidRDefault="00425319" w:rsidP="00D67A52">
            <w:pPr>
              <w:ind w:right="26"/>
              <w:rPr>
                <w:rFonts w:ascii="Arial" w:hAnsi="Arial" w:cs="Arial"/>
                <w:sz w:val="20"/>
                <w:szCs w:val="20"/>
              </w:rPr>
            </w:pPr>
            <w:hyperlink r:id="rId69" w:history="1">
              <w:r w:rsidR="00D152F3" w:rsidRPr="00582B54">
                <w:rPr>
                  <w:rStyle w:val="Hyperlink"/>
                  <w:rFonts w:ascii="Arial" w:hAnsi="Arial" w:cs="Arial"/>
                  <w:sz w:val="20"/>
                  <w:szCs w:val="20"/>
                </w:rPr>
                <w:t>http://www.health.govt.nz/nz-health-statistics/data-references/code-tables/common-code-tables/mdc-code-table</w:t>
              </w:r>
            </w:hyperlink>
            <w:r w:rsidR="00D152F3">
              <w:rPr>
                <w:rFonts w:ascii="Arial" w:hAnsi="Arial" w:cs="Arial"/>
                <w:sz w:val="20"/>
                <w:szCs w:val="20"/>
              </w:rPr>
              <w:t xml:space="preserve"> </w:t>
            </w:r>
          </w:p>
        </w:tc>
      </w:tr>
      <w:tr w:rsidR="006B2928" w:rsidRPr="00A55719">
        <w:tc>
          <w:tcPr>
            <w:tcW w:w="4219" w:type="dxa"/>
          </w:tcPr>
          <w:p w:rsidR="006B2928" w:rsidRPr="00A55719" w:rsidRDefault="006B2928" w:rsidP="00D67A52">
            <w:pPr>
              <w:ind w:right="26"/>
              <w:rPr>
                <w:rFonts w:ascii="Arial" w:hAnsi="Arial" w:cs="Arial"/>
                <w:sz w:val="20"/>
                <w:szCs w:val="20"/>
              </w:rPr>
            </w:pPr>
            <w:r w:rsidRPr="00A55719">
              <w:rPr>
                <w:rFonts w:ascii="Arial" w:hAnsi="Arial" w:cs="Arial"/>
                <w:sz w:val="20"/>
                <w:szCs w:val="20"/>
              </w:rPr>
              <w:t>MDC Type code table</w:t>
            </w:r>
          </w:p>
        </w:tc>
        <w:tc>
          <w:tcPr>
            <w:tcW w:w="4349" w:type="dxa"/>
          </w:tcPr>
          <w:p w:rsidR="006B2928" w:rsidRPr="00A55719" w:rsidRDefault="006B2928" w:rsidP="00D67A52">
            <w:pPr>
              <w:ind w:right="26"/>
              <w:rPr>
                <w:rFonts w:ascii="Arial" w:hAnsi="Arial" w:cs="Arial"/>
                <w:sz w:val="20"/>
                <w:szCs w:val="20"/>
              </w:rPr>
            </w:pPr>
            <w:r w:rsidRPr="00A55719">
              <w:rPr>
                <w:rFonts w:ascii="Arial" w:hAnsi="Arial" w:cs="Arial"/>
                <w:sz w:val="20"/>
                <w:szCs w:val="20"/>
              </w:rPr>
              <w:t xml:space="preserve">See </w:t>
            </w:r>
            <w:r w:rsidRPr="00A55719">
              <w:rPr>
                <w:rFonts w:ascii="Arial" w:hAnsi="Arial" w:cs="Arial"/>
                <w:i/>
                <w:iCs/>
                <w:sz w:val="20"/>
                <w:szCs w:val="20"/>
              </w:rPr>
              <w:t>MDC type</w:t>
            </w:r>
            <w:r w:rsidRPr="00A55719">
              <w:rPr>
                <w:rFonts w:ascii="Arial" w:hAnsi="Arial" w:cs="Arial"/>
                <w:sz w:val="20"/>
                <w:szCs w:val="20"/>
              </w:rPr>
              <w:t xml:space="preserve"> on page </w:t>
            </w:r>
            <w:r w:rsidR="00A81AE8">
              <w:rPr>
                <w:rFonts w:ascii="Arial" w:hAnsi="Arial" w:cs="Arial"/>
                <w:sz w:val="20"/>
                <w:szCs w:val="20"/>
              </w:rPr>
              <w:fldChar w:fldCharType="begin"/>
            </w:r>
            <w:r w:rsidR="00A81AE8">
              <w:rPr>
                <w:rFonts w:ascii="Arial" w:hAnsi="Arial" w:cs="Arial"/>
                <w:sz w:val="20"/>
                <w:szCs w:val="20"/>
              </w:rPr>
              <w:instrText xml:space="preserve"> PAGEREF _Ref383433778 \h </w:instrText>
            </w:r>
            <w:r w:rsidR="00A81AE8">
              <w:rPr>
                <w:rFonts w:ascii="Arial" w:hAnsi="Arial" w:cs="Arial"/>
                <w:sz w:val="20"/>
                <w:szCs w:val="20"/>
              </w:rPr>
            </w:r>
            <w:r w:rsidR="00A81AE8">
              <w:rPr>
                <w:rFonts w:ascii="Arial" w:hAnsi="Arial" w:cs="Arial"/>
                <w:sz w:val="20"/>
                <w:szCs w:val="20"/>
              </w:rPr>
              <w:fldChar w:fldCharType="separate"/>
            </w:r>
            <w:r w:rsidR="00A54B2A">
              <w:rPr>
                <w:rFonts w:ascii="Arial" w:hAnsi="Arial" w:cs="Arial"/>
                <w:noProof/>
                <w:sz w:val="20"/>
                <w:szCs w:val="20"/>
              </w:rPr>
              <w:t>145</w:t>
            </w:r>
            <w:r w:rsidR="00A81AE8">
              <w:rPr>
                <w:rFonts w:ascii="Arial" w:hAnsi="Arial" w:cs="Arial"/>
                <w:sz w:val="20"/>
                <w:szCs w:val="20"/>
              </w:rPr>
              <w:fldChar w:fldCharType="end"/>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Occupation code table</w:t>
            </w:r>
          </w:p>
        </w:tc>
        <w:tc>
          <w:tcPr>
            <w:tcW w:w="4349" w:type="dxa"/>
          </w:tcPr>
          <w:p w:rsidR="006B2928" w:rsidRPr="006B2928" w:rsidRDefault="00425319" w:rsidP="00D67A52">
            <w:pPr>
              <w:ind w:right="26"/>
              <w:rPr>
                <w:rFonts w:ascii="Arial" w:hAnsi="Arial" w:cs="Arial"/>
                <w:sz w:val="20"/>
                <w:szCs w:val="20"/>
              </w:rPr>
            </w:pPr>
            <w:hyperlink r:id="rId70" w:history="1">
              <w:r w:rsidR="00D152F3" w:rsidRPr="00582B54">
                <w:rPr>
                  <w:rStyle w:val="Hyperlink"/>
                  <w:rFonts w:ascii="Arial" w:hAnsi="Arial" w:cs="Arial"/>
                  <w:sz w:val="20"/>
                  <w:szCs w:val="20"/>
                </w:rPr>
                <w:t>http://www.health.govt.nz/nz-health-statistics/data-references/code-tables/common-code-tables/occupation-code-table</w:t>
              </w:r>
            </w:hyperlink>
            <w:r w:rsidR="00D152F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Principal Health Service Purchaser code table</w:t>
            </w:r>
          </w:p>
        </w:tc>
        <w:tc>
          <w:tcPr>
            <w:tcW w:w="4349" w:type="dxa"/>
          </w:tcPr>
          <w:p w:rsidR="006B2928" w:rsidRPr="006B2928" w:rsidRDefault="00425319" w:rsidP="00D67A52">
            <w:pPr>
              <w:ind w:right="26"/>
              <w:rPr>
                <w:rFonts w:ascii="Arial" w:hAnsi="Arial" w:cs="Arial"/>
                <w:sz w:val="20"/>
                <w:szCs w:val="20"/>
              </w:rPr>
            </w:pPr>
            <w:hyperlink r:id="rId71" w:history="1">
              <w:r w:rsidR="00D152F3" w:rsidRPr="00582B54">
                <w:rPr>
                  <w:rStyle w:val="Hyperlink"/>
                  <w:rFonts w:ascii="Arial" w:hAnsi="Arial" w:cs="Arial"/>
                  <w:sz w:val="20"/>
                  <w:szCs w:val="20"/>
                </w:rPr>
                <w:t>http://www.health.govt.nz/nz-health-statistics/data-references/code-tables/common-code-tables/principal-health-service-purchaser-code-table</w:t>
              </w:r>
            </w:hyperlink>
            <w:r w:rsidR="00D152F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Psychiatric Leave End code table</w:t>
            </w:r>
          </w:p>
        </w:tc>
        <w:tc>
          <w:tcPr>
            <w:tcW w:w="4349" w:type="dxa"/>
          </w:tcPr>
          <w:p w:rsidR="006B2928" w:rsidRPr="006B2928" w:rsidRDefault="00425319" w:rsidP="00D67A52">
            <w:pPr>
              <w:ind w:right="26"/>
              <w:rPr>
                <w:rFonts w:ascii="Arial" w:hAnsi="Arial" w:cs="Arial"/>
                <w:sz w:val="20"/>
                <w:szCs w:val="20"/>
              </w:rPr>
            </w:pPr>
            <w:hyperlink r:id="rId72" w:history="1">
              <w:r w:rsidR="00D152F3" w:rsidRPr="00582B54">
                <w:rPr>
                  <w:rStyle w:val="Hyperlink"/>
                  <w:rFonts w:ascii="Arial" w:hAnsi="Arial" w:cs="Arial"/>
                  <w:sz w:val="20"/>
                  <w:szCs w:val="20"/>
                </w:rPr>
                <w:t>http://www.health.govt.nz/nz-health-statistics/data-references/code-tables/common-code-tables/psychiatric-leave-end-code-table</w:t>
              </w:r>
            </w:hyperlink>
            <w:r w:rsidR="00D152F3">
              <w:rPr>
                <w:rFonts w:ascii="Arial" w:hAnsi="Arial" w:cs="Arial"/>
                <w:sz w:val="20"/>
                <w:szCs w:val="20"/>
              </w:rPr>
              <w:t xml:space="preserve"> </w:t>
            </w:r>
          </w:p>
        </w:tc>
      </w:tr>
    </w:tbl>
    <w:p w:rsidR="006B2928" w:rsidRDefault="006B2928" w:rsidP="006B2928">
      <w:pPr>
        <w:pBdr>
          <w:top w:val="single" w:sz="4" w:space="1" w:color="auto"/>
        </w:pBdr>
        <w:spacing w:before="240"/>
        <w:ind w:left="1797"/>
        <w:rPr>
          <w:highlight w:val="cyan"/>
        </w:rPr>
      </w:pPr>
    </w:p>
    <w:tbl>
      <w:tblPr>
        <w:tblW w:w="8522" w:type="dxa"/>
        <w:tblLook w:val="0000" w:firstRow="0" w:lastRow="0" w:firstColumn="0" w:lastColumn="0" w:noHBand="0" w:noVBand="0"/>
      </w:tblPr>
      <w:tblGrid>
        <w:gridCol w:w="1908"/>
        <w:gridCol w:w="6614"/>
      </w:tblGrid>
      <w:tr w:rsidR="006B2928">
        <w:tc>
          <w:tcPr>
            <w:tcW w:w="1908" w:type="dxa"/>
          </w:tcPr>
          <w:p w:rsidR="006B2928" w:rsidRDefault="006B2928" w:rsidP="00D67A52">
            <w:pPr>
              <w:pStyle w:val="blocklabel"/>
            </w:pPr>
            <w:r>
              <w:t>Code tables on web site</w:t>
            </w:r>
          </w:p>
        </w:tc>
        <w:tc>
          <w:tcPr>
            <w:tcW w:w="6614" w:type="dxa"/>
          </w:tcPr>
          <w:p w:rsidR="00A7197C" w:rsidRDefault="006B2928" w:rsidP="00D67A52">
            <w:pPr>
              <w:pStyle w:val="BlockText"/>
            </w:pPr>
            <w:r>
              <w:t xml:space="preserve">For code tables on the </w:t>
            </w:r>
            <w:r w:rsidR="00984D5C">
              <w:t>Ministry of Health</w:t>
            </w:r>
            <w:r>
              <w:t xml:space="preserve"> web site go to </w:t>
            </w:r>
            <w:r w:rsidR="00EA1940">
              <w:t xml:space="preserve"> </w:t>
            </w:r>
            <w:hyperlink r:id="rId73" w:history="1">
              <w:r w:rsidR="00EA1940" w:rsidRPr="003F0C0D">
                <w:rPr>
                  <w:rStyle w:val="Hyperlink"/>
                </w:rPr>
                <w:t>http://www.health.govt.nz/nz-health-statistics/data-references/code-tables</w:t>
              </w:r>
            </w:hyperlink>
          </w:p>
          <w:p w:rsidR="006B2928" w:rsidRDefault="006B2928" w:rsidP="00D67A52">
            <w:pPr>
              <w:pStyle w:val="BlockText"/>
            </w:pPr>
            <w:r>
              <w:t xml:space="preserve">For further information contact </w:t>
            </w:r>
            <w:r w:rsidR="00A7197C">
              <w:t xml:space="preserve">Analytical Services. </w:t>
            </w:r>
            <w:r>
              <w:t>Contact details are given at the front of this dictionary.</w:t>
            </w:r>
          </w:p>
        </w:tc>
      </w:tr>
    </w:tbl>
    <w:p w:rsidR="0041336E" w:rsidRDefault="0041336E">
      <w:pPr>
        <w:widowControl w:val="0"/>
        <w:tabs>
          <w:tab w:val="left" w:pos="90"/>
          <w:tab w:val="left" w:pos="1970"/>
        </w:tabs>
        <w:autoSpaceDE w:val="0"/>
        <w:autoSpaceDN w:val="0"/>
        <w:adjustRightInd w:val="0"/>
        <w:spacing w:before="25"/>
        <w:rPr>
          <w:rFonts w:ascii="Arial" w:hAnsi="Arial" w:cs="Arial"/>
          <w:color w:val="000000"/>
          <w:sz w:val="18"/>
          <w:szCs w:val="18"/>
        </w:rPr>
      </w:pPr>
    </w:p>
    <w:p w:rsidR="00CC7EAC" w:rsidRDefault="00CC7EAC">
      <w:pPr>
        <w:widowControl w:val="0"/>
        <w:tabs>
          <w:tab w:val="left" w:pos="90"/>
          <w:tab w:val="left" w:pos="1970"/>
        </w:tabs>
        <w:autoSpaceDE w:val="0"/>
        <w:autoSpaceDN w:val="0"/>
        <w:adjustRightInd w:val="0"/>
        <w:spacing w:before="25"/>
        <w:rPr>
          <w:rFonts w:ascii="Arial" w:hAnsi="Arial" w:cs="Arial"/>
          <w:color w:val="000000"/>
          <w:sz w:val="18"/>
          <w:szCs w:val="18"/>
        </w:rPr>
        <w:sectPr w:rsidR="00CC7EAC" w:rsidSect="000F758C">
          <w:pgSz w:w="11899" w:h="16841" w:code="9"/>
          <w:pgMar w:top="567" w:right="573" w:bottom="567" w:left="1009" w:header="720" w:footer="720" w:gutter="0"/>
          <w:cols w:space="720"/>
          <w:noEndnote/>
        </w:sectPr>
      </w:pPr>
    </w:p>
    <w:p w:rsidR="00CC7EAC" w:rsidRDefault="00CC7EAC" w:rsidP="00CC7EAC">
      <w:pPr>
        <w:pStyle w:val="Heading1"/>
      </w:pPr>
      <w:bookmarkStart w:id="210" w:name="_Toc134327528"/>
      <w:bookmarkStart w:id="211" w:name="_Toc136748498"/>
      <w:bookmarkStart w:id="212" w:name="_Ref136748693"/>
      <w:bookmarkStart w:id="213" w:name="_Ref136749056"/>
      <w:bookmarkStart w:id="214" w:name="_Toc143399950"/>
      <w:bookmarkStart w:id="215" w:name="_Toc202341286"/>
      <w:bookmarkStart w:id="216" w:name="_Toc202953118"/>
      <w:bookmarkStart w:id="217" w:name="_Toc422391987"/>
      <w:r>
        <w:t>Appendix I: Guide for Use of NMDS Purchaser Cod</w:t>
      </w:r>
      <w:bookmarkEnd w:id="210"/>
      <w:r>
        <w:t>e</w:t>
      </w:r>
      <w:bookmarkEnd w:id="211"/>
      <w:bookmarkEnd w:id="212"/>
      <w:bookmarkEnd w:id="213"/>
      <w:bookmarkEnd w:id="214"/>
      <w:bookmarkEnd w:id="215"/>
      <w:bookmarkEnd w:id="216"/>
      <w:bookmarkEnd w:id="217"/>
    </w:p>
    <w:p w:rsidR="0066427A" w:rsidRDefault="0066427A" w:rsidP="000A3B97">
      <w:pPr>
        <w:widowControl w:val="0"/>
        <w:tabs>
          <w:tab w:val="left" w:pos="90"/>
          <w:tab w:val="left" w:pos="1970"/>
        </w:tabs>
        <w:autoSpaceDE w:val="0"/>
        <w:autoSpaceDN w:val="0"/>
        <w:adjustRightInd w:val="0"/>
        <w:spacing w:before="25"/>
      </w:pPr>
    </w:p>
    <w:p w:rsidR="0066427A" w:rsidRPr="0066427A" w:rsidRDefault="005E48CC" w:rsidP="006557EF">
      <w:pPr>
        <w:jc w:val="center"/>
        <w:sectPr w:rsidR="0066427A" w:rsidRPr="0066427A" w:rsidSect="000F758C">
          <w:pgSz w:w="11899" w:h="16841" w:code="9"/>
          <w:pgMar w:top="567" w:right="573" w:bottom="567" w:left="1009" w:header="720" w:footer="720" w:gutter="0"/>
          <w:cols w:space="720"/>
          <w:noEndnote/>
        </w:sectPr>
      </w:pPr>
      <w:r>
        <w:object w:dxaOrig="10155" w:dyaOrig="15835">
          <v:shape id="_x0000_i1026" type="#_x0000_t75" style="width:405.6pt;height:630pt" o:ole="">
            <v:imagedata r:id="rId74" o:title=""/>
          </v:shape>
          <o:OLEObject Type="Embed" ProgID="Visio.Drawing.11" ShapeID="_x0000_i1026" DrawAspect="Content" ObjectID="_1536731798" r:id="rId75"/>
        </w:object>
      </w:r>
    </w:p>
    <w:bookmarkStart w:id="218" w:name="_Toc285187820"/>
    <w:bookmarkStart w:id="219" w:name="_Toc422391988"/>
    <w:p w:rsidR="00960487" w:rsidRPr="0046464E" w:rsidRDefault="00925F47" w:rsidP="00960487">
      <w:pPr>
        <w:pStyle w:val="Heading1"/>
      </w:pPr>
      <w:r>
        <w:rPr>
          <w:rFonts w:ascii="Arial Mäori" w:hAnsi="Arial Mäori" w:cs="Arial Mäori"/>
          <w:noProof/>
          <w:sz w:val="20"/>
          <w:lang w:val="en-NZ" w:eastAsia="en-NZ"/>
        </w:rPr>
        <mc:AlternateContent>
          <mc:Choice Requires="wpc">
            <w:drawing>
              <wp:anchor distT="0" distB="0" distL="114300" distR="114300" simplePos="0" relativeHeight="251651584" behindDoc="0" locked="0" layoutInCell="1" allowOverlap="1" wp14:anchorId="770D73AC" wp14:editId="5A1B7B1A">
                <wp:simplePos x="0" y="0"/>
                <wp:positionH relativeFrom="column">
                  <wp:posOffset>34290</wp:posOffset>
                </wp:positionH>
                <wp:positionV relativeFrom="paragraph">
                  <wp:posOffset>466725</wp:posOffset>
                </wp:positionV>
                <wp:extent cx="9829800" cy="5334000"/>
                <wp:effectExtent l="0" t="0" r="0" b="0"/>
                <wp:wrapSquare wrapText="bothSides"/>
                <wp:docPr id="72" name="Canvas 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 name="Text Box 74"/>
                        <wps:cNvSpPr txBox="1">
                          <a:spLocks noChangeArrowheads="1"/>
                        </wps:cNvSpPr>
                        <wps:spPr bwMode="auto">
                          <a:xfrm>
                            <a:off x="0" y="0"/>
                            <a:ext cx="3886738" cy="487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Arrive at Emergency Department (ED), Observation Unit, Acute Assessment Unit (AAU), Short Stay Unit (SSU)</w:t>
                              </w:r>
                            </w:p>
                          </w:txbxContent>
                        </wps:txbx>
                        <wps:bodyPr rot="0" vert="horz" wrap="square" lIns="81673" tIns="40837" rIns="81673" bIns="40837" anchor="t" anchorCtr="0" upright="1">
                          <a:noAutofit/>
                        </wps:bodyPr>
                      </wps:wsp>
                      <wps:wsp>
                        <wps:cNvPr id="18" name="Text Box 75"/>
                        <wps:cNvSpPr txBox="1">
                          <a:spLocks noChangeArrowheads="1"/>
                        </wps:cNvSpPr>
                        <wps:spPr bwMode="auto">
                          <a:xfrm>
                            <a:off x="342831" y="1600048"/>
                            <a:ext cx="1943369" cy="1066952"/>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Is the patient treated in ED/AAU/SSU for three hours or more (</w:t>
                              </w:r>
                              <w:r w:rsidRPr="00960487">
                                <w:rPr>
                                  <w:rFonts w:ascii="Arial" w:hAnsi="Arial" w:cs="Arial"/>
                                  <w:sz w:val="20"/>
                                  <w:u w:val="single"/>
                                </w:rPr>
                                <w:t>&gt;</w:t>
                              </w:r>
                              <w:r w:rsidRPr="00960487">
                                <w:rPr>
                                  <w:rFonts w:ascii="Arial" w:hAnsi="Arial" w:cs="Arial"/>
                                  <w:sz w:val="20"/>
                                </w:rPr>
                                <w:t>3hrs) or did they die*?</w:t>
                              </w:r>
                            </w:p>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p>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14"/>
                                  <w:szCs w:val="14"/>
                                </w:rPr>
                              </w:pPr>
                              <w:r w:rsidRPr="00960487">
                                <w:rPr>
                                  <w:rFonts w:ascii="Arial" w:hAnsi="Arial" w:cs="Arial"/>
                                  <w:sz w:val="14"/>
                                  <w:szCs w:val="14"/>
                                </w:rPr>
                                <w:t>*All deceased patients are to be admitted and discharged in your PMS regardless of treatment time and reported to the NMDS.</w:t>
                              </w:r>
                            </w:p>
                          </w:txbxContent>
                        </wps:txbx>
                        <wps:bodyPr rot="0" vert="horz" wrap="square" lIns="81673" tIns="40837" rIns="81673" bIns="40837" anchor="t" anchorCtr="0" upright="1">
                          <a:noAutofit/>
                        </wps:bodyPr>
                      </wps:wsp>
                      <wps:wsp>
                        <wps:cNvPr id="19" name="Line 76"/>
                        <wps:cNvCnPr/>
                        <wps:spPr bwMode="auto">
                          <a:xfrm flipV="1">
                            <a:off x="2286200" y="1828952"/>
                            <a:ext cx="685662" cy="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7"/>
                        <wps:cNvSpPr txBox="1">
                          <a:spLocks noChangeArrowheads="1"/>
                        </wps:cNvSpPr>
                        <wps:spPr bwMode="auto">
                          <a:xfrm>
                            <a:off x="2514754" y="1600048"/>
                            <a:ext cx="517219" cy="23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B6" w:rsidRPr="00D473ED" w:rsidRDefault="009732B6" w:rsidP="008742AA">
                              <w:pPr>
                                <w:rPr>
                                  <w:rFonts w:ascii="Arial" w:hAnsi="Arial" w:cs="Arial"/>
                                  <w:sz w:val="20"/>
                                </w:rPr>
                              </w:pPr>
                              <w:r w:rsidRPr="00D473ED">
                                <w:rPr>
                                  <w:rFonts w:ascii="Arial" w:hAnsi="Arial" w:cs="Arial"/>
                                  <w:sz w:val="20"/>
                                </w:rPr>
                                <w:t>Yes</w:t>
                              </w:r>
                            </w:p>
                          </w:txbxContent>
                        </wps:txbx>
                        <wps:bodyPr rot="0" vert="horz" wrap="square" lIns="81673" tIns="40837" rIns="81673" bIns="40837" anchor="t" anchorCtr="0" upright="1">
                          <a:noAutofit/>
                        </wps:bodyPr>
                      </wps:wsp>
                      <wps:wsp>
                        <wps:cNvPr id="21" name="Text Box 78"/>
                        <wps:cNvSpPr txBox="1">
                          <a:spLocks noChangeArrowheads="1"/>
                        </wps:cNvSpPr>
                        <wps:spPr bwMode="auto">
                          <a:xfrm>
                            <a:off x="2971861" y="2628976"/>
                            <a:ext cx="1943369" cy="77036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Patient discharged home, self discharged, died or transferred to another facility from your ED/AAU/SSU?</w:t>
                              </w:r>
                            </w:p>
                          </w:txbxContent>
                        </wps:txbx>
                        <wps:bodyPr rot="0" vert="horz" wrap="square" lIns="81673" tIns="40837" rIns="81673" bIns="40837" anchor="t" anchorCtr="0" upright="1">
                          <a:noAutofit/>
                        </wps:bodyPr>
                      </wps:wsp>
                      <wps:wsp>
                        <wps:cNvPr id="22" name="Text Box 79"/>
                        <wps:cNvSpPr txBox="1">
                          <a:spLocks noChangeArrowheads="1"/>
                        </wps:cNvSpPr>
                        <wps:spPr bwMode="auto">
                          <a:xfrm>
                            <a:off x="8305887" y="4114952"/>
                            <a:ext cx="1447948"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B6" w:rsidRPr="00370B14"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370B14">
                                <w:rPr>
                                  <w:rFonts w:ascii="Arial" w:hAnsi="Arial" w:cs="Arial"/>
                                  <w:sz w:val="20"/>
                                </w:rPr>
                                <w:t>Use inpatient event end type codes starting with D, e</w:t>
                              </w:r>
                              <w:r>
                                <w:rPr>
                                  <w:rFonts w:ascii="Arial" w:hAnsi="Arial" w:cs="Arial"/>
                                  <w:sz w:val="20"/>
                                </w:rPr>
                                <w:t>.</w:t>
                              </w:r>
                              <w:r w:rsidRPr="00370B14">
                                <w:rPr>
                                  <w:rFonts w:ascii="Arial" w:hAnsi="Arial" w:cs="Arial"/>
                                  <w:sz w:val="20"/>
                                </w:rPr>
                                <w:t>g</w:t>
                              </w:r>
                              <w:r>
                                <w:rPr>
                                  <w:rFonts w:ascii="Arial" w:hAnsi="Arial" w:cs="Arial"/>
                                  <w:sz w:val="20"/>
                                </w:rPr>
                                <w:t>.</w:t>
                              </w:r>
                              <w:r w:rsidRPr="00370B14">
                                <w:rPr>
                                  <w:rFonts w:ascii="Arial" w:hAnsi="Arial" w:cs="Arial"/>
                                  <w:sz w:val="20"/>
                                </w:rPr>
                                <w:t>, DR, DD or DT etc</w:t>
                              </w:r>
                              <w:r>
                                <w:rPr>
                                  <w:rFonts w:ascii="Arial" w:hAnsi="Arial" w:cs="Arial"/>
                                  <w:sz w:val="20"/>
                                </w:rPr>
                                <w:t>.</w:t>
                              </w:r>
                            </w:p>
                          </w:txbxContent>
                        </wps:txbx>
                        <wps:bodyPr rot="0" vert="horz" wrap="square" lIns="81673" tIns="40837" rIns="81673" bIns="40837" anchor="t" anchorCtr="0" upright="1">
                          <a:noAutofit/>
                        </wps:bodyPr>
                      </wps:wsp>
                      <wps:wsp>
                        <wps:cNvPr id="23" name="Text Box 80"/>
                        <wps:cNvSpPr txBox="1">
                          <a:spLocks noChangeArrowheads="1"/>
                        </wps:cNvSpPr>
                        <wps:spPr bwMode="auto">
                          <a:xfrm>
                            <a:off x="342831" y="3086024"/>
                            <a:ext cx="1943369" cy="57112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b/>
                                </w:rPr>
                              </w:pPr>
                              <w:r w:rsidRPr="00960487">
                                <w:rPr>
                                  <w:rFonts w:ascii="Arial" w:hAnsi="Arial" w:cs="Arial"/>
                                  <w:b/>
                                </w:rPr>
                                <w:t>Report ED attendance to NNPAC ONLY</w:t>
                              </w:r>
                            </w:p>
                          </w:txbxContent>
                        </wps:txbx>
                        <wps:bodyPr rot="0" vert="horz" wrap="square" lIns="81673" tIns="40837" rIns="81673" bIns="40837" anchor="t" anchorCtr="0" upright="1">
                          <a:noAutofit/>
                        </wps:bodyPr>
                      </wps:wsp>
                      <wps:wsp>
                        <wps:cNvPr id="24" name="Text Box 81"/>
                        <wps:cNvSpPr txBox="1">
                          <a:spLocks noChangeArrowheads="1"/>
                        </wps:cNvSpPr>
                        <wps:spPr bwMode="auto">
                          <a:xfrm>
                            <a:off x="2971861" y="4114952"/>
                            <a:ext cx="1656686"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Use ED event end type codes starting with E, eg, ER, ED, EI, ES, EA, ET</w:t>
                              </w:r>
                            </w:p>
                          </w:txbxContent>
                        </wps:txbx>
                        <wps:bodyPr rot="0" vert="horz" wrap="square" lIns="81673" tIns="40837" rIns="81673" bIns="40837" anchor="t" anchorCtr="0" upright="1">
                          <a:noAutofit/>
                        </wps:bodyPr>
                      </wps:wsp>
                      <wps:wsp>
                        <wps:cNvPr id="25" name="Text Box 82"/>
                        <wps:cNvSpPr txBox="1">
                          <a:spLocks noChangeArrowheads="1"/>
                        </wps:cNvSpPr>
                        <wps:spPr bwMode="auto">
                          <a:xfrm>
                            <a:off x="1371984" y="2743048"/>
                            <a:ext cx="413511" cy="276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B6" w:rsidRPr="00D473ED" w:rsidRDefault="009732B6" w:rsidP="008742AA">
                              <w:pPr>
                                <w:rPr>
                                  <w:rFonts w:ascii="Arial" w:hAnsi="Arial" w:cs="Arial"/>
                                  <w:sz w:val="20"/>
                                </w:rPr>
                              </w:pPr>
                              <w:r w:rsidRPr="00D473ED">
                                <w:rPr>
                                  <w:rFonts w:ascii="Arial" w:hAnsi="Arial" w:cs="Arial"/>
                                  <w:sz w:val="20"/>
                                </w:rPr>
                                <w:t>No</w:t>
                              </w:r>
                            </w:p>
                          </w:txbxContent>
                        </wps:txbx>
                        <wps:bodyPr rot="0" vert="horz" wrap="square" lIns="81673" tIns="40837" rIns="81673" bIns="40837" anchor="t" anchorCtr="0" upright="1">
                          <a:noAutofit/>
                        </wps:bodyPr>
                      </wps:wsp>
                      <wps:wsp>
                        <wps:cNvPr id="26" name="Text Box 83"/>
                        <wps:cNvSpPr txBox="1">
                          <a:spLocks noChangeArrowheads="1"/>
                        </wps:cNvSpPr>
                        <wps:spPr bwMode="auto">
                          <a:xfrm>
                            <a:off x="2971861" y="1023605"/>
                            <a:ext cx="6743662" cy="91333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B6" w:rsidRDefault="009732B6" w:rsidP="008742AA">
                              <w:pPr>
                                <w:pBdr>
                                  <w:top w:val="single" w:sz="4" w:space="1" w:color="auto"/>
                                  <w:left w:val="single" w:sz="4" w:space="4" w:color="auto"/>
                                  <w:bottom w:val="single" w:sz="4" w:space="1" w:color="auto"/>
                                  <w:right w:val="single" w:sz="4" w:space="4" w:color="auto"/>
                                </w:pBdr>
                                <w:jc w:val="center"/>
                                <w:rPr>
                                  <w:b/>
                                  <w:sz w:val="28"/>
                                  <w:szCs w:val="28"/>
                                </w:rPr>
                              </w:pPr>
                            </w:p>
                            <w:p w:rsidR="009732B6" w:rsidRPr="0086480B"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960487">
                                <w:rPr>
                                  <w:rFonts w:ascii="Arial" w:hAnsi="Arial" w:cs="Arial"/>
                                  <w:b/>
                                  <w:sz w:val="28"/>
                                  <w:szCs w:val="28"/>
                                </w:rPr>
                                <w:t>Admit patient and report to both N</w:t>
                              </w:r>
                              <w:r>
                                <w:rPr>
                                  <w:rFonts w:ascii="Arial" w:hAnsi="Arial" w:cs="Arial"/>
                                  <w:b/>
                                  <w:sz w:val="28"/>
                                  <w:szCs w:val="28"/>
                                </w:rPr>
                                <w:t>NPAC</w:t>
                              </w:r>
                              <w:r w:rsidRPr="00960487">
                                <w:rPr>
                                  <w:rFonts w:ascii="Arial" w:hAnsi="Arial" w:cs="Arial"/>
                                  <w:b/>
                                  <w:sz w:val="28"/>
                                  <w:szCs w:val="28"/>
                                </w:rPr>
                                <w:t xml:space="preserve"> and N</w:t>
                              </w:r>
                              <w:r>
                                <w:rPr>
                                  <w:rFonts w:ascii="Arial" w:hAnsi="Arial" w:cs="Arial"/>
                                  <w:b/>
                                  <w:sz w:val="28"/>
                                  <w:szCs w:val="28"/>
                                </w:rPr>
                                <w:t>MDS</w:t>
                              </w:r>
                              <w:r w:rsidRPr="00960487">
                                <w:rPr>
                                  <w:rFonts w:ascii="Arial" w:hAnsi="Arial" w:cs="Arial"/>
                                  <w:b/>
                                  <w:sz w:val="28"/>
                                  <w:szCs w:val="28"/>
                                </w:rPr>
                                <w:t xml:space="preserve"> </w:t>
                              </w:r>
                            </w:p>
                          </w:txbxContent>
                        </wps:txbx>
                        <wps:bodyPr rot="0" vert="horz" wrap="square" lIns="81673" tIns="40837" rIns="81673" bIns="40837" anchor="t" anchorCtr="0" upright="1">
                          <a:noAutofit/>
                        </wps:bodyPr>
                      </wps:wsp>
                      <wps:wsp>
                        <wps:cNvPr id="27" name="Line 84"/>
                        <wps:cNvCnPr/>
                        <wps:spPr bwMode="auto">
                          <a:xfrm>
                            <a:off x="5181436" y="2514904"/>
                            <a:ext cx="419456" cy="1140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85"/>
                        <wps:cNvCnPr/>
                        <wps:spPr bwMode="auto">
                          <a:xfrm>
                            <a:off x="1371984" y="3657144"/>
                            <a:ext cx="661" cy="3429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86"/>
                        <wps:cNvCnPr/>
                        <wps:spPr bwMode="auto">
                          <a:xfrm>
                            <a:off x="1371323" y="457048"/>
                            <a:ext cx="661" cy="304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87"/>
                        <wps:cNvSpPr txBox="1">
                          <a:spLocks noChangeArrowheads="1"/>
                        </wps:cNvSpPr>
                        <wps:spPr bwMode="auto">
                          <a:xfrm>
                            <a:off x="457108" y="3994796"/>
                            <a:ext cx="1714815" cy="800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Use ED event end type codes starting with E, eg, ER, ED, EI, ES, EA ET</w:t>
                              </w:r>
                            </w:p>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with PUC ED0x001</w:t>
                              </w:r>
                            </w:p>
                          </w:txbxContent>
                        </wps:txbx>
                        <wps:bodyPr rot="0" vert="horz" wrap="square" lIns="81673" tIns="40837" rIns="81673" bIns="40837" anchor="t" anchorCtr="0" upright="1">
                          <a:noAutofit/>
                        </wps:bodyPr>
                      </wps:wsp>
                      <wps:wsp>
                        <wps:cNvPr id="31" name="Line 88"/>
                        <wps:cNvCnPr/>
                        <wps:spPr bwMode="auto">
                          <a:xfrm>
                            <a:off x="5600892" y="3428240"/>
                            <a:ext cx="661" cy="685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89"/>
                        <wps:cNvSpPr txBox="1">
                          <a:spLocks noChangeArrowheads="1"/>
                        </wps:cNvSpPr>
                        <wps:spPr bwMode="auto">
                          <a:xfrm>
                            <a:off x="75964" y="4876192"/>
                            <a:ext cx="2743308" cy="457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B6" w:rsidRPr="008742AA" w:rsidRDefault="009732B6" w:rsidP="008742AA">
                              <w:pPr>
                                <w:rPr>
                                  <w:rFonts w:ascii="Arial" w:hAnsi="Arial" w:cs="Arial"/>
                                  <w:sz w:val="16"/>
                                  <w:szCs w:val="16"/>
                                </w:rPr>
                              </w:pPr>
                              <w:r w:rsidRPr="008742AA">
                                <w:rPr>
                                  <w:rFonts w:ascii="Arial" w:hAnsi="Arial" w:cs="Arial"/>
                                  <w:sz w:val="16"/>
                                  <w:szCs w:val="16"/>
                                </w:rPr>
                                <w:t>PUC = Purchaser Unit Code</w:t>
                              </w:r>
                            </w:p>
                            <w:p w:rsidR="009732B6" w:rsidRPr="008742AA" w:rsidRDefault="009732B6" w:rsidP="008742AA">
                              <w:pPr>
                                <w:rPr>
                                  <w:rFonts w:ascii="Arial" w:hAnsi="Arial" w:cs="Arial"/>
                                  <w:sz w:val="16"/>
                                  <w:szCs w:val="16"/>
                                </w:rPr>
                              </w:pPr>
                              <w:r w:rsidRPr="008742AA">
                                <w:rPr>
                                  <w:rFonts w:ascii="Arial" w:hAnsi="Arial" w:cs="Arial"/>
                                  <w:sz w:val="16"/>
                                  <w:szCs w:val="16"/>
                                </w:rPr>
                                <w:t>NNPAC = National Non Admitted Patient Collection</w:t>
                              </w:r>
                            </w:p>
                            <w:p w:rsidR="009732B6" w:rsidRPr="008742AA" w:rsidRDefault="009732B6" w:rsidP="008742AA">
                              <w:pPr>
                                <w:rPr>
                                  <w:rFonts w:ascii="Arial" w:hAnsi="Arial" w:cs="Arial"/>
                                  <w:sz w:val="16"/>
                                  <w:szCs w:val="16"/>
                                </w:rPr>
                              </w:pPr>
                              <w:r w:rsidRPr="008742AA">
                                <w:rPr>
                                  <w:rFonts w:ascii="Arial" w:hAnsi="Arial" w:cs="Arial"/>
                                  <w:sz w:val="16"/>
                                  <w:szCs w:val="16"/>
                                </w:rPr>
                                <w:t>NMDS = National Minimum Dataset</w:t>
                              </w:r>
                            </w:p>
                          </w:txbxContent>
                        </wps:txbx>
                        <wps:bodyPr rot="0" vert="horz" wrap="square" lIns="81673" tIns="40837" rIns="81673" bIns="40837" anchor="t" anchorCtr="0" upright="1">
                          <a:noAutofit/>
                        </wps:bodyPr>
                      </wps:wsp>
                      <wps:wsp>
                        <wps:cNvPr id="33" name="Text Box 90"/>
                        <wps:cNvSpPr txBox="1">
                          <a:spLocks noChangeArrowheads="1"/>
                        </wps:cNvSpPr>
                        <wps:spPr bwMode="auto">
                          <a:xfrm>
                            <a:off x="6743662" y="2057096"/>
                            <a:ext cx="2971861" cy="45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B6" w:rsidRPr="00960487" w:rsidRDefault="009732B6" w:rsidP="008742AA">
                              <w:pPr>
                                <w:pBdr>
                                  <w:top w:val="single" w:sz="4" w:space="0" w:color="auto"/>
                                  <w:left w:val="single" w:sz="4" w:space="2" w:color="auto"/>
                                  <w:bottom w:val="single" w:sz="4" w:space="1" w:color="auto"/>
                                  <w:right w:val="single" w:sz="4" w:space="4" w:color="auto"/>
                                </w:pBdr>
                                <w:jc w:val="center"/>
                                <w:rPr>
                                  <w:rFonts w:ascii="Arial" w:hAnsi="Arial" w:cs="Arial"/>
                                  <w:b/>
                                  <w:sz w:val="20"/>
                                  <w:szCs w:val="20"/>
                                </w:rPr>
                              </w:pPr>
                              <w:r w:rsidRPr="00960487">
                                <w:rPr>
                                  <w:rFonts w:ascii="Arial" w:hAnsi="Arial" w:cs="Arial"/>
                                  <w:b/>
                                  <w:sz w:val="20"/>
                                  <w:szCs w:val="20"/>
                                </w:rPr>
                                <w:t>N</w:t>
                              </w:r>
                              <w:r>
                                <w:rPr>
                                  <w:rFonts w:ascii="Arial" w:hAnsi="Arial" w:cs="Arial"/>
                                  <w:b/>
                                  <w:sz w:val="20"/>
                                  <w:szCs w:val="20"/>
                                </w:rPr>
                                <w:t>MDS</w:t>
                              </w:r>
                              <w:r w:rsidRPr="00960487">
                                <w:rPr>
                                  <w:rFonts w:ascii="Arial" w:hAnsi="Arial" w:cs="Arial"/>
                                  <w:b/>
                                  <w:sz w:val="20"/>
                                  <w:szCs w:val="20"/>
                                </w:rPr>
                                <w:t xml:space="preserve"> EVENT</w:t>
                              </w:r>
                            </w:p>
                          </w:txbxContent>
                        </wps:txbx>
                        <wps:bodyPr rot="0" vert="horz" wrap="square" lIns="81673" tIns="40837" rIns="81673" bIns="40837" anchor="t" anchorCtr="0" upright="1">
                          <a:noAutofit/>
                        </wps:bodyPr>
                      </wps:wsp>
                      <wps:wsp>
                        <wps:cNvPr id="34" name="Text Box 91"/>
                        <wps:cNvSpPr txBox="1">
                          <a:spLocks noChangeArrowheads="1"/>
                        </wps:cNvSpPr>
                        <wps:spPr bwMode="auto">
                          <a:xfrm>
                            <a:off x="304518" y="762000"/>
                            <a:ext cx="1944029" cy="57112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Is the patient treated in ED and admitted to an inpatient ward?</w:t>
                              </w:r>
                            </w:p>
                            <w:p w:rsidR="009732B6" w:rsidRDefault="009732B6" w:rsidP="008742AA">
                              <w:pPr>
                                <w:pBdr>
                                  <w:top w:val="single" w:sz="4" w:space="1" w:color="auto"/>
                                  <w:left w:val="single" w:sz="4" w:space="4" w:color="auto"/>
                                  <w:bottom w:val="single" w:sz="4" w:space="1" w:color="auto"/>
                                  <w:right w:val="single" w:sz="4" w:space="4" w:color="auto"/>
                                </w:pBdr>
                                <w:jc w:val="center"/>
                                <w:rPr>
                                  <w:sz w:val="20"/>
                                </w:rPr>
                              </w:pPr>
                            </w:p>
                          </w:txbxContent>
                        </wps:txbx>
                        <wps:bodyPr rot="0" vert="horz" wrap="square" lIns="81673" tIns="40837" rIns="81673" bIns="40837" anchor="t" anchorCtr="0" upright="1">
                          <a:noAutofit/>
                        </wps:bodyPr>
                      </wps:wsp>
                      <wps:wsp>
                        <wps:cNvPr id="35" name="Line 92"/>
                        <wps:cNvCnPr/>
                        <wps:spPr bwMode="auto">
                          <a:xfrm flipH="1">
                            <a:off x="1371984" y="1371904"/>
                            <a:ext cx="661" cy="228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93"/>
                        <wps:cNvSpPr txBox="1">
                          <a:spLocks noChangeArrowheads="1"/>
                        </wps:cNvSpPr>
                        <wps:spPr bwMode="auto">
                          <a:xfrm>
                            <a:off x="1371984" y="1371904"/>
                            <a:ext cx="517219" cy="23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B6" w:rsidRPr="00D473ED" w:rsidRDefault="009732B6" w:rsidP="008742AA">
                              <w:pPr>
                                <w:rPr>
                                  <w:rFonts w:ascii="Arial" w:hAnsi="Arial" w:cs="Arial"/>
                                  <w:sz w:val="20"/>
                                </w:rPr>
                              </w:pPr>
                              <w:r w:rsidRPr="00D473ED">
                                <w:rPr>
                                  <w:rFonts w:ascii="Arial" w:hAnsi="Arial" w:cs="Arial"/>
                                  <w:sz w:val="20"/>
                                </w:rPr>
                                <w:t>No</w:t>
                              </w:r>
                            </w:p>
                          </w:txbxContent>
                        </wps:txbx>
                        <wps:bodyPr rot="0" vert="horz" wrap="square" lIns="81673" tIns="40837" rIns="81673" bIns="40837" anchor="t" anchorCtr="0" upright="1">
                          <a:noAutofit/>
                        </wps:bodyPr>
                      </wps:wsp>
                      <wps:wsp>
                        <wps:cNvPr id="37" name="Text Box 94"/>
                        <wps:cNvSpPr txBox="1">
                          <a:spLocks noChangeArrowheads="1"/>
                        </wps:cNvSpPr>
                        <wps:spPr bwMode="auto">
                          <a:xfrm>
                            <a:off x="2514754" y="1028928"/>
                            <a:ext cx="517219" cy="23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B6" w:rsidRPr="00D473ED" w:rsidRDefault="009732B6" w:rsidP="008742AA">
                              <w:pPr>
                                <w:rPr>
                                  <w:rFonts w:ascii="Arial" w:hAnsi="Arial" w:cs="Arial"/>
                                  <w:sz w:val="20"/>
                                </w:rPr>
                              </w:pPr>
                              <w:r w:rsidRPr="00D473ED">
                                <w:rPr>
                                  <w:rFonts w:ascii="Arial" w:hAnsi="Arial" w:cs="Arial"/>
                                  <w:sz w:val="20"/>
                                </w:rPr>
                                <w:t>Yes</w:t>
                              </w:r>
                            </w:p>
                          </w:txbxContent>
                        </wps:txbx>
                        <wps:bodyPr rot="0" vert="horz" wrap="square" lIns="81673" tIns="40837" rIns="81673" bIns="40837" anchor="t" anchorCtr="0" upright="1">
                          <a:noAutofit/>
                        </wps:bodyPr>
                      </wps:wsp>
                      <wps:wsp>
                        <wps:cNvPr id="38" name="Line 95"/>
                        <wps:cNvCnPr/>
                        <wps:spPr bwMode="auto">
                          <a:xfrm>
                            <a:off x="2286200" y="1257072"/>
                            <a:ext cx="685662" cy="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96"/>
                        <wps:cNvCnPr/>
                        <wps:spPr bwMode="auto">
                          <a:xfrm>
                            <a:off x="4000354" y="3428240"/>
                            <a:ext cx="661" cy="685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97"/>
                        <wps:cNvCnPr/>
                        <wps:spPr bwMode="auto">
                          <a:xfrm>
                            <a:off x="1371984" y="2628976"/>
                            <a:ext cx="661" cy="4570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98"/>
                        <wps:cNvSpPr txBox="1">
                          <a:spLocks noChangeArrowheads="1"/>
                        </wps:cNvSpPr>
                        <wps:spPr bwMode="auto">
                          <a:xfrm>
                            <a:off x="5029507" y="2628976"/>
                            <a:ext cx="1142770" cy="77036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 xml:space="preserve">Patient transferred to an inpatient ward </w:t>
                              </w:r>
                            </w:p>
                          </w:txbxContent>
                        </wps:txbx>
                        <wps:bodyPr rot="0" vert="horz" wrap="square" lIns="81673" tIns="40837" rIns="81673" bIns="40837" anchor="t" anchorCtr="0" upright="1">
                          <a:noAutofit/>
                        </wps:bodyPr>
                      </wps:wsp>
                      <wps:wsp>
                        <wps:cNvPr id="42" name="Line 99"/>
                        <wps:cNvCnPr/>
                        <wps:spPr bwMode="auto">
                          <a:xfrm flipH="1">
                            <a:off x="3771800" y="2514904"/>
                            <a:ext cx="342831" cy="1140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100"/>
                        <wps:cNvSpPr txBox="1">
                          <a:spLocks noChangeArrowheads="1"/>
                        </wps:cNvSpPr>
                        <wps:spPr bwMode="auto">
                          <a:xfrm>
                            <a:off x="8687030" y="2628976"/>
                            <a:ext cx="1028493" cy="768844"/>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 xml:space="preserve">Patient transferred to an inpatient ward </w:t>
                              </w:r>
                            </w:p>
                          </w:txbxContent>
                        </wps:txbx>
                        <wps:bodyPr rot="0" vert="horz" wrap="square" lIns="81673" tIns="40837" rIns="81673" bIns="40837" anchor="t" anchorCtr="0" upright="1">
                          <a:noAutofit/>
                        </wps:bodyPr>
                      </wps:wsp>
                      <wps:wsp>
                        <wps:cNvPr id="44" name="Text Box 101"/>
                        <wps:cNvSpPr txBox="1">
                          <a:spLocks noChangeArrowheads="1"/>
                        </wps:cNvSpPr>
                        <wps:spPr bwMode="auto">
                          <a:xfrm>
                            <a:off x="6743662" y="2628976"/>
                            <a:ext cx="1829092" cy="767323"/>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Patient discharged home, self discharged, died or transferred to another facility from your ED/AAU/SSU?</w:t>
                              </w:r>
                            </w:p>
                          </w:txbxContent>
                        </wps:txbx>
                        <wps:bodyPr rot="0" vert="horz" wrap="square" lIns="81673" tIns="40837" rIns="81673" bIns="40837" anchor="t" anchorCtr="0" upright="1">
                          <a:noAutofit/>
                        </wps:bodyPr>
                      </wps:wsp>
                      <wps:wsp>
                        <wps:cNvPr id="45" name="Text Box 102"/>
                        <wps:cNvSpPr txBox="1">
                          <a:spLocks noChangeArrowheads="1"/>
                        </wps:cNvSpPr>
                        <wps:spPr bwMode="auto">
                          <a:xfrm>
                            <a:off x="6705349" y="4114192"/>
                            <a:ext cx="1447948" cy="76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Use ED event end type codes starting with E, e</w:t>
                              </w:r>
                              <w:r>
                                <w:rPr>
                                  <w:rFonts w:ascii="Arial" w:hAnsi="Arial" w:cs="Arial"/>
                                  <w:sz w:val="20"/>
                                </w:rPr>
                                <w:t>.</w:t>
                              </w:r>
                              <w:r w:rsidRPr="00960487">
                                <w:rPr>
                                  <w:rFonts w:ascii="Arial" w:hAnsi="Arial" w:cs="Arial"/>
                                  <w:sz w:val="20"/>
                                </w:rPr>
                                <w:t>g</w:t>
                              </w:r>
                              <w:r>
                                <w:rPr>
                                  <w:rFonts w:ascii="Arial" w:hAnsi="Arial" w:cs="Arial"/>
                                  <w:sz w:val="20"/>
                                </w:rPr>
                                <w:t>.</w:t>
                              </w:r>
                              <w:r w:rsidRPr="00960487">
                                <w:rPr>
                                  <w:rFonts w:ascii="Arial" w:hAnsi="Arial" w:cs="Arial"/>
                                  <w:sz w:val="20"/>
                                </w:rPr>
                                <w:t>, ER, ED, EI, ES, EA, ET</w:t>
                              </w:r>
                            </w:p>
                          </w:txbxContent>
                        </wps:txbx>
                        <wps:bodyPr rot="0" vert="horz" wrap="square" lIns="81673" tIns="40837" rIns="81673" bIns="40837" anchor="t" anchorCtr="0" upright="1">
                          <a:noAutofit/>
                        </wps:bodyPr>
                      </wps:wsp>
                      <wps:wsp>
                        <wps:cNvPr id="46" name="Text Box 103"/>
                        <wps:cNvSpPr txBox="1">
                          <a:spLocks noChangeArrowheads="1"/>
                        </wps:cNvSpPr>
                        <wps:spPr bwMode="auto">
                          <a:xfrm>
                            <a:off x="5029507" y="4114952"/>
                            <a:ext cx="1028493"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 xml:space="preserve">Use event end type code DW </w:t>
                              </w:r>
                            </w:p>
                          </w:txbxContent>
                        </wps:txbx>
                        <wps:bodyPr rot="0" vert="horz" wrap="square" lIns="81673" tIns="40837" rIns="81673" bIns="40837" anchor="t" anchorCtr="0" upright="1">
                          <a:noAutofit/>
                        </wps:bodyPr>
                      </wps:wsp>
                      <wps:wsp>
                        <wps:cNvPr id="47" name="Line 104"/>
                        <wps:cNvCnPr/>
                        <wps:spPr bwMode="auto">
                          <a:xfrm flipH="1">
                            <a:off x="7543600" y="2514144"/>
                            <a:ext cx="457108" cy="1148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05"/>
                        <wps:cNvCnPr/>
                        <wps:spPr bwMode="auto">
                          <a:xfrm>
                            <a:off x="8801307" y="2514144"/>
                            <a:ext cx="457108" cy="1148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106"/>
                        <wps:cNvSpPr txBox="1">
                          <a:spLocks noChangeArrowheads="1"/>
                        </wps:cNvSpPr>
                        <wps:spPr bwMode="auto">
                          <a:xfrm>
                            <a:off x="2971861" y="2057096"/>
                            <a:ext cx="3200415" cy="457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B6" w:rsidRDefault="009732B6" w:rsidP="008742AA">
                              <w:pPr>
                                <w:pBdr>
                                  <w:top w:val="single" w:sz="4" w:space="0" w:color="auto"/>
                                  <w:left w:val="single" w:sz="4" w:space="2" w:color="auto"/>
                                  <w:bottom w:val="single" w:sz="4" w:space="1" w:color="auto"/>
                                  <w:right w:val="single" w:sz="4" w:space="4" w:color="auto"/>
                                </w:pBdr>
                                <w:jc w:val="center"/>
                                <w:rPr>
                                  <w:rFonts w:ascii="Arial" w:hAnsi="Arial" w:cs="Arial"/>
                                  <w:b/>
                                  <w:sz w:val="20"/>
                                  <w:szCs w:val="20"/>
                                </w:rPr>
                              </w:pPr>
                              <w:r w:rsidRPr="00960487">
                                <w:rPr>
                                  <w:rFonts w:ascii="Arial" w:hAnsi="Arial" w:cs="Arial"/>
                                  <w:b/>
                                  <w:sz w:val="20"/>
                                  <w:szCs w:val="20"/>
                                </w:rPr>
                                <w:t>N</w:t>
                              </w:r>
                              <w:r>
                                <w:rPr>
                                  <w:rFonts w:ascii="Arial" w:hAnsi="Arial" w:cs="Arial"/>
                                  <w:b/>
                                  <w:sz w:val="20"/>
                                  <w:szCs w:val="20"/>
                                </w:rPr>
                                <w:t xml:space="preserve">NPAC </w:t>
                              </w:r>
                              <w:r w:rsidRPr="00960487">
                                <w:rPr>
                                  <w:rFonts w:ascii="Arial" w:hAnsi="Arial" w:cs="Arial"/>
                                  <w:b/>
                                  <w:sz w:val="20"/>
                                  <w:szCs w:val="20"/>
                                </w:rPr>
                                <w:t>EVENT</w:t>
                              </w:r>
                            </w:p>
                            <w:p w:rsidR="009732B6" w:rsidRPr="00370B14" w:rsidRDefault="009732B6" w:rsidP="008742AA">
                              <w:pPr>
                                <w:pBdr>
                                  <w:top w:val="single" w:sz="4" w:space="0" w:color="auto"/>
                                  <w:left w:val="single" w:sz="4" w:space="2" w:color="auto"/>
                                  <w:bottom w:val="single" w:sz="4" w:space="1" w:color="auto"/>
                                  <w:right w:val="single" w:sz="4" w:space="4" w:color="auto"/>
                                </w:pBdr>
                                <w:jc w:val="center"/>
                                <w:rPr>
                                  <w:rFonts w:ascii="Arial" w:hAnsi="Arial" w:cs="Arial"/>
                                  <w:sz w:val="20"/>
                                  <w:szCs w:val="20"/>
                                </w:rPr>
                              </w:pPr>
                              <w:r w:rsidRPr="00960487">
                                <w:rPr>
                                  <w:rFonts w:ascii="Arial" w:hAnsi="Arial" w:cs="Arial"/>
                                  <w:sz w:val="20"/>
                                  <w:szCs w:val="20"/>
                                </w:rPr>
                                <w:t>E</w:t>
                              </w:r>
                              <w:r>
                                <w:rPr>
                                  <w:rFonts w:ascii="Arial" w:hAnsi="Arial" w:cs="Arial"/>
                                  <w:sz w:val="20"/>
                                  <w:szCs w:val="20"/>
                                </w:rPr>
                                <w:t xml:space="preserve">D attendance with PUC ED0x001A </w:t>
                              </w:r>
                            </w:p>
                          </w:txbxContent>
                        </wps:txbx>
                        <wps:bodyPr rot="0" vert="horz" wrap="square" lIns="81673" tIns="40837" rIns="81673" bIns="40837" anchor="t" anchorCtr="0" upright="1">
                          <a:noAutofit/>
                        </wps:bodyPr>
                      </wps:wsp>
                      <wps:wsp>
                        <wps:cNvPr id="50" name="Line 107"/>
                        <wps:cNvCnPr/>
                        <wps:spPr bwMode="auto">
                          <a:xfrm>
                            <a:off x="4686016" y="1828952"/>
                            <a:ext cx="661" cy="228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08"/>
                        <wps:cNvCnPr/>
                        <wps:spPr bwMode="auto">
                          <a:xfrm flipH="1">
                            <a:off x="8229262" y="1828192"/>
                            <a:ext cx="661" cy="228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09"/>
                        <wps:cNvCnPr/>
                        <wps:spPr bwMode="auto">
                          <a:xfrm>
                            <a:off x="7657877" y="3428240"/>
                            <a:ext cx="661" cy="685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10"/>
                        <wps:cNvCnPr/>
                        <wps:spPr bwMode="auto">
                          <a:xfrm>
                            <a:off x="9258415" y="3428240"/>
                            <a:ext cx="661" cy="685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70D73AC" id="Canvas 72" o:spid="_x0000_s1026" editas="canvas" style="position:absolute;left:0;text-align:left;margin-left:2.7pt;margin-top:36.75pt;width:774pt;height:420pt;z-index:251651584" coordsize="98298,5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">
                <v:shape id="_x0000_s1027" type="#_x0000_t75" style="position:absolute;width:98298;height:53340;visibility:visible;mso-wrap-style:square">
                  <v:fill o:detectmouseclick="t"/>
                  <v:path o:connecttype="none"/>
                </v:shape>
                <v:shapetype id="_x0000_t202" coordsize="21600,21600" o:spt="202" path="m,l,21600r21600,l21600,xe">
                  <v:stroke joinstyle="miter"/>
                  <v:path gradientshapeok="t" o:connecttype="rect"/>
                </v:shapetype>
                <v:shape id="Text Box 74" o:spid="_x0000_s1028" type="#_x0000_t202" style="position:absolute;width:38867;height:4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J8EA&#10;AADbAAAADwAAAGRycy9kb3ducmV2LnhtbERP32vCMBB+F/Y/hBv4pqkDt9E1FScIvghOheHbkdzS&#10;YnMpTbTVv94MBnu7j+/nFYvBNeJKXag9K5hNMxDE2puarYLjYT15BxEissHGMym4UYBF+TQqMDe+&#10;5y+67qMVKYRDjgqqGNtcyqArchimviVO3I/vHMYEOytNh30Kd418ybJX6bDm1FBhS6uK9Hl/cQp2&#10;R3vKvlfuU5+Qt/3dLecarVLj52H5ASLSEP/Ff+6NSfPf4PeXdIAs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x/ifBAAAA2wAAAA8AAAAAAAAAAAAAAAAAmAIAAGRycy9kb3du&#10;cmV2LnhtbFBLBQYAAAAABAAEAPUAAACGAwAAAAA=&#10;" filled="f" stroked="f">
                  <v:textbox inset="2.26869mm,1.1344mm,2.26869mm,1.1344mm">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Arrive at Emergency Department (ED), Observation Unit, Acute Assessment Unit (AAU), Short Stay Unit (SSU)</w:t>
                        </w:r>
                      </w:p>
                    </w:txbxContent>
                  </v:textbox>
                </v:shape>
                <v:shape id="Text Box 75" o:spid="_x0000_s1029" type="#_x0000_t202" style="position:absolute;left:3428;top:16000;width:19434;height:10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Fu8MA&#10;AADbAAAADwAAAGRycy9kb3ducmV2LnhtbESPwU7DQAxE70j8w8pIXBB16KFCodsK0SL12oIE3EzW&#10;TQJZb5o1bfr3+IDEzdaMZ57nyzF27shDbpN4uJsU4FiqFFqpPby+PN/eg8tKEqhLwh7OnGG5uLyY&#10;UxnSSbZ83GntLERySR4a1b5EzFXDkfIk9Sym7dMQSW0dagwDnSw8djgtihlGasUaGur5qeHqe/cT&#10;PWRd89thczM9f7X7d1ytUT8/0Pvrq/HxAZzyqP/mv+tNMHyDtV9sA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ZFu8MAAADbAAAADwAAAAAAAAAAAAAAAACYAgAAZHJzL2Rv&#10;d25yZXYueG1sUEsFBgAAAAAEAAQA9QAAAIgDAAAAAA==&#10;" filled="f" fillcolor="silver" stroked="f">
                  <v:textbox inset="2.26869mm,1.1344mm,2.26869mm,1.1344mm">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Is the patient treated in ED/AAU/SSU for three hours or more (</w:t>
                        </w:r>
                        <w:r w:rsidRPr="00960487">
                          <w:rPr>
                            <w:rFonts w:ascii="Arial" w:hAnsi="Arial" w:cs="Arial"/>
                            <w:sz w:val="20"/>
                            <w:u w:val="single"/>
                          </w:rPr>
                          <w:t>&gt;</w:t>
                        </w:r>
                        <w:r w:rsidRPr="00960487">
                          <w:rPr>
                            <w:rFonts w:ascii="Arial" w:hAnsi="Arial" w:cs="Arial"/>
                            <w:sz w:val="20"/>
                          </w:rPr>
                          <w:t>3hrs) or did they die*?</w:t>
                        </w:r>
                      </w:p>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p>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14"/>
                            <w:szCs w:val="14"/>
                          </w:rPr>
                        </w:pPr>
                        <w:r w:rsidRPr="00960487">
                          <w:rPr>
                            <w:rFonts w:ascii="Arial" w:hAnsi="Arial" w:cs="Arial"/>
                            <w:sz w:val="14"/>
                            <w:szCs w:val="14"/>
                          </w:rPr>
                          <w:t>*All deceased patients are to be admitted and discharged in your PMS regardless of treatment time and reported to the NMDS.</w:t>
                        </w:r>
                      </w:p>
                    </w:txbxContent>
                  </v:textbox>
                </v:shape>
                <v:line id="Line 76" o:spid="_x0000_s1030" style="position:absolute;flip:y;visibility:visible;mso-wrap-style:square" from="22862,18289" to="29718,1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shape id="Text Box 77" o:spid="_x0000_s1031" type="#_x0000_t202" style="position:absolute;left:25147;top:16000;width:5172;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7r8A&#10;AADbAAAADwAAAGRycy9kb3ducmV2LnhtbERPTYvCMBC9C/6HMII3TVdwWapRXEHwIrhuQbwNyWxa&#10;tpmUJtrqrzcHwePjfS/XvavFjdpQeVbwMc1AEGtvKrYKit/d5AtEiMgGa8+k4E4B1qvhYIm58R3/&#10;0O0UrUghHHJUUMbY5FIGXZLDMPUNceL+fOswJthaaVrsUrir5SzLPqXDilNDiQ1tS9L/p6tTcCzs&#10;JTtv3be+IB+6h9vMNVqlxqN+swARqY9v8cu9NwpmaX36kn6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9KzuvwAAANsAAAAPAAAAAAAAAAAAAAAAAJgCAABkcnMvZG93bnJl&#10;di54bWxQSwUGAAAAAAQABAD1AAAAhAMAAAAA&#10;" filled="f" stroked="f">
                  <v:textbox inset="2.26869mm,1.1344mm,2.26869mm,1.1344mm">
                    <w:txbxContent>
                      <w:p w:rsidR="009732B6" w:rsidRPr="00D473ED" w:rsidRDefault="009732B6" w:rsidP="008742AA">
                        <w:pPr>
                          <w:rPr>
                            <w:rFonts w:ascii="Arial" w:hAnsi="Arial" w:cs="Arial"/>
                            <w:sz w:val="20"/>
                          </w:rPr>
                        </w:pPr>
                        <w:r w:rsidRPr="00D473ED">
                          <w:rPr>
                            <w:rFonts w:ascii="Arial" w:hAnsi="Arial" w:cs="Arial"/>
                            <w:sz w:val="20"/>
                          </w:rPr>
                          <w:t>Yes</w:t>
                        </w:r>
                      </w:p>
                    </w:txbxContent>
                  </v:textbox>
                </v:shape>
                <v:shape id="Text Box 78" o:spid="_x0000_s1032" type="#_x0000_t202" style="position:absolute;left:29718;top:26289;width:19434;height:7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mm8QA&#10;AADbAAAADwAAAGRycy9kb3ducmV2LnhtbESPQWvCQBCF74X+h2UKvRSdmEMp0VXEWvBaW2i9jdkx&#10;iWZn0+xU47/vFgo9Pt573+PNFoNvzZn72ASxMBlnYFjK4BqpLLy/vYyewEQlcdQGYQtXjrCY397M&#10;qHDhIq983mplEkRiQRZq1a5AjGXNnuI4dCzJO4TekybZV+h6uiS4bzHPskf01EhaqKnjVc3lafvt&#10;LURd88fX5iG/HpvDJz6vUfc7tPb+blhOwSgP+h/+a2+chXwCv1/SD8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AJpvEAAAA2wAAAA8AAAAAAAAAAAAAAAAAmAIAAGRycy9k&#10;b3ducmV2LnhtbFBLBQYAAAAABAAEAPUAAACJAwAAAAA=&#10;" filled="f" fillcolor="silver" stroked="f">
                  <v:textbox inset="2.26869mm,1.1344mm,2.26869mm,1.1344mm">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Patient discharged home, self discharged, died or transferred to another facility from your ED/AAU/SSU?</w:t>
                        </w:r>
                      </w:p>
                    </w:txbxContent>
                  </v:textbox>
                </v:shape>
                <v:shape id="Text Box 79" o:spid="_x0000_s1033" type="#_x0000_t202" style="position:absolute;left:83058;top:41149;width:14480;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XAsMA&#10;AADbAAAADwAAAGRycy9kb3ducmV2LnhtbESPzWrDMBCE74G+g9hCbolcQ0twoxg3UOilkD8IuS3S&#10;Vja1VsZSYydPHxUCOQ4z8w2zLEfXijP1ofGs4GWegSDW3jRsFRz2n7MFiBCRDbaeScGFApSrp8kS&#10;C+MH3tJ5F61IEA4FKqhj7Aopg67JYZj7jjh5P753GJPsrTQ9DgnuWpln2Zt02HBaqLGjdU36d/fn&#10;FGwO9pQd1+5Dn5C/h6urXjVapabPY/UOItIYH+F7+8soyHP4/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qXAsMAAADbAAAADwAAAAAAAAAAAAAAAACYAgAAZHJzL2Rv&#10;d25yZXYueG1sUEsFBgAAAAAEAAQA9QAAAIgDAAAAAA==&#10;" filled="f" stroked="f">
                  <v:textbox inset="2.26869mm,1.1344mm,2.26869mm,1.1344mm">
                    <w:txbxContent>
                      <w:p w:rsidR="009732B6" w:rsidRPr="00370B14"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370B14">
                          <w:rPr>
                            <w:rFonts w:ascii="Arial" w:hAnsi="Arial" w:cs="Arial"/>
                            <w:sz w:val="20"/>
                          </w:rPr>
                          <w:t>Use inpatient event end type codes starting with D, e</w:t>
                        </w:r>
                        <w:r>
                          <w:rPr>
                            <w:rFonts w:ascii="Arial" w:hAnsi="Arial" w:cs="Arial"/>
                            <w:sz w:val="20"/>
                          </w:rPr>
                          <w:t>.</w:t>
                        </w:r>
                        <w:r w:rsidRPr="00370B14">
                          <w:rPr>
                            <w:rFonts w:ascii="Arial" w:hAnsi="Arial" w:cs="Arial"/>
                            <w:sz w:val="20"/>
                          </w:rPr>
                          <w:t>g</w:t>
                        </w:r>
                        <w:r>
                          <w:rPr>
                            <w:rFonts w:ascii="Arial" w:hAnsi="Arial" w:cs="Arial"/>
                            <w:sz w:val="20"/>
                          </w:rPr>
                          <w:t>.</w:t>
                        </w:r>
                        <w:r w:rsidRPr="00370B14">
                          <w:rPr>
                            <w:rFonts w:ascii="Arial" w:hAnsi="Arial" w:cs="Arial"/>
                            <w:sz w:val="20"/>
                          </w:rPr>
                          <w:t>, DR, DD or DT etc</w:t>
                        </w:r>
                        <w:r>
                          <w:rPr>
                            <w:rFonts w:ascii="Arial" w:hAnsi="Arial" w:cs="Arial"/>
                            <w:sz w:val="20"/>
                          </w:rPr>
                          <w:t>.</w:t>
                        </w:r>
                      </w:p>
                    </w:txbxContent>
                  </v:textbox>
                </v:shape>
                <v:shape id="Text Box 80" o:spid="_x0000_s1034" type="#_x0000_t202" style="position:absolute;left:3428;top:30860;width:19434;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6lMQA&#10;AADbAAAADwAAAGRycy9kb3ducmV2LnhtbESPT4vCMBTE78J+h/AWvGnqH2SpRnEVwZNl3WXx+Gie&#10;bbF56SZRq5/eCAseh5n5DTNbtKYWF3K+sqxg0E9AEOdWV1wo+Pne9D5A+ICssbZMCm7kYTF/68ww&#10;1fbKX3TZh0JECPsUFZQhNKmUPi/JoO/bhjh6R+sMhihdIbXDa4SbWg6TZCINVhwXSmxoVVJ+2p+N&#10;AjPJXcg+7+vfv5Ve38bZdrTLDkp139vlFESgNrzC/+2tVjAcwf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epTEAAAA2wAAAA8AAAAAAAAAAAAAAAAAmAIAAGRycy9k&#10;b3ducmV2LnhtbFBLBQYAAAAABAAEAPUAAACJAwAAAAA=&#10;" fillcolor="#9cf" stroked="f">
                  <v:textbox inset="2.26869mm,1.1344mm,2.26869mm,1.1344mm">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b/>
                          </w:rPr>
                        </w:pPr>
                        <w:r w:rsidRPr="00960487">
                          <w:rPr>
                            <w:rFonts w:ascii="Arial" w:hAnsi="Arial" w:cs="Arial"/>
                            <w:b/>
                          </w:rPr>
                          <w:t>Report ED attendance to NNPAC ONLY</w:t>
                        </w:r>
                      </w:p>
                    </w:txbxContent>
                  </v:textbox>
                </v:shape>
                <v:shape id="Text Box 81" o:spid="_x0000_s1035" type="#_x0000_t202" style="position:absolute;left:29718;top:41149;width:16567;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P5sQA&#10;AADbAAAADwAAAGRycy9kb3ducmV2LnhtbESPQWvCQBSE7wX/w/IKXkQ3USsSXYOIBq+1LejtkX1N&#10;0mbfhuxq0v56tyD0OMzMN8w67U0tbtS6yrKCeBKBIM6trrhQ8P52GC9BOI+ssbZMCn7IQboZPK0x&#10;0bbjV7qdfCEChF2CCkrvm0RKl5dk0E1sQxy8T9sa9EG2hdQtdgFuajmNooU0WHFYKLGhXUn59+lq&#10;FFj3QfHXbI+NzV56/3s2o0uUKTV87rcrEJ56/x9+tI9awXQOf1/C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wD+bEAAAA2wAAAA8AAAAAAAAAAAAAAAAAmAIAAGRycy9k&#10;b3ducmV2LnhtbFBLBQYAAAAABAAEAPUAAACJAwAAAAA=&#10;" stroked="f">
                  <v:textbox inset="2.26869mm,1.1344mm,2.26869mm,1.1344mm">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Use ED event end type codes starting with E, eg, ER, ED, EI, ES, EA, ET</w:t>
                        </w:r>
                      </w:p>
                    </w:txbxContent>
                  </v:textbox>
                </v:shape>
                <v:shape id="Text Box 82" o:spid="_x0000_s1036" type="#_x0000_t202" style="position:absolute;left:13719;top:27430;width:4135;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MPdsMA&#10;AADbAAAADwAAAGRycy9kb3ducmV2LnhtbESPwWrDMBBE74X8g9hAb42cgENxowTHEOil0LqBktsi&#10;bWQTa2UsJXb79VWg0OMwM2+YzW5ynbjREFrPCpaLDASx9qZlq+D4eXh6BhEissHOMyn4pgC77exh&#10;g4XxI3/QrY5WJAiHAhU0MfaFlEE35DAsfE+cvLMfHMYkByvNgGOCu06usmwtHbacFhrsqWpIX+qr&#10;U/B+tKfsq3J7fUJ+G39cmWu0Sj3Op/IFRKQp/of/2q9GwSqH+5f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MPdsMAAADbAAAADwAAAAAAAAAAAAAAAACYAgAAZHJzL2Rv&#10;d25yZXYueG1sUEsFBgAAAAAEAAQA9QAAAIgDAAAAAA==&#10;" filled="f" stroked="f">
                  <v:textbox inset="2.26869mm,1.1344mm,2.26869mm,1.1344mm">
                    <w:txbxContent>
                      <w:p w:rsidR="009732B6" w:rsidRPr="00D473ED" w:rsidRDefault="009732B6" w:rsidP="008742AA">
                        <w:pPr>
                          <w:rPr>
                            <w:rFonts w:ascii="Arial" w:hAnsi="Arial" w:cs="Arial"/>
                            <w:sz w:val="20"/>
                          </w:rPr>
                        </w:pPr>
                        <w:r w:rsidRPr="00D473ED">
                          <w:rPr>
                            <w:rFonts w:ascii="Arial" w:hAnsi="Arial" w:cs="Arial"/>
                            <w:sz w:val="20"/>
                          </w:rPr>
                          <w:t>No</w:t>
                        </w:r>
                      </w:p>
                    </w:txbxContent>
                  </v:textbox>
                </v:shape>
                <v:shape id="Text Box 83" o:spid="_x0000_s1037" type="#_x0000_t202" style="position:absolute;left:29718;top:10236;width:67437;height:9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ZDMUA&#10;AADbAAAADwAAAGRycy9kb3ducmV2LnhtbESPQWvCQBSE74X+h+UVvNVNrYQS3YRWKXgyVIt4fGSf&#10;SWj2bdxdNfrru4WCx2FmvmHmxWA6cSbnW8sKXsYJCOLK6pZrBd/bz+c3ED4ga+wsk4IreSjyx4c5&#10;Ztpe+IvOm1CLCGGfoYImhD6T0lcNGfRj2xNH72CdwRClq6V2eIlw08lJkqTSYMtxocGeFg1VP5uT&#10;UWDSyoXy47bcHRd6eZ2Wq9d1uVdq9DS8z0AEGsI9/N9eaQWTF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PtkMxQAAANsAAAAPAAAAAAAAAAAAAAAAAJgCAABkcnMv&#10;ZG93bnJldi54bWxQSwUGAAAAAAQABAD1AAAAigMAAAAA&#10;" fillcolor="#9cf" stroked="f">
                  <v:textbox inset="2.26869mm,1.1344mm,2.26869mm,1.1344mm">
                    <w:txbxContent>
                      <w:p w:rsidR="009732B6" w:rsidRDefault="009732B6" w:rsidP="008742AA">
                        <w:pPr>
                          <w:pBdr>
                            <w:top w:val="single" w:sz="4" w:space="1" w:color="auto"/>
                            <w:left w:val="single" w:sz="4" w:space="4" w:color="auto"/>
                            <w:bottom w:val="single" w:sz="4" w:space="1" w:color="auto"/>
                            <w:right w:val="single" w:sz="4" w:space="4" w:color="auto"/>
                          </w:pBdr>
                          <w:jc w:val="center"/>
                          <w:rPr>
                            <w:b/>
                            <w:sz w:val="28"/>
                            <w:szCs w:val="28"/>
                          </w:rPr>
                        </w:pPr>
                      </w:p>
                      <w:p w:rsidR="009732B6" w:rsidRPr="0086480B"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960487">
                          <w:rPr>
                            <w:rFonts w:ascii="Arial" w:hAnsi="Arial" w:cs="Arial"/>
                            <w:b/>
                            <w:sz w:val="28"/>
                            <w:szCs w:val="28"/>
                          </w:rPr>
                          <w:t>Admit patient and report to both N</w:t>
                        </w:r>
                        <w:r>
                          <w:rPr>
                            <w:rFonts w:ascii="Arial" w:hAnsi="Arial" w:cs="Arial"/>
                            <w:b/>
                            <w:sz w:val="28"/>
                            <w:szCs w:val="28"/>
                          </w:rPr>
                          <w:t>NPAC</w:t>
                        </w:r>
                        <w:r w:rsidRPr="00960487">
                          <w:rPr>
                            <w:rFonts w:ascii="Arial" w:hAnsi="Arial" w:cs="Arial"/>
                            <w:b/>
                            <w:sz w:val="28"/>
                            <w:szCs w:val="28"/>
                          </w:rPr>
                          <w:t xml:space="preserve"> and N</w:t>
                        </w:r>
                        <w:r>
                          <w:rPr>
                            <w:rFonts w:ascii="Arial" w:hAnsi="Arial" w:cs="Arial"/>
                            <w:b/>
                            <w:sz w:val="28"/>
                            <w:szCs w:val="28"/>
                          </w:rPr>
                          <w:t>MDS</w:t>
                        </w:r>
                        <w:r w:rsidRPr="00960487">
                          <w:rPr>
                            <w:rFonts w:ascii="Arial" w:hAnsi="Arial" w:cs="Arial"/>
                            <w:b/>
                            <w:sz w:val="28"/>
                            <w:szCs w:val="28"/>
                          </w:rPr>
                          <w:t xml:space="preserve"> </w:t>
                        </w:r>
                      </w:p>
                    </w:txbxContent>
                  </v:textbox>
                </v:shape>
                <v:line id="Line 84" o:spid="_x0000_s1038" style="position:absolute;visibility:visible;mso-wrap-style:square" from="51814,25149" to="5600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85" o:spid="_x0000_s1039" style="position:absolute;visibility:visible;mso-wrap-style:square" from="13719,36571" to="13726,4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86" o:spid="_x0000_s1040" style="position:absolute;visibility:visible;mso-wrap-style:square" from="13713,4570" to="13719,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87" o:spid="_x0000_s1041" type="#_x0000_t202" style="position:absolute;left:4571;top:39947;width:1714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KfOMAA&#10;AADbAAAADwAAAGRycy9kb3ducmV2LnhtbERPTYvCMBC9C/sfwghexKZVXKRrLIuoeFV3Yfc2NGNb&#10;bSaliVr99eYgeHy873nWmVpcqXWVZQVJFIMgzq2uuFDwc1iPZiCcR9ZYWyYFd3KQLT56c0y1vfGO&#10;rntfiBDCLkUFpfdNKqXLSzLoItsQB+5oW4M+wLaQusVbCDe1HMfxpzRYcWgosaFlSfl5fzEKrPul&#10;5DRZYWM3084//szwP94oNeh3318gPHX+LX65t1rBJKwPX8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KfOMAAAADbAAAADwAAAAAAAAAAAAAAAACYAgAAZHJzL2Rvd25y&#10;ZXYueG1sUEsFBgAAAAAEAAQA9QAAAIUDAAAAAA==&#10;" stroked="f">
                  <v:textbox inset="2.26869mm,1.1344mm,2.26869mm,1.1344mm">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Use ED event end type codes starting with E, eg, ER, ED, EI, ES, EA ET</w:t>
                        </w:r>
                      </w:p>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with PUC ED0x001</w:t>
                        </w:r>
                      </w:p>
                    </w:txbxContent>
                  </v:textbox>
                </v:shape>
                <v:line id="Line 88" o:spid="_x0000_s1042" style="position:absolute;visibility:visible;mso-wrap-style:square" from="56008,34282" to="56015,4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89" o:spid="_x0000_s1043" type="#_x0000_t202" style="position:absolute;left:759;top:48761;width:27433;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k1MEA&#10;AADbAAAADwAAAGRycy9kb3ducmV2LnhtbESPzarCMBSE94LvEI7g5qKpiiLVKCIqd+sf6O7QHNtq&#10;c1KaqPU+vREuuBxm5htmOq9NIR5Uudyygl43AkGcWJ1zquCwX3fGIJxH1lhYJgUvcjCfNRtTjLV9&#10;8pYeO5+KAGEXo4LM+zKW0iUZGXRdWxIH72Irgz7IKpW6wmeAm0L2o2gkDeYcFjIsaZlRctvdjQLr&#10;jtS7DlZY2s2w9n8n83OONkq1W/ViAsJT7b/h//avVjDow+dL+AF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MpNTBAAAA2wAAAA8AAAAAAAAAAAAAAAAAmAIAAGRycy9kb3du&#10;cmV2LnhtbFBLBQYAAAAABAAEAPUAAACGAwAAAAA=&#10;" stroked="f">
                  <v:textbox inset="2.26869mm,1.1344mm,2.26869mm,1.1344mm">
                    <w:txbxContent>
                      <w:p w:rsidR="009732B6" w:rsidRPr="008742AA" w:rsidRDefault="009732B6" w:rsidP="008742AA">
                        <w:pPr>
                          <w:rPr>
                            <w:rFonts w:ascii="Arial" w:hAnsi="Arial" w:cs="Arial"/>
                            <w:sz w:val="16"/>
                            <w:szCs w:val="16"/>
                          </w:rPr>
                        </w:pPr>
                        <w:r w:rsidRPr="008742AA">
                          <w:rPr>
                            <w:rFonts w:ascii="Arial" w:hAnsi="Arial" w:cs="Arial"/>
                            <w:sz w:val="16"/>
                            <w:szCs w:val="16"/>
                          </w:rPr>
                          <w:t>PUC = Purchaser Unit Code</w:t>
                        </w:r>
                      </w:p>
                      <w:p w:rsidR="009732B6" w:rsidRPr="008742AA" w:rsidRDefault="009732B6" w:rsidP="008742AA">
                        <w:pPr>
                          <w:rPr>
                            <w:rFonts w:ascii="Arial" w:hAnsi="Arial" w:cs="Arial"/>
                            <w:sz w:val="16"/>
                            <w:szCs w:val="16"/>
                          </w:rPr>
                        </w:pPr>
                        <w:r w:rsidRPr="008742AA">
                          <w:rPr>
                            <w:rFonts w:ascii="Arial" w:hAnsi="Arial" w:cs="Arial"/>
                            <w:sz w:val="16"/>
                            <w:szCs w:val="16"/>
                          </w:rPr>
                          <w:t>NNPAC = National Non Admitted Patient Collection</w:t>
                        </w:r>
                      </w:p>
                      <w:p w:rsidR="009732B6" w:rsidRPr="008742AA" w:rsidRDefault="009732B6" w:rsidP="008742AA">
                        <w:pPr>
                          <w:rPr>
                            <w:rFonts w:ascii="Arial" w:hAnsi="Arial" w:cs="Arial"/>
                            <w:sz w:val="16"/>
                            <w:szCs w:val="16"/>
                          </w:rPr>
                        </w:pPr>
                        <w:r w:rsidRPr="008742AA">
                          <w:rPr>
                            <w:rFonts w:ascii="Arial" w:hAnsi="Arial" w:cs="Arial"/>
                            <w:sz w:val="16"/>
                            <w:szCs w:val="16"/>
                          </w:rPr>
                          <w:t>NMDS = National Minimum Dataset</w:t>
                        </w:r>
                      </w:p>
                    </w:txbxContent>
                  </v:textbox>
                </v:shape>
                <v:shape id="Text Box 90" o:spid="_x0000_s1044" type="#_x0000_t202" style="position:absolute;left:67436;top:20570;width:29719;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RMMA&#10;AADbAAAADwAAAGRycy9kb3ducmV2LnhtbESPQWsCMRSE70L/Q3gFb5ptRZHtZsUKhV6EVoXi7ZE8&#10;s4ubl2WTuqu/vhEKHoeZ+YYpVoNrxIW6UHtW8DLNQBBrb2q2Cg77j8kSRIjIBhvPpOBKAVbl06jA&#10;3Piev+myi1YkCIccFVQxtrmUQVfkMEx9S5y8k+8cxiQ7K02HfYK7Rr5m2UI6rDktVNjSpiJ93v06&#10;BV8He8x+Nu5dH5G3/c2t5xqtUuPnYf0GItIQH+H/9qdRMJvB/U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kRMMAAADbAAAADwAAAAAAAAAAAAAAAACYAgAAZHJzL2Rv&#10;d25yZXYueG1sUEsFBgAAAAAEAAQA9QAAAIgDAAAAAA==&#10;" filled="f" stroked="f">
                  <v:textbox inset="2.26869mm,1.1344mm,2.26869mm,1.1344mm">
                    <w:txbxContent>
                      <w:p w:rsidR="009732B6" w:rsidRPr="00960487" w:rsidRDefault="009732B6" w:rsidP="008742AA">
                        <w:pPr>
                          <w:pBdr>
                            <w:top w:val="single" w:sz="4" w:space="0" w:color="auto"/>
                            <w:left w:val="single" w:sz="4" w:space="2" w:color="auto"/>
                            <w:bottom w:val="single" w:sz="4" w:space="1" w:color="auto"/>
                            <w:right w:val="single" w:sz="4" w:space="4" w:color="auto"/>
                          </w:pBdr>
                          <w:jc w:val="center"/>
                          <w:rPr>
                            <w:rFonts w:ascii="Arial" w:hAnsi="Arial" w:cs="Arial"/>
                            <w:b/>
                            <w:sz w:val="20"/>
                            <w:szCs w:val="20"/>
                          </w:rPr>
                        </w:pPr>
                        <w:r w:rsidRPr="00960487">
                          <w:rPr>
                            <w:rFonts w:ascii="Arial" w:hAnsi="Arial" w:cs="Arial"/>
                            <w:b/>
                            <w:sz w:val="20"/>
                            <w:szCs w:val="20"/>
                          </w:rPr>
                          <w:t>N</w:t>
                        </w:r>
                        <w:r>
                          <w:rPr>
                            <w:rFonts w:ascii="Arial" w:hAnsi="Arial" w:cs="Arial"/>
                            <w:b/>
                            <w:sz w:val="20"/>
                            <w:szCs w:val="20"/>
                          </w:rPr>
                          <w:t>MDS</w:t>
                        </w:r>
                        <w:r w:rsidRPr="00960487">
                          <w:rPr>
                            <w:rFonts w:ascii="Arial" w:hAnsi="Arial" w:cs="Arial"/>
                            <w:b/>
                            <w:sz w:val="20"/>
                            <w:szCs w:val="20"/>
                          </w:rPr>
                          <w:t xml:space="preserve"> EVENT</w:t>
                        </w:r>
                      </w:p>
                    </w:txbxContent>
                  </v:textbox>
                </v:shape>
                <v:shape id="Text Box 91" o:spid="_x0000_s1045" type="#_x0000_t202" style="position:absolute;left:3045;top:7620;width:19440;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T3sQA&#10;AADbAAAADwAAAGRycy9kb3ducmV2LnhtbESPUUvDQBCE3wv+h2MFX4rdWItI7LWIVuhrW0F9W3Pb&#10;JJrbi7m1Tf99r1Do4zAz3zDTee8bs+Mu1kEs3I0yMCxFcLWUFt43b7ePYKKSOGqCsIUDR5jPrgZT&#10;yl3Yy4p3ay1NgkjMyUKl2uaIsajYUxyFliV529B50iS7El1H+wT3DY6z7AE91ZIWKmr5peLid/3v&#10;LURd8Mffcjg+/NTbT3xdoH5/obU31/3zExjlXi/hc3vpLNxP4PQl/QCcH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uE97EAAAA2wAAAA8AAAAAAAAAAAAAAAAAmAIAAGRycy9k&#10;b3ducmV2LnhtbFBLBQYAAAAABAAEAPUAAACJAwAAAAA=&#10;" filled="f" fillcolor="silver" stroked="f">
                  <v:textbox inset="2.26869mm,1.1344mm,2.26869mm,1.1344mm">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Is the patient treated in ED and admitted to an inpatient ward?</w:t>
                        </w:r>
                      </w:p>
                      <w:p w:rsidR="009732B6" w:rsidRDefault="009732B6" w:rsidP="008742AA">
                        <w:pPr>
                          <w:pBdr>
                            <w:top w:val="single" w:sz="4" w:space="1" w:color="auto"/>
                            <w:left w:val="single" w:sz="4" w:space="4" w:color="auto"/>
                            <w:bottom w:val="single" w:sz="4" w:space="1" w:color="auto"/>
                            <w:right w:val="single" w:sz="4" w:space="4" w:color="auto"/>
                          </w:pBdr>
                          <w:jc w:val="center"/>
                          <w:rPr>
                            <w:sz w:val="20"/>
                          </w:rPr>
                        </w:pPr>
                      </w:p>
                    </w:txbxContent>
                  </v:textbox>
                </v:shape>
                <v:line id="Line 92" o:spid="_x0000_s1046" style="position:absolute;flip:x;visibility:visible;mso-wrap-style:square" from="13719,13719" to="13726,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shape id="Text Box 93" o:spid="_x0000_s1047" type="#_x0000_t202" style="position:absolute;left:13719;top:13719;width:5173;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H3MQA&#10;AADbAAAADwAAAGRycy9kb3ducmV2LnhtbESPQWvCQBSE7wX/w/KE3urGlorEbEQFwUuh1YB4e+w+&#10;N8Hs25DdmrS/vlso9DjMzDdMsR5dK+7Uh8azgvksA0GsvWnYKqhO+6cliBCRDbaeScEXBViXk4cC&#10;c+MH/qD7MVqRIBxyVFDH2OVSBl2TwzDzHXHyrr53GJPsrTQ9DgnuWvmcZQvpsOG0UGNHu5r07fjp&#10;FLxX9pKdd26rL8hvw7fbvGq0Sj1Ox80KRKQx/of/2gej4GUB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IB9zEAAAA2wAAAA8AAAAAAAAAAAAAAAAAmAIAAGRycy9k&#10;b3ducmV2LnhtbFBLBQYAAAAABAAEAPUAAACJAwAAAAA=&#10;" filled="f" stroked="f">
                  <v:textbox inset="2.26869mm,1.1344mm,2.26869mm,1.1344mm">
                    <w:txbxContent>
                      <w:p w:rsidR="009732B6" w:rsidRPr="00D473ED" w:rsidRDefault="009732B6" w:rsidP="008742AA">
                        <w:pPr>
                          <w:rPr>
                            <w:rFonts w:ascii="Arial" w:hAnsi="Arial" w:cs="Arial"/>
                            <w:sz w:val="20"/>
                          </w:rPr>
                        </w:pPr>
                        <w:r w:rsidRPr="00D473ED">
                          <w:rPr>
                            <w:rFonts w:ascii="Arial" w:hAnsi="Arial" w:cs="Arial"/>
                            <w:sz w:val="20"/>
                          </w:rPr>
                          <w:t>No</w:t>
                        </w:r>
                      </w:p>
                    </w:txbxContent>
                  </v:textbox>
                </v:shape>
                <v:shape id="Text Box 94" o:spid="_x0000_s1048" type="#_x0000_t202" style="position:absolute;left:25147;top:10289;width:5172;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R8MA&#10;AADbAAAADwAAAGRycy9kb3ducmV2LnhtbESPT2sCMRTE70K/Q3iF3jRbi39YjWKFQi+CWkG8PZJn&#10;dnHzsmyiu+2nN4LQ4zAzv2Hmy85V4kZNKD0reB9kIIi1NyVbBYefr/4URIjIBivPpOCXAiwXL705&#10;5sa3vKPbPlqRIBxyVFDEWOdSBl2QwzDwNXHyzr5xGJNsrDQNtgnuKjnMsrF0WHJaKLCmdUH6sr86&#10;BduDPWXHtfvUJ+RN++dWI41WqbfXbjUDEamL/+Fn+9so+JjA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R8MAAADbAAAADwAAAAAAAAAAAAAAAACYAgAAZHJzL2Rv&#10;d25yZXYueG1sUEsFBgAAAAAEAAQA9QAAAIgDAAAAAA==&#10;" filled="f" stroked="f">
                  <v:textbox inset="2.26869mm,1.1344mm,2.26869mm,1.1344mm">
                    <w:txbxContent>
                      <w:p w:rsidR="009732B6" w:rsidRPr="00D473ED" w:rsidRDefault="009732B6" w:rsidP="008742AA">
                        <w:pPr>
                          <w:rPr>
                            <w:rFonts w:ascii="Arial" w:hAnsi="Arial" w:cs="Arial"/>
                            <w:sz w:val="20"/>
                          </w:rPr>
                        </w:pPr>
                        <w:r w:rsidRPr="00D473ED">
                          <w:rPr>
                            <w:rFonts w:ascii="Arial" w:hAnsi="Arial" w:cs="Arial"/>
                            <w:sz w:val="20"/>
                          </w:rPr>
                          <w:t>Yes</w:t>
                        </w:r>
                      </w:p>
                    </w:txbxContent>
                  </v:textbox>
                </v:shape>
                <v:line id="Line 95" o:spid="_x0000_s1049" style="position:absolute;visibility:visible;mso-wrap-style:square" from="22862,12570" to="29718,1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96" o:spid="_x0000_s1050" style="position:absolute;visibility:visible;mso-wrap-style:square" from="40003,34282" to="40010,4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97" o:spid="_x0000_s1051" style="position:absolute;visibility:visible;mso-wrap-style:square" from="13719,26289" to="13726,3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98" o:spid="_x0000_s1052" type="#_x0000_t202" style="position:absolute;left:50295;top:26289;width:11427;height:7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8QA&#10;AADbAAAADwAAAGRycy9kb3ducmV2LnhtbESPX0vDQBDE3wW/w7FCX8RuWkRK7LVI/0BfrYXq25rb&#10;JtHcXprbtum39wTBx2FmfsNM571vzJm7WAexMBpmYFiK4GopLeze1g8TMFFJHDVB2MKVI8xntzdT&#10;yl24yCuft1qaBJGYk4VKtc0RY1GxpzgMLUvyDqHzpEl2JbqOLgnuGxxn2RN6qiUtVNTyouLie3vy&#10;FqKueH/c3I+vX/XhHZcr1M8PtHZw1788g1Hu9T/81944C48j+P2SfgD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wzvEAAAA2wAAAA8AAAAAAAAAAAAAAAAAmAIAAGRycy9k&#10;b3ducmV2LnhtbFBLBQYAAAAABAAEAPUAAACJAwAAAAA=&#10;" filled="f" fillcolor="silver" stroked="f">
                  <v:textbox inset="2.26869mm,1.1344mm,2.26869mm,1.1344mm">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 xml:space="preserve">Patient transferred to an inpatient ward </w:t>
                        </w:r>
                      </w:p>
                    </w:txbxContent>
                  </v:textbox>
                </v:shape>
                <v:line id="Line 99" o:spid="_x0000_s1053" style="position:absolute;flip:x;visibility:visible;mso-wrap-style:square" from="37718,25149" to="4114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shape id="Text Box 100" o:spid="_x0000_s1054" type="#_x0000_t202" style="position:absolute;left:86870;top:26289;width:10285;height:7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H418QA&#10;AADbAAAADwAAAGRycy9kb3ducmV2LnhtbESPUUvDQBCE3wv+h2MFX4rdWItI7LWIVuhrW0F9W3Pb&#10;JJrbi7m1Tf99r1Do4zAz3zDTee8bs+Mu1kEs3I0yMCxFcLWUFt43b7ePYKKSOGqCsIUDR5jPrgZT&#10;yl3Yy4p3ay1NgkjMyUKl2uaIsajYUxyFliV529B50iS7El1H+wT3DY6z7AE91ZIWKmr5peLid/3v&#10;LURd8Mffcjg+/NTbT3xdoH5/obU31/3zExjlXi/hc3vpLEzu4fQl/QCcH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B+NfEAAAA2wAAAA8AAAAAAAAAAAAAAAAAmAIAAGRycy9k&#10;b3ducmV2LnhtbFBLBQYAAAAABAAEAPUAAACJAwAAAAA=&#10;" filled="f" fillcolor="silver" stroked="f">
                  <v:textbox inset="2.26869mm,1.1344mm,2.26869mm,1.1344mm">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 xml:space="preserve">Patient transferred to an inpatient ward </w:t>
                        </w:r>
                      </w:p>
                    </w:txbxContent>
                  </v:textbox>
                </v:shape>
                <v:shape id="Text Box 101" o:spid="_x0000_s1055" type="#_x0000_t202" style="position:absolute;left:67436;top:26289;width:18291;height:7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go8QA&#10;AADbAAAADwAAAGRycy9kb3ducmV2LnhtbESPX0vDQBDE3wW/w7FCX8RuLKWU2GuR/oG+2haqb2tu&#10;m0RzezG3tum39wTBx2FmfsPMFr1vzJm7WAex8DjMwLAUwdVSWjjsNw9TMFFJHDVB2MKVIyzmtzcz&#10;yl24yAufd1qaBJGYk4VKtc0RY1GxpzgMLUvyTqHzpEl2JbqOLgnuGxxl2QQ91ZIWKmp5WXHxufv2&#10;FqKu+fi1vR9dP+rTK67WqO9vaO3grn9+AqPc63/4r711FsZj+P2Sfg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YKPEAAAA2wAAAA8AAAAAAAAAAAAAAAAAmAIAAGRycy9k&#10;b3ducmV2LnhtbFBLBQYAAAAABAAEAPUAAACJAwAAAAA=&#10;" filled="f" fillcolor="silver" stroked="f">
                  <v:textbox inset="2.26869mm,1.1344mm,2.26869mm,1.1344mm">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Patient discharged home, self discharged, died or transferred to another facility from your ED/AAU/SSU?</w:t>
                        </w:r>
                      </w:p>
                    </w:txbxContent>
                  </v:textbox>
                </v:shape>
                <v:shape id="Text Box 102" o:spid="_x0000_s1056" type="#_x0000_t202" style="position:absolute;left:67053;top:41141;width:14479;height:7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3cIA&#10;AADbAAAADwAAAGRycy9kb3ducmV2LnhtbESPQYvCMBSE7wv7H8ITvCw2VVeRapRFVLyuq6C3R/Ns&#10;q81LaaJWf70RhD0OM/MNM5k1phRXql1hWUE3ikEQp1YXnCnY/i07IxDOI2ssLZOCOzmYTT8/Jpho&#10;e+Nfum58JgKEXYIKcu+rREqX5mTQRbYiDt7R1gZ9kHUmdY23ADel7MXxUBosOCzkWNE8p/S8uRgF&#10;1u2oe+ovsLKrQeMfe/N1iFdKtVvNzxiEp8b/h9/ttVbwPYDXl/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0/dwgAAANsAAAAPAAAAAAAAAAAAAAAAAJgCAABkcnMvZG93&#10;bnJldi54bWxQSwUGAAAAAAQABAD1AAAAhwMAAAAA&#10;" stroked="f">
                  <v:textbox inset="2.26869mm,1.1344mm,2.26869mm,1.1344mm">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Use ED event end type codes starting with E, e</w:t>
                        </w:r>
                        <w:r>
                          <w:rPr>
                            <w:rFonts w:ascii="Arial" w:hAnsi="Arial" w:cs="Arial"/>
                            <w:sz w:val="20"/>
                          </w:rPr>
                          <w:t>.</w:t>
                        </w:r>
                        <w:r w:rsidRPr="00960487">
                          <w:rPr>
                            <w:rFonts w:ascii="Arial" w:hAnsi="Arial" w:cs="Arial"/>
                            <w:sz w:val="20"/>
                          </w:rPr>
                          <w:t>g</w:t>
                        </w:r>
                        <w:r>
                          <w:rPr>
                            <w:rFonts w:ascii="Arial" w:hAnsi="Arial" w:cs="Arial"/>
                            <w:sz w:val="20"/>
                          </w:rPr>
                          <w:t>.</w:t>
                        </w:r>
                        <w:r w:rsidRPr="00960487">
                          <w:rPr>
                            <w:rFonts w:ascii="Arial" w:hAnsi="Arial" w:cs="Arial"/>
                            <w:sz w:val="20"/>
                          </w:rPr>
                          <w:t>, ER, ED, EI, ES, EA, ET</w:t>
                        </w:r>
                      </w:p>
                    </w:txbxContent>
                  </v:textbox>
                </v:shape>
                <v:shape id="Text Box 103" o:spid="_x0000_s1057" type="#_x0000_t202" style="position:absolute;left:50295;top:41149;width:10285;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50ocQA&#10;AADbAAAADwAAAGRycy9kb3ducmV2LnhtbESPQWvCQBSE7wX/w/KE3urG0orEbEQFwUuh1YB4e+w+&#10;N8Hs25DdmrS/vlso9DjMzDdMsR5dK+7Uh8azgvksA0GsvWnYKqhO+6cliBCRDbaeScEXBViXk4cC&#10;c+MH/qD7MVqRIBxyVFDH2OVSBl2TwzDzHXHyrr53GJPsrTQ9DgnuWvmcZQvpsOG0UGNHu5r07fjp&#10;FLxX9pKdd26rL8hvw7fbvGq0Sj1Ox80KRKQx/of/2gej4GUB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KHEAAAA2wAAAA8AAAAAAAAAAAAAAAAAmAIAAGRycy9k&#10;b3ducmV2LnhtbFBLBQYAAAAABAAEAPUAAACJAwAAAAA=&#10;" filled="f" stroked="f">
                  <v:textbox inset="2.26869mm,1.1344mm,2.26869mm,1.1344mm">
                    <w:txbxContent>
                      <w:p w:rsidR="009732B6" w:rsidRPr="00960487" w:rsidRDefault="009732B6"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 xml:space="preserve">Use event end type code DW </w:t>
                        </w:r>
                      </w:p>
                    </w:txbxContent>
                  </v:textbox>
                </v:shape>
                <v:line id="Line 104" o:spid="_x0000_s1058" style="position:absolute;flip:x;visibility:visible;mso-wrap-style:square" from="75436,25141" to="8000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105" o:spid="_x0000_s1059" style="position:absolute;visibility:visible;mso-wrap-style:square" from="88013,25141" to="9258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shape id="Text Box 106" o:spid="_x0000_s1060" type="#_x0000_t202" style="position:absolute;left:29718;top:20570;width:32004;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g08MA&#10;AADbAAAADwAAAGRycy9kb3ducmV2LnhtbESPQWsCMRSE70L/Q3iF3jRbqaKrUaxQ6EVQK4i3R/LM&#10;Lm5elk10t/31RhB6HGbmG2a+7FwlbtSE0rOC90EGglh7U7JVcPj56k9AhIhssPJMCn4pwHLx0ptj&#10;bnzLO7rtoxUJwiFHBUWMdS5l0AU5DANfEyfv7BuHMcnGStNgm+CuksMsG0uHJaeFAmtaF6Qv+6tT&#10;sD3YU3Zcu099Qt60f2410miVenvtVjMQkbr4H362v42Cjyk8vq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Hg08MAAADbAAAADwAAAAAAAAAAAAAAAACYAgAAZHJzL2Rv&#10;d25yZXYueG1sUEsFBgAAAAAEAAQA9QAAAIgDAAAAAA==&#10;" filled="f" stroked="f">
                  <v:textbox inset="2.26869mm,1.1344mm,2.26869mm,1.1344mm">
                    <w:txbxContent>
                      <w:p w:rsidR="009732B6" w:rsidRDefault="009732B6" w:rsidP="008742AA">
                        <w:pPr>
                          <w:pBdr>
                            <w:top w:val="single" w:sz="4" w:space="0" w:color="auto"/>
                            <w:left w:val="single" w:sz="4" w:space="2" w:color="auto"/>
                            <w:bottom w:val="single" w:sz="4" w:space="1" w:color="auto"/>
                            <w:right w:val="single" w:sz="4" w:space="4" w:color="auto"/>
                          </w:pBdr>
                          <w:jc w:val="center"/>
                          <w:rPr>
                            <w:rFonts w:ascii="Arial" w:hAnsi="Arial" w:cs="Arial"/>
                            <w:b/>
                            <w:sz w:val="20"/>
                            <w:szCs w:val="20"/>
                          </w:rPr>
                        </w:pPr>
                        <w:r w:rsidRPr="00960487">
                          <w:rPr>
                            <w:rFonts w:ascii="Arial" w:hAnsi="Arial" w:cs="Arial"/>
                            <w:b/>
                            <w:sz w:val="20"/>
                            <w:szCs w:val="20"/>
                          </w:rPr>
                          <w:t>N</w:t>
                        </w:r>
                        <w:r>
                          <w:rPr>
                            <w:rFonts w:ascii="Arial" w:hAnsi="Arial" w:cs="Arial"/>
                            <w:b/>
                            <w:sz w:val="20"/>
                            <w:szCs w:val="20"/>
                          </w:rPr>
                          <w:t xml:space="preserve">NPAC </w:t>
                        </w:r>
                        <w:r w:rsidRPr="00960487">
                          <w:rPr>
                            <w:rFonts w:ascii="Arial" w:hAnsi="Arial" w:cs="Arial"/>
                            <w:b/>
                            <w:sz w:val="20"/>
                            <w:szCs w:val="20"/>
                          </w:rPr>
                          <w:t>EVENT</w:t>
                        </w:r>
                      </w:p>
                      <w:p w:rsidR="009732B6" w:rsidRPr="00370B14" w:rsidRDefault="009732B6" w:rsidP="008742AA">
                        <w:pPr>
                          <w:pBdr>
                            <w:top w:val="single" w:sz="4" w:space="0" w:color="auto"/>
                            <w:left w:val="single" w:sz="4" w:space="2" w:color="auto"/>
                            <w:bottom w:val="single" w:sz="4" w:space="1" w:color="auto"/>
                            <w:right w:val="single" w:sz="4" w:space="4" w:color="auto"/>
                          </w:pBdr>
                          <w:jc w:val="center"/>
                          <w:rPr>
                            <w:rFonts w:ascii="Arial" w:hAnsi="Arial" w:cs="Arial"/>
                            <w:sz w:val="20"/>
                            <w:szCs w:val="20"/>
                          </w:rPr>
                        </w:pPr>
                        <w:r w:rsidRPr="00960487">
                          <w:rPr>
                            <w:rFonts w:ascii="Arial" w:hAnsi="Arial" w:cs="Arial"/>
                            <w:sz w:val="20"/>
                            <w:szCs w:val="20"/>
                          </w:rPr>
                          <w:t>E</w:t>
                        </w:r>
                        <w:r>
                          <w:rPr>
                            <w:rFonts w:ascii="Arial" w:hAnsi="Arial" w:cs="Arial"/>
                            <w:sz w:val="20"/>
                            <w:szCs w:val="20"/>
                          </w:rPr>
                          <w:t xml:space="preserve">D attendance with PUC ED0x001A </w:t>
                        </w:r>
                      </w:p>
                    </w:txbxContent>
                  </v:textbox>
                </v:shape>
                <v:line id="Line 107" o:spid="_x0000_s1061" style="position:absolute;visibility:visible;mso-wrap-style:square" from="46860,18289" to="46866,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108" o:spid="_x0000_s1062" style="position:absolute;flip:x;visibility:visible;mso-wrap-style:square" from="82292,18281" to="82299,20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109" o:spid="_x0000_s1063" style="position:absolute;visibility:visible;mso-wrap-style:square" from="76578,34282" to="76585,4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110" o:spid="_x0000_s1064" style="position:absolute;visibility:visible;mso-wrap-style:square" from="92584,34282" to="92590,4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w10:wrap type="square"/>
              </v:group>
            </w:pict>
          </mc:Fallback>
        </mc:AlternateContent>
      </w:r>
      <w:r w:rsidR="00E04E9A" w:rsidRPr="0046464E">
        <w:t>Appendix J: Guide for Use of Emergency Department (ED) Event End Type Codes</w:t>
      </w:r>
      <w:bookmarkEnd w:id="218"/>
      <w:bookmarkEnd w:id="219"/>
    </w:p>
    <w:p w:rsidR="00960487" w:rsidRPr="009E5574" w:rsidRDefault="00960487" w:rsidP="009E5574">
      <w:pPr>
        <w:pStyle w:val="BodyText"/>
        <w:rPr>
          <w:sz w:val="16"/>
          <w:szCs w:val="16"/>
        </w:rPr>
      </w:pPr>
      <w:r w:rsidRPr="00F8488D">
        <w:rPr>
          <w:b/>
          <w:sz w:val="16"/>
          <w:szCs w:val="16"/>
        </w:rPr>
        <w:t>*Please note:</w:t>
      </w:r>
      <w:r w:rsidRPr="009E5574">
        <w:rPr>
          <w:sz w:val="16"/>
          <w:szCs w:val="16"/>
        </w:rPr>
        <w:t xml:space="preserve"> when calculating the three hours, exclude waiting time in the waiting room, exclude triage and use only the duration of assessment/treatment.  If part of the assessment/treatment includes observation, then this time contributes to the three hours. ‘Assessment/treatment’ is clinical assessment, treatment, therapy, advice, diagnostic or investigatory procedures from a nurse or doctor or other health professional.</w:t>
      </w:r>
    </w:p>
    <w:p w:rsidR="009B6061" w:rsidRPr="009E5574" w:rsidRDefault="009B6061" w:rsidP="009E5574">
      <w:pPr>
        <w:pStyle w:val="BodyText"/>
        <w:rPr>
          <w:rFonts w:cs="Arial Mäori"/>
          <w:sz w:val="16"/>
          <w:szCs w:val="16"/>
        </w:rPr>
        <w:sectPr w:rsidR="009B6061" w:rsidRPr="009E5574" w:rsidSect="000F758C">
          <w:headerReference w:type="default" r:id="rId76"/>
          <w:headerReference w:type="first" r:id="rId77"/>
          <w:footerReference w:type="first" r:id="rId78"/>
          <w:pgSz w:w="16841" w:h="11899" w:orient="landscape" w:code="9"/>
          <w:pgMar w:top="1009" w:right="567" w:bottom="573" w:left="567" w:header="720" w:footer="624" w:gutter="0"/>
          <w:cols w:space="720"/>
          <w:noEndnote/>
        </w:sectPr>
      </w:pPr>
    </w:p>
    <w:p w:rsidR="009B6061" w:rsidRPr="008742AA" w:rsidRDefault="00925F47" w:rsidP="00FC7A8B">
      <w:pPr>
        <w:rPr>
          <w:rFonts w:ascii="Arial" w:hAnsi="Arial" w:cs="Arial"/>
          <w:b/>
          <w:sz w:val="22"/>
          <w:szCs w:val="22"/>
        </w:rPr>
      </w:pPr>
      <w:r>
        <w:rPr>
          <w:rFonts w:ascii="Arial" w:hAnsi="Arial" w:cs="Arial"/>
          <w:noProof/>
          <w:lang w:val="en-NZ" w:eastAsia="en-NZ"/>
        </w:rPr>
        <mc:AlternateContent>
          <mc:Choice Requires="wps">
            <w:drawing>
              <wp:anchor distT="0" distB="0" distL="114300" distR="114300" simplePos="0" relativeHeight="251653632" behindDoc="0" locked="0" layoutInCell="1" allowOverlap="1" wp14:anchorId="6B4E8AC1" wp14:editId="3F2E070C">
                <wp:simplePos x="0" y="0"/>
                <wp:positionH relativeFrom="column">
                  <wp:posOffset>6743700</wp:posOffset>
                </wp:positionH>
                <wp:positionV relativeFrom="paragraph">
                  <wp:posOffset>0</wp:posOffset>
                </wp:positionV>
                <wp:extent cx="0" cy="5958205"/>
                <wp:effectExtent l="0" t="0" r="0" b="0"/>
                <wp:wrapNone/>
                <wp:docPr id="1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8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254DF" id="Line 1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0" to="531pt,4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62EwIAACs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"/>
            </w:pict>
          </mc:Fallback>
        </mc:AlternateContent>
      </w:r>
      <w:r>
        <w:rPr>
          <w:rFonts w:ascii="Arial" w:hAnsi="Arial" w:cs="Arial"/>
          <w:noProof/>
          <w:lang w:val="en-NZ" w:eastAsia="en-NZ"/>
        </w:rPr>
        <mc:AlternateContent>
          <mc:Choice Requires="wps">
            <w:drawing>
              <wp:anchor distT="0" distB="0" distL="114300" distR="114300" simplePos="0" relativeHeight="251652608" behindDoc="0" locked="0" layoutInCell="1" allowOverlap="1" wp14:anchorId="63D137CA" wp14:editId="6C5637D1">
                <wp:simplePos x="0" y="0"/>
                <wp:positionH relativeFrom="column">
                  <wp:posOffset>3543300</wp:posOffset>
                </wp:positionH>
                <wp:positionV relativeFrom="paragraph">
                  <wp:posOffset>0</wp:posOffset>
                </wp:positionV>
                <wp:extent cx="0" cy="5943600"/>
                <wp:effectExtent l="0" t="0" r="0" b="0"/>
                <wp:wrapNone/>
                <wp:docPr id="1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7FD03" id="Line 1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279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fSFQIAACs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"/>
            </w:pict>
          </mc:Fallback>
        </mc:AlternateContent>
      </w:r>
      <w:r w:rsidR="009B6061" w:rsidRPr="008742AA">
        <w:rPr>
          <w:rFonts w:ascii="Arial" w:hAnsi="Arial" w:cs="Arial"/>
          <w:b/>
          <w:sz w:val="22"/>
          <w:szCs w:val="22"/>
        </w:rPr>
        <w:t>Emergency Department (ED) Attendance</w:t>
      </w:r>
      <w:r w:rsidR="009B6061" w:rsidRPr="008742AA">
        <w:rPr>
          <w:rFonts w:ascii="Arial" w:hAnsi="Arial" w:cs="Arial"/>
        </w:rPr>
        <w:tab/>
      </w:r>
      <w:r w:rsidR="009B6061" w:rsidRPr="008742AA">
        <w:rPr>
          <w:rFonts w:ascii="Arial" w:hAnsi="Arial" w:cs="Arial"/>
        </w:rPr>
        <w:tab/>
      </w:r>
      <w:r w:rsidR="009B6061" w:rsidRPr="008742AA">
        <w:rPr>
          <w:rFonts w:ascii="Arial" w:hAnsi="Arial" w:cs="Arial"/>
        </w:rPr>
        <w:tab/>
      </w:r>
      <w:r w:rsidR="009B6061" w:rsidRPr="008742AA">
        <w:rPr>
          <w:rFonts w:ascii="Arial" w:hAnsi="Arial" w:cs="Arial"/>
          <w:b/>
          <w:sz w:val="22"/>
          <w:szCs w:val="22"/>
        </w:rPr>
        <w:t xml:space="preserve">Emergency Department Short Stay (ED) </w:t>
      </w:r>
      <w:r w:rsidR="009B6061" w:rsidRPr="008742AA">
        <w:rPr>
          <w:rFonts w:ascii="Arial" w:hAnsi="Arial" w:cs="Arial"/>
          <w:b/>
          <w:sz w:val="22"/>
          <w:szCs w:val="22"/>
        </w:rPr>
        <w:tab/>
      </w:r>
      <w:r w:rsidR="009B6061" w:rsidRPr="008742AA">
        <w:rPr>
          <w:rFonts w:ascii="Arial" w:hAnsi="Arial" w:cs="Arial"/>
          <w:b/>
          <w:sz w:val="22"/>
          <w:szCs w:val="22"/>
        </w:rPr>
        <w:tab/>
        <w:t>Hospital Inpatient Ward</w:t>
      </w:r>
    </w:p>
    <w:p w:rsidR="009B6061" w:rsidRPr="008742AA" w:rsidRDefault="009B6061" w:rsidP="00FC7A8B">
      <w:pPr>
        <w:rPr>
          <w:rFonts w:ascii="Arial" w:hAnsi="Arial" w:cs="Arial"/>
          <w:b/>
          <w:sz w:val="22"/>
          <w:szCs w:val="22"/>
        </w:rPr>
      </w:pP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t>Acute Assessment Unit (AAU)</w:t>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p>
    <w:p w:rsidR="009B6061" w:rsidRPr="008742AA" w:rsidRDefault="009B6061" w:rsidP="00FC7A8B">
      <w:pPr>
        <w:rPr>
          <w:rFonts w:ascii="Arial" w:hAnsi="Arial" w:cs="Arial"/>
          <w:b/>
          <w:sz w:val="22"/>
          <w:szCs w:val="22"/>
        </w:rPr>
      </w:pP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t>Short Stay Unit (SSU)</w:t>
      </w:r>
    </w:p>
    <w:p w:rsidR="009B6061" w:rsidRPr="008742AA" w:rsidRDefault="009B6061" w:rsidP="00FC7A8B">
      <w:pPr>
        <w:rPr>
          <w:rFonts w:ascii="Arial" w:hAnsi="Arial" w:cs="Arial"/>
          <w:b/>
          <w:sz w:val="22"/>
          <w:szCs w:val="22"/>
        </w:rPr>
      </w:pPr>
    </w:p>
    <w:p w:rsidR="009B6061" w:rsidRPr="008742AA" w:rsidRDefault="009B6061" w:rsidP="00FC7A8B">
      <w:pPr>
        <w:tabs>
          <w:tab w:val="left" w:pos="360"/>
          <w:tab w:val="left" w:pos="5760"/>
          <w:tab w:val="left" w:pos="10800"/>
        </w:tabs>
        <w:rPr>
          <w:rFonts w:ascii="Arial" w:hAnsi="Arial" w:cs="Arial"/>
          <w:b/>
          <w:sz w:val="22"/>
          <w:szCs w:val="22"/>
        </w:rPr>
      </w:pPr>
      <w:r w:rsidRPr="008742AA">
        <w:rPr>
          <w:rFonts w:ascii="Arial" w:hAnsi="Arial" w:cs="Arial"/>
          <w:b/>
          <w:sz w:val="22"/>
          <w:szCs w:val="22"/>
        </w:rPr>
        <w:t xml:space="preserve"> </w:t>
      </w:r>
      <w:r w:rsidRPr="008742AA">
        <w:rPr>
          <w:rFonts w:ascii="Arial" w:hAnsi="Arial" w:cs="Arial"/>
          <w:b/>
          <w:i/>
          <w:sz w:val="22"/>
          <w:szCs w:val="22"/>
        </w:rPr>
        <w:t>NNPAC reporting</w:t>
      </w:r>
      <w:r w:rsidRPr="008742AA">
        <w:rPr>
          <w:rFonts w:ascii="Arial" w:hAnsi="Arial" w:cs="Arial"/>
          <w:b/>
          <w:sz w:val="22"/>
          <w:szCs w:val="22"/>
        </w:rPr>
        <w:tab/>
      </w:r>
      <w:r w:rsidRPr="008742AA">
        <w:rPr>
          <w:rFonts w:ascii="Arial" w:hAnsi="Arial" w:cs="Arial"/>
          <w:b/>
          <w:i/>
          <w:sz w:val="22"/>
          <w:szCs w:val="22"/>
        </w:rPr>
        <w:t>NMDS reporting</w:t>
      </w:r>
      <w:r w:rsidRPr="008742AA">
        <w:rPr>
          <w:rFonts w:ascii="Arial" w:hAnsi="Arial" w:cs="Arial"/>
          <w:b/>
          <w:sz w:val="22"/>
          <w:szCs w:val="22"/>
        </w:rPr>
        <w:t xml:space="preserve"> </w:t>
      </w:r>
      <w:r w:rsidRPr="008742AA">
        <w:rPr>
          <w:rFonts w:ascii="Arial" w:hAnsi="Arial" w:cs="Arial"/>
          <w:b/>
          <w:sz w:val="22"/>
          <w:szCs w:val="22"/>
        </w:rPr>
        <w:tab/>
      </w:r>
      <w:r w:rsidRPr="008742AA">
        <w:rPr>
          <w:rFonts w:ascii="Arial" w:hAnsi="Arial" w:cs="Arial"/>
          <w:b/>
          <w:i/>
          <w:sz w:val="22"/>
          <w:szCs w:val="22"/>
        </w:rPr>
        <w:t>NMDS reporting</w:t>
      </w:r>
      <w:r w:rsidRPr="008742AA">
        <w:rPr>
          <w:rFonts w:ascii="Arial" w:hAnsi="Arial" w:cs="Arial"/>
          <w:b/>
          <w:sz w:val="22"/>
          <w:szCs w:val="22"/>
        </w:rPr>
        <w:t xml:space="preserve"> </w:t>
      </w:r>
    </w:p>
    <w:p w:rsidR="009B6061" w:rsidRPr="008742AA" w:rsidRDefault="00925F47" w:rsidP="00FC7A8B">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4656" behindDoc="0" locked="0" layoutInCell="1" allowOverlap="1" wp14:anchorId="42A83B4C" wp14:editId="4AF79B84">
                <wp:simplePos x="0" y="0"/>
                <wp:positionH relativeFrom="column">
                  <wp:posOffset>0</wp:posOffset>
                </wp:positionH>
                <wp:positionV relativeFrom="paragraph">
                  <wp:posOffset>89535</wp:posOffset>
                </wp:positionV>
                <wp:extent cx="9258300" cy="14605"/>
                <wp:effectExtent l="0" t="0" r="0" b="0"/>
                <wp:wrapNone/>
                <wp:docPr id="1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7CA31" id="Line 1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72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ppmFw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"/>
            </w:pict>
          </mc:Fallback>
        </mc:AlternateContent>
      </w:r>
      <w:r w:rsidR="009B6061" w:rsidRPr="008742AA">
        <w:rPr>
          <w:rFonts w:ascii="Arial" w:hAnsi="Arial" w:cs="Arial"/>
          <w:b/>
          <w:sz w:val="22"/>
          <w:szCs w:val="22"/>
        </w:rPr>
        <w:tab/>
      </w:r>
      <w:r w:rsidR="009B6061" w:rsidRPr="008742AA">
        <w:rPr>
          <w:rFonts w:ascii="Arial" w:hAnsi="Arial" w:cs="Arial"/>
          <w:b/>
          <w:sz w:val="22"/>
          <w:szCs w:val="22"/>
        </w:rPr>
        <w:tab/>
      </w:r>
      <w:r w:rsidR="009B6061" w:rsidRPr="008742AA">
        <w:rPr>
          <w:rFonts w:ascii="Arial" w:hAnsi="Arial" w:cs="Arial"/>
          <w:b/>
          <w:sz w:val="22"/>
          <w:szCs w:val="22"/>
        </w:rPr>
        <w:tab/>
      </w:r>
      <w:r w:rsidR="009B6061" w:rsidRPr="008742AA">
        <w:rPr>
          <w:rFonts w:ascii="Arial" w:hAnsi="Arial" w:cs="Arial"/>
          <w:b/>
          <w:sz w:val="22"/>
          <w:szCs w:val="22"/>
        </w:rPr>
        <w:tab/>
      </w:r>
      <w:r w:rsidR="009B6061" w:rsidRPr="008742AA">
        <w:rPr>
          <w:rFonts w:ascii="Arial" w:hAnsi="Arial" w:cs="Arial"/>
          <w:b/>
          <w:sz w:val="22"/>
          <w:szCs w:val="22"/>
        </w:rPr>
        <w:tab/>
      </w:r>
      <w:r w:rsidR="009B6061" w:rsidRPr="008742AA">
        <w:rPr>
          <w:rFonts w:ascii="Arial" w:hAnsi="Arial" w:cs="Arial"/>
          <w:b/>
          <w:sz w:val="22"/>
          <w:szCs w:val="22"/>
        </w:rPr>
        <w:tab/>
      </w:r>
      <w:r w:rsidR="009B6061" w:rsidRPr="008742AA">
        <w:rPr>
          <w:rFonts w:ascii="Arial" w:hAnsi="Arial" w:cs="Arial"/>
          <w:b/>
          <w:sz w:val="22"/>
          <w:szCs w:val="22"/>
        </w:rPr>
        <w:tab/>
      </w:r>
      <w:r w:rsidR="009B6061" w:rsidRPr="008742AA">
        <w:rPr>
          <w:rFonts w:ascii="Arial" w:hAnsi="Arial" w:cs="Arial"/>
          <w:b/>
          <w:sz w:val="22"/>
          <w:szCs w:val="22"/>
        </w:rPr>
        <w:tab/>
      </w:r>
      <w:r w:rsidR="009B6061" w:rsidRPr="008742AA">
        <w:rPr>
          <w:rFonts w:ascii="Arial" w:hAnsi="Arial" w:cs="Arial"/>
        </w:rPr>
        <w:tab/>
      </w:r>
      <w:r w:rsidR="009B6061" w:rsidRPr="008742AA">
        <w:rPr>
          <w:rFonts w:ascii="Arial" w:hAnsi="Arial" w:cs="Arial"/>
        </w:rPr>
        <w:tab/>
      </w:r>
      <w:r w:rsidR="009B6061" w:rsidRPr="008742AA">
        <w:rPr>
          <w:rFonts w:ascii="Arial" w:hAnsi="Arial" w:cs="Arial"/>
        </w:rPr>
        <w:tab/>
      </w:r>
      <w:r w:rsidR="009B6061" w:rsidRPr="008742AA">
        <w:rPr>
          <w:rFonts w:ascii="Arial" w:hAnsi="Arial" w:cs="Arial"/>
        </w:rPr>
        <w:tab/>
      </w:r>
      <w:r w:rsidR="009B6061" w:rsidRPr="008742AA">
        <w:rPr>
          <w:rFonts w:ascii="Arial" w:hAnsi="Arial" w:cs="Arial"/>
        </w:rPr>
        <w:tab/>
      </w:r>
    </w:p>
    <w:p w:rsidR="009B6061" w:rsidRPr="008742AA" w:rsidRDefault="009B6061" w:rsidP="00FC7A8B">
      <w:pPr>
        <w:rPr>
          <w:rFonts w:ascii="Arial" w:hAnsi="Arial" w:cs="Arial"/>
          <w:sz w:val="18"/>
          <w:szCs w:val="18"/>
        </w:rPr>
      </w:pPr>
      <w:r w:rsidRPr="008742AA">
        <w:rPr>
          <w:rFonts w:ascii="Arial" w:hAnsi="Arial" w:cs="Arial"/>
          <w:sz w:val="18"/>
          <w:szCs w:val="18"/>
        </w:rPr>
        <w:t>Patient arrives in ED via ambulance at 09.10am.</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Patient is stabilised and transferred (discharged) to another </w:t>
      </w:r>
    </w:p>
    <w:p w:rsidR="009B6061" w:rsidRPr="008742AA" w:rsidRDefault="009B6061" w:rsidP="00FC7A8B">
      <w:pPr>
        <w:rPr>
          <w:rFonts w:ascii="Arial" w:hAnsi="Arial" w:cs="Arial"/>
          <w:sz w:val="18"/>
          <w:szCs w:val="18"/>
        </w:rPr>
      </w:pPr>
      <w:r w:rsidRPr="008742AA">
        <w:rPr>
          <w:rFonts w:ascii="Arial" w:hAnsi="Arial" w:cs="Arial"/>
          <w:sz w:val="18"/>
          <w:szCs w:val="18"/>
        </w:rPr>
        <w:t>healthcare facility from ED at 10.27am</w:t>
      </w:r>
    </w:p>
    <w:p w:rsidR="009B6061" w:rsidRPr="008742AA" w:rsidRDefault="009B6061" w:rsidP="00FC7A8B">
      <w:pPr>
        <w:rPr>
          <w:rFonts w:ascii="Arial" w:hAnsi="Arial" w:cs="Arial"/>
          <w:sz w:val="18"/>
          <w:szCs w:val="18"/>
        </w:rPr>
      </w:pPr>
    </w:p>
    <w:p w:rsidR="009B6061" w:rsidRPr="008742AA" w:rsidRDefault="009B6061" w:rsidP="00FC7A8B">
      <w:pPr>
        <w:rPr>
          <w:rFonts w:ascii="Arial" w:hAnsi="Arial" w:cs="Arial"/>
          <w:sz w:val="18"/>
          <w:szCs w:val="18"/>
        </w:rPr>
      </w:pPr>
      <w:r w:rsidRPr="008742AA">
        <w:rPr>
          <w:rFonts w:ascii="Arial" w:hAnsi="Arial" w:cs="Arial"/>
          <w:sz w:val="18"/>
          <w:szCs w:val="18"/>
        </w:rPr>
        <w:t>ED attendance reported to NNPAC</w:t>
      </w:r>
    </w:p>
    <w:p w:rsidR="009B6061" w:rsidRPr="008742AA" w:rsidRDefault="009B6061" w:rsidP="00FC7A8B">
      <w:pPr>
        <w:rPr>
          <w:rFonts w:ascii="Arial" w:hAnsi="Arial" w:cs="Arial"/>
          <w:sz w:val="18"/>
          <w:szCs w:val="18"/>
        </w:rPr>
      </w:pPr>
      <w:r w:rsidRPr="008742AA">
        <w:rPr>
          <w:rFonts w:ascii="Arial" w:hAnsi="Arial" w:cs="Arial"/>
          <w:sz w:val="18"/>
          <w:szCs w:val="18"/>
        </w:rPr>
        <w:t>Purchase unit (ED0x001)</w:t>
      </w:r>
    </w:p>
    <w:p w:rsidR="009B6061" w:rsidRPr="008742AA" w:rsidRDefault="009B6061" w:rsidP="00FC7A8B">
      <w:pPr>
        <w:rPr>
          <w:rFonts w:ascii="Arial" w:hAnsi="Arial" w:cs="Arial"/>
          <w:sz w:val="18"/>
          <w:szCs w:val="18"/>
        </w:rPr>
      </w:pPr>
      <w:r w:rsidRPr="008742AA">
        <w:rPr>
          <w:rFonts w:ascii="Arial" w:hAnsi="Arial" w:cs="Arial"/>
          <w:sz w:val="18"/>
          <w:szCs w:val="18"/>
        </w:rPr>
        <w:t>Event end type = ET</w:t>
      </w:r>
    </w:p>
    <w:p w:rsidR="009B6061" w:rsidRPr="008742AA" w:rsidRDefault="00925F47" w:rsidP="00FC7A8B">
      <w:pPr>
        <w:rPr>
          <w:rFonts w:ascii="Arial" w:hAnsi="Arial" w:cs="Arial"/>
          <w:sz w:val="18"/>
          <w:szCs w:val="18"/>
        </w:rPr>
      </w:pPr>
      <w:r>
        <w:rPr>
          <w:rFonts w:ascii="Arial" w:hAnsi="Arial" w:cs="Arial"/>
          <w:noProof/>
          <w:sz w:val="18"/>
          <w:szCs w:val="18"/>
          <w:lang w:val="en-NZ" w:eastAsia="en-NZ"/>
        </w:rPr>
        <mc:AlternateContent>
          <mc:Choice Requires="wps">
            <w:drawing>
              <wp:anchor distT="0" distB="0" distL="114300" distR="114300" simplePos="0" relativeHeight="251655680" behindDoc="0" locked="0" layoutInCell="1" allowOverlap="1" wp14:anchorId="1815E6AE" wp14:editId="1B3F5EE1">
                <wp:simplePos x="0" y="0"/>
                <wp:positionH relativeFrom="column">
                  <wp:posOffset>0</wp:posOffset>
                </wp:positionH>
                <wp:positionV relativeFrom="paragraph">
                  <wp:posOffset>44450</wp:posOffset>
                </wp:positionV>
                <wp:extent cx="9258300" cy="0"/>
                <wp:effectExtent l="0" t="0" r="0" b="0"/>
                <wp:wrapNone/>
                <wp:docPr id="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B140B" id="Line 1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7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ej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"/>
            </w:pict>
          </mc:Fallback>
        </mc:AlternateContent>
      </w:r>
    </w:p>
    <w:p w:rsidR="009B6061" w:rsidRPr="008742AA" w:rsidRDefault="009B6061" w:rsidP="00FC7A8B">
      <w:pPr>
        <w:rPr>
          <w:rFonts w:ascii="Arial" w:hAnsi="Arial" w:cs="Arial"/>
          <w:sz w:val="18"/>
          <w:szCs w:val="18"/>
        </w:rPr>
      </w:pPr>
      <w:r w:rsidRPr="008742AA">
        <w:rPr>
          <w:rFonts w:ascii="Arial" w:hAnsi="Arial" w:cs="Arial"/>
          <w:sz w:val="18"/>
          <w:szCs w:val="18"/>
        </w:rPr>
        <w:t xml:space="preserve">Patient presents to ED reception 01/03/2011 at 15.53pm.  </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Triaged at 16.12pm returned to waiting room  </w:t>
      </w:r>
    </w:p>
    <w:p w:rsidR="009B6061" w:rsidRPr="008742AA" w:rsidRDefault="009B6061" w:rsidP="00FC7A8B">
      <w:pPr>
        <w:rPr>
          <w:rFonts w:ascii="Arial" w:hAnsi="Arial" w:cs="Arial"/>
          <w:sz w:val="18"/>
          <w:szCs w:val="18"/>
        </w:rPr>
      </w:pPr>
      <w:r w:rsidRPr="008742AA">
        <w:rPr>
          <w:rFonts w:ascii="Arial" w:hAnsi="Arial" w:cs="Arial"/>
          <w:sz w:val="18"/>
          <w:szCs w:val="18"/>
        </w:rPr>
        <w:t>Patient taken through to ED 16.53pm.  Assessment/treatment began</w:t>
      </w:r>
    </w:p>
    <w:p w:rsidR="009B6061" w:rsidRPr="008742AA" w:rsidRDefault="009B6061" w:rsidP="00FC7A8B">
      <w:pPr>
        <w:rPr>
          <w:rFonts w:ascii="Arial" w:hAnsi="Arial" w:cs="Arial"/>
          <w:sz w:val="18"/>
          <w:szCs w:val="18"/>
        </w:rPr>
      </w:pPr>
      <w:r w:rsidRPr="008742AA">
        <w:rPr>
          <w:rFonts w:ascii="Arial" w:hAnsi="Arial" w:cs="Arial"/>
          <w:sz w:val="18"/>
          <w:szCs w:val="18"/>
        </w:rPr>
        <w:t>at 16.48pm. Patient treated and discharged home 18.23pm</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ED attendance reported to NNPAC</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Purchase unit (ED0x001)</w:t>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Event end type = ER</w:t>
      </w:r>
      <w:r w:rsidRPr="008742AA">
        <w:rPr>
          <w:rFonts w:ascii="Arial" w:hAnsi="Arial" w:cs="Arial"/>
          <w:sz w:val="18"/>
          <w:szCs w:val="18"/>
        </w:rPr>
        <w:tab/>
      </w:r>
    </w:p>
    <w:p w:rsidR="009B6061" w:rsidRPr="008742AA" w:rsidRDefault="00925F47" w:rsidP="00FC7A8B">
      <w:pPr>
        <w:rPr>
          <w:rFonts w:ascii="Arial" w:hAnsi="Arial" w:cs="Arial"/>
          <w:sz w:val="18"/>
          <w:szCs w:val="18"/>
        </w:rPr>
      </w:pPr>
      <w:r>
        <w:rPr>
          <w:rFonts w:ascii="Arial" w:hAnsi="Arial" w:cs="Arial"/>
          <w:noProof/>
          <w:sz w:val="18"/>
          <w:szCs w:val="18"/>
          <w:lang w:val="en-NZ" w:eastAsia="en-NZ"/>
        </w:rPr>
        <mc:AlternateContent>
          <mc:Choice Requires="wps">
            <w:drawing>
              <wp:anchor distT="0" distB="0" distL="114300" distR="114300" simplePos="0" relativeHeight="251663872" behindDoc="0" locked="0" layoutInCell="1" allowOverlap="1" wp14:anchorId="6927A405" wp14:editId="30CC3C31">
                <wp:simplePos x="0" y="0"/>
                <wp:positionH relativeFrom="column">
                  <wp:posOffset>0</wp:posOffset>
                </wp:positionH>
                <wp:positionV relativeFrom="paragraph">
                  <wp:posOffset>118745</wp:posOffset>
                </wp:positionV>
                <wp:extent cx="9258300" cy="0"/>
                <wp:effectExtent l="0" t="0" r="0" b="0"/>
                <wp:wrapNone/>
                <wp:docPr id="1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69E1A" id="Line 1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72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Z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"/>
            </w:pict>
          </mc:Fallback>
        </mc:AlternateContent>
      </w:r>
    </w:p>
    <w:p w:rsidR="009B6061" w:rsidRPr="008742AA" w:rsidRDefault="009B6061" w:rsidP="00FC7A8B">
      <w:pPr>
        <w:rPr>
          <w:rFonts w:ascii="Arial" w:hAnsi="Arial" w:cs="Arial"/>
          <w:sz w:val="18"/>
          <w:szCs w:val="18"/>
        </w:rPr>
      </w:pPr>
    </w:p>
    <w:p w:rsidR="009B6061" w:rsidRPr="00370B14" w:rsidRDefault="009B6061" w:rsidP="00FC7A8B">
      <w:pPr>
        <w:rPr>
          <w:rFonts w:ascii="Arial" w:hAnsi="Arial" w:cs="Arial"/>
          <w:sz w:val="18"/>
          <w:szCs w:val="18"/>
        </w:rPr>
      </w:pPr>
      <w:r w:rsidRPr="00370B14">
        <w:rPr>
          <w:rFonts w:ascii="Arial" w:hAnsi="Arial" w:cs="Arial"/>
          <w:sz w:val="18"/>
          <w:szCs w:val="18"/>
        </w:rPr>
        <w:t xml:space="preserve">Patient presents to ED reception 01/03/2011 at 10.32am.  </w:t>
      </w:r>
    </w:p>
    <w:p w:rsidR="009B6061" w:rsidRPr="00370B14" w:rsidRDefault="009B6061" w:rsidP="00FC7A8B">
      <w:pPr>
        <w:rPr>
          <w:rFonts w:ascii="Arial" w:hAnsi="Arial" w:cs="Arial"/>
          <w:sz w:val="18"/>
          <w:szCs w:val="18"/>
        </w:rPr>
      </w:pPr>
      <w:r w:rsidRPr="00370B14">
        <w:rPr>
          <w:rFonts w:ascii="Arial" w:hAnsi="Arial" w:cs="Arial"/>
          <w:sz w:val="18"/>
          <w:szCs w:val="18"/>
        </w:rPr>
        <w:t>Triaged at 10.56am returned to waiting room</w:t>
      </w:r>
    </w:p>
    <w:p w:rsidR="009B6061" w:rsidRPr="00370B14" w:rsidRDefault="009B6061" w:rsidP="00FC7A8B">
      <w:pPr>
        <w:rPr>
          <w:rFonts w:ascii="Arial" w:hAnsi="Arial" w:cs="Arial"/>
          <w:sz w:val="18"/>
          <w:szCs w:val="18"/>
        </w:rPr>
      </w:pPr>
      <w:r w:rsidRPr="00370B14">
        <w:rPr>
          <w:rFonts w:ascii="Arial" w:hAnsi="Arial" w:cs="Arial"/>
          <w:sz w:val="18"/>
          <w:szCs w:val="18"/>
        </w:rPr>
        <w:t>Patient was not willing to wait, therefore left at 12.32pm without</w:t>
      </w:r>
    </w:p>
    <w:p w:rsidR="009B6061" w:rsidRPr="00370B14" w:rsidRDefault="009B6061" w:rsidP="00FC7A8B">
      <w:pPr>
        <w:rPr>
          <w:rFonts w:ascii="Arial" w:hAnsi="Arial" w:cs="Arial"/>
          <w:sz w:val="18"/>
          <w:szCs w:val="18"/>
        </w:rPr>
      </w:pPr>
      <w:r w:rsidRPr="00370B14">
        <w:rPr>
          <w:rFonts w:ascii="Arial" w:hAnsi="Arial" w:cs="Arial"/>
          <w:sz w:val="18"/>
          <w:szCs w:val="18"/>
        </w:rPr>
        <w:t xml:space="preserve">being seen and did not want to sign indemnity </w:t>
      </w:r>
      <w:r w:rsidRPr="00370B14">
        <w:rPr>
          <w:rFonts w:ascii="Arial" w:hAnsi="Arial" w:cs="Arial"/>
          <w:sz w:val="18"/>
          <w:szCs w:val="18"/>
        </w:rPr>
        <w:tab/>
      </w:r>
      <w:r w:rsidRPr="00370B14">
        <w:rPr>
          <w:rFonts w:ascii="Arial" w:hAnsi="Arial" w:cs="Arial"/>
          <w:sz w:val="18"/>
          <w:szCs w:val="18"/>
        </w:rPr>
        <w:tab/>
      </w:r>
    </w:p>
    <w:p w:rsidR="009B6061" w:rsidRPr="00370B14" w:rsidRDefault="009B6061" w:rsidP="00FC7A8B">
      <w:pPr>
        <w:rPr>
          <w:rFonts w:ascii="Arial" w:hAnsi="Arial" w:cs="Arial"/>
          <w:sz w:val="18"/>
          <w:szCs w:val="18"/>
        </w:rPr>
      </w:pPr>
      <w:r w:rsidRPr="00370B14">
        <w:rPr>
          <w:rFonts w:ascii="Arial" w:hAnsi="Arial" w:cs="Arial"/>
          <w:sz w:val="18"/>
          <w:szCs w:val="18"/>
        </w:rPr>
        <w:tab/>
      </w:r>
      <w:r w:rsidRPr="00370B14">
        <w:rPr>
          <w:rFonts w:ascii="Arial" w:hAnsi="Arial" w:cs="Arial"/>
          <w:sz w:val="18"/>
          <w:szCs w:val="18"/>
        </w:rPr>
        <w:tab/>
      </w:r>
      <w:r w:rsidRPr="00370B14">
        <w:rPr>
          <w:rFonts w:ascii="Arial" w:hAnsi="Arial" w:cs="Arial"/>
          <w:sz w:val="18"/>
          <w:szCs w:val="18"/>
        </w:rPr>
        <w:tab/>
      </w:r>
      <w:r w:rsidRPr="00370B14">
        <w:rPr>
          <w:rFonts w:ascii="Arial" w:hAnsi="Arial" w:cs="Arial"/>
          <w:sz w:val="18"/>
          <w:szCs w:val="18"/>
        </w:rPr>
        <w:tab/>
      </w:r>
      <w:r w:rsidRPr="00370B14">
        <w:rPr>
          <w:rFonts w:ascii="Arial" w:hAnsi="Arial" w:cs="Arial"/>
          <w:sz w:val="18"/>
          <w:szCs w:val="18"/>
        </w:rPr>
        <w:tab/>
      </w:r>
      <w:r w:rsidRPr="00370B14">
        <w:rPr>
          <w:rFonts w:ascii="Arial" w:hAnsi="Arial" w:cs="Arial"/>
          <w:sz w:val="18"/>
          <w:szCs w:val="18"/>
        </w:rPr>
        <w:tab/>
      </w:r>
    </w:p>
    <w:p w:rsidR="009B6061" w:rsidRPr="00370B14" w:rsidRDefault="009B6061" w:rsidP="00FC7A8B">
      <w:pPr>
        <w:rPr>
          <w:rFonts w:ascii="Arial" w:hAnsi="Arial" w:cs="Arial"/>
          <w:sz w:val="18"/>
          <w:szCs w:val="18"/>
        </w:rPr>
      </w:pPr>
      <w:r w:rsidRPr="00370B14">
        <w:rPr>
          <w:rFonts w:ascii="Arial" w:hAnsi="Arial" w:cs="Arial"/>
          <w:sz w:val="18"/>
          <w:szCs w:val="18"/>
        </w:rPr>
        <w:t>ED attendance reported to NNPAC</w:t>
      </w:r>
      <w:r w:rsidRPr="00370B14">
        <w:rPr>
          <w:rFonts w:ascii="Arial" w:hAnsi="Arial" w:cs="Arial"/>
          <w:sz w:val="18"/>
          <w:szCs w:val="18"/>
        </w:rPr>
        <w:tab/>
      </w:r>
      <w:r w:rsidRPr="00370B14">
        <w:rPr>
          <w:rFonts w:ascii="Arial" w:hAnsi="Arial" w:cs="Arial"/>
          <w:sz w:val="18"/>
          <w:szCs w:val="18"/>
        </w:rPr>
        <w:tab/>
      </w:r>
      <w:r w:rsidRPr="00370B14">
        <w:rPr>
          <w:rFonts w:ascii="Arial" w:hAnsi="Arial" w:cs="Arial"/>
          <w:sz w:val="18"/>
          <w:szCs w:val="18"/>
        </w:rPr>
        <w:tab/>
      </w:r>
      <w:r w:rsidRPr="00370B14">
        <w:rPr>
          <w:rFonts w:ascii="Arial" w:hAnsi="Arial" w:cs="Arial"/>
          <w:sz w:val="18"/>
          <w:szCs w:val="18"/>
        </w:rPr>
        <w:tab/>
      </w:r>
      <w:r w:rsidRPr="00370B14">
        <w:rPr>
          <w:rFonts w:ascii="Arial" w:hAnsi="Arial" w:cs="Arial"/>
          <w:sz w:val="18"/>
          <w:szCs w:val="18"/>
        </w:rPr>
        <w:tab/>
      </w:r>
      <w:r w:rsidRPr="00370B14">
        <w:rPr>
          <w:rFonts w:ascii="Arial" w:hAnsi="Arial" w:cs="Arial"/>
          <w:sz w:val="18"/>
          <w:szCs w:val="18"/>
        </w:rPr>
        <w:tab/>
      </w:r>
    </w:p>
    <w:p w:rsidR="009B6061" w:rsidRPr="0046464E" w:rsidRDefault="009B6061" w:rsidP="00FC7A8B">
      <w:pPr>
        <w:rPr>
          <w:rFonts w:ascii="Arial" w:hAnsi="Arial" w:cs="Arial"/>
          <w:sz w:val="18"/>
          <w:szCs w:val="18"/>
        </w:rPr>
      </w:pPr>
      <w:r w:rsidRPr="0046464E">
        <w:rPr>
          <w:rFonts w:ascii="Arial" w:hAnsi="Arial" w:cs="Arial"/>
          <w:sz w:val="18"/>
          <w:szCs w:val="18"/>
        </w:rPr>
        <w:t>Purchase unit (</w:t>
      </w:r>
      <w:r w:rsidR="00370B14" w:rsidRPr="0046464E">
        <w:rPr>
          <w:rFonts w:ascii="Arial" w:hAnsi="Arial" w:cs="Arial"/>
          <w:sz w:val="18"/>
          <w:szCs w:val="18"/>
        </w:rPr>
        <w:t>ED0</w:t>
      </w:r>
      <w:r w:rsidR="009D6185" w:rsidRPr="0046464E">
        <w:rPr>
          <w:rFonts w:ascii="Arial" w:hAnsi="Arial" w:cs="Arial"/>
          <w:sz w:val="18"/>
          <w:szCs w:val="18"/>
        </w:rPr>
        <w:t>x</w:t>
      </w:r>
      <w:r w:rsidR="00370B14" w:rsidRPr="0046464E">
        <w:rPr>
          <w:rFonts w:ascii="Arial" w:hAnsi="Arial" w:cs="Arial"/>
          <w:sz w:val="18"/>
          <w:szCs w:val="18"/>
        </w:rPr>
        <w:t>00</w:t>
      </w:r>
      <w:r w:rsidR="009D6185" w:rsidRPr="0046464E">
        <w:rPr>
          <w:rFonts w:ascii="Arial" w:hAnsi="Arial" w:cs="Arial"/>
          <w:sz w:val="18"/>
          <w:szCs w:val="18"/>
        </w:rPr>
        <w:t>1</w:t>
      </w:r>
      <w:r w:rsidRPr="0046464E">
        <w:rPr>
          <w:rFonts w:ascii="Arial" w:hAnsi="Arial" w:cs="Arial"/>
          <w:sz w:val="18"/>
          <w:szCs w:val="18"/>
        </w:rPr>
        <w:t>)</w:t>
      </w:r>
      <w:r w:rsidRPr="0046464E">
        <w:rPr>
          <w:rFonts w:ascii="Arial" w:hAnsi="Arial" w:cs="Arial"/>
          <w:sz w:val="18"/>
          <w:szCs w:val="18"/>
        </w:rPr>
        <w:tab/>
      </w:r>
    </w:p>
    <w:p w:rsidR="009D6185" w:rsidRPr="0046464E" w:rsidRDefault="009D6185" w:rsidP="00FC7A8B">
      <w:pPr>
        <w:rPr>
          <w:rFonts w:ascii="Arial" w:hAnsi="Arial" w:cs="Arial"/>
          <w:sz w:val="18"/>
          <w:szCs w:val="18"/>
        </w:rPr>
      </w:pPr>
      <w:r w:rsidRPr="0046464E">
        <w:rPr>
          <w:rFonts w:ascii="Arial" w:hAnsi="Arial" w:cs="Arial"/>
          <w:sz w:val="18"/>
          <w:szCs w:val="18"/>
        </w:rPr>
        <w:t>Attendance code = DNW</w:t>
      </w:r>
    </w:p>
    <w:p w:rsidR="009B6061" w:rsidRPr="00370B14" w:rsidRDefault="009B6061" w:rsidP="00FC7A8B">
      <w:pPr>
        <w:rPr>
          <w:rFonts w:ascii="Arial" w:hAnsi="Arial" w:cs="Arial"/>
          <w:sz w:val="18"/>
          <w:szCs w:val="18"/>
        </w:rPr>
      </w:pPr>
      <w:r w:rsidRPr="00370B14">
        <w:rPr>
          <w:rFonts w:ascii="Arial" w:hAnsi="Arial" w:cs="Arial"/>
          <w:sz w:val="18"/>
          <w:szCs w:val="18"/>
        </w:rPr>
        <w:t>Event end type = ES</w:t>
      </w:r>
      <w:r w:rsidRPr="00370B14">
        <w:rPr>
          <w:rFonts w:ascii="Arial" w:hAnsi="Arial" w:cs="Arial"/>
          <w:sz w:val="18"/>
          <w:szCs w:val="18"/>
        </w:rPr>
        <w:tab/>
      </w:r>
    </w:p>
    <w:p w:rsidR="009B6061" w:rsidRPr="008742AA" w:rsidRDefault="00925F47" w:rsidP="00FC7A8B">
      <w:pPr>
        <w:rPr>
          <w:rFonts w:ascii="Arial" w:hAnsi="Arial" w:cs="Arial"/>
          <w:sz w:val="18"/>
          <w:szCs w:val="18"/>
        </w:rPr>
      </w:pPr>
      <w:r>
        <w:rPr>
          <w:rFonts w:ascii="Arial" w:hAnsi="Arial" w:cs="Arial"/>
          <w:noProof/>
          <w:sz w:val="18"/>
          <w:szCs w:val="18"/>
          <w:lang w:val="en-NZ" w:eastAsia="en-NZ"/>
        </w:rPr>
        <mc:AlternateContent>
          <mc:Choice Requires="wps">
            <w:drawing>
              <wp:anchor distT="0" distB="0" distL="114300" distR="114300" simplePos="0" relativeHeight="251665920" behindDoc="0" locked="0" layoutInCell="1" allowOverlap="1" wp14:anchorId="262DFE9E" wp14:editId="4D8DAC91">
                <wp:simplePos x="0" y="0"/>
                <wp:positionH relativeFrom="column">
                  <wp:posOffset>0</wp:posOffset>
                </wp:positionH>
                <wp:positionV relativeFrom="paragraph">
                  <wp:posOffset>45085</wp:posOffset>
                </wp:positionV>
                <wp:extent cx="9258300" cy="0"/>
                <wp:effectExtent l="0" t="0" r="0" b="0"/>
                <wp:wrapNone/>
                <wp:docPr id="1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D3AF4" id="Line 1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72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Ku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"/>
            </w:pict>
          </mc:Fallback>
        </mc:AlternateContent>
      </w:r>
    </w:p>
    <w:p w:rsidR="009B6061" w:rsidRPr="008742AA" w:rsidRDefault="009B6061" w:rsidP="00FC7A8B">
      <w:pPr>
        <w:rPr>
          <w:rFonts w:ascii="Arial" w:hAnsi="Arial" w:cs="Arial"/>
          <w:sz w:val="18"/>
          <w:szCs w:val="18"/>
        </w:rPr>
      </w:pPr>
      <w:r w:rsidRPr="008742AA">
        <w:rPr>
          <w:rFonts w:ascii="Arial" w:hAnsi="Arial" w:cs="Arial"/>
          <w:sz w:val="18"/>
          <w:szCs w:val="18"/>
        </w:rPr>
        <w:t>Patient presents to ED reception 01/03/2011 at 22.53pm</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Triaged at 22.55pm and taken through to ED   </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Assessment/treatment began at 23.02pm  </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Patient stabilised, reviewed and requires diagnostic tests  </w:t>
      </w:r>
    </w:p>
    <w:p w:rsidR="009B6061" w:rsidRPr="008742AA" w:rsidRDefault="009B6061" w:rsidP="00FC7A8B">
      <w:pPr>
        <w:rPr>
          <w:rFonts w:ascii="Arial" w:hAnsi="Arial" w:cs="Arial"/>
          <w:sz w:val="18"/>
          <w:szCs w:val="18"/>
        </w:rPr>
      </w:pPr>
      <w:r w:rsidRPr="008742AA">
        <w:rPr>
          <w:rFonts w:ascii="Arial" w:hAnsi="Arial" w:cs="Arial"/>
          <w:sz w:val="18"/>
          <w:szCs w:val="18"/>
        </w:rPr>
        <w:t>After review of results decision is to admit patient to inpatient ward</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p w:rsidR="008742AA" w:rsidRDefault="00925F47" w:rsidP="00FC7A8B">
      <w:pPr>
        <w:rPr>
          <w:rFonts w:ascii="Arial" w:hAnsi="Arial" w:cs="Arial"/>
          <w:sz w:val="18"/>
          <w:szCs w:val="18"/>
        </w:rPr>
      </w:pPr>
      <w:r>
        <w:rPr>
          <w:rFonts w:ascii="Arial" w:hAnsi="Arial" w:cs="Arial"/>
          <w:noProof/>
          <w:sz w:val="18"/>
          <w:szCs w:val="18"/>
          <w:lang w:val="en-NZ" w:eastAsia="en-NZ"/>
        </w:rPr>
        <mc:AlternateContent>
          <mc:Choice Requires="wps">
            <w:drawing>
              <wp:anchor distT="0" distB="0" distL="114300" distR="114300" simplePos="0" relativeHeight="251664896" behindDoc="0" locked="0" layoutInCell="1" allowOverlap="1" wp14:anchorId="4F222738" wp14:editId="6C476270">
                <wp:simplePos x="0" y="0"/>
                <wp:positionH relativeFrom="column">
                  <wp:posOffset>3463290</wp:posOffset>
                </wp:positionH>
                <wp:positionV relativeFrom="paragraph">
                  <wp:posOffset>117475</wp:posOffset>
                </wp:positionV>
                <wp:extent cx="3280410" cy="342900"/>
                <wp:effectExtent l="0" t="0" r="0" b="0"/>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342900"/>
                        </a:xfrm>
                        <a:prstGeom prst="rightArrow">
                          <a:avLst>
                            <a:gd name="adj1" fmla="val 50000"/>
                            <a:gd name="adj2" fmla="val 23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B37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3" o:spid="_x0000_s1026" type="#_x0000_t13" style="position:absolute;margin-left:272.7pt;margin-top:9.25pt;width:258.3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"/>
            </w:pict>
          </mc:Fallback>
        </mc:AlternateContent>
      </w:r>
      <w:r w:rsidR="009B6061" w:rsidRPr="008742AA">
        <w:rPr>
          <w:rFonts w:ascii="Arial" w:hAnsi="Arial" w:cs="Arial"/>
          <w:sz w:val="18"/>
          <w:szCs w:val="18"/>
        </w:rPr>
        <w:t>Patient transferred to inpatient ward 02/03/2011 at 01.14am</w:t>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t>Patient transferred to inpatient ward from ED</w:t>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sidRPr="008742AA">
        <w:rPr>
          <w:rFonts w:ascii="Arial" w:hAnsi="Arial" w:cs="Arial"/>
          <w:sz w:val="18"/>
          <w:szCs w:val="18"/>
        </w:rPr>
        <w:t>Patient discharged home 06/03/2011 at 13.32pm</w:t>
      </w:r>
    </w:p>
    <w:p w:rsidR="009B6061" w:rsidRPr="008742AA" w:rsidRDefault="009B6061" w:rsidP="00FC7A8B">
      <w:pPr>
        <w:rPr>
          <w:rFonts w:ascii="Arial" w:hAnsi="Arial" w:cs="Arial"/>
          <w:sz w:val="18"/>
          <w:szCs w:val="18"/>
        </w:rPr>
      </w:pPr>
      <w:r w:rsidRPr="008742AA">
        <w:rPr>
          <w:rFonts w:ascii="Arial" w:hAnsi="Arial" w:cs="Arial"/>
          <w:sz w:val="18"/>
          <w:szCs w:val="18"/>
        </w:rPr>
        <w:t>ED attendance reported to NNPAC</w:t>
      </w:r>
      <w:r w:rsidRPr="008742AA">
        <w:rPr>
          <w:rFonts w:ascii="Arial" w:hAnsi="Arial" w:cs="Arial"/>
          <w:sz w:val="18"/>
          <w:szCs w:val="18"/>
        </w:rPr>
        <w:tab/>
      </w:r>
      <w:r w:rsidR="009D6185" w:rsidRPr="0046464E">
        <w:rPr>
          <w:rFonts w:ascii="Arial" w:hAnsi="Arial" w:cs="Arial"/>
          <w:sz w:val="18"/>
          <w:szCs w:val="18"/>
        </w:rPr>
        <w:t>for counting purposes only</w:t>
      </w:r>
      <w:r w:rsidR="00F74518" w:rsidRPr="0046464E">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008742AA" w:rsidRPr="008742AA">
        <w:rPr>
          <w:rFonts w:ascii="Arial" w:hAnsi="Arial" w:cs="Arial"/>
          <w:sz w:val="18"/>
          <w:szCs w:val="18"/>
        </w:rPr>
        <w:t>Report hospital inpatient event to the NMDS</w:t>
      </w:r>
    </w:p>
    <w:p w:rsidR="008742AA" w:rsidRDefault="009B6061" w:rsidP="00FC7A8B">
      <w:pPr>
        <w:rPr>
          <w:rFonts w:ascii="Arial" w:hAnsi="Arial" w:cs="Arial"/>
          <w:sz w:val="18"/>
          <w:szCs w:val="18"/>
        </w:rPr>
      </w:pPr>
      <w:r w:rsidRPr="008742AA">
        <w:rPr>
          <w:rFonts w:ascii="Arial" w:hAnsi="Arial" w:cs="Arial"/>
          <w:sz w:val="18"/>
          <w:szCs w:val="18"/>
        </w:rPr>
        <w:t>Purchase unit (ED0x001A)</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008742AA" w:rsidRPr="008742AA">
        <w:rPr>
          <w:rFonts w:ascii="Arial" w:hAnsi="Arial" w:cs="Arial"/>
          <w:sz w:val="18"/>
          <w:szCs w:val="18"/>
        </w:rPr>
        <w:t>Event start datetime will be 01/03/2011 23.02pm</w:t>
      </w:r>
    </w:p>
    <w:p w:rsidR="008742AA" w:rsidRDefault="009B6061" w:rsidP="00FC7A8B">
      <w:pPr>
        <w:rPr>
          <w:rFonts w:ascii="Arial" w:hAnsi="Arial" w:cs="Arial"/>
          <w:sz w:val="18"/>
          <w:szCs w:val="18"/>
        </w:rPr>
      </w:pPr>
      <w:r w:rsidRPr="008742AA">
        <w:rPr>
          <w:rFonts w:ascii="Arial" w:hAnsi="Arial" w:cs="Arial"/>
          <w:sz w:val="18"/>
          <w:szCs w:val="18"/>
        </w:rPr>
        <w:t>Event end type = DW</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008742AA" w:rsidRPr="008742AA">
        <w:rPr>
          <w:rFonts w:ascii="Arial" w:hAnsi="Arial" w:cs="Arial"/>
          <w:sz w:val="18"/>
          <w:szCs w:val="18"/>
        </w:rPr>
        <w:t xml:space="preserve">Event end datetime will be 06/03/2011 13.32pm  </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t>Event end type D</w:t>
      </w:r>
      <w:r w:rsidR="00960487">
        <w:rPr>
          <w:rFonts w:ascii="Arial" w:hAnsi="Arial" w:cs="Arial"/>
          <w:sz w:val="18"/>
          <w:szCs w:val="18"/>
        </w:rPr>
        <w:t>R</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p w:rsidR="00960487" w:rsidRDefault="00960487" w:rsidP="00FC7A8B">
      <w:pPr>
        <w:rPr>
          <w:rFonts w:ascii="Arial" w:hAnsi="Arial" w:cs="Arial"/>
          <w:b/>
          <w:sz w:val="22"/>
          <w:szCs w:val="22"/>
        </w:rPr>
      </w:pPr>
    </w:p>
    <w:p w:rsidR="009B6061" w:rsidRPr="008742AA" w:rsidRDefault="00925F47" w:rsidP="00FC7A8B">
      <w:pPr>
        <w:rPr>
          <w:rFonts w:ascii="Arial" w:hAnsi="Arial" w:cs="Arial"/>
          <w:b/>
          <w:sz w:val="22"/>
          <w:szCs w:val="22"/>
        </w:rPr>
      </w:pPr>
      <w:r>
        <w:rPr>
          <w:rFonts w:ascii="Arial" w:hAnsi="Arial" w:cs="Arial"/>
          <w:b/>
          <w:noProof/>
          <w:sz w:val="18"/>
          <w:szCs w:val="18"/>
          <w:lang w:val="en-NZ" w:eastAsia="en-NZ"/>
        </w:rPr>
        <mc:AlternateContent>
          <mc:Choice Requires="wps">
            <w:drawing>
              <wp:anchor distT="0" distB="0" distL="114300" distR="114300" simplePos="0" relativeHeight="251661824" behindDoc="0" locked="0" layoutInCell="1" allowOverlap="1" wp14:anchorId="09984D64" wp14:editId="32DD9B9E">
                <wp:simplePos x="0" y="0"/>
                <wp:positionH relativeFrom="column">
                  <wp:posOffset>6739890</wp:posOffset>
                </wp:positionH>
                <wp:positionV relativeFrom="paragraph">
                  <wp:posOffset>-142875</wp:posOffset>
                </wp:positionV>
                <wp:extent cx="0" cy="6019800"/>
                <wp:effectExtent l="0" t="0" r="0" b="0"/>
                <wp:wrapNone/>
                <wp:docPr id="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1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4A163" id="Line 120"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7pt,-11.25pt" to="530.7pt,4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"/>
            </w:pict>
          </mc:Fallback>
        </mc:AlternateContent>
      </w:r>
      <w:r>
        <w:rPr>
          <w:rFonts w:ascii="Arial" w:hAnsi="Arial" w:cs="Arial"/>
          <w:b/>
          <w:noProof/>
          <w:sz w:val="18"/>
          <w:szCs w:val="18"/>
          <w:lang w:val="en-NZ" w:eastAsia="en-NZ"/>
        </w:rPr>
        <mc:AlternateContent>
          <mc:Choice Requires="wps">
            <w:drawing>
              <wp:anchor distT="0" distB="0" distL="114300" distR="114300" simplePos="0" relativeHeight="251660800" behindDoc="0" locked="0" layoutInCell="1" allowOverlap="1" wp14:anchorId="7AA7CF44" wp14:editId="12C75FDD">
                <wp:simplePos x="0" y="0"/>
                <wp:positionH relativeFrom="column">
                  <wp:posOffset>3539490</wp:posOffset>
                </wp:positionH>
                <wp:positionV relativeFrom="paragraph">
                  <wp:posOffset>30480</wp:posOffset>
                </wp:positionV>
                <wp:extent cx="0" cy="5846445"/>
                <wp:effectExtent l="0" t="0" r="0" b="0"/>
                <wp:wrapNone/>
                <wp:docPr id="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4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C542E" id="Line 119"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7pt,2.4pt" to="278.7pt,4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"/>
            </w:pict>
          </mc:Fallback>
        </mc:AlternateContent>
      </w:r>
      <w:r w:rsidR="008742AA" w:rsidRPr="008742AA">
        <w:rPr>
          <w:rFonts w:ascii="Arial" w:hAnsi="Arial" w:cs="Arial"/>
          <w:b/>
          <w:sz w:val="22"/>
          <w:szCs w:val="22"/>
        </w:rPr>
        <w:t>E</w:t>
      </w:r>
      <w:r w:rsidR="009B6061" w:rsidRPr="008742AA">
        <w:rPr>
          <w:rFonts w:ascii="Arial" w:hAnsi="Arial" w:cs="Arial"/>
          <w:b/>
          <w:sz w:val="22"/>
          <w:szCs w:val="22"/>
        </w:rPr>
        <w:t>mergency Department (ED) Attendance</w:t>
      </w:r>
      <w:r w:rsidR="009B6061" w:rsidRPr="008742AA">
        <w:rPr>
          <w:rFonts w:ascii="Arial" w:hAnsi="Arial" w:cs="Arial"/>
          <w:sz w:val="22"/>
          <w:szCs w:val="22"/>
        </w:rPr>
        <w:tab/>
      </w:r>
      <w:r w:rsidR="009B6061" w:rsidRPr="008742AA">
        <w:rPr>
          <w:rFonts w:ascii="Arial" w:hAnsi="Arial" w:cs="Arial"/>
          <w:sz w:val="22"/>
          <w:szCs w:val="22"/>
        </w:rPr>
        <w:tab/>
      </w:r>
      <w:r w:rsidR="009B6061" w:rsidRPr="008742AA">
        <w:rPr>
          <w:rFonts w:ascii="Arial" w:hAnsi="Arial" w:cs="Arial"/>
          <w:sz w:val="22"/>
          <w:szCs w:val="22"/>
        </w:rPr>
        <w:tab/>
      </w:r>
      <w:r w:rsidR="009B6061" w:rsidRPr="008742AA">
        <w:rPr>
          <w:rFonts w:ascii="Arial" w:hAnsi="Arial" w:cs="Arial"/>
          <w:b/>
          <w:sz w:val="22"/>
          <w:szCs w:val="22"/>
        </w:rPr>
        <w:t xml:space="preserve">Emergency Department Short Stay (ED) </w:t>
      </w:r>
      <w:r w:rsidR="009B6061" w:rsidRPr="008742AA">
        <w:rPr>
          <w:rFonts w:ascii="Arial" w:hAnsi="Arial" w:cs="Arial"/>
          <w:b/>
          <w:sz w:val="22"/>
          <w:szCs w:val="22"/>
        </w:rPr>
        <w:tab/>
      </w:r>
      <w:r w:rsidR="009B6061" w:rsidRPr="008742AA">
        <w:rPr>
          <w:rFonts w:ascii="Arial" w:hAnsi="Arial" w:cs="Arial"/>
          <w:b/>
          <w:sz w:val="22"/>
          <w:szCs w:val="22"/>
        </w:rPr>
        <w:tab/>
        <w:t>Hospital Inpatient Ward</w:t>
      </w:r>
    </w:p>
    <w:p w:rsidR="009B6061" w:rsidRPr="008742AA" w:rsidRDefault="009B6061" w:rsidP="00FC7A8B">
      <w:pPr>
        <w:rPr>
          <w:rFonts w:ascii="Arial" w:hAnsi="Arial" w:cs="Arial"/>
          <w:b/>
          <w:sz w:val="22"/>
          <w:szCs w:val="22"/>
        </w:rPr>
      </w:pP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t>Acute Assessment Unit (AAU)</w:t>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p>
    <w:p w:rsidR="009B6061" w:rsidRPr="008742AA" w:rsidRDefault="009B6061" w:rsidP="00FC7A8B">
      <w:pPr>
        <w:rPr>
          <w:rFonts w:ascii="Arial" w:hAnsi="Arial" w:cs="Arial"/>
          <w:b/>
          <w:sz w:val="22"/>
          <w:szCs w:val="22"/>
        </w:rPr>
      </w:pP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t>Short Stay Unit (SSU)</w:t>
      </w:r>
    </w:p>
    <w:p w:rsidR="009B6061" w:rsidRPr="008742AA" w:rsidRDefault="009B6061" w:rsidP="00FC7A8B">
      <w:pPr>
        <w:rPr>
          <w:rFonts w:ascii="Arial" w:hAnsi="Arial" w:cs="Arial"/>
          <w:b/>
          <w:sz w:val="22"/>
          <w:szCs w:val="22"/>
        </w:rPr>
      </w:pPr>
    </w:p>
    <w:p w:rsidR="009B6061" w:rsidRPr="008742AA" w:rsidRDefault="009B6061" w:rsidP="00FC7A8B">
      <w:pPr>
        <w:tabs>
          <w:tab w:val="left" w:pos="360"/>
          <w:tab w:val="left" w:pos="5760"/>
          <w:tab w:val="left" w:pos="10800"/>
        </w:tabs>
        <w:rPr>
          <w:rFonts w:ascii="Arial" w:hAnsi="Arial" w:cs="Arial"/>
          <w:b/>
          <w:sz w:val="18"/>
          <w:szCs w:val="18"/>
        </w:rPr>
      </w:pPr>
      <w:r w:rsidRPr="008742AA">
        <w:rPr>
          <w:rFonts w:ascii="Arial" w:hAnsi="Arial" w:cs="Arial"/>
          <w:b/>
          <w:sz w:val="22"/>
          <w:szCs w:val="22"/>
        </w:rPr>
        <w:t xml:space="preserve"> </w:t>
      </w:r>
      <w:r w:rsidRPr="008742AA">
        <w:rPr>
          <w:rFonts w:ascii="Arial" w:hAnsi="Arial" w:cs="Arial"/>
          <w:b/>
          <w:i/>
          <w:sz w:val="22"/>
          <w:szCs w:val="22"/>
        </w:rPr>
        <w:t>NNPAC reporting</w:t>
      </w:r>
      <w:r w:rsidRPr="008742AA">
        <w:rPr>
          <w:rFonts w:ascii="Arial" w:hAnsi="Arial" w:cs="Arial"/>
          <w:b/>
          <w:sz w:val="22"/>
          <w:szCs w:val="22"/>
        </w:rPr>
        <w:tab/>
      </w:r>
      <w:r w:rsidRPr="008742AA">
        <w:rPr>
          <w:rFonts w:ascii="Arial" w:hAnsi="Arial" w:cs="Arial"/>
          <w:b/>
          <w:i/>
          <w:sz w:val="22"/>
          <w:szCs w:val="22"/>
        </w:rPr>
        <w:t>NMDS reporting</w:t>
      </w:r>
      <w:r w:rsidRPr="008742AA">
        <w:rPr>
          <w:rFonts w:ascii="Arial" w:hAnsi="Arial" w:cs="Arial"/>
          <w:b/>
          <w:sz w:val="22"/>
          <w:szCs w:val="22"/>
        </w:rPr>
        <w:t xml:space="preserve"> </w:t>
      </w:r>
      <w:r w:rsidRPr="008742AA">
        <w:rPr>
          <w:rFonts w:ascii="Arial" w:hAnsi="Arial" w:cs="Arial"/>
          <w:b/>
          <w:sz w:val="22"/>
          <w:szCs w:val="22"/>
        </w:rPr>
        <w:tab/>
      </w:r>
      <w:r w:rsidRPr="008742AA">
        <w:rPr>
          <w:rFonts w:ascii="Arial" w:hAnsi="Arial" w:cs="Arial"/>
          <w:b/>
          <w:i/>
          <w:sz w:val="22"/>
          <w:szCs w:val="22"/>
        </w:rPr>
        <w:t>NMDS reporting</w:t>
      </w:r>
      <w:r w:rsidRPr="008742AA">
        <w:rPr>
          <w:rFonts w:ascii="Arial" w:hAnsi="Arial" w:cs="Arial"/>
          <w:b/>
          <w:sz w:val="18"/>
          <w:szCs w:val="18"/>
        </w:rPr>
        <w:t xml:space="preserve"> </w:t>
      </w:r>
    </w:p>
    <w:p w:rsidR="009B6061" w:rsidRPr="008742AA" w:rsidRDefault="00925F47" w:rsidP="00FC7A8B">
      <w:pPr>
        <w:rPr>
          <w:rFonts w:ascii="Arial" w:hAnsi="Arial" w:cs="Arial"/>
          <w:sz w:val="18"/>
          <w:szCs w:val="18"/>
        </w:rPr>
      </w:pPr>
      <w:r>
        <w:rPr>
          <w:rFonts w:ascii="Arial" w:hAnsi="Arial" w:cs="Arial"/>
          <w:noProof/>
          <w:sz w:val="18"/>
          <w:szCs w:val="18"/>
          <w:lang w:val="en-NZ" w:eastAsia="en-NZ"/>
        </w:rPr>
        <mc:AlternateContent>
          <mc:Choice Requires="wps">
            <w:drawing>
              <wp:anchor distT="0" distB="0" distL="114300" distR="114300" simplePos="0" relativeHeight="251662848" behindDoc="0" locked="0" layoutInCell="1" allowOverlap="1" wp14:anchorId="05B55404" wp14:editId="1864CFCF">
                <wp:simplePos x="0" y="0"/>
                <wp:positionH relativeFrom="column">
                  <wp:posOffset>0</wp:posOffset>
                </wp:positionH>
                <wp:positionV relativeFrom="paragraph">
                  <wp:posOffset>111125</wp:posOffset>
                </wp:positionV>
                <wp:extent cx="9258300" cy="0"/>
                <wp:effectExtent l="0" t="0" r="0" b="0"/>
                <wp:wrapNone/>
                <wp:docPr id="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B55D1" id="Line 1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72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4f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"/>
            </w:pict>
          </mc:Fallback>
        </mc:AlternateContent>
      </w:r>
    </w:p>
    <w:p w:rsidR="009B6061" w:rsidRPr="008742AA" w:rsidRDefault="009B6061" w:rsidP="00FC7A8B">
      <w:pPr>
        <w:rPr>
          <w:rFonts w:ascii="Arial" w:hAnsi="Arial" w:cs="Arial"/>
          <w:sz w:val="18"/>
          <w:szCs w:val="18"/>
        </w:rPr>
      </w:pPr>
    </w:p>
    <w:p w:rsidR="009B6061" w:rsidRPr="008742AA" w:rsidRDefault="009B6061" w:rsidP="00FC7A8B">
      <w:pPr>
        <w:rPr>
          <w:rFonts w:ascii="Arial" w:hAnsi="Arial" w:cs="Arial"/>
          <w:sz w:val="18"/>
          <w:szCs w:val="18"/>
        </w:rPr>
      </w:pPr>
      <w:r w:rsidRPr="008742AA">
        <w:rPr>
          <w:rFonts w:ascii="Arial" w:hAnsi="Arial" w:cs="Arial"/>
          <w:sz w:val="18"/>
          <w:szCs w:val="18"/>
        </w:rPr>
        <w:t xml:space="preserve">Patient presents to ED reception 01/03/2011 at 13.53pm  </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Triaged at 14.02pm returned to waiting room  </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Patient taken through to ED  </w:t>
      </w:r>
    </w:p>
    <w:p w:rsidR="009B6061" w:rsidRPr="008742AA" w:rsidRDefault="009B6061" w:rsidP="00FC7A8B">
      <w:pPr>
        <w:rPr>
          <w:rFonts w:ascii="Arial" w:hAnsi="Arial" w:cs="Arial"/>
          <w:sz w:val="18"/>
          <w:szCs w:val="18"/>
        </w:rPr>
      </w:pPr>
      <w:r w:rsidRPr="008742AA">
        <w:rPr>
          <w:rFonts w:ascii="Arial" w:hAnsi="Arial" w:cs="Arial"/>
          <w:sz w:val="18"/>
          <w:szCs w:val="18"/>
        </w:rPr>
        <w:t>Assessment/treatment began at 14.48pm</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Patient reviewed, requires tests and observation/treatment </w:t>
      </w:r>
    </w:p>
    <w:p w:rsidR="009B6061" w:rsidRPr="008742AA" w:rsidRDefault="00925F47" w:rsidP="00FC7A8B">
      <w:pPr>
        <w:rPr>
          <w:rFonts w:ascii="Arial" w:hAnsi="Arial" w:cs="Arial"/>
          <w:sz w:val="18"/>
          <w:szCs w:val="18"/>
        </w:rPr>
      </w:pPr>
      <w:r>
        <w:rPr>
          <w:rFonts w:ascii="Arial" w:hAnsi="Arial" w:cs="Arial"/>
          <w:noProof/>
          <w:sz w:val="18"/>
          <w:szCs w:val="18"/>
          <w:lang w:val="en-NZ" w:eastAsia="en-NZ"/>
        </w:rPr>
        <mc:AlternateContent>
          <mc:Choice Requires="wps">
            <w:drawing>
              <wp:anchor distT="0" distB="0" distL="114300" distR="114300" simplePos="0" relativeHeight="251659776" behindDoc="0" locked="0" layoutInCell="1" allowOverlap="1" wp14:anchorId="6E84EE12" wp14:editId="7CAE1961">
                <wp:simplePos x="0" y="0"/>
                <wp:positionH relativeFrom="column">
                  <wp:posOffset>2743200</wp:posOffset>
                </wp:positionH>
                <wp:positionV relativeFrom="paragraph">
                  <wp:posOffset>122555</wp:posOffset>
                </wp:positionV>
                <wp:extent cx="800100" cy="228600"/>
                <wp:effectExtent l="0" t="0" r="0" b="0"/>
                <wp:wrapNone/>
                <wp:docPr id="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ightArrow">
                          <a:avLst>
                            <a:gd name="adj1" fmla="val 50000"/>
                            <a:gd name="adj2"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AE435" id="AutoShape 118" o:spid="_x0000_s1026" type="#_x0000_t13" style="position:absolute;margin-left:3in;margin-top:9.65pt;width:6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"/>
            </w:pict>
          </mc:Fallback>
        </mc:AlternateContent>
      </w:r>
      <w:r w:rsidR="009B6061" w:rsidRPr="008742AA">
        <w:rPr>
          <w:rFonts w:ascii="Arial" w:hAnsi="Arial" w:cs="Arial"/>
          <w:sz w:val="18"/>
          <w:szCs w:val="18"/>
        </w:rPr>
        <w:t xml:space="preserve">Patient still present in ED at 18.10pm awaiting results and review </w:t>
      </w:r>
      <w:r w:rsidR="009B6061" w:rsidRPr="008742AA">
        <w:rPr>
          <w:rFonts w:ascii="Arial" w:hAnsi="Arial" w:cs="Arial"/>
          <w:sz w:val="18"/>
          <w:szCs w:val="18"/>
        </w:rPr>
        <w:tab/>
        <w:t>Patient meets 3 hour admission rule – admit patient as an</w:t>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 xml:space="preserve">ED short stay event  </w:t>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Event start datetime will be 01/03/2011 14.48pm</w:t>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 xml:space="preserve">ED attendance reported to NNPAC for counting purposes only </w:t>
      </w:r>
      <w:r w:rsidRPr="008742AA">
        <w:rPr>
          <w:rFonts w:ascii="Arial" w:hAnsi="Arial" w:cs="Arial"/>
          <w:sz w:val="18"/>
          <w:szCs w:val="18"/>
        </w:rPr>
        <w:tab/>
      </w:r>
      <w:r w:rsidRPr="008742AA">
        <w:rPr>
          <w:rFonts w:ascii="Arial" w:hAnsi="Arial" w:cs="Arial"/>
          <w:sz w:val="18"/>
          <w:szCs w:val="18"/>
        </w:rPr>
        <w:tab/>
        <w:t xml:space="preserve">ED clinician reviewed results and cleared patient for  </w:t>
      </w:r>
    </w:p>
    <w:p w:rsidR="009B6061" w:rsidRPr="008742AA" w:rsidRDefault="009B6061" w:rsidP="00FC7A8B">
      <w:pPr>
        <w:rPr>
          <w:rFonts w:ascii="Arial" w:hAnsi="Arial" w:cs="Arial"/>
          <w:sz w:val="18"/>
          <w:szCs w:val="18"/>
        </w:rPr>
      </w:pPr>
      <w:r w:rsidRPr="008742AA">
        <w:rPr>
          <w:rFonts w:ascii="Arial" w:hAnsi="Arial" w:cs="Arial"/>
          <w:sz w:val="18"/>
          <w:szCs w:val="18"/>
        </w:rPr>
        <w:t>Purchase unit (ED0x001A)</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discharge at 18.37pm.  Discharged home from ED 18.53pm</w:t>
      </w:r>
    </w:p>
    <w:p w:rsidR="009B6061" w:rsidRPr="008742AA" w:rsidRDefault="009B6061" w:rsidP="00FC7A8B">
      <w:pPr>
        <w:rPr>
          <w:rFonts w:ascii="Arial" w:hAnsi="Arial" w:cs="Arial"/>
          <w:sz w:val="18"/>
          <w:szCs w:val="18"/>
        </w:rPr>
      </w:pPr>
      <w:r w:rsidRPr="008742AA">
        <w:rPr>
          <w:rFonts w:ascii="Arial" w:hAnsi="Arial" w:cs="Arial"/>
          <w:sz w:val="18"/>
          <w:szCs w:val="18"/>
        </w:rPr>
        <w:t>Event end type = ER</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 xml:space="preserve">Event end datetime will be 01/03/2011 18.53pm, event end </w:t>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type will be ER</w:t>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Report ED short stay event to the NMDS</w:t>
      </w:r>
    </w:p>
    <w:p w:rsidR="009B6061" w:rsidRPr="008742AA" w:rsidRDefault="00925F47" w:rsidP="00FC7A8B">
      <w:pPr>
        <w:rPr>
          <w:rFonts w:ascii="Arial" w:hAnsi="Arial" w:cs="Arial"/>
          <w:sz w:val="18"/>
          <w:szCs w:val="18"/>
        </w:rPr>
      </w:pPr>
      <w:r>
        <w:rPr>
          <w:rFonts w:ascii="Arial" w:hAnsi="Arial" w:cs="Arial"/>
          <w:noProof/>
          <w:sz w:val="18"/>
          <w:szCs w:val="18"/>
          <w:lang w:val="en-NZ" w:eastAsia="en-NZ"/>
        </w:rPr>
        <mc:AlternateContent>
          <mc:Choice Requires="wps">
            <w:drawing>
              <wp:anchor distT="0" distB="0" distL="114300" distR="114300" simplePos="0" relativeHeight="251656704" behindDoc="0" locked="0" layoutInCell="1" allowOverlap="1" wp14:anchorId="3E108D5B" wp14:editId="1C0BC449">
                <wp:simplePos x="0" y="0"/>
                <wp:positionH relativeFrom="column">
                  <wp:posOffset>0</wp:posOffset>
                </wp:positionH>
                <wp:positionV relativeFrom="paragraph">
                  <wp:posOffset>31115</wp:posOffset>
                </wp:positionV>
                <wp:extent cx="9258300" cy="0"/>
                <wp:effectExtent l="0" t="0" r="0" b="0"/>
                <wp:wrapNone/>
                <wp:docPr id="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41BB3" id="Line 1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72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9V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"/>
            </w:pict>
          </mc:Fallback>
        </mc:AlternateContent>
      </w:r>
    </w:p>
    <w:p w:rsidR="009B6061" w:rsidRPr="008742AA" w:rsidRDefault="009B6061" w:rsidP="00FC7A8B">
      <w:pPr>
        <w:rPr>
          <w:rFonts w:ascii="Arial" w:hAnsi="Arial" w:cs="Arial"/>
          <w:sz w:val="18"/>
          <w:szCs w:val="18"/>
        </w:rPr>
      </w:pPr>
      <w:r w:rsidRPr="008742AA">
        <w:rPr>
          <w:rFonts w:ascii="Arial" w:hAnsi="Arial" w:cs="Arial"/>
          <w:sz w:val="18"/>
          <w:szCs w:val="18"/>
        </w:rPr>
        <w:t xml:space="preserve">Patient presents to ED reception at 01/03/2011 at 13.53pm  </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Triaged at 14.02pm returned to waiting room  </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Patient taken through to ED  </w:t>
      </w:r>
    </w:p>
    <w:p w:rsidR="009B6061" w:rsidRPr="008742AA" w:rsidRDefault="009B6061" w:rsidP="00FC7A8B">
      <w:pPr>
        <w:rPr>
          <w:rFonts w:ascii="Arial" w:hAnsi="Arial" w:cs="Arial"/>
          <w:sz w:val="18"/>
          <w:szCs w:val="18"/>
        </w:rPr>
      </w:pPr>
      <w:r w:rsidRPr="008742AA">
        <w:rPr>
          <w:rFonts w:ascii="Arial" w:hAnsi="Arial" w:cs="Arial"/>
          <w:sz w:val="18"/>
          <w:szCs w:val="18"/>
        </w:rPr>
        <w:t>Assessment/treatment began at 14.48pm</w:t>
      </w:r>
    </w:p>
    <w:p w:rsidR="009B6061" w:rsidRPr="008742AA" w:rsidRDefault="009B6061" w:rsidP="00FC7A8B">
      <w:pPr>
        <w:rPr>
          <w:rFonts w:ascii="Arial" w:hAnsi="Arial" w:cs="Arial"/>
          <w:sz w:val="18"/>
          <w:szCs w:val="18"/>
        </w:rPr>
      </w:pPr>
      <w:r w:rsidRPr="008742AA">
        <w:rPr>
          <w:rFonts w:ascii="Arial" w:hAnsi="Arial" w:cs="Arial"/>
          <w:sz w:val="18"/>
          <w:szCs w:val="18"/>
        </w:rPr>
        <w:t>Patient reviewed, requires tests and observation/treatment</w:t>
      </w:r>
      <w:r w:rsidRPr="008742AA">
        <w:rPr>
          <w:rFonts w:ascii="Arial" w:hAnsi="Arial" w:cs="Arial"/>
          <w:sz w:val="18"/>
          <w:szCs w:val="18"/>
        </w:rPr>
        <w:tab/>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Patient still present in ED at 18.10pm awaiting results and review</w:t>
      </w:r>
      <w:r w:rsidRPr="008742AA">
        <w:rPr>
          <w:rFonts w:ascii="Arial" w:hAnsi="Arial" w:cs="Arial"/>
          <w:sz w:val="18"/>
          <w:szCs w:val="18"/>
        </w:rPr>
        <w:tab/>
        <w:t>Patient meets 3 hour admission rule – admit patient as an</w:t>
      </w:r>
    </w:p>
    <w:p w:rsidR="009B6061" w:rsidRPr="008742AA" w:rsidRDefault="00925F47" w:rsidP="00FC7A8B">
      <w:pPr>
        <w:rPr>
          <w:rFonts w:ascii="Arial" w:hAnsi="Arial" w:cs="Arial"/>
          <w:sz w:val="18"/>
          <w:szCs w:val="18"/>
        </w:rPr>
      </w:pPr>
      <w:r>
        <w:rPr>
          <w:rFonts w:ascii="Arial" w:hAnsi="Arial" w:cs="Arial"/>
          <w:noProof/>
          <w:sz w:val="18"/>
          <w:szCs w:val="18"/>
          <w:lang w:val="en-NZ" w:eastAsia="en-NZ"/>
        </w:rPr>
        <mc:AlternateContent>
          <mc:Choice Requires="wps">
            <w:drawing>
              <wp:anchor distT="0" distB="0" distL="114300" distR="114300" simplePos="0" relativeHeight="251657728" behindDoc="0" locked="0" layoutInCell="1" allowOverlap="1" wp14:anchorId="0A75F166" wp14:editId="69BA9777">
                <wp:simplePos x="0" y="0"/>
                <wp:positionH relativeFrom="column">
                  <wp:posOffset>2743200</wp:posOffset>
                </wp:positionH>
                <wp:positionV relativeFrom="paragraph">
                  <wp:posOffset>43180</wp:posOffset>
                </wp:positionV>
                <wp:extent cx="800100" cy="228600"/>
                <wp:effectExtent l="0" t="0" r="0" b="0"/>
                <wp:wrapNone/>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ightArrow">
                          <a:avLst>
                            <a:gd name="adj1" fmla="val 50000"/>
                            <a:gd name="adj2"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C3FAB" id="AutoShape 116" o:spid="_x0000_s1026" type="#_x0000_t13" style="position:absolute;margin-left:3in;margin-top:3.4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"/>
            </w:pict>
          </mc:Fallback>
        </mc:AlternateContent>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t xml:space="preserve">ED short stay event  </w:t>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Event start datetime will be 01/03/2011 14.48pm</w:t>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ED attendance reported to NNPAC for counting purposes only</w:t>
      </w:r>
      <w:r w:rsidRPr="008742AA">
        <w:rPr>
          <w:rFonts w:ascii="Arial" w:hAnsi="Arial" w:cs="Arial"/>
          <w:sz w:val="18"/>
          <w:szCs w:val="18"/>
        </w:rPr>
        <w:tab/>
      </w:r>
      <w:r w:rsidRPr="008742AA">
        <w:rPr>
          <w:rFonts w:ascii="Arial" w:hAnsi="Arial" w:cs="Arial"/>
          <w:sz w:val="18"/>
          <w:szCs w:val="18"/>
        </w:rPr>
        <w:tab/>
        <w:t xml:space="preserve">ED clinician reviewed results at 18.28pm and patient not   </w:t>
      </w:r>
      <w:r w:rsidRPr="008742AA">
        <w:rPr>
          <w:rFonts w:ascii="Arial" w:hAnsi="Arial" w:cs="Arial"/>
          <w:sz w:val="18"/>
          <w:szCs w:val="18"/>
        </w:rPr>
        <w:tab/>
        <w:t xml:space="preserve"> </w:t>
      </w:r>
      <w:r w:rsidRPr="008742AA">
        <w:rPr>
          <w:rFonts w:ascii="Arial" w:hAnsi="Arial" w:cs="Arial"/>
          <w:sz w:val="18"/>
          <w:szCs w:val="18"/>
        </w:rPr>
        <w:tab/>
      </w:r>
    </w:p>
    <w:p w:rsidR="009B6061" w:rsidRPr="008742AA" w:rsidRDefault="00925F47" w:rsidP="00FC7A8B">
      <w:pPr>
        <w:rPr>
          <w:rFonts w:ascii="Arial" w:hAnsi="Arial" w:cs="Arial"/>
          <w:sz w:val="18"/>
          <w:szCs w:val="18"/>
        </w:rPr>
      </w:pPr>
      <w:r>
        <w:rPr>
          <w:rFonts w:ascii="Arial" w:hAnsi="Arial" w:cs="Arial"/>
          <w:noProof/>
          <w:sz w:val="18"/>
          <w:szCs w:val="18"/>
          <w:lang w:val="en-NZ" w:eastAsia="en-NZ"/>
        </w:rPr>
        <mc:AlternateContent>
          <mc:Choice Requires="wps">
            <w:drawing>
              <wp:anchor distT="0" distB="0" distL="114300" distR="114300" simplePos="0" relativeHeight="251658752" behindDoc="0" locked="0" layoutInCell="1" allowOverlap="1" wp14:anchorId="3651A006" wp14:editId="7474E051">
                <wp:simplePos x="0" y="0"/>
                <wp:positionH relativeFrom="column">
                  <wp:posOffset>6057900</wp:posOffset>
                </wp:positionH>
                <wp:positionV relativeFrom="paragraph">
                  <wp:posOffset>123190</wp:posOffset>
                </wp:positionV>
                <wp:extent cx="685800" cy="228600"/>
                <wp:effectExtent l="0" t="0" r="0" b="0"/>
                <wp:wrapNone/>
                <wp:docPr id="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D921A" id="AutoShape 117" o:spid="_x0000_s1026" type="#_x0000_t13" style="position:absolute;margin-left:477pt;margin-top:9.7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"/>
            </w:pict>
          </mc:Fallback>
        </mc:AlternateContent>
      </w:r>
      <w:r w:rsidR="009B6061" w:rsidRPr="008742AA">
        <w:rPr>
          <w:rFonts w:ascii="Arial" w:hAnsi="Arial" w:cs="Arial"/>
          <w:sz w:val="18"/>
          <w:szCs w:val="18"/>
        </w:rPr>
        <w:t>Purchase unit (ED0x001A)</w:t>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t xml:space="preserve">improving, decision made to admit patient to hospital </w:t>
      </w:r>
    </w:p>
    <w:p w:rsidR="009B6061" w:rsidRPr="008742AA" w:rsidRDefault="009B6061" w:rsidP="00FC7A8B">
      <w:pPr>
        <w:rPr>
          <w:rFonts w:ascii="Arial" w:hAnsi="Arial" w:cs="Arial"/>
          <w:sz w:val="18"/>
          <w:szCs w:val="18"/>
        </w:rPr>
      </w:pPr>
      <w:r w:rsidRPr="008742AA">
        <w:rPr>
          <w:rFonts w:ascii="Arial" w:hAnsi="Arial" w:cs="Arial"/>
          <w:sz w:val="18"/>
          <w:szCs w:val="18"/>
        </w:rPr>
        <w:t>Event end type = DW</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 xml:space="preserve">inpatient ward  </w:t>
      </w:r>
      <w:r w:rsidRPr="008742AA">
        <w:rPr>
          <w:rFonts w:ascii="Arial" w:hAnsi="Arial" w:cs="Arial"/>
          <w:sz w:val="18"/>
          <w:szCs w:val="18"/>
        </w:rPr>
        <w:tab/>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 xml:space="preserve">Patient transferred to inpatient ward - internal transfer only </w:t>
      </w:r>
      <w:r w:rsidRPr="008742AA">
        <w:rPr>
          <w:rFonts w:ascii="Arial" w:hAnsi="Arial" w:cs="Arial"/>
          <w:sz w:val="18"/>
          <w:szCs w:val="18"/>
        </w:rPr>
        <w:tab/>
        <w:t>Patient transferred to inpatient ward from ED</w:t>
      </w:r>
    </w:p>
    <w:p w:rsidR="008742AA" w:rsidRPr="008742AA" w:rsidRDefault="009B6061" w:rsidP="008742AA">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(no discharge)</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008742AA" w:rsidRPr="008742AA">
        <w:rPr>
          <w:rFonts w:ascii="Arial" w:hAnsi="Arial" w:cs="Arial"/>
          <w:sz w:val="18"/>
          <w:szCs w:val="18"/>
        </w:rPr>
        <w:t>Patient discharged home from inpatient ward</w:t>
      </w:r>
    </w:p>
    <w:p w:rsidR="009B6061" w:rsidRPr="008742AA" w:rsidRDefault="008742AA" w:rsidP="008742AA">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04/03/2011 at 11.10am</w:t>
      </w:r>
    </w:p>
    <w:p w:rsidR="008742AA" w:rsidRPr="008742AA" w:rsidRDefault="009B6061" w:rsidP="008742AA">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008742AA" w:rsidRPr="008742AA">
        <w:rPr>
          <w:rFonts w:ascii="Arial" w:hAnsi="Arial" w:cs="Arial"/>
          <w:sz w:val="18"/>
          <w:szCs w:val="18"/>
        </w:rPr>
        <w:t>Report hospital inpatient event to the NMDS</w:t>
      </w:r>
    </w:p>
    <w:p w:rsidR="009B6061" w:rsidRDefault="008742AA" w:rsidP="00FC7A8B">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742AA">
        <w:rPr>
          <w:rFonts w:ascii="Arial" w:hAnsi="Arial" w:cs="Arial"/>
          <w:sz w:val="18"/>
          <w:szCs w:val="18"/>
        </w:rPr>
        <w:t>Event start datetime will be 01/03/2011 14.48pm</w:t>
      </w:r>
    </w:p>
    <w:p w:rsidR="009B6061" w:rsidRPr="008742AA" w:rsidRDefault="008742AA" w:rsidP="00FC7A8B">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B6061" w:rsidRPr="008742AA">
        <w:rPr>
          <w:rFonts w:ascii="Arial" w:hAnsi="Arial" w:cs="Arial"/>
          <w:sz w:val="18"/>
          <w:szCs w:val="18"/>
        </w:rPr>
        <w:t xml:space="preserve">Event end datetime will be 04/03/2011 11.10am  </w:t>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t>Event end type DR</w:t>
      </w:r>
    </w:p>
    <w:p w:rsidR="00960487" w:rsidRDefault="00960487" w:rsidP="00FC7A8B">
      <w:pPr>
        <w:rPr>
          <w:rFonts w:ascii="Arial" w:hAnsi="Arial" w:cs="Arial"/>
          <w:sz w:val="18"/>
          <w:szCs w:val="18"/>
        </w:rPr>
      </w:pPr>
    </w:p>
    <w:p w:rsidR="009B6061" w:rsidRPr="00370B14" w:rsidRDefault="009B6061" w:rsidP="00FC7A8B">
      <w:pPr>
        <w:rPr>
          <w:rFonts w:ascii="Arial" w:hAnsi="Arial" w:cs="Arial"/>
          <w:sz w:val="16"/>
          <w:szCs w:val="16"/>
        </w:rPr>
      </w:pPr>
      <w:r w:rsidRPr="00370B14">
        <w:rPr>
          <w:rFonts w:ascii="Arial" w:hAnsi="Arial" w:cs="Arial"/>
          <w:b/>
          <w:sz w:val="16"/>
          <w:szCs w:val="16"/>
        </w:rPr>
        <w:t>*Note:</w:t>
      </w:r>
      <w:r w:rsidRPr="00370B14">
        <w:rPr>
          <w:rFonts w:ascii="Arial" w:hAnsi="Arial" w:cs="Arial"/>
          <w:sz w:val="16"/>
          <w:szCs w:val="16"/>
        </w:rPr>
        <w:t xml:space="preserve"> the event start date/time of admission will be from the commencement of assessment/treatment in ED (NNPAC = datetime of first contact).</w:t>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tbl>
      <w:tblPr>
        <w:tblW w:w="1325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441"/>
        <w:gridCol w:w="2415"/>
        <w:gridCol w:w="1800"/>
        <w:gridCol w:w="1800"/>
        <w:gridCol w:w="1800"/>
      </w:tblGrid>
      <w:tr w:rsidR="00370B14" w:rsidRPr="00824BD2" w:rsidTr="00824BD2">
        <w:trPr>
          <w:cantSplit/>
          <w:tblHeader/>
          <w:jc w:val="center"/>
        </w:trPr>
        <w:tc>
          <w:tcPr>
            <w:tcW w:w="5441" w:type="dxa"/>
            <w:shd w:val="solid" w:color="000080" w:fill="FFFFFF"/>
            <w:vAlign w:val="center"/>
          </w:tcPr>
          <w:p w:rsidR="00370B14" w:rsidRPr="00824BD2" w:rsidRDefault="00370B14" w:rsidP="00824BD2">
            <w:pPr>
              <w:jc w:val="center"/>
              <w:rPr>
                <w:rFonts w:ascii="Arial" w:hAnsi="Arial" w:cs="Arial"/>
                <w:b/>
                <w:bCs/>
                <w:sz w:val="18"/>
                <w:szCs w:val="18"/>
              </w:rPr>
            </w:pPr>
            <w:r w:rsidRPr="00824BD2">
              <w:rPr>
                <w:rFonts w:ascii="Arial" w:hAnsi="Arial" w:cs="Arial"/>
                <w:b/>
                <w:bCs/>
                <w:sz w:val="18"/>
                <w:szCs w:val="18"/>
              </w:rPr>
              <w:t>EMERGENCY DEPARTMENT SCENARIOS</w:t>
            </w:r>
          </w:p>
        </w:tc>
        <w:tc>
          <w:tcPr>
            <w:tcW w:w="2415" w:type="dxa"/>
            <w:shd w:val="solid" w:color="000080" w:fill="FFFFFF"/>
            <w:vAlign w:val="center"/>
          </w:tcPr>
          <w:p w:rsidR="00370B14" w:rsidRPr="00824BD2" w:rsidRDefault="00370B14" w:rsidP="00824BD2">
            <w:pPr>
              <w:jc w:val="center"/>
              <w:rPr>
                <w:rFonts w:ascii="Arial" w:hAnsi="Arial" w:cs="Arial"/>
                <w:b/>
                <w:bCs/>
                <w:sz w:val="18"/>
                <w:szCs w:val="18"/>
              </w:rPr>
            </w:pPr>
          </w:p>
          <w:p w:rsidR="00370B14" w:rsidRPr="00824BD2" w:rsidRDefault="00370B14" w:rsidP="00824BD2">
            <w:pPr>
              <w:jc w:val="center"/>
              <w:rPr>
                <w:rFonts w:ascii="Arial" w:hAnsi="Arial" w:cs="Arial"/>
                <w:b/>
                <w:bCs/>
                <w:sz w:val="18"/>
                <w:szCs w:val="18"/>
              </w:rPr>
            </w:pPr>
            <w:r w:rsidRPr="00824BD2">
              <w:rPr>
                <w:rFonts w:ascii="Arial" w:hAnsi="Arial" w:cs="Arial"/>
                <w:b/>
                <w:bCs/>
                <w:sz w:val="18"/>
                <w:szCs w:val="18"/>
              </w:rPr>
              <w:t>NNPAC REPORTING</w:t>
            </w:r>
          </w:p>
          <w:p w:rsidR="00370B14" w:rsidRPr="00824BD2" w:rsidRDefault="00370B14" w:rsidP="00824BD2">
            <w:pPr>
              <w:jc w:val="center"/>
              <w:rPr>
                <w:rFonts w:ascii="Arial" w:hAnsi="Arial" w:cs="Arial"/>
                <w:b/>
                <w:bCs/>
                <w:sz w:val="18"/>
                <w:szCs w:val="18"/>
              </w:rPr>
            </w:pPr>
          </w:p>
        </w:tc>
        <w:tc>
          <w:tcPr>
            <w:tcW w:w="1800" w:type="dxa"/>
            <w:shd w:val="solid" w:color="000080" w:fill="FFFFFF"/>
          </w:tcPr>
          <w:p w:rsidR="00370B14" w:rsidRPr="00824BD2" w:rsidRDefault="00370B14" w:rsidP="00824BD2">
            <w:pPr>
              <w:jc w:val="center"/>
              <w:rPr>
                <w:rFonts w:ascii="Arial" w:hAnsi="Arial" w:cs="Arial"/>
                <w:b/>
                <w:bCs/>
                <w:sz w:val="18"/>
                <w:szCs w:val="18"/>
              </w:rPr>
            </w:pPr>
          </w:p>
          <w:p w:rsidR="00370B14" w:rsidRPr="00824BD2" w:rsidRDefault="00370B14" w:rsidP="00824BD2">
            <w:pPr>
              <w:jc w:val="center"/>
              <w:rPr>
                <w:rFonts w:ascii="Arial" w:hAnsi="Arial" w:cs="Arial"/>
                <w:b/>
                <w:bCs/>
                <w:sz w:val="18"/>
                <w:szCs w:val="18"/>
              </w:rPr>
            </w:pPr>
            <w:r w:rsidRPr="00824BD2">
              <w:rPr>
                <w:rFonts w:ascii="Arial" w:hAnsi="Arial" w:cs="Arial"/>
                <w:b/>
                <w:bCs/>
                <w:sz w:val="18"/>
                <w:szCs w:val="18"/>
              </w:rPr>
              <w:t>NNPAC EVENT END TYPE</w:t>
            </w:r>
          </w:p>
          <w:p w:rsidR="00370B14" w:rsidRPr="00824BD2" w:rsidRDefault="00370B14" w:rsidP="00824BD2">
            <w:pPr>
              <w:jc w:val="center"/>
              <w:rPr>
                <w:rFonts w:ascii="Arial" w:hAnsi="Arial" w:cs="Arial"/>
                <w:b/>
                <w:bCs/>
                <w:sz w:val="18"/>
                <w:szCs w:val="18"/>
              </w:rPr>
            </w:pPr>
            <w:r w:rsidRPr="00824BD2">
              <w:rPr>
                <w:rFonts w:ascii="Arial" w:hAnsi="Arial" w:cs="Arial"/>
                <w:b/>
                <w:bCs/>
                <w:sz w:val="18"/>
                <w:szCs w:val="18"/>
              </w:rPr>
              <w:t>[ED attendance]</w:t>
            </w:r>
          </w:p>
          <w:p w:rsidR="00370B14" w:rsidRPr="00824BD2" w:rsidRDefault="00370B14" w:rsidP="00824BD2">
            <w:pPr>
              <w:jc w:val="center"/>
              <w:rPr>
                <w:rFonts w:ascii="Arial" w:hAnsi="Arial" w:cs="Arial"/>
                <w:b/>
                <w:bCs/>
                <w:sz w:val="18"/>
                <w:szCs w:val="18"/>
              </w:rPr>
            </w:pPr>
          </w:p>
        </w:tc>
        <w:tc>
          <w:tcPr>
            <w:tcW w:w="1800" w:type="dxa"/>
            <w:shd w:val="solid" w:color="000080" w:fill="FFFFFF"/>
            <w:vAlign w:val="center"/>
          </w:tcPr>
          <w:p w:rsidR="00370B14" w:rsidRPr="00824BD2" w:rsidRDefault="00370B14" w:rsidP="00824BD2">
            <w:pPr>
              <w:jc w:val="center"/>
              <w:rPr>
                <w:rFonts w:ascii="Arial" w:hAnsi="Arial" w:cs="Arial"/>
                <w:b/>
                <w:bCs/>
                <w:sz w:val="18"/>
                <w:szCs w:val="18"/>
              </w:rPr>
            </w:pPr>
            <w:r w:rsidRPr="00824BD2">
              <w:rPr>
                <w:rFonts w:ascii="Arial" w:hAnsi="Arial" w:cs="Arial"/>
                <w:b/>
                <w:bCs/>
                <w:sz w:val="18"/>
                <w:szCs w:val="18"/>
              </w:rPr>
              <w:t>NMDS REPORTING</w:t>
            </w:r>
          </w:p>
        </w:tc>
        <w:tc>
          <w:tcPr>
            <w:tcW w:w="1800" w:type="dxa"/>
            <w:shd w:val="solid" w:color="000080" w:fill="FFFFFF"/>
          </w:tcPr>
          <w:p w:rsidR="00370B14" w:rsidRPr="00824BD2" w:rsidRDefault="00370B14" w:rsidP="00824BD2">
            <w:pPr>
              <w:jc w:val="center"/>
              <w:rPr>
                <w:rFonts w:ascii="Arial" w:hAnsi="Arial" w:cs="Arial"/>
                <w:b/>
                <w:bCs/>
                <w:sz w:val="18"/>
                <w:szCs w:val="18"/>
              </w:rPr>
            </w:pPr>
          </w:p>
          <w:p w:rsidR="00370B14" w:rsidRPr="00824BD2" w:rsidRDefault="00370B14" w:rsidP="00824BD2">
            <w:pPr>
              <w:jc w:val="center"/>
              <w:rPr>
                <w:rFonts w:ascii="Arial" w:hAnsi="Arial" w:cs="Arial"/>
                <w:b/>
                <w:bCs/>
                <w:sz w:val="18"/>
                <w:szCs w:val="18"/>
              </w:rPr>
            </w:pPr>
            <w:r w:rsidRPr="00824BD2">
              <w:rPr>
                <w:rFonts w:ascii="Arial" w:hAnsi="Arial" w:cs="Arial"/>
                <w:b/>
                <w:bCs/>
                <w:sz w:val="18"/>
                <w:szCs w:val="18"/>
              </w:rPr>
              <w:t xml:space="preserve">NMDS EVENT </w:t>
            </w:r>
          </w:p>
          <w:p w:rsidR="00370B14" w:rsidRPr="00824BD2" w:rsidRDefault="00370B14" w:rsidP="00824BD2">
            <w:pPr>
              <w:jc w:val="center"/>
              <w:rPr>
                <w:rFonts w:ascii="Arial" w:hAnsi="Arial" w:cs="Arial"/>
                <w:b/>
                <w:bCs/>
                <w:sz w:val="18"/>
                <w:szCs w:val="18"/>
              </w:rPr>
            </w:pPr>
            <w:r w:rsidRPr="00824BD2">
              <w:rPr>
                <w:rFonts w:ascii="Arial" w:hAnsi="Arial" w:cs="Arial"/>
                <w:b/>
                <w:bCs/>
                <w:sz w:val="18"/>
                <w:szCs w:val="18"/>
              </w:rPr>
              <w:t>END TYPE</w:t>
            </w:r>
          </w:p>
          <w:p w:rsidR="00370B14" w:rsidRPr="00824BD2" w:rsidRDefault="00370B14" w:rsidP="00824BD2">
            <w:pPr>
              <w:jc w:val="center"/>
              <w:rPr>
                <w:rFonts w:ascii="Arial" w:hAnsi="Arial" w:cs="Arial"/>
                <w:b/>
                <w:bCs/>
                <w:sz w:val="18"/>
                <w:szCs w:val="18"/>
              </w:rPr>
            </w:pPr>
            <w:r w:rsidRPr="00824BD2">
              <w:rPr>
                <w:rFonts w:ascii="Arial" w:hAnsi="Arial" w:cs="Arial"/>
                <w:b/>
                <w:bCs/>
                <w:sz w:val="18"/>
                <w:szCs w:val="18"/>
              </w:rPr>
              <w:t xml:space="preserve">[ED/AAU/SSU </w:t>
            </w:r>
          </w:p>
          <w:p w:rsidR="00370B14" w:rsidRPr="00824BD2" w:rsidRDefault="00370B14" w:rsidP="00824BD2">
            <w:pPr>
              <w:jc w:val="center"/>
              <w:rPr>
                <w:rFonts w:ascii="Arial" w:hAnsi="Arial" w:cs="Arial"/>
                <w:b/>
                <w:bCs/>
                <w:sz w:val="18"/>
                <w:szCs w:val="18"/>
              </w:rPr>
            </w:pPr>
            <w:r w:rsidRPr="00824BD2">
              <w:rPr>
                <w:rFonts w:ascii="Arial" w:hAnsi="Arial" w:cs="Arial"/>
                <w:b/>
                <w:bCs/>
                <w:sz w:val="18"/>
                <w:szCs w:val="18"/>
              </w:rPr>
              <w:t>short stay event]</w:t>
            </w:r>
          </w:p>
        </w:tc>
      </w:tr>
      <w:tr w:rsidR="00370B14" w:rsidRPr="00824BD2" w:rsidTr="00824BD2">
        <w:trPr>
          <w:trHeight w:val="426"/>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Patient in ED receives treatment &lt;3hrs discharged home</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 xml:space="preserve">Yes  </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ER</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ED attendance only</w:t>
            </w:r>
          </w:p>
        </w:tc>
      </w:tr>
      <w:tr w:rsidR="00370B14" w:rsidRPr="00824BD2" w:rsidTr="00824BD2">
        <w:trPr>
          <w:trHeight w:val="466"/>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ED/AAU/SSU receives treatment </w:t>
            </w:r>
            <w:r w:rsidRPr="00824BD2">
              <w:rPr>
                <w:rFonts w:ascii="Arial" w:hAnsi="Arial" w:cs="Arial"/>
                <w:sz w:val="18"/>
                <w:szCs w:val="18"/>
                <w:u w:val="single"/>
              </w:rPr>
              <w:t>&gt;</w:t>
            </w:r>
            <w:r w:rsidRPr="00824BD2">
              <w:rPr>
                <w:rFonts w:ascii="Arial" w:hAnsi="Arial" w:cs="Arial"/>
                <w:sz w:val="18"/>
                <w:szCs w:val="18"/>
              </w:rPr>
              <w:t>3hrs discharged home</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ER</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ER</w:t>
            </w:r>
          </w:p>
        </w:tc>
      </w:tr>
      <w:tr w:rsidR="00370B14" w:rsidRPr="00824BD2" w:rsidTr="00824BD2">
        <w:trPr>
          <w:trHeight w:val="572"/>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Patient in ED receives treatment &lt;3hrs self discharges without indemnity signed</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ED attendance only</w:t>
            </w:r>
          </w:p>
        </w:tc>
      </w:tr>
      <w:tr w:rsidR="00370B14" w:rsidRPr="00824BD2" w:rsidTr="00824BD2">
        <w:trPr>
          <w:trHeight w:val="524"/>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ED/AAU/SSU receives treatment </w:t>
            </w:r>
            <w:r w:rsidRPr="00824BD2">
              <w:rPr>
                <w:rFonts w:ascii="Arial" w:hAnsi="Arial" w:cs="Arial"/>
                <w:sz w:val="18"/>
                <w:szCs w:val="18"/>
                <w:u w:val="single"/>
              </w:rPr>
              <w:t>&gt;</w:t>
            </w:r>
            <w:r w:rsidRPr="00824BD2">
              <w:rPr>
                <w:rFonts w:ascii="Arial" w:hAnsi="Arial" w:cs="Arial"/>
                <w:sz w:val="18"/>
                <w:szCs w:val="18"/>
              </w:rPr>
              <w:t>3hrs self discharges without indemnity signed</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ES</w:t>
            </w:r>
          </w:p>
        </w:tc>
      </w:tr>
      <w:tr w:rsidR="00370B14" w:rsidRPr="00824BD2" w:rsidTr="00824BD2">
        <w:trPr>
          <w:trHeight w:val="532"/>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Patient in ED receives treatment &lt;3hrs self discharges with indemnity signed</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EI</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ED attendance only</w:t>
            </w:r>
          </w:p>
        </w:tc>
      </w:tr>
      <w:tr w:rsidR="00370B14" w:rsidRPr="00824BD2" w:rsidTr="00824BD2">
        <w:trPr>
          <w:trHeight w:val="470"/>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ED/AAU/SSU receives treatment </w:t>
            </w:r>
            <w:r w:rsidRPr="00824BD2">
              <w:rPr>
                <w:rFonts w:ascii="Arial" w:hAnsi="Arial" w:cs="Arial"/>
                <w:sz w:val="18"/>
                <w:szCs w:val="18"/>
                <w:u w:val="single"/>
              </w:rPr>
              <w:t>&gt;</w:t>
            </w:r>
            <w:r w:rsidRPr="00824BD2">
              <w:rPr>
                <w:rFonts w:ascii="Arial" w:hAnsi="Arial" w:cs="Arial"/>
                <w:sz w:val="18"/>
                <w:szCs w:val="18"/>
              </w:rPr>
              <w:t>3hrs self discharges with indemnity signed</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EI</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EI</w:t>
            </w:r>
          </w:p>
        </w:tc>
      </w:tr>
      <w:tr w:rsidR="00370B14" w:rsidRPr="00824BD2" w:rsidTr="00824BD2">
        <w:trPr>
          <w:trHeight w:val="411"/>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Patient in ED receives treatment &lt;3hrs and dies</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ED</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ED</w:t>
            </w:r>
          </w:p>
        </w:tc>
      </w:tr>
      <w:tr w:rsidR="00370B14" w:rsidRPr="00824BD2" w:rsidTr="00824BD2">
        <w:trPr>
          <w:trHeight w:val="350"/>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ED/AAU/SSU receives treatment </w:t>
            </w:r>
            <w:r w:rsidRPr="00824BD2">
              <w:rPr>
                <w:rFonts w:ascii="Arial" w:hAnsi="Arial" w:cs="Arial"/>
                <w:sz w:val="18"/>
                <w:szCs w:val="18"/>
                <w:u w:val="single"/>
              </w:rPr>
              <w:t>&gt;</w:t>
            </w:r>
            <w:r w:rsidRPr="00824BD2">
              <w:rPr>
                <w:rFonts w:ascii="Arial" w:hAnsi="Arial" w:cs="Arial"/>
                <w:sz w:val="18"/>
                <w:szCs w:val="18"/>
              </w:rPr>
              <w:t>3hrs and dies</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ED</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 xml:space="preserve">Yes </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ED</w:t>
            </w:r>
          </w:p>
        </w:tc>
      </w:tr>
      <w:tr w:rsidR="00370B14" w:rsidRPr="00824BD2" w:rsidTr="00824BD2">
        <w:trPr>
          <w:trHeight w:val="551"/>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 receives treatment &lt;3hrs transferred (discharged) to another facility </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ED attendance only</w:t>
            </w:r>
          </w:p>
        </w:tc>
      </w:tr>
      <w:tr w:rsidR="00370B14" w:rsidRPr="00824BD2" w:rsidTr="00824BD2">
        <w:trPr>
          <w:trHeight w:val="545"/>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ED/AAU/SSU receives treatment </w:t>
            </w:r>
            <w:r w:rsidRPr="00824BD2">
              <w:rPr>
                <w:rFonts w:ascii="Arial" w:hAnsi="Arial" w:cs="Arial"/>
                <w:sz w:val="18"/>
                <w:szCs w:val="18"/>
                <w:u w:val="single"/>
              </w:rPr>
              <w:t>&gt;</w:t>
            </w:r>
            <w:r w:rsidRPr="00824BD2">
              <w:rPr>
                <w:rFonts w:ascii="Arial" w:hAnsi="Arial" w:cs="Arial"/>
                <w:sz w:val="18"/>
                <w:szCs w:val="18"/>
              </w:rPr>
              <w:t>3hrs transferred (discharged) to another facility</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r>
      <w:tr w:rsidR="00370B14" w:rsidRPr="00824BD2" w:rsidTr="00824BD2">
        <w:trPr>
          <w:trHeight w:val="511"/>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Neonatal or burns patient in ED/AAU/SSU receives treatment &lt;3hrs transferred (discharged) to another facility</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ED attendance only</w:t>
            </w:r>
          </w:p>
        </w:tc>
      </w:tr>
      <w:tr w:rsidR="00370B14" w:rsidRPr="00824BD2" w:rsidTr="00824BD2">
        <w:trPr>
          <w:trHeight w:val="488"/>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Neonatal or burns patient ED/AAU/SSU receives treatment </w:t>
            </w:r>
            <w:r w:rsidRPr="00824BD2">
              <w:rPr>
                <w:rFonts w:ascii="Arial" w:hAnsi="Arial" w:cs="Arial"/>
                <w:sz w:val="18"/>
                <w:szCs w:val="18"/>
                <w:u w:val="single"/>
              </w:rPr>
              <w:t>&gt;</w:t>
            </w:r>
            <w:r w:rsidRPr="00824BD2">
              <w:rPr>
                <w:rFonts w:ascii="Arial" w:hAnsi="Arial" w:cs="Arial"/>
                <w:sz w:val="18"/>
                <w:szCs w:val="18"/>
              </w:rPr>
              <w:t>3hrs transferred (discharged) to another facility</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EA</w:t>
            </w:r>
          </w:p>
        </w:tc>
      </w:tr>
      <w:tr w:rsidR="00370B14" w:rsidRPr="00824BD2" w:rsidTr="00824BD2">
        <w:trPr>
          <w:trHeight w:val="523"/>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Patient in ED receives treatment &lt;3hrs admitted to inpatient ward or straight to operating theatre</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p w:rsidR="00370B14" w:rsidRPr="00824BD2" w:rsidRDefault="00370B14" w:rsidP="00824BD2">
            <w:pPr>
              <w:jc w:val="center"/>
              <w:rPr>
                <w:rFonts w:ascii="Arial" w:hAnsi="Arial" w:cs="Arial"/>
                <w:sz w:val="18"/>
                <w:szCs w:val="18"/>
              </w:rPr>
            </w:pPr>
            <w:r w:rsidRPr="00824BD2">
              <w:rPr>
                <w:rFonts w:ascii="Arial" w:hAnsi="Arial" w:cs="Arial"/>
                <w:sz w:val="18"/>
                <w:szCs w:val="18"/>
              </w:rPr>
              <w:t>Inpatient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 xml:space="preserve">N/A - admit as inpatient </w:t>
            </w:r>
          </w:p>
        </w:tc>
      </w:tr>
      <w:tr w:rsidR="00370B14" w:rsidRPr="00824BD2" w:rsidTr="00824BD2">
        <w:trPr>
          <w:trHeight w:val="517"/>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ED/AAU/SSU receives treatment </w:t>
            </w:r>
            <w:r w:rsidRPr="00824BD2">
              <w:rPr>
                <w:rFonts w:ascii="Arial" w:hAnsi="Arial" w:cs="Arial"/>
                <w:sz w:val="18"/>
                <w:szCs w:val="18"/>
                <w:u w:val="single"/>
              </w:rPr>
              <w:t>&gt;</w:t>
            </w:r>
            <w:r w:rsidRPr="00824BD2">
              <w:rPr>
                <w:rFonts w:ascii="Arial" w:hAnsi="Arial" w:cs="Arial"/>
                <w:sz w:val="18"/>
                <w:szCs w:val="18"/>
              </w:rPr>
              <w:t>3hrs admitted to inpatient ward or straight to operating theatre</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p w:rsidR="00370B14" w:rsidRPr="00824BD2" w:rsidRDefault="00370B14" w:rsidP="00824BD2">
            <w:pPr>
              <w:jc w:val="center"/>
              <w:rPr>
                <w:rFonts w:ascii="Arial" w:hAnsi="Arial" w:cs="Arial"/>
                <w:sz w:val="18"/>
                <w:szCs w:val="18"/>
              </w:rPr>
            </w:pPr>
            <w:r w:rsidRPr="00824BD2">
              <w:rPr>
                <w:rFonts w:ascii="Arial" w:hAnsi="Arial" w:cs="Arial"/>
                <w:sz w:val="18"/>
                <w:szCs w:val="18"/>
              </w:rPr>
              <w:t>Inpatient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admit as inpatient</w:t>
            </w:r>
          </w:p>
        </w:tc>
      </w:tr>
      <w:tr w:rsidR="00370B14" w:rsidRPr="00824BD2" w:rsidTr="00824BD2">
        <w:trPr>
          <w:trHeight w:val="572"/>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 receives treatment &lt;3hrs admitted to geriatric AT&amp;R inpatient ward </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p w:rsidR="00370B14" w:rsidRPr="00824BD2" w:rsidRDefault="00370B14" w:rsidP="00824BD2">
            <w:pPr>
              <w:jc w:val="center"/>
              <w:rPr>
                <w:rFonts w:ascii="Arial" w:hAnsi="Arial" w:cs="Arial"/>
                <w:sz w:val="18"/>
                <w:szCs w:val="18"/>
              </w:rPr>
            </w:pPr>
            <w:r w:rsidRPr="00824BD2">
              <w:rPr>
                <w:rFonts w:ascii="Arial" w:hAnsi="Arial" w:cs="Arial"/>
                <w:sz w:val="18"/>
                <w:szCs w:val="18"/>
              </w:rPr>
              <w:t>Inpatient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 xml:space="preserve">N/A - admit as inpatient </w:t>
            </w:r>
          </w:p>
        </w:tc>
      </w:tr>
      <w:tr w:rsidR="00370B14" w:rsidRPr="00824BD2" w:rsidTr="00824BD2">
        <w:trPr>
          <w:trHeight w:val="703"/>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ED/AAU/SSU receives treatment </w:t>
            </w:r>
            <w:r w:rsidRPr="00824BD2">
              <w:rPr>
                <w:rFonts w:ascii="Arial" w:hAnsi="Arial" w:cs="Arial"/>
                <w:sz w:val="18"/>
                <w:szCs w:val="18"/>
                <w:u w:val="single"/>
              </w:rPr>
              <w:t>&gt;</w:t>
            </w:r>
            <w:r w:rsidRPr="00824BD2">
              <w:rPr>
                <w:rFonts w:ascii="Arial" w:hAnsi="Arial" w:cs="Arial"/>
                <w:sz w:val="18"/>
                <w:szCs w:val="18"/>
              </w:rPr>
              <w:t>3hrs admitted to geriatric AT&amp;R inpatient ward with ‘D’ health specialty code</w:t>
            </w:r>
          </w:p>
          <w:p w:rsidR="00370B14" w:rsidRPr="00824BD2" w:rsidRDefault="00370B14" w:rsidP="00FC7A8B">
            <w:pPr>
              <w:rPr>
                <w:rFonts w:ascii="Arial" w:hAnsi="Arial" w:cs="Arial"/>
                <w:sz w:val="18"/>
                <w:szCs w:val="18"/>
              </w:rPr>
            </w:pPr>
            <w:r w:rsidRPr="00824BD2">
              <w:rPr>
                <w:rFonts w:ascii="Arial" w:hAnsi="Arial" w:cs="Arial"/>
                <w:sz w:val="18"/>
                <w:szCs w:val="18"/>
              </w:rPr>
              <w:t>(*see Note 1 below)</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 [see Note 1]</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r>
      <w:tr w:rsidR="00370B14" w:rsidRPr="00824BD2" w:rsidTr="00824BD2">
        <w:trPr>
          <w:trHeight w:val="721"/>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ED/AAU/SSU receives treatment </w:t>
            </w:r>
            <w:r w:rsidRPr="00824BD2">
              <w:rPr>
                <w:rFonts w:ascii="Arial" w:hAnsi="Arial" w:cs="Arial"/>
                <w:sz w:val="18"/>
                <w:szCs w:val="18"/>
                <w:u w:val="single"/>
              </w:rPr>
              <w:t>&gt;</w:t>
            </w:r>
            <w:r w:rsidRPr="00824BD2">
              <w:rPr>
                <w:rFonts w:ascii="Arial" w:hAnsi="Arial" w:cs="Arial"/>
                <w:sz w:val="18"/>
                <w:szCs w:val="18"/>
              </w:rPr>
              <w:t xml:space="preserve">3hrs admitted to geriatric AT&amp;R inpatient ward with a medical/surgical health specialty code </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p w:rsidR="00370B14" w:rsidRPr="00824BD2" w:rsidRDefault="00370B14" w:rsidP="00824BD2">
            <w:pPr>
              <w:jc w:val="center"/>
              <w:rPr>
                <w:rFonts w:ascii="Arial" w:hAnsi="Arial" w:cs="Arial"/>
                <w:sz w:val="18"/>
                <w:szCs w:val="18"/>
              </w:rPr>
            </w:pPr>
            <w:r w:rsidRPr="00824BD2">
              <w:rPr>
                <w:rFonts w:ascii="Arial" w:hAnsi="Arial" w:cs="Arial"/>
                <w:sz w:val="18"/>
                <w:szCs w:val="18"/>
              </w:rPr>
              <w:t>Inpatient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 xml:space="preserve">N/A - admit as inpatient </w:t>
            </w:r>
          </w:p>
        </w:tc>
      </w:tr>
      <w:tr w:rsidR="00370B14" w:rsidRPr="00824BD2" w:rsidTr="00824BD2">
        <w:trPr>
          <w:trHeight w:val="713"/>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Patient transfers from smaller hospital to ED at your bigger hospital, receives treatment &lt;3hrs and is then admitted to inpatient ward or straight to operating theatre</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p w:rsidR="00370B14" w:rsidRPr="00824BD2" w:rsidRDefault="00370B14" w:rsidP="00824BD2">
            <w:pPr>
              <w:jc w:val="center"/>
              <w:rPr>
                <w:rFonts w:ascii="Arial" w:hAnsi="Arial" w:cs="Arial"/>
                <w:sz w:val="18"/>
                <w:szCs w:val="18"/>
              </w:rPr>
            </w:pPr>
            <w:r w:rsidRPr="00824BD2">
              <w:rPr>
                <w:rFonts w:ascii="Arial" w:hAnsi="Arial" w:cs="Arial"/>
                <w:sz w:val="18"/>
                <w:szCs w:val="18"/>
              </w:rPr>
              <w:t>Inpatient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admit as inpatient</w:t>
            </w:r>
          </w:p>
        </w:tc>
      </w:tr>
      <w:tr w:rsidR="00370B14" w:rsidRPr="00824BD2" w:rsidTr="00824BD2">
        <w:trPr>
          <w:trHeight w:val="705"/>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transfers from smaller hospital to ED/AAU/SSU at your bigger hospital, receives treatment </w:t>
            </w:r>
            <w:r w:rsidRPr="00824BD2">
              <w:rPr>
                <w:rFonts w:ascii="Arial" w:hAnsi="Arial" w:cs="Arial"/>
                <w:sz w:val="18"/>
                <w:szCs w:val="18"/>
                <w:u w:val="single"/>
              </w:rPr>
              <w:t>&gt;</w:t>
            </w:r>
            <w:r w:rsidRPr="00824BD2">
              <w:rPr>
                <w:rFonts w:ascii="Arial" w:hAnsi="Arial" w:cs="Arial"/>
                <w:sz w:val="18"/>
                <w:szCs w:val="18"/>
              </w:rPr>
              <w:t>3hrs and is then admitted to inpatient ward or straight to operating theatre</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p w:rsidR="00370B14" w:rsidRPr="00824BD2" w:rsidRDefault="00370B14" w:rsidP="00824BD2">
            <w:pPr>
              <w:jc w:val="center"/>
              <w:rPr>
                <w:rFonts w:ascii="Arial" w:hAnsi="Arial" w:cs="Arial"/>
                <w:sz w:val="18"/>
                <w:szCs w:val="18"/>
              </w:rPr>
            </w:pPr>
            <w:r w:rsidRPr="00824BD2">
              <w:rPr>
                <w:rFonts w:ascii="Arial" w:hAnsi="Arial" w:cs="Arial"/>
                <w:sz w:val="18"/>
                <w:szCs w:val="18"/>
              </w:rPr>
              <w:t>Inpatient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admit as inpatient</w:t>
            </w:r>
          </w:p>
        </w:tc>
      </w:tr>
      <w:tr w:rsidR="00370B14" w:rsidRPr="00824BD2" w:rsidTr="00824BD2">
        <w:trPr>
          <w:trHeight w:val="712"/>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transfers from smaller hospital to ED at your bigger hospital, receives treatment &lt;3hrs and is then transferred (discharged) back to smaller hospital </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ED attendance only</w:t>
            </w:r>
          </w:p>
        </w:tc>
      </w:tr>
      <w:tr w:rsidR="00370B14" w:rsidRPr="00824BD2" w:rsidTr="00824BD2">
        <w:trPr>
          <w:trHeight w:val="689"/>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transfers from smaller hospital to ED/AAU/SSU at your bigger hospital, receives treatment </w:t>
            </w:r>
            <w:r w:rsidRPr="00824BD2">
              <w:rPr>
                <w:rFonts w:ascii="Arial" w:hAnsi="Arial" w:cs="Arial"/>
                <w:sz w:val="18"/>
                <w:szCs w:val="18"/>
                <w:u w:val="single"/>
              </w:rPr>
              <w:t>&gt;</w:t>
            </w:r>
            <w:r w:rsidRPr="00824BD2">
              <w:rPr>
                <w:rFonts w:ascii="Arial" w:hAnsi="Arial" w:cs="Arial"/>
                <w:sz w:val="18"/>
                <w:szCs w:val="18"/>
              </w:rPr>
              <w:t xml:space="preserve">3hrs and is then transferred (discharged) back to smaller hospital </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r>
      <w:tr w:rsidR="00370B14" w:rsidRPr="00824BD2" w:rsidTr="00824BD2">
        <w:trPr>
          <w:trHeight w:val="709"/>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Mental health patient in ED receives treatment for an acute condition (e</w:t>
            </w:r>
            <w:r w:rsidR="006557EF">
              <w:rPr>
                <w:rFonts w:ascii="Arial" w:hAnsi="Arial" w:cs="Arial"/>
                <w:sz w:val="18"/>
                <w:szCs w:val="18"/>
              </w:rPr>
              <w:t>.</w:t>
            </w:r>
            <w:r w:rsidRPr="00824BD2">
              <w:rPr>
                <w:rFonts w:ascii="Arial" w:hAnsi="Arial" w:cs="Arial"/>
                <w:sz w:val="18"/>
                <w:szCs w:val="18"/>
              </w:rPr>
              <w:t>g</w:t>
            </w:r>
            <w:r w:rsidR="006557EF">
              <w:rPr>
                <w:rFonts w:ascii="Arial" w:hAnsi="Arial" w:cs="Arial"/>
                <w:sz w:val="18"/>
                <w:szCs w:val="18"/>
              </w:rPr>
              <w:t>.</w:t>
            </w:r>
            <w:r w:rsidRPr="00824BD2">
              <w:rPr>
                <w:rFonts w:ascii="Arial" w:hAnsi="Arial" w:cs="Arial"/>
                <w:sz w:val="18"/>
                <w:szCs w:val="18"/>
              </w:rPr>
              <w:t xml:space="preserve">, self harm) &lt;3hrs transferred (discharged) to inpatient psychiatric unit (within same facility) </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ED attendance only</w:t>
            </w:r>
          </w:p>
        </w:tc>
      </w:tr>
      <w:tr w:rsidR="00370B14" w:rsidRPr="00824BD2" w:rsidTr="00824BD2">
        <w:trPr>
          <w:trHeight w:val="702"/>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Mental health patient in ED/AAU/SSU receives treatment for an acute condition (e</w:t>
            </w:r>
            <w:r w:rsidR="006557EF">
              <w:rPr>
                <w:rFonts w:ascii="Arial" w:hAnsi="Arial" w:cs="Arial"/>
                <w:sz w:val="18"/>
                <w:szCs w:val="18"/>
              </w:rPr>
              <w:t>.</w:t>
            </w:r>
            <w:r w:rsidRPr="00824BD2">
              <w:rPr>
                <w:rFonts w:ascii="Arial" w:hAnsi="Arial" w:cs="Arial"/>
                <w:sz w:val="18"/>
                <w:szCs w:val="18"/>
              </w:rPr>
              <w:t>g</w:t>
            </w:r>
            <w:r w:rsidR="006557EF">
              <w:rPr>
                <w:rFonts w:ascii="Arial" w:hAnsi="Arial" w:cs="Arial"/>
                <w:sz w:val="18"/>
                <w:szCs w:val="18"/>
              </w:rPr>
              <w:t>.</w:t>
            </w:r>
            <w:r w:rsidRPr="00824BD2">
              <w:rPr>
                <w:rFonts w:ascii="Arial" w:hAnsi="Arial" w:cs="Arial"/>
                <w:sz w:val="18"/>
                <w:szCs w:val="18"/>
              </w:rPr>
              <w:t xml:space="preserve">, self harm) </w:t>
            </w:r>
            <w:r w:rsidRPr="00824BD2">
              <w:rPr>
                <w:rFonts w:ascii="Arial" w:hAnsi="Arial" w:cs="Arial"/>
                <w:sz w:val="18"/>
                <w:szCs w:val="18"/>
                <w:u w:val="single"/>
              </w:rPr>
              <w:t>&gt;</w:t>
            </w:r>
            <w:r w:rsidRPr="00824BD2">
              <w:rPr>
                <w:rFonts w:ascii="Arial" w:hAnsi="Arial" w:cs="Arial"/>
                <w:sz w:val="18"/>
                <w:szCs w:val="18"/>
              </w:rPr>
              <w:t xml:space="preserve">3hrs transferred (discharged) to inpatient psychiatric unit (within same facility) </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p w:rsidR="00370B14" w:rsidRPr="00824BD2" w:rsidRDefault="00370B14" w:rsidP="00824BD2">
            <w:pPr>
              <w:jc w:val="center"/>
              <w:rPr>
                <w:rFonts w:ascii="Arial" w:hAnsi="Arial" w:cs="Arial"/>
                <w:sz w:val="18"/>
                <w:szCs w:val="18"/>
              </w:rPr>
            </w:pPr>
          </w:p>
        </w:tc>
      </w:tr>
      <w:tr w:rsidR="00370B14" w:rsidRPr="00824BD2" w:rsidTr="00824BD2">
        <w:trPr>
          <w:trHeight w:val="707"/>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Mental health patient in ED receives treatment for an acute condition (e</w:t>
            </w:r>
            <w:r w:rsidR="006557EF">
              <w:rPr>
                <w:rFonts w:ascii="Arial" w:hAnsi="Arial" w:cs="Arial"/>
                <w:sz w:val="18"/>
                <w:szCs w:val="18"/>
              </w:rPr>
              <w:t>.</w:t>
            </w:r>
            <w:r w:rsidRPr="00824BD2">
              <w:rPr>
                <w:rFonts w:ascii="Arial" w:hAnsi="Arial" w:cs="Arial"/>
                <w:sz w:val="18"/>
                <w:szCs w:val="18"/>
              </w:rPr>
              <w:t>g</w:t>
            </w:r>
            <w:r w:rsidR="006557EF">
              <w:rPr>
                <w:rFonts w:ascii="Arial" w:hAnsi="Arial" w:cs="Arial"/>
                <w:sz w:val="18"/>
                <w:szCs w:val="18"/>
              </w:rPr>
              <w:t>.</w:t>
            </w:r>
            <w:r w:rsidRPr="00824BD2">
              <w:rPr>
                <w:rFonts w:ascii="Arial" w:hAnsi="Arial" w:cs="Arial"/>
                <w:sz w:val="18"/>
                <w:szCs w:val="18"/>
              </w:rPr>
              <w:t xml:space="preserve">, self harm) &lt;3hrs transferred (discharged) to inpatient psychiatric unit (another facility) </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-ED attendance only</w:t>
            </w:r>
          </w:p>
        </w:tc>
      </w:tr>
      <w:tr w:rsidR="00370B14" w:rsidRPr="00824BD2" w:rsidTr="00824BD2">
        <w:trPr>
          <w:trHeight w:val="699"/>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Mental health patient in ED/AAU/SSU receives treatment for an acute condition (e</w:t>
            </w:r>
            <w:r w:rsidR="006557EF">
              <w:rPr>
                <w:rFonts w:ascii="Arial" w:hAnsi="Arial" w:cs="Arial"/>
                <w:sz w:val="18"/>
                <w:szCs w:val="18"/>
              </w:rPr>
              <w:t>.</w:t>
            </w:r>
            <w:r w:rsidRPr="00824BD2">
              <w:rPr>
                <w:rFonts w:ascii="Arial" w:hAnsi="Arial" w:cs="Arial"/>
                <w:sz w:val="18"/>
                <w:szCs w:val="18"/>
              </w:rPr>
              <w:t>g</w:t>
            </w:r>
            <w:r w:rsidR="006557EF">
              <w:rPr>
                <w:rFonts w:ascii="Arial" w:hAnsi="Arial" w:cs="Arial"/>
                <w:sz w:val="18"/>
                <w:szCs w:val="18"/>
              </w:rPr>
              <w:t>.</w:t>
            </w:r>
            <w:r w:rsidRPr="00824BD2">
              <w:rPr>
                <w:rFonts w:ascii="Arial" w:hAnsi="Arial" w:cs="Arial"/>
                <w:sz w:val="18"/>
                <w:szCs w:val="18"/>
              </w:rPr>
              <w:t xml:space="preserve">, self harm) </w:t>
            </w:r>
            <w:r w:rsidRPr="00824BD2">
              <w:rPr>
                <w:rFonts w:ascii="Arial" w:hAnsi="Arial" w:cs="Arial"/>
                <w:sz w:val="18"/>
                <w:szCs w:val="18"/>
                <w:u w:val="single"/>
              </w:rPr>
              <w:t>&gt;</w:t>
            </w:r>
            <w:r w:rsidRPr="00824BD2">
              <w:rPr>
                <w:rFonts w:ascii="Arial" w:hAnsi="Arial" w:cs="Arial"/>
                <w:sz w:val="18"/>
                <w:szCs w:val="18"/>
              </w:rPr>
              <w:t xml:space="preserve">3hrs transferred (discharged) to inpatient psychiatric unit (another facility) </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r>
      <w:tr w:rsidR="00370B14" w:rsidRPr="00824BD2" w:rsidTr="00824BD2">
        <w:trPr>
          <w:trHeight w:val="705"/>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Mental health inpatient sustains an in hospital injury/accident/self harm etc</w:t>
            </w:r>
            <w:r w:rsidR="006557EF">
              <w:rPr>
                <w:rFonts w:ascii="Arial" w:hAnsi="Arial" w:cs="Arial"/>
                <w:sz w:val="18"/>
                <w:szCs w:val="18"/>
              </w:rPr>
              <w:t>.</w:t>
            </w:r>
            <w:r w:rsidRPr="00824BD2">
              <w:rPr>
                <w:rFonts w:ascii="Arial" w:hAnsi="Arial" w:cs="Arial"/>
                <w:sz w:val="18"/>
                <w:szCs w:val="18"/>
              </w:rPr>
              <w:t xml:space="preserve"> transferred to ED receives treatment &lt;3hrs then transferred back to inpatient psychiatric unit</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ED attendance only</w:t>
            </w:r>
          </w:p>
        </w:tc>
      </w:tr>
      <w:tr w:rsidR="00370B14" w:rsidRPr="00824BD2" w:rsidTr="00824BD2">
        <w:trPr>
          <w:trHeight w:val="698"/>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Mental health inpatient sustains an in hospital injury/accident/self harm etc</w:t>
            </w:r>
            <w:r w:rsidR="006557EF">
              <w:rPr>
                <w:rFonts w:ascii="Arial" w:hAnsi="Arial" w:cs="Arial"/>
                <w:sz w:val="18"/>
                <w:szCs w:val="18"/>
              </w:rPr>
              <w:t>.</w:t>
            </w:r>
            <w:r w:rsidRPr="00824BD2">
              <w:rPr>
                <w:rFonts w:ascii="Arial" w:hAnsi="Arial" w:cs="Arial"/>
                <w:sz w:val="18"/>
                <w:szCs w:val="18"/>
              </w:rPr>
              <w:t xml:space="preserve"> transferred to ED/AAU/SSU receives treatment </w:t>
            </w:r>
            <w:r w:rsidRPr="00824BD2">
              <w:rPr>
                <w:rFonts w:ascii="Arial" w:hAnsi="Arial" w:cs="Arial"/>
                <w:sz w:val="18"/>
                <w:szCs w:val="18"/>
                <w:u w:val="single"/>
              </w:rPr>
              <w:t>&gt;</w:t>
            </w:r>
            <w:r w:rsidRPr="00824BD2">
              <w:rPr>
                <w:rFonts w:ascii="Arial" w:hAnsi="Arial" w:cs="Arial"/>
                <w:sz w:val="18"/>
                <w:szCs w:val="18"/>
              </w:rPr>
              <w:t>3hrs then transferred back to inpatient psychiatric unit</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p w:rsidR="00370B14" w:rsidRPr="00824BD2" w:rsidRDefault="00370B14" w:rsidP="00824BD2">
            <w:pPr>
              <w:jc w:val="center"/>
              <w:rPr>
                <w:rFonts w:ascii="Arial" w:hAnsi="Arial" w:cs="Arial"/>
                <w:sz w:val="18"/>
                <w:szCs w:val="18"/>
              </w:rPr>
            </w:pPr>
            <w:r w:rsidRPr="00824BD2">
              <w:rPr>
                <w:rFonts w:ascii="Arial" w:hAnsi="Arial" w:cs="Arial"/>
                <w:sz w:val="18"/>
                <w:szCs w:val="18"/>
              </w:rPr>
              <w:t>[Note 2]</w:t>
            </w:r>
          </w:p>
        </w:tc>
      </w:tr>
      <w:tr w:rsidR="00370B14" w:rsidRPr="00824BD2" w:rsidTr="00824BD2">
        <w:trPr>
          <w:trHeight w:val="717"/>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Home hospital inpatient transferred to ED receives treatment &lt;3hrs and is then transferred (discharged) back to home hospital services</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ED attendance only</w:t>
            </w:r>
          </w:p>
        </w:tc>
      </w:tr>
      <w:tr w:rsidR="00370B14" w:rsidRPr="00824BD2" w:rsidTr="00824BD2">
        <w:trPr>
          <w:trHeight w:val="515"/>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Home hospital inpatient transferred to ED/AAU/SSU receives treatment </w:t>
            </w:r>
            <w:r w:rsidRPr="00824BD2">
              <w:rPr>
                <w:rFonts w:ascii="Arial" w:hAnsi="Arial" w:cs="Arial"/>
                <w:sz w:val="18"/>
                <w:szCs w:val="18"/>
                <w:u w:val="single"/>
              </w:rPr>
              <w:t>&gt;</w:t>
            </w:r>
            <w:r w:rsidRPr="00824BD2">
              <w:rPr>
                <w:rFonts w:ascii="Arial" w:hAnsi="Arial" w:cs="Arial"/>
                <w:sz w:val="18"/>
                <w:szCs w:val="18"/>
              </w:rPr>
              <w:t>3hrs and is then transferred (discharged) back to home hospital services</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r>
    </w:tbl>
    <w:p w:rsidR="009B6061" w:rsidRPr="008742AA" w:rsidRDefault="009B6061" w:rsidP="00FC7A8B">
      <w:pPr>
        <w:spacing w:line="360" w:lineRule="auto"/>
        <w:rPr>
          <w:rFonts w:ascii="Arial" w:hAnsi="Arial" w:cs="Arial"/>
          <w:b/>
          <w:bCs/>
          <w:sz w:val="18"/>
          <w:szCs w:val="18"/>
        </w:rPr>
      </w:pPr>
    </w:p>
    <w:p w:rsidR="008742AA" w:rsidRDefault="008742AA" w:rsidP="00FC7A8B">
      <w:pPr>
        <w:rPr>
          <w:rFonts w:ascii="Arial" w:hAnsi="Arial" w:cs="Arial"/>
          <w:sz w:val="18"/>
          <w:szCs w:val="18"/>
        </w:rPr>
      </w:pPr>
    </w:p>
    <w:p w:rsidR="009B6061" w:rsidRPr="008742AA" w:rsidRDefault="009B6061" w:rsidP="00FC7A8B">
      <w:pPr>
        <w:rPr>
          <w:rFonts w:ascii="Arial" w:hAnsi="Arial" w:cs="Arial"/>
          <w:sz w:val="18"/>
          <w:szCs w:val="18"/>
        </w:rPr>
      </w:pPr>
      <w:r w:rsidRPr="008742AA">
        <w:rPr>
          <w:rFonts w:ascii="Arial" w:hAnsi="Arial" w:cs="Arial"/>
          <w:sz w:val="18"/>
          <w:szCs w:val="18"/>
        </w:rPr>
        <w:t xml:space="preserve">Short </w:t>
      </w:r>
      <w:r w:rsidRPr="0046464E">
        <w:rPr>
          <w:rFonts w:ascii="Arial" w:hAnsi="Arial" w:cs="Arial"/>
          <w:sz w:val="18"/>
          <w:szCs w:val="18"/>
        </w:rPr>
        <w:t xml:space="preserve">stay </w:t>
      </w:r>
      <w:r w:rsidR="00BE5EDF" w:rsidRPr="0046464E">
        <w:rPr>
          <w:rFonts w:ascii="Arial" w:hAnsi="Arial" w:cs="Arial"/>
          <w:sz w:val="18"/>
          <w:szCs w:val="18"/>
        </w:rPr>
        <w:t>events where the patient is</w:t>
      </w:r>
      <w:r w:rsidR="00BE5EDF">
        <w:rPr>
          <w:rFonts w:ascii="Arial" w:hAnsi="Arial" w:cs="Arial"/>
          <w:sz w:val="18"/>
          <w:szCs w:val="18"/>
        </w:rPr>
        <w:t xml:space="preserve"> </w:t>
      </w:r>
      <w:r w:rsidRPr="008742AA">
        <w:rPr>
          <w:rFonts w:ascii="Arial" w:hAnsi="Arial" w:cs="Arial"/>
          <w:sz w:val="18"/>
          <w:szCs w:val="18"/>
        </w:rPr>
        <w:t>discharged from ED/AAU/SSU must have an ‘E’ event end type code reported to NNPAC and NMDS.  The ‘E’ event end type code should be the same in both NNPAC and NMDS.</w:t>
      </w:r>
    </w:p>
    <w:p w:rsidR="009B6061" w:rsidRPr="008742AA" w:rsidRDefault="009B6061" w:rsidP="00FC7A8B">
      <w:pPr>
        <w:spacing w:line="360" w:lineRule="auto"/>
        <w:rPr>
          <w:rFonts w:ascii="Arial" w:hAnsi="Arial" w:cs="Arial"/>
          <w:sz w:val="18"/>
          <w:szCs w:val="18"/>
        </w:rPr>
      </w:pPr>
    </w:p>
    <w:p w:rsidR="009B6061" w:rsidRPr="008742AA" w:rsidRDefault="009B6061" w:rsidP="00FC7A8B">
      <w:pPr>
        <w:spacing w:line="360" w:lineRule="auto"/>
        <w:rPr>
          <w:rFonts w:ascii="Arial" w:hAnsi="Arial" w:cs="Arial"/>
          <w:bCs/>
          <w:sz w:val="18"/>
          <w:szCs w:val="18"/>
        </w:rPr>
      </w:pPr>
      <w:r w:rsidRPr="008742AA">
        <w:rPr>
          <w:rFonts w:ascii="Arial" w:hAnsi="Arial" w:cs="Arial"/>
          <w:sz w:val="18"/>
          <w:szCs w:val="18"/>
        </w:rPr>
        <w:t xml:space="preserve">Where patients are admitted to an inpatient ward from ED/AAU/SSU the NNPAC event end type code will always be DW </w:t>
      </w:r>
      <w:r w:rsidRPr="008742AA">
        <w:rPr>
          <w:rFonts w:ascii="Arial" w:hAnsi="Arial" w:cs="Arial"/>
          <w:bCs/>
          <w:i/>
          <w:sz w:val="18"/>
          <w:szCs w:val="18"/>
        </w:rPr>
        <w:t>Discharged to other service within same facility</w:t>
      </w:r>
      <w:r w:rsidRPr="008742AA">
        <w:rPr>
          <w:rFonts w:ascii="Arial" w:hAnsi="Arial" w:cs="Arial"/>
          <w:bCs/>
          <w:sz w:val="18"/>
          <w:szCs w:val="18"/>
        </w:rPr>
        <w:t>.</w:t>
      </w:r>
    </w:p>
    <w:p w:rsidR="009B6061" w:rsidRPr="008742AA" w:rsidRDefault="009B6061" w:rsidP="00FC7A8B">
      <w:pPr>
        <w:rPr>
          <w:rFonts w:ascii="Arial" w:hAnsi="Arial" w:cs="Arial"/>
          <w:sz w:val="18"/>
          <w:szCs w:val="18"/>
        </w:rPr>
      </w:pPr>
    </w:p>
    <w:p w:rsidR="009B6061" w:rsidRPr="008742AA" w:rsidRDefault="009B6061" w:rsidP="00FC7A8B">
      <w:pPr>
        <w:spacing w:line="360" w:lineRule="auto"/>
        <w:rPr>
          <w:rFonts w:ascii="Arial" w:hAnsi="Arial" w:cs="Arial"/>
          <w:b/>
          <w:bCs/>
          <w:sz w:val="18"/>
          <w:szCs w:val="18"/>
        </w:rPr>
      </w:pPr>
      <w:r w:rsidRPr="008742AA">
        <w:rPr>
          <w:rFonts w:ascii="Arial" w:hAnsi="Arial" w:cs="Arial"/>
          <w:b/>
          <w:bCs/>
          <w:sz w:val="18"/>
          <w:szCs w:val="18"/>
        </w:rPr>
        <w:t>Note 1:</w:t>
      </w:r>
    </w:p>
    <w:p w:rsidR="009B6061" w:rsidRDefault="009B6061" w:rsidP="00FC7A8B">
      <w:pPr>
        <w:spacing w:line="360" w:lineRule="auto"/>
        <w:rPr>
          <w:rFonts w:ascii="Arial" w:hAnsi="Arial" w:cs="Arial"/>
          <w:bCs/>
          <w:sz w:val="18"/>
          <w:szCs w:val="18"/>
        </w:rPr>
      </w:pPr>
      <w:r w:rsidRPr="008742AA">
        <w:rPr>
          <w:rFonts w:ascii="Arial" w:hAnsi="Arial" w:cs="Arial"/>
          <w:b/>
          <w:bCs/>
          <w:sz w:val="18"/>
          <w:szCs w:val="18"/>
        </w:rPr>
        <w:t>‘</w:t>
      </w:r>
      <w:r w:rsidRPr="008742AA">
        <w:rPr>
          <w:rFonts w:ascii="Arial" w:hAnsi="Arial" w:cs="Arial"/>
          <w:b/>
          <w:sz w:val="18"/>
          <w:szCs w:val="18"/>
        </w:rPr>
        <w:t xml:space="preserve">Patient in ED/AAU/SSU receives treatment </w:t>
      </w:r>
      <w:r w:rsidRPr="008742AA">
        <w:rPr>
          <w:rFonts w:ascii="Arial" w:hAnsi="Arial" w:cs="Arial"/>
          <w:b/>
          <w:sz w:val="18"/>
          <w:szCs w:val="18"/>
          <w:u w:val="single"/>
        </w:rPr>
        <w:t>&gt;</w:t>
      </w:r>
      <w:r w:rsidRPr="008742AA">
        <w:rPr>
          <w:rFonts w:ascii="Arial" w:hAnsi="Arial" w:cs="Arial"/>
          <w:b/>
          <w:sz w:val="18"/>
          <w:szCs w:val="18"/>
        </w:rPr>
        <w:t>3hrs admitted to Geriatric AT&amp;R inpatient ward with ‘D’ health specialty code’.</w:t>
      </w:r>
      <w:r w:rsidRPr="008742AA">
        <w:rPr>
          <w:rFonts w:ascii="Arial" w:hAnsi="Arial" w:cs="Arial"/>
          <w:sz w:val="18"/>
          <w:szCs w:val="18"/>
        </w:rPr>
        <w:t xml:space="preserve">  Older persons who present to ED with an acute condition who are admitted as an acute inpatient </w:t>
      </w:r>
      <w:r w:rsidRPr="008742AA">
        <w:rPr>
          <w:rFonts w:ascii="Arial" w:hAnsi="Arial" w:cs="Arial"/>
          <w:bCs/>
          <w:sz w:val="18"/>
          <w:szCs w:val="18"/>
        </w:rPr>
        <w:t xml:space="preserve">to a geriatric AT&amp;R (older persons) inpatient ward with a ‘D’ health </w:t>
      </w:r>
      <w:r w:rsidR="009D6185" w:rsidRPr="008742AA">
        <w:rPr>
          <w:rFonts w:ascii="Arial" w:hAnsi="Arial" w:cs="Arial"/>
          <w:bCs/>
          <w:sz w:val="18"/>
          <w:szCs w:val="18"/>
        </w:rPr>
        <w:t>specialty</w:t>
      </w:r>
      <w:r w:rsidRPr="008742AA">
        <w:rPr>
          <w:rFonts w:ascii="Arial" w:hAnsi="Arial" w:cs="Arial"/>
          <w:bCs/>
          <w:sz w:val="18"/>
          <w:szCs w:val="18"/>
        </w:rPr>
        <w:t xml:space="preserve"> code is not common practice.  However where this does occur the reporting requirements are that a separate ED short stay event is to be reported with an event end type of DW </w:t>
      </w:r>
      <w:r w:rsidRPr="008742AA">
        <w:rPr>
          <w:rFonts w:ascii="Arial" w:hAnsi="Arial" w:cs="Arial"/>
          <w:bCs/>
          <w:i/>
          <w:sz w:val="18"/>
          <w:szCs w:val="18"/>
        </w:rPr>
        <w:t>Discharged to other service within same facility</w:t>
      </w:r>
      <w:r w:rsidRPr="008742AA">
        <w:rPr>
          <w:rFonts w:ascii="Arial" w:hAnsi="Arial" w:cs="Arial"/>
          <w:bCs/>
          <w:sz w:val="18"/>
          <w:szCs w:val="18"/>
        </w:rPr>
        <w:t xml:space="preserve">. </w:t>
      </w:r>
    </w:p>
    <w:p w:rsidR="008742AA" w:rsidRPr="008742AA" w:rsidRDefault="008742AA" w:rsidP="00FC7A8B">
      <w:pPr>
        <w:spacing w:line="360" w:lineRule="auto"/>
        <w:rPr>
          <w:rFonts w:ascii="Arial" w:hAnsi="Arial" w:cs="Arial"/>
          <w:bCs/>
          <w:sz w:val="18"/>
          <w:szCs w:val="18"/>
        </w:rPr>
      </w:pPr>
    </w:p>
    <w:p w:rsidR="009B6061" w:rsidRPr="008742AA" w:rsidRDefault="009B6061" w:rsidP="00FC7A8B">
      <w:pPr>
        <w:spacing w:line="360" w:lineRule="auto"/>
        <w:rPr>
          <w:rFonts w:ascii="Arial" w:hAnsi="Arial" w:cs="Arial"/>
          <w:b/>
          <w:bCs/>
          <w:sz w:val="18"/>
          <w:szCs w:val="18"/>
        </w:rPr>
      </w:pPr>
      <w:r w:rsidRPr="008742AA">
        <w:rPr>
          <w:rFonts w:ascii="Arial" w:hAnsi="Arial" w:cs="Arial"/>
          <w:b/>
          <w:bCs/>
          <w:sz w:val="18"/>
          <w:szCs w:val="18"/>
        </w:rPr>
        <w:t>Note 2:</w:t>
      </w:r>
    </w:p>
    <w:p w:rsidR="00CC7EAC" w:rsidRPr="008742AA" w:rsidRDefault="009B6061" w:rsidP="008742AA">
      <w:pPr>
        <w:autoSpaceDE w:val="0"/>
        <w:autoSpaceDN w:val="0"/>
        <w:adjustRightInd w:val="0"/>
        <w:spacing w:line="360" w:lineRule="auto"/>
        <w:rPr>
          <w:rFonts w:ascii="Arial" w:hAnsi="Arial" w:cs="Arial"/>
          <w:color w:val="000000"/>
          <w:sz w:val="18"/>
          <w:szCs w:val="18"/>
        </w:rPr>
      </w:pPr>
      <w:r w:rsidRPr="008742AA">
        <w:rPr>
          <w:rFonts w:ascii="Arial" w:hAnsi="Arial" w:cs="Arial"/>
          <w:sz w:val="18"/>
          <w:szCs w:val="18"/>
        </w:rPr>
        <w:t>For existing inpatients who are transferred from mental health or geriatric AT&amp;R services to ED/AAU/SSU and meet the three (</w:t>
      </w:r>
      <w:r w:rsidRPr="008742AA">
        <w:rPr>
          <w:rFonts w:ascii="Arial" w:hAnsi="Arial" w:cs="Arial"/>
          <w:sz w:val="18"/>
          <w:szCs w:val="18"/>
          <w:u w:val="single"/>
        </w:rPr>
        <w:t>&gt;</w:t>
      </w:r>
      <w:r w:rsidRPr="008742AA">
        <w:rPr>
          <w:rFonts w:ascii="Arial" w:hAnsi="Arial" w:cs="Arial"/>
          <w:sz w:val="18"/>
          <w:szCs w:val="18"/>
        </w:rPr>
        <w:t xml:space="preserve">3) hour criteria who are then transfer back to these services, must have an ED/AAU/SSU short stay event reported to the NMDS with the health specialty code of </w:t>
      </w:r>
      <w:r w:rsidRPr="008742AA">
        <w:rPr>
          <w:rFonts w:ascii="Arial" w:hAnsi="Arial" w:cs="Arial"/>
          <w:b/>
          <w:sz w:val="18"/>
          <w:szCs w:val="18"/>
          <w:u w:val="single"/>
        </w:rPr>
        <w:t>M05 Emergency Medicine</w:t>
      </w:r>
      <w:r w:rsidRPr="008742AA">
        <w:rPr>
          <w:rFonts w:ascii="Arial" w:hAnsi="Arial" w:cs="Arial"/>
          <w:sz w:val="18"/>
          <w:szCs w:val="18"/>
        </w:rPr>
        <w:t>.</w:t>
      </w:r>
    </w:p>
    <w:p w:rsidR="00CC7EAC" w:rsidRPr="008742AA" w:rsidRDefault="00CC7EAC">
      <w:pPr>
        <w:widowControl w:val="0"/>
        <w:tabs>
          <w:tab w:val="left" w:pos="90"/>
          <w:tab w:val="left" w:pos="1970"/>
        </w:tabs>
        <w:autoSpaceDE w:val="0"/>
        <w:autoSpaceDN w:val="0"/>
        <w:adjustRightInd w:val="0"/>
        <w:spacing w:before="25"/>
        <w:rPr>
          <w:rFonts w:ascii="Arial" w:hAnsi="Arial" w:cs="Arial"/>
          <w:color w:val="000000"/>
          <w:sz w:val="18"/>
          <w:szCs w:val="18"/>
        </w:rPr>
        <w:sectPr w:rsidR="00CC7EAC" w:rsidRPr="008742AA" w:rsidSect="000F758C">
          <w:pgSz w:w="16841" w:h="11899" w:orient="landscape" w:code="9"/>
          <w:pgMar w:top="1009" w:right="567" w:bottom="573" w:left="567" w:header="720" w:footer="624" w:gutter="0"/>
          <w:cols w:space="720"/>
          <w:noEndnote/>
        </w:sect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8742AA" w:rsidRDefault="008742AA" w:rsidP="009B6061">
      <w:pPr>
        <w:rPr>
          <w:rFonts w:ascii="Arial" w:hAnsi="Arial" w:cs="Arial"/>
          <w:b/>
          <w:sz w:val="22"/>
          <w:szCs w:val="22"/>
        </w:rPr>
      </w:pPr>
    </w:p>
    <w:p w:rsidR="009B6061" w:rsidRPr="008742AA" w:rsidRDefault="009B6061" w:rsidP="009B6061">
      <w:pPr>
        <w:rPr>
          <w:rFonts w:ascii="Arial" w:hAnsi="Arial" w:cs="Arial"/>
          <w:b/>
          <w:sz w:val="22"/>
          <w:szCs w:val="22"/>
        </w:rPr>
      </w:pPr>
      <w:r w:rsidRPr="008742AA">
        <w:rPr>
          <w:rFonts w:ascii="Arial" w:hAnsi="Arial" w:cs="Arial"/>
          <w:b/>
          <w:sz w:val="22"/>
          <w:szCs w:val="22"/>
        </w:rPr>
        <w:t xml:space="preserve">Event End Type Codes - Mapping to Separation Mode </w:t>
      </w:r>
    </w:p>
    <w:p w:rsidR="00FE6516" w:rsidRPr="008742AA" w:rsidRDefault="00FE6516" w:rsidP="00FE6516">
      <w:pPr>
        <w:jc w:val="center"/>
        <w:rPr>
          <w:rFonts w:ascii="Arial" w:hAnsi="Arial" w:cs="Arial"/>
          <w:b/>
          <w:sz w:val="22"/>
          <w:szCs w:val="22"/>
        </w:rPr>
      </w:pPr>
    </w:p>
    <w:tbl>
      <w:tblPr>
        <w:tblpPr w:leftFromText="180" w:rightFromText="180" w:vertAnchor="page" w:horzAnchor="margin" w:tblpY="1865"/>
        <w:tblW w:w="883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1400"/>
        <w:gridCol w:w="5877"/>
        <w:gridCol w:w="1557"/>
      </w:tblGrid>
      <w:tr w:rsidR="008742AA" w:rsidRPr="00824BD2" w:rsidTr="00824BD2">
        <w:tc>
          <w:tcPr>
            <w:tcW w:w="1400" w:type="dxa"/>
            <w:shd w:val="clear" w:color="5757FF" w:fill="E0E0E0"/>
            <w:vAlign w:val="center"/>
          </w:tcPr>
          <w:p w:rsidR="008742AA" w:rsidRPr="00824BD2" w:rsidRDefault="008742AA" w:rsidP="00824BD2">
            <w:pPr>
              <w:jc w:val="center"/>
              <w:rPr>
                <w:rFonts w:ascii="Arial" w:hAnsi="Arial" w:cs="Arial"/>
                <w:b/>
                <w:bCs/>
                <w:color w:val="000000"/>
                <w:sz w:val="18"/>
                <w:szCs w:val="18"/>
              </w:rPr>
            </w:pPr>
            <w:r w:rsidRPr="00824BD2">
              <w:rPr>
                <w:rFonts w:ascii="Arial" w:hAnsi="Arial" w:cs="Arial"/>
                <w:b/>
                <w:bCs/>
                <w:color w:val="000000"/>
                <w:sz w:val="18"/>
                <w:szCs w:val="18"/>
              </w:rPr>
              <w:t>Event End Type</w:t>
            </w:r>
          </w:p>
        </w:tc>
        <w:tc>
          <w:tcPr>
            <w:tcW w:w="5877" w:type="dxa"/>
            <w:shd w:val="clear" w:color="5757FF" w:fill="E0E0E0"/>
            <w:vAlign w:val="center"/>
          </w:tcPr>
          <w:p w:rsidR="008742AA" w:rsidRPr="00824BD2" w:rsidRDefault="008742AA" w:rsidP="00824BD2">
            <w:pPr>
              <w:jc w:val="center"/>
              <w:rPr>
                <w:rFonts w:ascii="Arial" w:hAnsi="Arial" w:cs="Arial"/>
                <w:b/>
                <w:bCs/>
                <w:color w:val="000000"/>
                <w:sz w:val="18"/>
                <w:szCs w:val="18"/>
              </w:rPr>
            </w:pPr>
            <w:r w:rsidRPr="00824BD2">
              <w:rPr>
                <w:rFonts w:ascii="Arial" w:hAnsi="Arial" w:cs="Arial"/>
                <w:b/>
                <w:bCs/>
                <w:color w:val="000000"/>
                <w:sz w:val="18"/>
                <w:szCs w:val="18"/>
              </w:rPr>
              <w:t>Event End Type Description</w:t>
            </w:r>
          </w:p>
        </w:tc>
        <w:tc>
          <w:tcPr>
            <w:tcW w:w="1557" w:type="dxa"/>
            <w:shd w:val="clear" w:color="5757FF" w:fill="E0E0E0"/>
            <w:vAlign w:val="center"/>
          </w:tcPr>
          <w:p w:rsidR="008742AA" w:rsidRPr="00824BD2" w:rsidRDefault="008742AA" w:rsidP="00824BD2">
            <w:pPr>
              <w:jc w:val="center"/>
              <w:rPr>
                <w:rFonts w:ascii="Arial" w:hAnsi="Arial" w:cs="Arial"/>
                <w:b/>
                <w:bCs/>
                <w:color w:val="000000"/>
                <w:sz w:val="18"/>
                <w:szCs w:val="18"/>
              </w:rPr>
            </w:pPr>
            <w:r w:rsidRPr="00824BD2">
              <w:rPr>
                <w:rFonts w:ascii="Arial" w:hAnsi="Arial" w:cs="Arial"/>
                <w:b/>
                <w:bCs/>
                <w:color w:val="000000"/>
                <w:sz w:val="18"/>
                <w:szCs w:val="18"/>
              </w:rPr>
              <w:t>Separation Mode Code</w:t>
            </w:r>
          </w:p>
        </w:tc>
      </w:tr>
      <w:tr w:rsidR="008742AA" w:rsidRPr="00824BD2" w:rsidTr="00824BD2">
        <w:trPr>
          <w:trHeight w:val="491"/>
        </w:trPr>
        <w:tc>
          <w:tcPr>
            <w:tcW w:w="1400" w:type="dxa"/>
            <w:shd w:val="clear" w:color="auto" w:fill="auto"/>
            <w:vAlign w:val="center"/>
          </w:tcPr>
          <w:p w:rsidR="008742AA" w:rsidRPr="00824BD2" w:rsidRDefault="008742AA" w:rsidP="00824BD2">
            <w:pPr>
              <w:autoSpaceDE w:val="0"/>
              <w:autoSpaceDN w:val="0"/>
              <w:adjustRightInd w:val="0"/>
              <w:spacing w:line="240" w:lineRule="atLeast"/>
              <w:ind w:right="108"/>
              <w:jc w:val="center"/>
              <w:rPr>
                <w:rFonts w:ascii="Arial" w:hAnsi="Arial" w:cs="Arial"/>
                <w:color w:val="000000"/>
                <w:sz w:val="18"/>
                <w:szCs w:val="18"/>
              </w:rPr>
            </w:pPr>
            <w:r w:rsidRPr="00824BD2">
              <w:rPr>
                <w:rFonts w:ascii="Arial" w:hAnsi="Arial" w:cs="Arial"/>
                <w:color w:val="000000"/>
                <w:sz w:val="18"/>
                <w:szCs w:val="18"/>
              </w:rPr>
              <w:t>EA</w:t>
            </w:r>
          </w:p>
        </w:tc>
        <w:tc>
          <w:tcPr>
            <w:tcW w:w="5877" w:type="dxa"/>
            <w:shd w:val="clear" w:color="auto" w:fill="auto"/>
            <w:vAlign w:val="center"/>
          </w:tcPr>
          <w:p w:rsidR="008742AA" w:rsidRPr="00824BD2" w:rsidRDefault="008742AA" w:rsidP="00824BD2">
            <w:pPr>
              <w:autoSpaceDE w:val="0"/>
              <w:autoSpaceDN w:val="0"/>
              <w:adjustRightInd w:val="0"/>
              <w:rPr>
                <w:rFonts w:ascii="Arial" w:hAnsi="Arial" w:cs="Arial"/>
                <w:color w:val="000000"/>
                <w:sz w:val="18"/>
                <w:szCs w:val="18"/>
              </w:rPr>
            </w:pPr>
            <w:r w:rsidRPr="00824BD2">
              <w:rPr>
                <w:rFonts w:ascii="Arial" w:hAnsi="Arial" w:cs="Arial"/>
                <w:color w:val="000000"/>
                <w:sz w:val="18"/>
                <w:szCs w:val="18"/>
              </w:rPr>
              <w:t>Discharge from Emergency department acute facility to specialist facility for neonates and burns only</w:t>
            </w:r>
          </w:p>
        </w:tc>
        <w:tc>
          <w:tcPr>
            <w:tcW w:w="1557" w:type="dxa"/>
            <w:shd w:val="clear" w:color="auto" w:fill="auto"/>
            <w:vAlign w:val="center"/>
          </w:tcPr>
          <w:p w:rsidR="008742AA" w:rsidRPr="006557EF" w:rsidRDefault="008742AA" w:rsidP="00824BD2">
            <w:pPr>
              <w:ind w:left="127" w:hanging="127"/>
              <w:jc w:val="center"/>
              <w:rPr>
                <w:rFonts w:ascii="Arial" w:hAnsi="Arial" w:cs="Arial"/>
                <w:bCs/>
                <w:sz w:val="18"/>
                <w:szCs w:val="18"/>
              </w:rPr>
            </w:pPr>
            <w:r w:rsidRPr="006557EF">
              <w:rPr>
                <w:rFonts w:ascii="Arial" w:hAnsi="Arial" w:cs="Arial"/>
                <w:bCs/>
                <w:sz w:val="18"/>
                <w:szCs w:val="18"/>
              </w:rPr>
              <w:t>1 or 01</w:t>
            </w:r>
          </w:p>
        </w:tc>
      </w:tr>
      <w:tr w:rsidR="008742AA" w:rsidRPr="00824BD2" w:rsidTr="00824BD2">
        <w:trPr>
          <w:trHeight w:val="510"/>
        </w:trPr>
        <w:tc>
          <w:tcPr>
            <w:tcW w:w="1400" w:type="dxa"/>
            <w:shd w:val="clear" w:color="auto" w:fill="auto"/>
            <w:vAlign w:val="center"/>
          </w:tcPr>
          <w:p w:rsidR="008742AA" w:rsidRPr="00824BD2" w:rsidRDefault="008742AA" w:rsidP="00824BD2">
            <w:pPr>
              <w:autoSpaceDE w:val="0"/>
              <w:autoSpaceDN w:val="0"/>
              <w:adjustRightInd w:val="0"/>
              <w:spacing w:line="240" w:lineRule="atLeast"/>
              <w:ind w:left="15" w:right="108"/>
              <w:jc w:val="center"/>
              <w:rPr>
                <w:rFonts w:ascii="Arial" w:hAnsi="Arial" w:cs="Arial"/>
                <w:color w:val="000000"/>
                <w:sz w:val="18"/>
                <w:szCs w:val="18"/>
              </w:rPr>
            </w:pPr>
            <w:r w:rsidRPr="00824BD2">
              <w:rPr>
                <w:rFonts w:ascii="Arial" w:hAnsi="Arial" w:cs="Arial"/>
                <w:color w:val="000000"/>
                <w:sz w:val="18"/>
                <w:szCs w:val="18"/>
              </w:rPr>
              <w:t>ED</w:t>
            </w:r>
          </w:p>
        </w:tc>
        <w:tc>
          <w:tcPr>
            <w:tcW w:w="5877" w:type="dxa"/>
            <w:shd w:val="clear" w:color="auto" w:fill="auto"/>
            <w:vAlign w:val="center"/>
          </w:tcPr>
          <w:p w:rsidR="008742AA" w:rsidRPr="00824BD2" w:rsidRDefault="008742AA" w:rsidP="00824BD2">
            <w:pPr>
              <w:autoSpaceDE w:val="0"/>
              <w:autoSpaceDN w:val="0"/>
              <w:adjustRightInd w:val="0"/>
              <w:rPr>
                <w:rFonts w:ascii="Arial" w:hAnsi="Arial" w:cs="Arial"/>
                <w:color w:val="000000"/>
                <w:sz w:val="18"/>
                <w:szCs w:val="18"/>
              </w:rPr>
            </w:pPr>
            <w:r w:rsidRPr="00824BD2">
              <w:rPr>
                <w:rFonts w:ascii="Arial" w:hAnsi="Arial" w:cs="Arial"/>
                <w:color w:val="000000"/>
                <w:sz w:val="18"/>
                <w:szCs w:val="18"/>
              </w:rPr>
              <w:t>Died while still in Emergency department acute facility</w:t>
            </w:r>
          </w:p>
        </w:tc>
        <w:tc>
          <w:tcPr>
            <w:tcW w:w="1557" w:type="dxa"/>
            <w:shd w:val="clear" w:color="auto" w:fill="auto"/>
            <w:vAlign w:val="center"/>
          </w:tcPr>
          <w:p w:rsidR="008742AA" w:rsidRPr="006557EF" w:rsidRDefault="008742AA" w:rsidP="00824BD2">
            <w:pPr>
              <w:jc w:val="center"/>
              <w:rPr>
                <w:rFonts w:ascii="Arial" w:hAnsi="Arial" w:cs="Arial"/>
                <w:bCs/>
                <w:sz w:val="18"/>
                <w:szCs w:val="18"/>
              </w:rPr>
            </w:pPr>
            <w:r w:rsidRPr="006557EF">
              <w:rPr>
                <w:rFonts w:ascii="Arial" w:hAnsi="Arial" w:cs="Arial"/>
                <w:bCs/>
                <w:sz w:val="18"/>
                <w:szCs w:val="18"/>
              </w:rPr>
              <w:t>8 or 08</w:t>
            </w:r>
          </w:p>
        </w:tc>
      </w:tr>
      <w:tr w:rsidR="008742AA" w:rsidRPr="00824BD2" w:rsidTr="00824BD2">
        <w:tc>
          <w:tcPr>
            <w:tcW w:w="1400" w:type="dxa"/>
            <w:shd w:val="clear" w:color="auto" w:fill="auto"/>
            <w:vAlign w:val="center"/>
          </w:tcPr>
          <w:p w:rsidR="008742AA" w:rsidRPr="00824BD2" w:rsidRDefault="008742AA" w:rsidP="00824BD2">
            <w:pPr>
              <w:autoSpaceDE w:val="0"/>
              <w:autoSpaceDN w:val="0"/>
              <w:adjustRightInd w:val="0"/>
              <w:spacing w:line="240" w:lineRule="atLeast"/>
              <w:ind w:left="15" w:right="108"/>
              <w:jc w:val="center"/>
              <w:rPr>
                <w:rFonts w:ascii="Arial" w:hAnsi="Arial" w:cs="Arial"/>
                <w:color w:val="000000"/>
                <w:sz w:val="18"/>
                <w:szCs w:val="18"/>
              </w:rPr>
            </w:pPr>
            <w:r w:rsidRPr="00824BD2">
              <w:rPr>
                <w:rFonts w:ascii="Arial" w:hAnsi="Arial" w:cs="Arial"/>
                <w:color w:val="000000"/>
                <w:sz w:val="18"/>
                <w:szCs w:val="18"/>
              </w:rPr>
              <w:t>EI</w:t>
            </w:r>
          </w:p>
        </w:tc>
        <w:tc>
          <w:tcPr>
            <w:tcW w:w="5877" w:type="dxa"/>
            <w:shd w:val="clear" w:color="auto" w:fill="auto"/>
            <w:vAlign w:val="center"/>
          </w:tcPr>
          <w:p w:rsidR="008742AA" w:rsidRPr="00824BD2" w:rsidRDefault="00E425EE" w:rsidP="00824BD2">
            <w:pPr>
              <w:autoSpaceDE w:val="0"/>
              <w:autoSpaceDN w:val="0"/>
              <w:adjustRightInd w:val="0"/>
              <w:rPr>
                <w:rFonts w:ascii="Arial" w:hAnsi="Arial" w:cs="Arial"/>
                <w:color w:val="000000"/>
                <w:sz w:val="18"/>
                <w:szCs w:val="18"/>
              </w:rPr>
            </w:pPr>
            <w:r w:rsidRPr="00824BD2">
              <w:rPr>
                <w:rFonts w:ascii="Arial" w:hAnsi="Arial" w:cs="Arial"/>
                <w:color w:val="000000"/>
                <w:sz w:val="18"/>
                <w:szCs w:val="18"/>
              </w:rPr>
              <w:t>Self-discharge</w:t>
            </w:r>
            <w:r w:rsidR="008742AA" w:rsidRPr="00824BD2">
              <w:rPr>
                <w:rFonts w:ascii="Arial" w:hAnsi="Arial" w:cs="Arial"/>
                <w:color w:val="000000"/>
                <w:sz w:val="18"/>
                <w:szCs w:val="18"/>
              </w:rPr>
              <w:t xml:space="preserve"> from treatment in an Emergency department acute facility with indemnity signed</w:t>
            </w:r>
          </w:p>
        </w:tc>
        <w:tc>
          <w:tcPr>
            <w:tcW w:w="1557" w:type="dxa"/>
            <w:shd w:val="clear" w:color="auto" w:fill="auto"/>
            <w:vAlign w:val="center"/>
          </w:tcPr>
          <w:p w:rsidR="008742AA" w:rsidRPr="006557EF" w:rsidRDefault="008742AA" w:rsidP="00824BD2">
            <w:pPr>
              <w:jc w:val="center"/>
              <w:rPr>
                <w:rFonts w:ascii="Arial" w:hAnsi="Arial" w:cs="Arial"/>
                <w:bCs/>
                <w:sz w:val="18"/>
                <w:szCs w:val="18"/>
              </w:rPr>
            </w:pPr>
            <w:r w:rsidRPr="006557EF">
              <w:rPr>
                <w:rFonts w:ascii="Arial" w:hAnsi="Arial" w:cs="Arial"/>
                <w:bCs/>
                <w:sz w:val="18"/>
                <w:szCs w:val="18"/>
              </w:rPr>
              <w:t>6 or 06</w:t>
            </w:r>
          </w:p>
        </w:tc>
      </w:tr>
      <w:tr w:rsidR="008742AA" w:rsidRPr="00824BD2" w:rsidTr="00824BD2">
        <w:trPr>
          <w:trHeight w:val="432"/>
        </w:trPr>
        <w:tc>
          <w:tcPr>
            <w:tcW w:w="1400" w:type="dxa"/>
            <w:shd w:val="clear" w:color="auto" w:fill="auto"/>
            <w:vAlign w:val="center"/>
          </w:tcPr>
          <w:p w:rsidR="008742AA" w:rsidRPr="00824BD2" w:rsidRDefault="008742AA" w:rsidP="00824BD2">
            <w:pPr>
              <w:autoSpaceDE w:val="0"/>
              <w:autoSpaceDN w:val="0"/>
              <w:adjustRightInd w:val="0"/>
              <w:spacing w:line="240" w:lineRule="atLeast"/>
              <w:ind w:left="15" w:right="108"/>
              <w:jc w:val="center"/>
              <w:rPr>
                <w:rFonts w:ascii="Arial" w:hAnsi="Arial" w:cs="Arial"/>
                <w:color w:val="000000"/>
                <w:sz w:val="18"/>
                <w:szCs w:val="18"/>
              </w:rPr>
            </w:pPr>
            <w:r w:rsidRPr="00824BD2">
              <w:rPr>
                <w:rFonts w:ascii="Arial" w:hAnsi="Arial" w:cs="Arial"/>
                <w:color w:val="000000"/>
                <w:sz w:val="18"/>
                <w:szCs w:val="18"/>
              </w:rPr>
              <w:t>ER</w:t>
            </w:r>
          </w:p>
        </w:tc>
        <w:tc>
          <w:tcPr>
            <w:tcW w:w="5877" w:type="dxa"/>
            <w:shd w:val="clear" w:color="auto" w:fill="auto"/>
            <w:vAlign w:val="center"/>
          </w:tcPr>
          <w:p w:rsidR="008742AA" w:rsidRPr="00824BD2" w:rsidRDefault="008742AA" w:rsidP="00824BD2">
            <w:pPr>
              <w:autoSpaceDE w:val="0"/>
              <w:autoSpaceDN w:val="0"/>
              <w:adjustRightInd w:val="0"/>
              <w:rPr>
                <w:rFonts w:ascii="Arial" w:hAnsi="Arial" w:cs="Arial"/>
                <w:color w:val="000000"/>
                <w:sz w:val="18"/>
                <w:szCs w:val="18"/>
              </w:rPr>
            </w:pPr>
            <w:r w:rsidRPr="00824BD2">
              <w:rPr>
                <w:rFonts w:ascii="Arial" w:hAnsi="Arial" w:cs="Arial"/>
                <w:color w:val="000000"/>
                <w:sz w:val="18"/>
                <w:szCs w:val="18"/>
              </w:rPr>
              <w:t>Routine discharge from an Emergency department acute facility</w:t>
            </w:r>
          </w:p>
        </w:tc>
        <w:tc>
          <w:tcPr>
            <w:tcW w:w="1557" w:type="dxa"/>
            <w:shd w:val="clear" w:color="auto" w:fill="auto"/>
            <w:vAlign w:val="center"/>
          </w:tcPr>
          <w:p w:rsidR="008742AA" w:rsidRPr="006557EF" w:rsidRDefault="008742AA" w:rsidP="00824BD2">
            <w:pPr>
              <w:jc w:val="center"/>
              <w:rPr>
                <w:rFonts w:ascii="Arial" w:hAnsi="Arial" w:cs="Arial"/>
                <w:bCs/>
                <w:sz w:val="18"/>
                <w:szCs w:val="18"/>
              </w:rPr>
            </w:pPr>
            <w:r w:rsidRPr="006557EF">
              <w:rPr>
                <w:rFonts w:ascii="Arial" w:hAnsi="Arial" w:cs="Arial"/>
                <w:bCs/>
                <w:sz w:val="18"/>
                <w:szCs w:val="18"/>
              </w:rPr>
              <w:t>9 or 09</w:t>
            </w:r>
          </w:p>
        </w:tc>
      </w:tr>
      <w:tr w:rsidR="008742AA" w:rsidRPr="00824BD2" w:rsidTr="00824BD2">
        <w:tc>
          <w:tcPr>
            <w:tcW w:w="1400" w:type="dxa"/>
            <w:shd w:val="clear" w:color="auto" w:fill="auto"/>
            <w:vAlign w:val="center"/>
          </w:tcPr>
          <w:p w:rsidR="008742AA" w:rsidRPr="00824BD2" w:rsidRDefault="008742AA" w:rsidP="00824BD2">
            <w:pPr>
              <w:autoSpaceDE w:val="0"/>
              <w:autoSpaceDN w:val="0"/>
              <w:adjustRightInd w:val="0"/>
              <w:spacing w:line="240" w:lineRule="atLeast"/>
              <w:ind w:left="15" w:right="108"/>
              <w:jc w:val="center"/>
              <w:rPr>
                <w:rFonts w:ascii="Arial" w:hAnsi="Arial" w:cs="Arial"/>
                <w:color w:val="000000"/>
                <w:sz w:val="18"/>
                <w:szCs w:val="18"/>
              </w:rPr>
            </w:pPr>
            <w:r w:rsidRPr="00824BD2">
              <w:rPr>
                <w:rFonts w:ascii="Arial" w:hAnsi="Arial" w:cs="Arial"/>
                <w:color w:val="000000"/>
                <w:sz w:val="18"/>
                <w:szCs w:val="18"/>
              </w:rPr>
              <w:t>ES</w:t>
            </w:r>
          </w:p>
        </w:tc>
        <w:tc>
          <w:tcPr>
            <w:tcW w:w="5877" w:type="dxa"/>
            <w:shd w:val="clear" w:color="auto" w:fill="auto"/>
            <w:vAlign w:val="center"/>
          </w:tcPr>
          <w:p w:rsidR="008742AA" w:rsidRPr="00824BD2" w:rsidRDefault="00E425EE" w:rsidP="00824BD2">
            <w:pPr>
              <w:autoSpaceDE w:val="0"/>
              <w:autoSpaceDN w:val="0"/>
              <w:adjustRightInd w:val="0"/>
              <w:rPr>
                <w:rFonts w:ascii="Arial" w:hAnsi="Arial" w:cs="Arial"/>
                <w:color w:val="000000"/>
                <w:sz w:val="18"/>
                <w:szCs w:val="18"/>
              </w:rPr>
            </w:pPr>
            <w:r w:rsidRPr="00824BD2">
              <w:rPr>
                <w:rFonts w:ascii="Arial" w:hAnsi="Arial" w:cs="Arial"/>
                <w:color w:val="000000"/>
                <w:sz w:val="18"/>
                <w:szCs w:val="18"/>
              </w:rPr>
              <w:t>Self-discharge</w:t>
            </w:r>
            <w:r w:rsidR="008742AA" w:rsidRPr="00824BD2">
              <w:rPr>
                <w:rFonts w:ascii="Arial" w:hAnsi="Arial" w:cs="Arial"/>
                <w:color w:val="000000"/>
                <w:sz w:val="18"/>
                <w:szCs w:val="18"/>
              </w:rPr>
              <w:t xml:space="preserve"> from treatment in an Emergency department acute facility without indemnity</w:t>
            </w:r>
          </w:p>
        </w:tc>
        <w:tc>
          <w:tcPr>
            <w:tcW w:w="1557" w:type="dxa"/>
            <w:shd w:val="clear" w:color="auto" w:fill="auto"/>
            <w:vAlign w:val="center"/>
          </w:tcPr>
          <w:p w:rsidR="008742AA" w:rsidRPr="006557EF" w:rsidRDefault="008742AA" w:rsidP="00824BD2">
            <w:pPr>
              <w:jc w:val="center"/>
              <w:rPr>
                <w:rFonts w:ascii="Arial" w:hAnsi="Arial" w:cs="Arial"/>
                <w:bCs/>
                <w:sz w:val="18"/>
                <w:szCs w:val="18"/>
              </w:rPr>
            </w:pPr>
            <w:r w:rsidRPr="006557EF">
              <w:rPr>
                <w:rFonts w:ascii="Arial" w:hAnsi="Arial" w:cs="Arial"/>
                <w:bCs/>
                <w:sz w:val="18"/>
                <w:szCs w:val="18"/>
              </w:rPr>
              <w:t>6 or 06</w:t>
            </w:r>
          </w:p>
        </w:tc>
      </w:tr>
      <w:tr w:rsidR="008742AA" w:rsidRPr="00824BD2" w:rsidTr="00824BD2">
        <w:tc>
          <w:tcPr>
            <w:tcW w:w="1400" w:type="dxa"/>
            <w:shd w:val="clear" w:color="auto" w:fill="auto"/>
            <w:vAlign w:val="center"/>
          </w:tcPr>
          <w:p w:rsidR="008742AA" w:rsidRPr="006557EF" w:rsidRDefault="008742AA" w:rsidP="00824BD2">
            <w:pPr>
              <w:autoSpaceDE w:val="0"/>
              <w:autoSpaceDN w:val="0"/>
              <w:adjustRightInd w:val="0"/>
              <w:spacing w:line="240" w:lineRule="atLeast"/>
              <w:ind w:left="15" w:right="108"/>
              <w:jc w:val="center"/>
              <w:rPr>
                <w:rFonts w:ascii="Arial" w:hAnsi="Arial" w:cs="Arial"/>
                <w:bCs/>
                <w:color w:val="000000"/>
                <w:sz w:val="18"/>
                <w:szCs w:val="18"/>
              </w:rPr>
            </w:pPr>
            <w:r w:rsidRPr="006557EF">
              <w:rPr>
                <w:rFonts w:ascii="Arial" w:hAnsi="Arial" w:cs="Arial"/>
                <w:bCs/>
                <w:color w:val="000000"/>
                <w:sz w:val="18"/>
                <w:szCs w:val="18"/>
              </w:rPr>
              <w:t>ET</w:t>
            </w:r>
          </w:p>
        </w:tc>
        <w:tc>
          <w:tcPr>
            <w:tcW w:w="5877" w:type="dxa"/>
            <w:shd w:val="clear" w:color="auto" w:fill="auto"/>
            <w:vAlign w:val="center"/>
          </w:tcPr>
          <w:p w:rsidR="008742AA" w:rsidRPr="006557EF" w:rsidRDefault="008742AA" w:rsidP="00824BD2">
            <w:pPr>
              <w:autoSpaceDE w:val="0"/>
              <w:autoSpaceDN w:val="0"/>
              <w:adjustRightInd w:val="0"/>
              <w:rPr>
                <w:rFonts w:ascii="Arial" w:hAnsi="Arial" w:cs="Arial"/>
                <w:bCs/>
                <w:color w:val="000000"/>
                <w:sz w:val="18"/>
                <w:szCs w:val="18"/>
              </w:rPr>
            </w:pPr>
            <w:r w:rsidRPr="006557EF">
              <w:rPr>
                <w:rFonts w:ascii="Arial" w:hAnsi="Arial" w:cs="Arial"/>
                <w:bCs/>
                <w:color w:val="000000"/>
                <w:sz w:val="18"/>
                <w:szCs w:val="18"/>
              </w:rPr>
              <w:t>Discharge from Emergency department acute facility to another healthcare facility</w:t>
            </w:r>
          </w:p>
        </w:tc>
        <w:tc>
          <w:tcPr>
            <w:tcW w:w="1557" w:type="dxa"/>
            <w:shd w:val="clear" w:color="auto" w:fill="auto"/>
            <w:vAlign w:val="center"/>
          </w:tcPr>
          <w:p w:rsidR="008742AA" w:rsidRPr="006557EF" w:rsidRDefault="008742AA" w:rsidP="00824BD2">
            <w:pPr>
              <w:jc w:val="center"/>
              <w:rPr>
                <w:rFonts w:ascii="Arial" w:hAnsi="Arial" w:cs="Arial"/>
                <w:bCs/>
                <w:sz w:val="18"/>
                <w:szCs w:val="18"/>
              </w:rPr>
            </w:pPr>
            <w:r w:rsidRPr="006557EF">
              <w:rPr>
                <w:rFonts w:ascii="Arial" w:hAnsi="Arial" w:cs="Arial"/>
                <w:bCs/>
                <w:sz w:val="18"/>
                <w:szCs w:val="18"/>
              </w:rPr>
              <w:t>4 or 04</w:t>
            </w:r>
          </w:p>
        </w:tc>
      </w:tr>
    </w:tbl>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542E0E" w:rsidRPr="008742AA" w:rsidRDefault="00542E0E">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rsidP="00FE6516">
      <w:pPr>
        <w:rPr>
          <w:rFonts w:ascii="Arial" w:hAnsi="Arial" w:cs="Arial"/>
          <w:b/>
          <w:sz w:val="22"/>
          <w:szCs w:val="22"/>
        </w:rPr>
      </w:pPr>
      <w:r w:rsidRPr="008742AA">
        <w:rPr>
          <w:rFonts w:ascii="Arial" w:hAnsi="Arial" w:cs="Arial"/>
          <w:b/>
          <w:sz w:val="22"/>
          <w:szCs w:val="22"/>
        </w:rPr>
        <w:t>3M</w:t>
      </w:r>
      <w:r w:rsidR="00EA1CE7" w:rsidRPr="008742AA">
        <w:rPr>
          <w:rFonts w:ascii="Arial" w:hAnsi="Arial" w:cs="Arial"/>
          <w:b/>
          <w:sz w:val="22"/>
          <w:szCs w:val="22"/>
          <w:vertAlign w:val="superscript"/>
        </w:rPr>
        <w:t>TM</w:t>
      </w:r>
      <w:r w:rsidRPr="008742AA">
        <w:rPr>
          <w:rFonts w:ascii="Arial" w:hAnsi="Arial" w:cs="Arial"/>
          <w:b/>
          <w:sz w:val="22"/>
          <w:szCs w:val="22"/>
        </w:rPr>
        <w:t xml:space="preserve"> Codefinder</w:t>
      </w:r>
      <w:r w:rsidRPr="008742AA">
        <w:rPr>
          <w:rFonts w:ascii="Arial" w:hAnsi="Arial" w:cs="Arial"/>
          <w:b/>
          <w:sz w:val="22"/>
          <w:szCs w:val="22"/>
          <w:vertAlign w:val="superscript"/>
        </w:rPr>
        <w:t>TM</w:t>
      </w:r>
      <w:r w:rsidRPr="008742AA">
        <w:rPr>
          <w:rFonts w:ascii="Arial" w:hAnsi="Arial" w:cs="Arial"/>
          <w:b/>
          <w:sz w:val="22"/>
          <w:szCs w:val="22"/>
        </w:rPr>
        <w:t xml:space="preserve"> Separation Mode Codes and Descriptions</w:t>
      </w:r>
    </w:p>
    <w:p w:rsidR="00FE6516" w:rsidRPr="008742AA" w:rsidRDefault="00FE6516" w:rsidP="00FE6516">
      <w:pPr>
        <w:rPr>
          <w:rFonts w:ascii="Arial" w:hAnsi="Arial" w:cs="Arial"/>
        </w:rPr>
      </w:pPr>
    </w:p>
    <w:tbl>
      <w:tblPr>
        <w:tblW w:w="766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1790"/>
        <w:gridCol w:w="5876"/>
      </w:tblGrid>
      <w:tr w:rsidR="00FE6516" w:rsidRPr="00824BD2" w:rsidTr="00824BD2">
        <w:trPr>
          <w:trHeight w:val="563"/>
        </w:trPr>
        <w:tc>
          <w:tcPr>
            <w:tcW w:w="1790" w:type="dxa"/>
            <w:shd w:val="clear" w:color="5757FF" w:fill="E0E0E0"/>
          </w:tcPr>
          <w:p w:rsidR="00FE6516" w:rsidRPr="00824BD2" w:rsidRDefault="00FE6516" w:rsidP="00824BD2">
            <w:pPr>
              <w:jc w:val="center"/>
              <w:rPr>
                <w:rFonts w:ascii="Arial" w:hAnsi="Arial" w:cs="Arial"/>
                <w:b/>
                <w:bCs/>
                <w:color w:val="000000"/>
                <w:sz w:val="18"/>
                <w:szCs w:val="18"/>
              </w:rPr>
            </w:pPr>
            <w:r w:rsidRPr="00824BD2">
              <w:rPr>
                <w:rFonts w:ascii="Arial" w:hAnsi="Arial" w:cs="Arial"/>
                <w:b/>
                <w:bCs/>
                <w:color w:val="000000"/>
                <w:sz w:val="18"/>
                <w:szCs w:val="18"/>
              </w:rPr>
              <w:t>Separation Mode Code</w:t>
            </w:r>
          </w:p>
        </w:tc>
        <w:tc>
          <w:tcPr>
            <w:tcW w:w="5876" w:type="dxa"/>
            <w:shd w:val="clear" w:color="5757FF" w:fill="E0E0E0"/>
            <w:vAlign w:val="center"/>
          </w:tcPr>
          <w:p w:rsidR="00FE6516" w:rsidRPr="00824BD2" w:rsidRDefault="00FE6516" w:rsidP="00824BD2">
            <w:pPr>
              <w:jc w:val="center"/>
              <w:rPr>
                <w:rFonts w:ascii="Arial" w:hAnsi="Arial" w:cs="Arial"/>
                <w:b/>
                <w:bCs/>
                <w:color w:val="000000"/>
                <w:sz w:val="18"/>
                <w:szCs w:val="18"/>
              </w:rPr>
            </w:pPr>
            <w:r w:rsidRPr="00824BD2">
              <w:rPr>
                <w:rFonts w:ascii="Arial" w:hAnsi="Arial" w:cs="Arial"/>
                <w:b/>
                <w:bCs/>
                <w:color w:val="000000"/>
                <w:sz w:val="18"/>
                <w:szCs w:val="18"/>
              </w:rPr>
              <w:t>3M Codefinder Separation Mode Description</w:t>
            </w:r>
          </w:p>
        </w:tc>
      </w:tr>
      <w:tr w:rsidR="00FE6516" w:rsidRPr="00824BD2" w:rsidTr="00824BD2">
        <w:trPr>
          <w:trHeight w:val="510"/>
        </w:trPr>
        <w:tc>
          <w:tcPr>
            <w:tcW w:w="1790" w:type="dxa"/>
            <w:shd w:val="clear" w:color="auto" w:fill="auto"/>
            <w:vAlign w:val="center"/>
          </w:tcPr>
          <w:p w:rsidR="00FE6516" w:rsidRPr="00824BD2" w:rsidRDefault="00FE6516" w:rsidP="00824BD2">
            <w:pPr>
              <w:autoSpaceDE w:val="0"/>
              <w:autoSpaceDN w:val="0"/>
              <w:adjustRightInd w:val="0"/>
              <w:jc w:val="center"/>
              <w:rPr>
                <w:rFonts w:ascii="Arial" w:hAnsi="Arial" w:cs="Arial"/>
                <w:color w:val="000000"/>
                <w:sz w:val="18"/>
                <w:szCs w:val="18"/>
              </w:rPr>
            </w:pPr>
            <w:r w:rsidRPr="00824BD2">
              <w:rPr>
                <w:rFonts w:ascii="Arial" w:hAnsi="Arial" w:cs="Arial"/>
                <w:color w:val="000000"/>
                <w:sz w:val="18"/>
                <w:szCs w:val="18"/>
              </w:rPr>
              <w:t>1 or 01</w:t>
            </w:r>
          </w:p>
        </w:tc>
        <w:tc>
          <w:tcPr>
            <w:tcW w:w="5876" w:type="dxa"/>
            <w:shd w:val="clear" w:color="auto" w:fill="auto"/>
            <w:vAlign w:val="center"/>
          </w:tcPr>
          <w:p w:rsidR="00FE6516" w:rsidRPr="006557EF" w:rsidRDefault="00FE6516" w:rsidP="00824BD2">
            <w:pPr>
              <w:autoSpaceDE w:val="0"/>
              <w:autoSpaceDN w:val="0"/>
              <w:adjustRightInd w:val="0"/>
              <w:spacing w:line="240" w:lineRule="atLeast"/>
              <w:ind w:left="15"/>
              <w:rPr>
                <w:rFonts w:ascii="Arial" w:hAnsi="Arial" w:cs="Arial"/>
                <w:bCs/>
                <w:color w:val="000000"/>
                <w:sz w:val="18"/>
                <w:szCs w:val="18"/>
              </w:rPr>
            </w:pPr>
            <w:r w:rsidRPr="006557EF">
              <w:rPr>
                <w:rFonts w:ascii="Arial" w:hAnsi="Arial" w:cs="Arial"/>
                <w:bCs/>
                <w:color w:val="000000"/>
                <w:sz w:val="18"/>
                <w:szCs w:val="18"/>
              </w:rPr>
              <w:t>Discharge/Transfer to an Acute Hospital</w:t>
            </w:r>
          </w:p>
        </w:tc>
      </w:tr>
      <w:tr w:rsidR="00FE6516" w:rsidRPr="00824BD2" w:rsidTr="00824BD2">
        <w:trPr>
          <w:trHeight w:val="548"/>
        </w:trPr>
        <w:tc>
          <w:tcPr>
            <w:tcW w:w="1790" w:type="dxa"/>
            <w:shd w:val="clear" w:color="auto" w:fill="auto"/>
            <w:vAlign w:val="center"/>
          </w:tcPr>
          <w:p w:rsidR="00FE6516" w:rsidRPr="00824BD2" w:rsidRDefault="00FE6516" w:rsidP="00824BD2">
            <w:pPr>
              <w:autoSpaceDE w:val="0"/>
              <w:autoSpaceDN w:val="0"/>
              <w:adjustRightInd w:val="0"/>
              <w:jc w:val="center"/>
              <w:rPr>
                <w:rFonts w:ascii="Arial" w:hAnsi="Arial" w:cs="Arial"/>
                <w:color w:val="000000"/>
                <w:sz w:val="18"/>
                <w:szCs w:val="18"/>
              </w:rPr>
            </w:pPr>
            <w:r w:rsidRPr="00824BD2">
              <w:rPr>
                <w:rFonts w:ascii="Arial" w:hAnsi="Arial" w:cs="Arial"/>
                <w:color w:val="000000"/>
                <w:sz w:val="18"/>
                <w:szCs w:val="18"/>
              </w:rPr>
              <w:t>2 or 02</w:t>
            </w:r>
          </w:p>
        </w:tc>
        <w:tc>
          <w:tcPr>
            <w:tcW w:w="5876" w:type="dxa"/>
            <w:shd w:val="clear" w:color="auto" w:fill="auto"/>
            <w:vAlign w:val="center"/>
          </w:tcPr>
          <w:p w:rsidR="00FE6516" w:rsidRPr="006557EF" w:rsidRDefault="00FE6516" w:rsidP="00824BD2">
            <w:pPr>
              <w:autoSpaceDE w:val="0"/>
              <w:autoSpaceDN w:val="0"/>
              <w:adjustRightInd w:val="0"/>
              <w:spacing w:line="240" w:lineRule="atLeast"/>
              <w:ind w:left="15"/>
              <w:rPr>
                <w:rFonts w:ascii="Arial" w:hAnsi="Arial" w:cs="Arial"/>
                <w:bCs/>
                <w:color w:val="000000"/>
                <w:sz w:val="18"/>
                <w:szCs w:val="18"/>
              </w:rPr>
            </w:pPr>
            <w:r w:rsidRPr="006557EF">
              <w:rPr>
                <w:rFonts w:ascii="Arial" w:hAnsi="Arial" w:cs="Arial"/>
                <w:bCs/>
                <w:color w:val="000000"/>
                <w:sz w:val="18"/>
                <w:szCs w:val="18"/>
              </w:rPr>
              <w:t>Discharge/Transfer to a Residential Ageing Service</w:t>
            </w:r>
          </w:p>
        </w:tc>
      </w:tr>
      <w:tr w:rsidR="00FE6516" w:rsidRPr="00824BD2" w:rsidTr="00824BD2">
        <w:trPr>
          <w:trHeight w:val="515"/>
        </w:trPr>
        <w:tc>
          <w:tcPr>
            <w:tcW w:w="1790" w:type="dxa"/>
            <w:shd w:val="clear" w:color="auto" w:fill="auto"/>
            <w:vAlign w:val="center"/>
          </w:tcPr>
          <w:p w:rsidR="00FE6516" w:rsidRPr="00824BD2" w:rsidRDefault="00FE6516" w:rsidP="00824BD2">
            <w:pPr>
              <w:autoSpaceDE w:val="0"/>
              <w:autoSpaceDN w:val="0"/>
              <w:adjustRightInd w:val="0"/>
              <w:jc w:val="center"/>
              <w:rPr>
                <w:rFonts w:ascii="Arial" w:hAnsi="Arial" w:cs="Arial"/>
                <w:color w:val="000000"/>
                <w:sz w:val="18"/>
                <w:szCs w:val="18"/>
              </w:rPr>
            </w:pPr>
            <w:r w:rsidRPr="00824BD2">
              <w:rPr>
                <w:rFonts w:ascii="Arial" w:hAnsi="Arial" w:cs="Arial"/>
                <w:color w:val="000000"/>
                <w:sz w:val="18"/>
                <w:szCs w:val="18"/>
              </w:rPr>
              <w:t>3 or 03</w:t>
            </w:r>
          </w:p>
        </w:tc>
        <w:tc>
          <w:tcPr>
            <w:tcW w:w="5876" w:type="dxa"/>
            <w:shd w:val="clear" w:color="auto" w:fill="auto"/>
            <w:vAlign w:val="center"/>
          </w:tcPr>
          <w:p w:rsidR="00FE6516" w:rsidRPr="006557EF" w:rsidRDefault="00FE6516" w:rsidP="00824BD2">
            <w:pPr>
              <w:autoSpaceDE w:val="0"/>
              <w:autoSpaceDN w:val="0"/>
              <w:adjustRightInd w:val="0"/>
              <w:spacing w:line="240" w:lineRule="atLeast"/>
              <w:ind w:left="15"/>
              <w:rPr>
                <w:rFonts w:ascii="Arial" w:hAnsi="Arial" w:cs="Arial"/>
                <w:bCs/>
                <w:color w:val="000000"/>
                <w:sz w:val="18"/>
                <w:szCs w:val="18"/>
              </w:rPr>
            </w:pPr>
            <w:r w:rsidRPr="006557EF">
              <w:rPr>
                <w:rFonts w:ascii="Arial" w:hAnsi="Arial" w:cs="Arial"/>
                <w:bCs/>
                <w:color w:val="000000"/>
                <w:sz w:val="18"/>
                <w:szCs w:val="18"/>
              </w:rPr>
              <w:t>Discharge/Transfer to a Psychiatric Hospital</w:t>
            </w:r>
          </w:p>
        </w:tc>
      </w:tr>
      <w:tr w:rsidR="00FE6516" w:rsidRPr="00824BD2" w:rsidTr="00824BD2">
        <w:trPr>
          <w:trHeight w:val="515"/>
        </w:trPr>
        <w:tc>
          <w:tcPr>
            <w:tcW w:w="1790" w:type="dxa"/>
            <w:shd w:val="clear" w:color="auto" w:fill="auto"/>
            <w:vAlign w:val="center"/>
          </w:tcPr>
          <w:p w:rsidR="00FE6516" w:rsidRPr="00824BD2" w:rsidRDefault="00FE6516" w:rsidP="00824BD2">
            <w:pPr>
              <w:autoSpaceDE w:val="0"/>
              <w:autoSpaceDN w:val="0"/>
              <w:adjustRightInd w:val="0"/>
              <w:jc w:val="center"/>
              <w:rPr>
                <w:rFonts w:ascii="Arial" w:hAnsi="Arial" w:cs="Arial"/>
                <w:color w:val="000000"/>
                <w:sz w:val="18"/>
                <w:szCs w:val="18"/>
              </w:rPr>
            </w:pPr>
            <w:r w:rsidRPr="00824BD2">
              <w:rPr>
                <w:rFonts w:ascii="Arial" w:hAnsi="Arial" w:cs="Arial"/>
                <w:color w:val="000000"/>
                <w:sz w:val="18"/>
                <w:szCs w:val="18"/>
              </w:rPr>
              <w:t>4 or 04</w:t>
            </w:r>
          </w:p>
        </w:tc>
        <w:tc>
          <w:tcPr>
            <w:tcW w:w="5876" w:type="dxa"/>
            <w:shd w:val="clear" w:color="auto" w:fill="auto"/>
            <w:vAlign w:val="center"/>
          </w:tcPr>
          <w:p w:rsidR="00FE6516" w:rsidRPr="006557EF" w:rsidRDefault="00FE6516" w:rsidP="00824BD2">
            <w:pPr>
              <w:autoSpaceDE w:val="0"/>
              <w:autoSpaceDN w:val="0"/>
              <w:adjustRightInd w:val="0"/>
              <w:spacing w:line="240" w:lineRule="atLeast"/>
              <w:ind w:left="15"/>
              <w:rPr>
                <w:rFonts w:ascii="Arial" w:hAnsi="Arial" w:cs="Arial"/>
                <w:bCs/>
                <w:color w:val="000000"/>
                <w:sz w:val="18"/>
                <w:szCs w:val="18"/>
              </w:rPr>
            </w:pPr>
            <w:r w:rsidRPr="006557EF">
              <w:rPr>
                <w:rFonts w:ascii="Arial" w:hAnsi="Arial" w:cs="Arial"/>
                <w:bCs/>
                <w:color w:val="000000"/>
                <w:sz w:val="18"/>
                <w:szCs w:val="18"/>
              </w:rPr>
              <w:t>Discharge/Transfer to Other Health Care Accommodation</w:t>
            </w:r>
          </w:p>
        </w:tc>
      </w:tr>
      <w:tr w:rsidR="00FE6516" w:rsidRPr="00824BD2" w:rsidTr="00824BD2">
        <w:trPr>
          <w:trHeight w:val="515"/>
        </w:trPr>
        <w:tc>
          <w:tcPr>
            <w:tcW w:w="1790" w:type="dxa"/>
            <w:shd w:val="clear" w:color="auto" w:fill="auto"/>
            <w:vAlign w:val="center"/>
          </w:tcPr>
          <w:p w:rsidR="00FE6516" w:rsidRPr="00824BD2" w:rsidRDefault="00FE6516" w:rsidP="00824BD2">
            <w:pPr>
              <w:autoSpaceDE w:val="0"/>
              <w:autoSpaceDN w:val="0"/>
              <w:adjustRightInd w:val="0"/>
              <w:jc w:val="center"/>
              <w:rPr>
                <w:rFonts w:ascii="Arial" w:hAnsi="Arial" w:cs="Arial"/>
                <w:color w:val="000000"/>
                <w:sz w:val="18"/>
                <w:szCs w:val="18"/>
              </w:rPr>
            </w:pPr>
            <w:r w:rsidRPr="00824BD2">
              <w:rPr>
                <w:rFonts w:ascii="Arial" w:hAnsi="Arial" w:cs="Arial"/>
                <w:color w:val="000000"/>
                <w:sz w:val="18"/>
                <w:szCs w:val="18"/>
              </w:rPr>
              <w:t>5 or 05</w:t>
            </w:r>
          </w:p>
        </w:tc>
        <w:tc>
          <w:tcPr>
            <w:tcW w:w="5876" w:type="dxa"/>
            <w:shd w:val="clear" w:color="auto" w:fill="auto"/>
            <w:vAlign w:val="center"/>
          </w:tcPr>
          <w:p w:rsidR="00FE6516" w:rsidRPr="006557EF" w:rsidRDefault="00FE6516" w:rsidP="00824BD2">
            <w:pPr>
              <w:autoSpaceDE w:val="0"/>
              <w:autoSpaceDN w:val="0"/>
              <w:adjustRightInd w:val="0"/>
              <w:spacing w:line="240" w:lineRule="atLeast"/>
              <w:ind w:left="15"/>
              <w:rPr>
                <w:rFonts w:ascii="Arial" w:hAnsi="Arial" w:cs="Arial"/>
                <w:bCs/>
                <w:color w:val="000000"/>
                <w:sz w:val="18"/>
                <w:szCs w:val="18"/>
              </w:rPr>
            </w:pPr>
            <w:r w:rsidRPr="006557EF">
              <w:rPr>
                <w:rFonts w:ascii="Arial" w:hAnsi="Arial" w:cs="Arial"/>
                <w:bCs/>
                <w:color w:val="000000"/>
                <w:sz w:val="18"/>
                <w:szCs w:val="18"/>
              </w:rPr>
              <w:t>Statistical Discharge – Type Change</w:t>
            </w:r>
          </w:p>
        </w:tc>
      </w:tr>
      <w:tr w:rsidR="00FE6516" w:rsidRPr="00824BD2" w:rsidTr="00824BD2">
        <w:trPr>
          <w:trHeight w:val="515"/>
        </w:trPr>
        <w:tc>
          <w:tcPr>
            <w:tcW w:w="1790" w:type="dxa"/>
            <w:shd w:val="clear" w:color="auto" w:fill="auto"/>
            <w:vAlign w:val="center"/>
          </w:tcPr>
          <w:p w:rsidR="00FE6516" w:rsidRPr="00824BD2" w:rsidRDefault="00FE6516" w:rsidP="00824BD2">
            <w:pPr>
              <w:autoSpaceDE w:val="0"/>
              <w:autoSpaceDN w:val="0"/>
              <w:adjustRightInd w:val="0"/>
              <w:jc w:val="center"/>
              <w:rPr>
                <w:rFonts w:ascii="Arial" w:hAnsi="Arial" w:cs="Arial"/>
                <w:color w:val="000000"/>
                <w:sz w:val="18"/>
                <w:szCs w:val="18"/>
              </w:rPr>
            </w:pPr>
            <w:r w:rsidRPr="00824BD2">
              <w:rPr>
                <w:rFonts w:ascii="Arial" w:hAnsi="Arial" w:cs="Arial"/>
                <w:color w:val="000000"/>
                <w:sz w:val="18"/>
                <w:szCs w:val="18"/>
              </w:rPr>
              <w:t>6 or 06</w:t>
            </w:r>
          </w:p>
        </w:tc>
        <w:tc>
          <w:tcPr>
            <w:tcW w:w="5876" w:type="dxa"/>
            <w:shd w:val="clear" w:color="auto" w:fill="auto"/>
            <w:vAlign w:val="center"/>
          </w:tcPr>
          <w:p w:rsidR="00FE6516" w:rsidRPr="006557EF" w:rsidRDefault="00FE6516" w:rsidP="00824BD2">
            <w:pPr>
              <w:autoSpaceDE w:val="0"/>
              <w:autoSpaceDN w:val="0"/>
              <w:adjustRightInd w:val="0"/>
              <w:spacing w:line="240" w:lineRule="atLeast"/>
              <w:ind w:left="15"/>
              <w:rPr>
                <w:rFonts w:ascii="Arial" w:hAnsi="Arial" w:cs="Arial"/>
                <w:bCs/>
                <w:color w:val="000000"/>
                <w:sz w:val="18"/>
                <w:szCs w:val="18"/>
              </w:rPr>
            </w:pPr>
            <w:r w:rsidRPr="006557EF">
              <w:rPr>
                <w:rFonts w:ascii="Arial" w:hAnsi="Arial" w:cs="Arial"/>
                <w:bCs/>
                <w:color w:val="000000"/>
                <w:sz w:val="18"/>
                <w:szCs w:val="18"/>
              </w:rPr>
              <w:t>Left Against Medical Advice</w:t>
            </w:r>
          </w:p>
        </w:tc>
      </w:tr>
      <w:tr w:rsidR="00FE6516" w:rsidRPr="00824BD2" w:rsidTr="00824BD2">
        <w:trPr>
          <w:trHeight w:val="515"/>
        </w:trPr>
        <w:tc>
          <w:tcPr>
            <w:tcW w:w="1790" w:type="dxa"/>
            <w:shd w:val="clear" w:color="auto" w:fill="auto"/>
            <w:vAlign w:val="center"/>
          </w:tcPr>
          <w:p w:rsidR="00FE6516" w:rsidRPr="00824BD2" w:rsidRDefault="00FE6516" w:rsidP="00824BD2">
            <w:pPr>
              <w:autoSpaceDE w:val="0"/>
              <w:autoSpaceDN w:val="0"/>
              <w:adjustRightInd w:val="0"/>
              <w:jc w:val="center"/>
              <w:rPr>
                <w:rFonts w:ascii="Arial" w:hAnsi="Arial" w:cs="Arial"/>
                <w:color w:val="000000"/>
                <w:sz w:val="18"/>
                <w:szCs w:val="18"/>
              </w:rPr>
            </w:pPr>
            <w:r w:rsidRPr="00824BD2">
              <w:rPr>
                <w:rFonts w:ascii="Arial" w:hAnsi="Arial" w:cs="Arial"/>
                <w:color w:val="000000"/>
                <w:sz w:val="18"/>
                <w:szCs w:val="18"/>
              </w:rPr>
              <w:t>7 or 07</w:t>
            </w:r>
          </w:p>
        </w:tc>
        <w:tc>
          <w:tcPr>
            <w:tcW w:w="5876" w:type="dxa"/>
            <w:shd w:val="clear" w:color="auto" w:fill="auto"/>
            <w:vAlign w:val="center"/>
          </w:tcPr>
          <w:p w:rsidR="00FE6516" w:rsidRPr="006557EF" w:rsidRDefault="00FE6516" w:rsidP="00824BD2">
            <w:pPr>
              <w:autoSpaceDE w:val="0"/>
              <w:autoSpaceDN w:val="0"/>
              <w:adjustRightInd w:val="0"/>
              <w:spacing w:line="240" w:lineRule="atLeast"/>
              <w:ind w:left="15"/>
              <w:rPr>
                <w:rFonts w:ascii="Arial" w:hAnsi="Arial" w:cs="Arial"/>
                <w:bCs/>
                <w:color w:val="000000"/>
                <w:sz w:val="18"/>
                <w:szCs w:val="18"/>
              </w:rPr>
            </w:pPr>
            <w:r w:rsidRPr="006557EF">
              <w:rPr>
                <w:rFonts w:ascii="Arial" w:hAnsi="Arial" w:cs="Arial"/>
                <w:bCs/>
                <w:color w:val="000000"/>
                <w:sz w:val="18"/>
                <w:szCs w:val="18"/>
              </w:rPr>
              <w:t>Statistical Discharge from Leave</w:t>
            </w:r>
          </w:p>
        </w:tc>
      </w:tr>
      <w:tr w:rsidR="00FE6516" w:rsidRPr="00824BD2" w:rsidTr="00824BD2">
        <w:trPr>
          <w:trHeight w:val="540"/>
        </w:trPr>
        <w:tc>
          <w:tcPr>
            <w:tcW w:w="1790" w:type="dxa"/>
            <w:shd w:val="clear" w:color="auto" w:fill="auto"/>
            <w:vAlign w:val="center"/>
          </w:tcPr>
          <w:p w:rsidR="00FE6516" w:rsidRPr="00824BD2" w:rsidRDefault="00FE6516" w:rsidP="00824BD2">
            <w:pPr>
              <w:autoSpaceDE w:val="0"/>
              <w:autoSpaceDN w:val="0"/>
              <w:adjustRightInd w:val="0"/>
              <w:jc w:val="center"/>
              <w:rPr>
                <w:rFonts w:ascii="Arial" w:hAnsi="Arial" w:cs="Arial"/>
                <w:bCs/>
                <w:color w:val="000000"/>
                <w:sz w:val="18"/>
                <w:szCs w:val="18"/>
              </w:rPr>
            </w:pPr>
            <w:r w:rsidRPr="00824BD2">
              <w:rPr>
                <w:rFonts w:ascii="Arial" w:hAnsi="Arial" w:cs="Arial"/>
                <w:bCs/>
                <w:color w:val="000000"/>
                <w:sz w:val="18"/>
                <w:szCs w:val="18"/>
              </w:rPr>
              <w:t>8 or 08</w:t>
            </w:r>
          </w:p>
        </w:tc>
        <w:tc>
          <w:tcPr>
            <w:tcW w:w="5876" w:type="dxa"/>
            <w:shd w:val="clear" w:color="auto" w:fill="auto"/>
            <w:vAlign w:val="center"/>
          </w:tcPr>
          <w:p w:rsidR="00FE6516" w:rsidRPr="006557EF" w:rsidRDefault="00FE6516" w:rsidP="00824BD2">
            <w:pPr>
              <w:autoSpaceDE w:val="0"/>
              <w:autoSpaceDN w:val="0"/>
              <w:adjustRightInd w:val="0"/>
              <w:spacing w:line="240" w:lineRule="atLeast"/>
              <w:ind w:left="15"/>
              <w:rPr>
                <w:rFonts w:ascii="Arial" w:hAnsi="Arial" w:cs="Arial"/>
                <w:bCs/>
                <w:color w:val="000000"/>
                <w:sz w:val="18"/>
                <w:szCs w:val="18"/>
              </w:rPr>
            </w:pPr>
            <w:r w:rsidRPr="006557EF">
              <w:rPr>
                <w:rFonts w:ascii="Arial" w:hAnsi="Arial" w:cs="Arial"/>
                <w:bCs/>
                <w:color w:val="000000"/>
                <w:sz w:val="18"/>
                <w:szCs w:val="18"/>
              </w:rPr>
              <w:t>Died</w:t>
            </w:r>
          </w:p>
        </w:tc>
      </w:tr>
      <w:tr w:rsidR="00FE6516" w:rsidRPr="00824BD2" w:rsidTr="00824BD2">
        <w:trPr>
          <w:trHeight w:val="540"/>
        </w:trPr>
        <w:tc>
          <w:tcPr>
            <w:tcW w:w="1790" w:type="dxa"/>
            <w:shd w:val="clear" w:color="auto" w:fill="auto"/>
            <w:vAlign w:val="center"/>
          </w:tcPr>
          <w:p w:rsidR="00FE6516" w:rsidRPr="006557EF" w:rsidRDefault="00FE6516" w:rsidP="00824BD2">
            <w:pPr>
              <w:autoSpaceDE w:val="0"/>
              <w:autoSpaceDN w:val="0"/>
              <w:adjustRightInd w:val="0"/>
              <w:jc w:val="center"/>
              <w:rPr>
                <w:rFonts w:ascii="Arial" w:hAnsi="Arial" w:cs="Arial"/>
                <w:bCs/>
                <w:color w:val="000000"/>
                <w:sz w:val="18"/>
                <w:szCs w:val="18"/>
              </w:rPr>
            </w:pPr>
            <w:r w:rsidRPr="006557EF">
              <w:rPr>
                <w:rFonts w:ascii="Arial" w:hAnsi="Arial" w:cs="Arial"/>
                <w:bCs/>
                <w:color w:val="000000"/>
                <w:sz w:val="18"/>
                <w:szCs w:val="18"/>
              </w:rPr>
              <w:t>9 or 09</w:t>
            </w:r>
          </w:p>
        </w:tc>
        <w:tc>
          <w:tcPr>
            <w:tcW w:w="5876" w:type="dxa"/>
            <w:shd w:val="clear" w:color="auto" w:fill="auto"/>
            <w:vAlign w:val="center"/>
          </w:tcPr>
          <w:p w:rsidR="00FE6516" w:rsidRPr="006557EF" w:rsidRDefault="00FE6516" w:rsidP="00824BD2">
            <w:pPr>
              <w:autoSpaceDE w:val="0"/>
              <w:autoSpaceDN w:val="0"/>
              <w:adjustRightInd w:val="0"/>
              <w:spacing w:line="240" w:lineRule="atLeast"/>
              <w:ind w:right="108"/>
              <w:rPr>
                <w:rFonts w:ascii="Arial" w:hAnsi="Arial" w:cs="Arial"/>
                <w:bCs/>
                <w:color w:val="000000"/>
                <w:sz w:val="18"/>
                <w:szCs w:val="18"/>
              </w:rPr>
            </w:pPr>
            <w:r w:rsidRPr="006557EF">
              <w:rPr>
                <w:rFonts w:ascii="Arial" w:hAnsi="Arial" w:cs="Arial"/>
                <w:bCs/>
                <w:color w:val="000000"/>
                <w:sz w:val="18"/>
                <w:szCs w:val="18"/>
              </w:rPr>
              <w:t>Home/Other</w:t>
            </w:r>
          </w:p>
        </w:tc>
      </w:tr>
    </w:tbl>
    <w:p w:rsidR="00FE6516"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sectPr w:rsidR="00FE6516" w:rsidSect="000F758C">
      <w:pgSz w:w="11899" w:h="16841" w:code="9"/>
      <w:pgMar w:top="567" w:right="573" w:bottom="567" w:left="1009" w:header="720" w:footer="62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2B6" w:rsidRDefault="009732B6">
      <w:r>
        <w:separator/>
      </w:r>
    </w:p>
  </w:endnote>
  <w:endnote w:type="continuationSeparator" w:id="0">
    <w:p w:rsidR="009732B6" w:rsidRDefault="0097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19" w:rsidRDefault="00425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1701"/>
    </w:tblGrid>
    <w:tr w:rsidR="009732B6" w:rsidRPr="00611ED4">
      <w:trPr>
        <w:cantSplit/>
      </w:trPr>
      <w:tc>
        <w:tcPr>
          <w:tcW w:w="9072" w:type="dxa"/>
          <w:gridSpan w:val="3"/>
          <w:tcBorders>
            <w:top w:val="nil"/>
            <w:bottom w:val="nil"/>
          </w:tcBorders>
        </w:tcPr>
        <w:p w:rsidR="009732B6" w:rsidRPr="00611ED4" w:rsidRDefault="009732B6" w:rsidP="00DC32CB">
          <w:pPr>
            <w:pStyle w:val="Footermessage"/>
            <w:rPr>
              <w:sz w:val="22"/>
            </w:rPr>
          </w:pPr>
          <w:r w:rsidRPr="00611ED4">
            <w:rPr>
              <w:sz w:val="22"/>
            </w:rPr>
            <w:t>Printed copy is not guaranteed to be current. Refer to the electronic source for the latest version</w:t>
          </w:r>
        </w:p>
      </w:tc>
    </w:tr>
    <w:tr w:rsidR="009732B6" w:rsidRPr="00611ED4">
      <w:tc>
        <w:tcPr>
          <w:tcW w:w="2694" w:type="dxa"/>
          <w:tcBorders>
            <w:bottom w:val="nil"/>
          </w:tcBorders>
        </w:tcPr>
        <w:p w:rsidR="009732B6" w:rsidRPr="00611ED4" w:rsidRDefault="009732B6" w:rsidP="00DC32CB">
          <w:pPr>
            <w:pStyle w:val="Footer"/>
            <w:rPr>
              <w:sz w:val="22"/>
            </w:rPr>
          </w:pPr>
          <w:r>
            <w:rPr>
              <w:sz w:val="22"/>
            </w:rPr>
            <w:t>08 January 2010</w:t>
          </w:r>
        </w:p>
      </w:tc>
      <w:tc>
        <w:tcPr>
          <w:tcW w:w="4677" w:type="dxa"/>
          <w:tcBorders>
            <w:bottom w:val="nil"/>
          </w:tcBorders>
        </w:tcPr>
        <w:p w:rsidR="009732B6" w:rsidRPr="00611ED4" w:rsidRDefault="009732B6" w:rsidP="00DC32CB">
          <w:pPr>
            <w:pStyle w:val="Footer"/>
            <w:rPr>
              <w:sz w:val="22"/>
            </w:rPr>
          </w:pPr>
          <w:r w:rsidRPr="00611ED4">
            <w:rPr>
              <w:sz w:val="22"/>
            </w:rPr>
            <w:tab/>
          </w:r>
          <w:r w:rsidRPr="00611ED4">
            <w:rPr>
              <w:sz w:val="22"/>
            </w:rPr>
            <w:tab/>
          </w:r>
          <w:r w:rsidRPr="00611ED4">
            <w:rPr>
              <w:sz w:val="22"/>
            </w:rPr>
            <w:tab/>
          </w:r>
        </w:p>
      </w:tc>
      <w:tc>
        <w:tcPr>
          <w:tcW w:w="1701" w:type="dxa"/>
          <w:tcBorders>
            <w:bottom w:val="nil"/>
          </w:tcBorders>
        </w:tcPr>
        <w:p w:rsidR="009732B6" w:rsidRPr="00611ED4" w:rsidRDefault="009732B6" w:rsidP="00DC32CB">
          <w:pPr>
            <w:pStyle w:val="Footer"/>
            <w:rPr>
              <w:sz w:val="22"/>
            </w:rPr>
          </w:pPr>
          <w:r w:rsidRPr="00611ED4">
            <w:rPr>
              <w:sz w:val="22"/>
            </w:rPr>
            <w:t xml:space="preserve">Page </w:t>
          </w:r>
          <w:r w:rsidRPr="00611ED4">
            <w:rPr>
              <w:sz w:val="22"/>
            </w:rPr>
            <w:fldChar w:fldCharType="begin"/>
          </w:r>
          <w:r w:rsidRPr="00611ED4">
            <w:rPr>
              <w:sz w:val="22"/>
            </w:rPr>
            <w:instrText xml:space="preserve"> PAGE </w:instrText>
          </w:r>
          <w:r w:rsidRPr="00611ED4">
            <w:rPr>
              <w:sz w:val="22"/>
            </w:rPr>
            <w:fldChar w:fldCharType="separate"/>
          </w:r>
          <w:r>
            <w:rPr>
              <w:noProof/>
              <w:sz w:val="22"/>
            </w:rPr>
            <w:t>26</w:t>
          </w:r>
          <w:r w:rsidRPr="00611ED4">
            <w:rPr>
              <w:sz w:val="22"/>
            </w:rPr>
            <w:fldChar w:fldCharType="end"/>
          </w:r>
          <w:r w:rsidRPr="00611ED4">
            <w:rPr>
              <w:sz w:val="22"/>
            </w:rPr>
            <w:t xml:space="preserve"> of </w:t>
          </w:r>
          <w:r w:rsidRPr="00611ED4">
            <w:rPr>
              <w:sz w:val="22"/>
            </w:rPr>
            <w:fldChar w:fldCharType="begin"/>
          </w:r>
          <w:r w:rsidRPr="00611ED4">
            <w:rPr>
              <w:sz w:val="22"/>
            </w:rPr>
            <w:instrText xml:space="preserve"> NUMPAGES </w:instrText>
          </w:r>
          <w:r w:rsidRPr="00611ED4">
            <w:rPr>
              <w:sz w:val="22"/>
            </w:rPr>
            <w:fldChar w:fldCharType="separate"/>
          </w:r>
          <w:r w:rsidR="00A54B2A">
            <w:rPr>
              <w:noProof/>
              <w:sz w:val="22"/>
            </w:rPr>
            <w:t>207</w:t>
          </w:r>
          <w:r w:rsidRPr="00611ED4">
            <w:rPr>
              <w:sz w:val="22"/>
            </w:rPr>
            <w:fldChar w:fldCharType="end"/>
          </w:r>
        </w:p>
      </w:tc>
    </w:tr>
  </w:tbl>
  <w:p w:rsidR="009732B6" w:rsidRDefault="009732B6" w:rsidP="00DC32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19" w:rsidRDefault="004253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B6" w:rsidRDefault="009732B6" w:rsidP="00425319">
    <w:pPr>
      <w:pStyle w:val="Header"/>
      <w:jc w:val="center"/>
    </w:pPr>
    <w:r>
      <w:t>V</w:t>
    </w:r>
    <w:r w:rsidR="00425319">
      <w:t>ersion: 7.8</w:t>
    </w:r>
    <w:r>
      <w:tab/>
      <w:t xml:space="preserve">Ministry of Health </w:t>
    </w:r>
    <w:bookmarkStart w:id="1" w:name="_GoBack"/>
    <w:bookmarkEnd w:id="1"/>
    <w:r>
      <w:tab/>
      <w:t xml:space="preserve">Page </w:t>
    </w:r>
    <w:r>
      <w:fldChar w:fldCharType="begin"/>
    </w:r>
    <w:r>
      <w:instrText xml:space="preserve"> PAGE </w:instrText>
    </w:r>
    <w:r>
      <w:fldChar w:fldCharType="separate"/>
    </w:r>
    <w:r w:rsidR="00425319">
      <w:rPr>
        <w:noProof/>
      </w:rPr>
      <w:t>194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B6" w:rsidRDefault="009732B6">
    <w:pPr>
      <w:pStyle w:val="Header"/>
    </w:pPr>
    <w:r>
      <w:t>Version: 6.7</w:t>
    </w:r>
    <w:r>
      <w:tab/>
      <w:t xml:space="preserve">NZHIS </w:t>
    </w:r>
  </w:p>
  <w:p w:rsidR="009732B6" w:rsidRDefault="009732B6">
    <w:pPr>
      <w:pStyle w:val="Header"/>
    </w:pPr>
    <w:r>
      <w:t>January 2007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B6" w:rsidRDefault="009732B6">
    <w:pPr>
      <w:pStyle w:val="Footer"/>
    </w:pPr>
    <w:r>
      <w:tab/>
    </w:r>
    <w:r>
      <w:tab/>
    </w:r>
    <w:r>
      <w:tab/>
    </w:r>
    <w:r>
      <w:tab/>
    </w:r>
    <w:r>
      <w:tab/>
    </w:r>
    <w:r>
      <w:tab/>
    </w:r>
    <w:r>
      <w:tab/>
    </w:r>
    <w:r w:rsidRPr="00DE1978">
      <w:rPr>
        <w:szCs w:val="16"/>
      </w:rPr>
      <w:t xml:space="preserve">Page </w:t>
    </w:r>
    <w:r w:rsidRPr="00DE1978">
      <w:rPr>
        <w:szCs w:val="16"/>
      </w:rPr>
      <w:fldChar w:fldCharType="begin"/>
    </w:r>
    <w:r w:rsidRPr="00DE1978">
      <w:rPr>
        <w:szCs w:val="16"/>
      </w:rPr>
      <w:instrText xml:space="preserve"> PAGE </w:instrText>
    </w:r>
    <w:r w:rsidRPr="00DE1978">
      <w:rPr>
        <w:szCs w:val="16"/>
      </w:rPr>
      <w:fldChar w:fldCharType="separate"/>
    </w:r>
    <w:r>
      <w:rPr>
        <w:noProof/>
        <w:szCs w:val="16"/>
      </w:rPr>
      <w:t>9</w:t>
    </w:r>
    <w:r w:rsidRPr="00DE1978">
      <w:rPr>
        <w:szCs w:val="16"/>
      </w:rPr>
      <w:fldChar w:fldCharType="end"/>
    </w:r>
    <w:r w:rsidRPr="00DE1978">
      <w:rPr>
        <w:szCs w:val="16"/>
      </w:rPr>
      <w:t xml:space="preserve"> of </w:t>
    </w:r>
    <w:r w:rsidRPr="00DE1978">
      <w:rPr>
        <w:szCs w:val="16"/>
      </w:rPr>
      <w:fldChar w:fldCharType="begin"/>
    </w:r>
    <w:r w:rsidRPr="00DE1978">
      <w:rPr>
        <w:szCs w:val="16"/>
      </w:rPr>
      <w:instrText xml:space="preserve"> NUMPAGES </w:instrText>
    </w:r>
    <w:r w:rsidRPr="00DE1978">
      <w:rPr>
        <w:szCs w:val="16"/>
      </w:rPr>
      <w:fldChar w:fldCharType="separate"/>
    </w:r>
    <w:r w:rsidR="00A54B2A">
      <w:rPr>
        <w:noProof/>
        <w:szCs w:val="16"/>
      </w:rPr>
      <w:t>207</w:t>
    </w:r>
    <w:r w:rsidRPr="00DE1978">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2B6" w:rsidRDefault="009732B6">
      <w:r>
        <w:separator/>
      </w:r>
    </w:p>
  </w:footnote>
  <w:footnote w:type="continuationSeparator" w:id="0">
    <w:p w:rsidR="009732B6" w:rsidRDefault="00973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19" w:rsidRDefault="00425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bottom w:val="single" w:sz="4" w:space="0" w:color="808080"/>
      </w:tblBorders>
      <w:tblLook w:val="0000" w:firstRow="0" w:lastRow="0" w:firstColumn="0" w:lastColumn="0" w:noHBand="0" w:noVBand="0"/>
    </w:tblPr>
    <w:tblGrid>
      <w:gridCol w:w="4531"/>
      <w:gridCol w:w="4541"/>
    </w:tblGrid>
    <w:tr w:rsidR="009732B6" w:rsidRPr="00611ED4">
      <w:tc>
        <w:tcPr>
          <w:tcW w:w="7088" w:type="dxa"/>
        </w:tcPr>
        <w:p w:rsidR="009732B6" w:rsidRPr="00611ED4" w:rsidRDefault="009732B6" w:rsidP="00DC32CB">
          <w:pPr>
            <w:pStyle w:val="Header"/>
            <w:tabs>
              <w:tab w:val="center" w:pos="3648"/>
            </w:tabs>
            <w:rPr>
              <w:sz w:val="22"/>
              <w:szCs w:val="22"/>
            </w:rPr>
          </w:pPr>
          <w:r>
            <w:rPr>
              <w:sz w:val="22"/>
              <w:szCs w:val="22"/>
            </w:rPr>
            <w:t>National Non-admitted Patients Collection (NNPAC)</w:t>
          </w:r>
          <w:r w:rsidRPr="00611ED4">
            <w:rPr>
              <w:sz w:val="22"/>
              <w:szCs w:val="22"/>
            </w:rPr>
            <w:tab/>
          </w:r>
        </w:p>
      </w:tc>
      <w:tc>
        <w:tcPr>
          <w:tcW w:w="1984" w:type="dxa"/>
        </w:tcPr>
        <w:p w:rsidR="009732B6" w:rsidRPr="00611ED4" w:rsidRDefault="009732B6" w:rsidP="00DC32CB">
          <w:pPr>
            <w:pStyle w:val="Header"/>
            <w:rPr>
              <w:sz w:val="22"/>
              <w:szCs w:val="22"/>
            </w:rPr>
          </w:pPr>
          <w:r w:rsidRPr="00611ED4">
            <w:rPr>
              <w:sz w:val="22"/>
              <w:szCs w:val="22"/>
            </w:rPr>
            <w:tab/>
            <w:t xml:space="preserve">version </w:t>
          </w:r>
          <w:r>
            <w:rPr>
              <w:sz w:val="22"/>
              <w:szCs w:val="22"/>
            </w:rPr>
            <w:t>2.2</w:t>
          </w:r>
        </w:p>
      </w:tc>
    </w:tr>
  </w:tbl>
  <w:p w:rsidR="009732B6" w:rsidRDefault="009732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9" w:type="pct"/>
      <w:tblLook w:val="0000" w:firstRow="0" w:lastRow="0" w:firstColumn="0" w:lastColumn="0" w:noHBand="0" w:noVBand="0"/>
    </w:tblPr>
    <w:tblGrid>
      <w:gridCol w:w="5218"/>
      <w:gridCol w:w="3887"/>
    </w:tblGrid>
    <w:tr w:rsidR="009732B6">
      <w:trPr>
        <w:trHeight w:val="966"/>
      </w:trPr>
      <w:tc>
        <w:tcPr>
          <w:tcW w:w="5398" w:type="dxa"/>
          <w:vAlign w:val="center"/>
        </w:tcPr>
        <w:p w:rsidR="009732B6" w:rsidRPr="00A36322" w:rsidRDefault="009732B6" w:rsidP="00D678FB">
          <w:pPr>
            <w:pStyle w:val="Title"/>
            <w:jc w:val="left"/>
            <w:rPr>
              <w:sz w:val="28"/>
              <w:szCs w:val="28"/>
            </w:rPr>
          </w:pPr>
        </w:p>
      </w:tc>
      <w:tc>
        <w:tcPr>
          <w:tcW w:w="3924" w:type="dxa"/>
        </w:tcPr>
        <w:p w:rsidR="009732B6" w:rsidRDefault="009732B6" w:rsidP="00D678FB">
          <w:pPr>
            <w:pStyle w:val="Header"/>
            <w:jc w:val="right"/>
          </w:pPr>
          <w:r>
            <w:rPr>
              <w:noProof/>
              <w:lang w:val="en-NZ" w:eastAsia="en-NZ"/>
            </w:rPr>
            <w:drawing>
              <wp:inline distT="0" distB="0" distL="0" distR="0" wp14:anchorId="22EC56E3" wp14:editId="5FCE1436">
                <wp:extent cx="1673860" cy="666115"/>
                <wp:effectExtent l="0" t="0" r="0" b="0"/>
                <wp:docPr id="2" name="Picture 2" descr="mohlogo-websa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logo-websaf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666115"/>
                        </a:xfrm>
                        <a:prstGeom prst="rect">
                          <a:avLst/>
                        </a:prstGeom>
                        <a:noFill/>
                        <a:ln>
                          <a:noFill/>
                        </a:ln>
                      </pic:spPr>
                    </pic:pic>
                  </a:graphicData>
                </a:graphic>
              </wp:inline>
            </w:drawing>
          </w:r>
        </w:p>
      </w:tc>
    </w:tr>
  </w:tbl>
  <w:p w:rsidR="009732B6" w:rsidRDefault="009732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B6" w:rsidRDefault="009732B6">
    <w:pPr>
      <w:pStyle w:val="Header"/>
      <w:rPr>
        <w:lang w:val="en-US"/>
      </w:rPr>
    </w:pPr>
    <w:r>
      <w:rPr>
        <w:lang w:val="en-US"/>
      </w:rPr>
      <w:t>NMDS Data Dictionary</w:t>
    </w:r>
  </w:p>
  <w:p w:rsidR="009732B6" w:rsidRDefault="009732B6">
    <w:pPr>
      <w:pStyle w:val="Header"/>
      <w:rPr>
        <w:lang w:val="en-US"/>
      </w:rPr>
    </w:pPr>
  </w:p>
  <w:p w:rsidR="009732B6" w:rsidRDefault="009732B6">
    <w:pPr>
      <w:pStyle w:val="Header"/>
      <w:rPr>
        <w:lang w:val="en-US"/>
      </w:rPr>
    </w:pPr>
  </w:p>
  <w:p w:rsidR="009732B6" w:rsidRDefault="009732B6">
    <w:pPr>
      <w:pStyle w:val="Header"/>
    </w:pPr>
    <w:r>
      <w:rPr>
        <w:lang w:val="en-US"/>
      </w:rPr>
      <w:tab/>
    </w:r>
    <w:r>
      <w:rPr>
        <w:lang w:val="en-U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B6" w:rsidRDefault="009732B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B6" w:rsidRDefault="009732B6">
    <w:pPr>
      <w:pStyle w:val="Header"/>
    </w:pPr>
    <w:r>
      <w:rPr>
        <w:lang w:val="en-US"/>
      </w:rPr>
      <w:t>NMDS Data Dictionary</w:t>
    </w:r>
    <w:r>
      <w:rPr>
        <w:lang w:val="en-US"/>
      </w:rPr>
      <w:tab/>
    </w:r>
    <w:r>
      <w:rPr>
        <w:lang w:val="en-US"/>
      </w:rPr>
      <w:tab/>
      <w:t>Front Pages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B6" w:rsidRPr="00A57FBB" w:rsidRDefault="009732B6" w:rsidP="00E04E9A">
    <w:pPr>
      <w:pStyle w:val="Header"/>
      <w:rPr>
        <w:rFonts w:cs="Arial"/>
        <w:b/>
        <w:smallCaps/>
        <w:sz w:val="20"/>
      </w:rPr>
    </w:pPr>
    <w:r>
      <w:rPr>
        <w:lang w:val="en-US"/>
      </w:rPr>
      <w:t>NMDS Data Dictionary</w:t>
    </w:r>
    <w:r>
      <w:tab/>
      <w:t xml:space="preserve">                           </w: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B6" w:rsidRPr="00AF0FD1" w:rsidRDefault="00425319" w:rsidP="00FC7A8B">
    <w:pPr>
      <w:pStyle w:val="Header"/>
      <w:ind w:firstLine="1440"/>
      <w:jc w:val="right"/>
      <w:rPr>
        <w:rFonts w:cs="Arial"/>
        <w:b/>
        <w:smallCaps/>
        <w:sz w:val="20"/>
      </w:rPr>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in;margin-top:6.55pt;width:94.4pt;height:36.55pt;z-index:251657728" wrapcoords="-174 0 -174 21159 21600 21159 21600 0 -174 0">
          <v:imagedata r:id="rId1" o:title=""/>
          <w10:wrap type="tight"/>
        </v:shape>
        <o:OLEObject Type="Embed" ProgID="MSPhotoEd.3" ShapeID="_x0000_s2049" DrawAspect="Content" ObjectID="_1536731800" r:id="rId2"/>
      </w:object>
    </w:r>
    <w:r w:rsidR="009732B6">
      <w:t xml:space="preserve">            </w:t>
    </w:r>
    <w:r w:rsidR="009732B6">
      <w:object w:dxaOrig="9421" w:dyaOrig="2445">
        <v:shape id="_x0000_i1028" type="#_x0000_t75" style="width:198pt;height:51.6pt" o:ole="">
          <v:imagedata r:id="rId3" o:title=""/>
        </v:shape>
        <o:OLEObject Type="Embed" ProgID="MSPhotoEd.3" ShapeID="_x0000_i1028" DrawAspect="Content" ObjectID="_1536731799" r:id="rId4"/>
      </w:object>
    </w:r>
    <w:r w:rsidR="009732B6">
      <w:t xml:space="preserve">           </w:t>
    </w:r>
    <w:r w:rsidR="009732B6">
      <w:tab/>
      <w:t xml:space="preserve">    </w:t>
    </w:r>
  </w:p>
  <w:p w:rsidR="009732B6" w:rsidRDefault="009732B6" w:rsidP="00FC7A8B">
    <w:pPr>
      <w:pStyle w:val="Header"/>
      <w:rPr>
        <w:rFonts w:cs="Arial"/>
        <w:b/>
        <w:smallCaps/>
        <w:sz w:val="28"/>
        <w:szCs w:val="28"/>
      </w:rPr>
    </w:pPr>
  </w:p>
  <w:p w:rsidR="009732B6" w:rsidRDefault="009732B6" w:rsidP="00FC7A8B">
    <w:pPr>
      <w:pStyle w:val="Header"/>
      <w:tabs>
        <w:tab w:val="right" w:pos="9360"/>
      </w:tabs>
      <w:rPr>
        <w:rFonts w:cs="Arial"/>
        <w:b/>
        <w:smallCaps/>
        <w:sz w:val="28"/>
        <w:szCs w:val="28"/>
      </w:rPr>
    </w:pPr>
    <w:r w:rsidRPr="00AF0FD1">
      <w:rPr>
        <w:rFonts w:cs="Arial"/>
        <w:b/>
        <w:smallCaps/>
        <w:sz w:val="28"/>
        <w:szCs w:val="28"/>
      </w:rPr>
      <w:t>News from Clinical Coding Services</w:t>
    </w:r>
    <w:r>
      <w:rPr>
        <w:rFonts w:cs="Arial"/>
        <w:b/>
        <w:smallCaps/>
        <w:sz w:val="20"/>
      </w:rPr>
      <w:tab/>
      <w:t xml:space="preserve">            `</w:t>
    </w:r>
    <w:r>
      <w:rPr>
        <w:rFonts w:cs="Arial"/>
        <w:b/>
        <w:smallCaps/>
        <w:sz w:val="20"/>
      </w:rPr>
      <w:tab/>
    </w:r>
    <w:r>
      <w:rPr>
        <w:rFonts w:cs="Arial"/>
        <w:b/>
        <w:smallCaps/>
        <w:sz w:val="20"/>
      </w:rPr>
      <w:tab/>
    </w:r>
    <w:r>
      <w:rPr>
        <w:rFonts w:cs="Arial"/>
        <w:b/>
        <w:smallCaps/>
        <w:sz w:val="20"/>
      </w:rPr>
      <w:tab/>
      <w:t xml:space="preserve"> </w:t>
    </w:r>
    <w:r>
      <w:rPr>
        <w:rFonts w:cs="Arial"/>
        <w:b/>
        <w:smallCaps/>
        <w:sz w:val="20"/>
      </w:rPr>
      <w:tab/>
    </w:r>
    <w:r>
      <w:rPr>
        <w:rFonts w:cs="Arial"/>
        <w:b/>
        <w:smallCaps/>
        <w:sz w:val="28"/>
        <w:szCs w:val="28"/>
      </w:rPr>
      <w:t xml:space="preserve">July </w:t>
    </w:r>
    <w:r w:rsidRPr="00717379">
      <w:rPr>
        <w:rFonts w:cs="Arial"/>
        <w:b/>
        <w:smallCaps/>
        <w:sz w:val="28"/>
        <w:szCs w:val="28"/>
      </w:rPr>
      <w:t>2007</w:t>
    </w:r>
  </w:p>
  <w:p w:rsidR="009732B6" w:rsidRPr="00717379" w:rsidRDefault="009732B6" w:rsidP="00FC7A8B">
    <w:pPr>
      <w:pStyle w:val="Header"/>
      <w:tabs>
        <w:tab w:val="right" w:pos="9360"/>
      </w:tabs>
      <w:rPr>
        <w:rFonts w:cs="Arial"/>
        <w:b/>
        <w:smallCaps/>
        <w:sz w:val="28"/>
        <w:szCs w:val="28"/>
      </w:rPr>
    </w:pPr>
  </w:p>
  <w:p w:rsidR="009732B6" w:rsidRDefault="00973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E6AF22"/>
    <w:lvl w:ilvl="0">
      <w:start w:val="1"/>
      <w:numFmt w:val="decimal"/>
      <w:lvlText w:val="%1."/>
      <w:lvlJc w:val="left"/>
      <w:pPr>
        <w:tabs>
          <w:tab w:val="num" w:pos="1492"/>
        </w:tabs>
        <w:ind w:left="1492" w:hanging="360"/>
      </w:pPr>
    </w:lvl>
  </w:abstractNum>
  <w:abstractNum w:abstractNumId="1">
    <w:nsid w:val="FFFFFF7D"/>
    <w:multiLevelType w:val="singleLevel"/>
    <w:tmpl w:val="DE3C6392"/>
    <w:lvl w:ilvl="0">
      <w:start w:val="1"/>
      <w:numFmt w:val="decimal"/>
      <w:lvlText w:val="%1."/>
      <w:lvlJc w:val="left"/>
      <w:pPr>
        <w:tabs>
          <w:tab w:val="num" w:pos="1209"/>
        </w:tabs>
        <w:ind w:left="1209" w:hanging="360"/>
      </w:pPr>
    </w:lvl>
  </w:abstractNum>
  <w:abstractNum w:abstractNumId="2">
    <w:nsid w:val="FFFFFF7E"/>
    <w:multiLevelType w:val="singleLevel"/>
    <w:tmpl w:val="8DB62B62"/>
    <w:lvl w:ilvl="0">
      <w:start w:val="1"/>
      <w:numFmt w:val="decimal"/>
      <w:lvlText w:val="%1."/>
      <w:lvlJc w:val="left"/>
      <w:pPr>
        <w:tabs>
          <w:tab w:val="num" w:pos="926"/>
        </w:tabs>
        <w:ind w:left="926" w:hanging="360"/>
      </w:pPr>
    </w:lvl>
  </w:abstractNum>
  <w:abstractNum w:abstractNumId="3">
    <w:nsid w:val="FFFFFF7F"/>
    <w:multiLevelType w:val="singleLevel"/>
    <w:tmpl w:val="8C844F38"/>
    <w:lvl w:ilvl="0">
      <w:start w:val="1"/>
      <w:numFmt w:val="decimal"/>
      <w:lvlText w:val="%1."/>
      <w:lvlJc w:val="left"/>
      <w:pPr>
        <w:tabs>
          <w:tab w:val="num" w:pos="643"/>
        </w:tabs>
        <w:ind w:left="643" w:hanging="360"/>
      </w:pPr>
    </w:lvl>
  </w:abstractNum>
  <w:abstractNum w:abstractNumId="4">
    <w:nsid w:val="FFFFFF80"/>
    <w:multiLevelType w:val="singleLevel"/>
    <w:tmpl w:val="BFF0CF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30A5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0E17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60AA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662390"/>
    <w:lvl w:ilvl="0">
      <w:start w:val="1"/>
      <w:numFmt w:val="decimal"/>
      <w:lvlText w:val="%1."/>
      <w:lvlJc w:val="left"/>
      <w:pPr>
        <w:tabs>
          <w:tab w:val="num" w:pos="360"/>
        </w:tabs>
        <w:ind w:left="360" w:hanging="360"/>
      </w:pPr>
    </w:lvl>
  </w:abstractNum>
  <w:abstractNum w:abstractNumId="9">
    <w:nsid w:val="FFFFFF89"/>
    <w:multiLevelType w:val="singleLevel"/>
    <w:tmpl w:val="CC2438B0"/>
    <w:lvl w:ilvl="0">
      <w:start w:val="1"/>
      <w:numFmt w:val="bullet"/>
      <w:lvlText w:val=""/>
      <w:lvlJc w:val="left"/>
      <w:pPr>
        <w:tabs>
          <w:tab w:val="num" w:pos="360"/>
        </w:tabs>
        <w:ind w:left="360" w:hanging="360"/>
      </w:pPr>
      <w:rPr>
        <w:rFonts w:ascii="Symbol" w:hAnsi="Symbol" w:hint="default"/>
      </w:rPr>
    </w:lvl>
  </w:abstractNum>
  <w:abstractNum w:abstractNumId="10">
    <w:nsid w:val="019A1AA7"/>
    <w:multiLevelType w:val="hybridMultilevel"/>
    <w:tmpl w:val="9CBC8824"/>
    <w:lvl w:ilvl="0" w:tplc="EE62B87A">
      <w:start w:val="6"/>
      <w:numFmt w:val="bullet"/>
      <w:lvlText w:val="-"/>
      <w:lvlJc w:val="left"/>
      <w:pPr>
        <w:ind w:left="2100" w:hanging="360"/>
      </w:pPr>
      <w:rPr>
        <w:rFonts w:ascii="Arial" w:eastAsia="Times New Roman" w:hAnsi="Arial" w:cs="Arial" w:hint="default"/>
      </w:rPr>
    </w:lvl>
    <w:lvl w:ilvl="1" w:tplc="14090003" w:tentative="1">
      <w:start w:val="1"/>
      <w:numFmt w:val="bullet"/>
      <w:lvlText w:val="o"/>
      <w:lvlJc w:val="left"/>
      <w:pPr>
        <w:ind w:left="2820" w:hanging="360"/>
      </w:pPr>
      <w:rPr>
        <w:rFonts w:ascii="Courier New" w:hAnsi="Courier New" w:cs="Courier New" w:hint="default"/>
      </w:rPr>
    </w:lvl>
    <w:lvl w:ilvl="2" w:tplc="14090005" w:tentative="1">
      <w:start w:val="1"/>
      <w:numFmt w:val="bullet"/>
      <w:lvlText w:val=""/>
      <w:lvlJc w:val="left"/>
      <w:pPr>
        <w:ind w:left="3540" w:hanging="360"/>
      </w:pPr>
      <w:rPr>
        <w:rFonts w:ascii="Wingdings" w:hAnsi="Wingdings" w:hint="default"/>
      </w:rPr>
    </w:lvl>
    <w:lvl w:ilvl="3" w:tplc="14090001" w:tentative="1">
      <w:start w:val="1"/>
      <w:numFmt w:val="bullet"/>
      <w:lvlText w:val=""/>
      <w:lvlJc w:val="left"/>
      <w:pPr>
        <w:ind w:left="4260" w:hanging="360"/>
      </w:pPr>
      <w:rPr>
        <w:rFonts w:ascii="Symbol" w:hAnsi="Symbol" w:hint="default"/>
      </w:rPr>
    </w:lvl>
    <w:lvl w:ilvl="4" w:tplc="14090003" w:tentative="1">
      <w:start w:val="1"/>
      <w:numFmt w:val="bullet"/>
      <w:lvlText w:val="o"/>
      <w:lvlJc w:val="left"/>
      <w:pPr>
        <w:ind w:left="4980" w:hanging="360"/>
      </w:pPr>
      <w:rPr>
        <w:rFonts w:ascii="Courier New" w:hAnsi="Courier New" w:cs="Courier New" w:hint="default"/>
      </w:rPr>
    </w:lvl>
    <w:lvl w:ilvl="5" w:tplc="14090005" w:tentative="1">
      <w:start w:val="1"/>
      <w:numFmt w:val="bullet"/>
      <w:lvlText w:val=""/>
      <w:lvlJc w:val="left"/>
      <w:pPr>
        <w:ind w:left="5700" w:hanging="360"/>
      </w:pPr>
      <w:rPr>
        <w:rFonts w:ascii="Wingdings" w:hAnsi="Wingdings" w:hint="default"/>
      </w:rPr>
    </w:lvl>
    <w:lvl w:ilvl="6" w:tplc="14090001" w:tentative="1">
      <w:start w:val="1"/>
      <w:numFmt w:val="bullet"/>
      <w:lvlText w:val=""/>
      <w:lvlJc w:val="left"/>
      <w:pPr>
        <w:ind w:left="6420" w:hanging="360"/>
      </w:pPr>
      <w:rPr>
        <w:rFonts w:ascii="Symbol" w:hAnsi="Symbol" w:hint="default"/>
      </w:rPr>
    </w:lvl>
    <w:lvl w:ilvl="7" w:tplc="14090003" w:tentative="1">
      <w:start w:val="1"/>
      <w:numFmt w:val="bullet"/>
      <w:lvlText w:val="o"/>
      <w:lvlJc w:val="left"/>
      <w:pPr>
        <w:ind w:left="7140" w:hanging="360"/>
      </w:pPr>
      <w:rPr>
        <w:rFonts w:ascii="Courier New" w:hAnsi="Courier New" w:cs="Courier New" w:hint="default"/>
      </w:rPr>
    </w:lvl>
    <w:lvl w:ilvl="8" w:tplc="14090005" w:tentative="1">
      <w:start w:val="1"/>
      <w:numFmt w:val="bullet"/>
      <w:lvlText w:val=""/>
      <w:lvlJc w:val="left"/>
      <w:pPr>
        <w:ind w:left="7860" w:hanging="360"/>
      </w:pPr>
      <w:rPr>
        <w:rFonts w:ascii="Wingdings" w:hAnsi="Wingdings" w:hint="default"/>
      </w:rPr>
    </w:lvl>
  </w:abstractNum>
  <w:abstractNum w:abstractNumId="11">
    <w:nsid w:val="0C6944BF"/>
    <w:multiLevelType w:val="hybridMultilevel"/>
    <w:tmpl w:val="19CE446C"/>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536C94"/>
    <w:multiLevelType w:val="hybridMultilevel"/>
    <w:tmpl w:val="943C63B4"/>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DB5176"/>
    <w:multiLevelType w:val="hybridMultilevel"/>
    <w:tmpl w:val="DA8477C8"/>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40679C"/>
    <w:multiLevelType w:val="hybridMultilevel"/>
    <w:tmpl w:val="3AC286D2"/>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974CDD"/>
    <w:multiLevelType w:val="hybridMultilevel"/>
    <w:tmpl w:val="E9F4D2AA"/>
    <w:lvl w:ilvl="0" w:tplc="D452EF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CF5E9D"/>
    <w:multiLevelType w:val="hybridMultilevel"/>
    <w:tmpl w:val="156AEE82"/>
    <w:lvl w:ilvl="0" w:tplc="830C097C">
      <w:start w:val="1"/>
      <w:numFmt w:val="bullet"/>
      <w:pStyle w:val="BodySty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8F34E0"/>
    <w:multiLevelType w:val="hybridMultilevel"/>
    <w:tmpl w:val="A420D758"/>
    <w:lvl w:ilvl="0" w:tplc="0A664894">
      <w:start w:val="1"/>
      <w:numFmt w:val="bullet"/>
      <w:lvlText w:val="•"/>
      <w:lvlJc w:val="left"/>
      <w:pPr>
        <w:tabs>
          <w:tab w:val="num" w:pos="360"/>
        </w:tabs>
        <w:ind w:left="360" w:hanging="360"/>
      </w:pPr>
      <w:rPr>
        <w:rFonts w:ascii="Arial" w:hAnsi="Aria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0B7459"/>
    <w:multiLevelType w:val="hybridMultilevel"/>
    <w:tmpl w:val="70E2054A"/>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B2196E"/>
    <w:multiLevelType w:val="hybridMultilevel"/>
    <w:tmpl w:val="A9A4998A"/>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3B2C73"/>
    <w:multiLevelType w:val="hybridMultilevel"/>
    <w:tmpl w:val="DC0AF3CC"/>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741CDE"/>
    <w:multiLevelType w:val="hybridMultilevel"/>
    <w:tmpl w:val="5462AA52"/>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A4261A"/>
    <w:multiLevelType w:val="multilevel"/>
    <w:tmpl w:val="0388B7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67630FEC"/>
    <w:multiLevelType w:val="hybridMultilevel"/>
    <w:tmpl w:val="0F940CBC"/>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6D7571"/>
    <w:multiLevelType w:val="hybridMultilevel"/>
    <w:tmpl w:val="7BFCD18A"/>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EA34F1"/>
    <w:multiLevelType w:val="hybridMultilevel"/>
    <w:tmpl w:val="95600E32"/>
    <w:lvl w:ilvl="0" w:tplc="BD34E8A6">
      <w:start w:val="3"/>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054E25"/>
    <w:multiLevelType w:val="hybridMultilevel"/>
    <w:tmpl w:val="66203402"/>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3F7493"/>
    <w:multiLevelType w:val="hybridMultilevel"/>
    <w:tmpl w:val="066A5E9E"/>
    <w:lvl w:ilvl="0" w:tplc="D4E288FE">
      <w:start w:val="6"/>
      <w:numFmt w:val="bullet"/>
      <w:lvlText w:val="-"/>
      <w:lvlJc w:val="left"/>
      <w:pPr>
        <w:ind w:left="2100" w:hanging="360"/>
      </w:pPr>
      <w:rPr>
        <w:rFonts w:ascii="Arial" w:eastAsia="Times New Roman" w:hAnsi="Arial" w:cs="Arial" w:hint="default"/>
        <w:sz w:val="18"/>
      </w:rPr>
    </w:lvl>
    <w:lvl w:ilvl="1" w:tplc="14090003" w:tentative="1">
      <w:start w:val="1"/>
      <w:numFmt w:val="bullet"/>
      <w:lvlText w:val="o"/>
      <w:lvlJc w:val="left"/>
      <w:pPr>
        <w:ind w:left="2820" w:hanging="360"/>
      </w:pPr>
      <w:rPr>
        <w:rFonts w:ascii="Courier New" w:hAnsi="Courier New" w:cs="Courier New" w:hint="default"/>
      </w:rPr>
    </w:lvl>
    <w:lvl w:ilvl="2" w:tplc="14090005" w:tentative="1">
      <w:start w:val="1"/>
      <w:numFmt w:val="bullet"/>
      <w:lvlText w:val=""/>
      <w:lvlJc w:val="left"/>
      <w:pPr>
        <w:ind w:left="3540" w:hanging="360"/>
      </w:pPr>
      <w:rPr>
        <w:rFonts w:ascii="Wingdings" w:hAnsi="Wingdings" w:hint="default"/>
      </w:rPr>
    </w:lvl>
    <w:lvl w:ilvl="3" w:tplc="14090001" w:tentative="1">
      <w:start w:val="1"/>
      <w:numFmt w:val="bullet"/>
      <w:lvlText w:val=""/>
      <w:lvlJc w:val="left"/>
      <w:pPr>
        <w:ind w:left="4260" w:hanging="360"/>
      </w:pPr>
      <w:rPr>
        <w:rFonts w:ascii="Symbol" w:hAnsi="Symbol" w:hint="default"/>
      </w:rPr>
    </w:lvl>
    <w:lvl w:ilvl="4" w:tplc="14090003" w:tentative="1">
      <w:start w:val="1"/>
      <w:numFmt w:val="bullet"/>
      <w:lvlText w:val="o"/>
      <w:lvlJc w:val="left"/>
      <w:pPr>
        <w:ind w:left="4980" w:hanging="360"/>
      </w:pPr>
      <w:rPr>
        <w:rFonts w:ascii="Courier New" w:hAnsi="Courier New" w:cs="Courier New" w:hint="default"/>
      </w:rPr>
    </w:lvl>
    <w:lvl w:ilvl="5" w:tplc="14090005" w:tentative="1">
      <w:start w:val="1"/>
      <w:numFmt w:val="bullet"/>
      <w:lvlText w:val=""/>
      <w:lvlJc w:val="left"/>
      <w:pPr>
        <w:ind w:left="5700" w:hanging="360"/>
      </w:pPr>
      <w:rPr>
        <w:rFonts w:ascii="Wingdings" w:hAnsi="Wingdings" w:hint="default"/>
      </w:rPr>
    </w:lvl>
    <w:lvl w:ilvl="6" w:tplc="14090001" w:tentative="1">
      <w:start w:val="1"/>
      <w:numFmt w:val="bullet"/>
      <w:lvlText w:val=""/>
      <w:lvlJc w:val="left"/>
      <w:pPr>
        <w:ind w:left="6420" w:hanging="360"/>
      </w:pPr>
      <w:rPr>
        <w:rFonts w:ascii="Symbol" w:hAnsi="Symbol" w:hint="default"/>
      </w:rPr>
    </w:lvl>
    <w:lvl w:ilvl="7" w:tplc="14090003" w:tentative="1">
      <w:start w:val="1"/>
      <w:numFmt w:val="bullet"/>
      <w:lvlText w:val="o"/>
      <w:lvlJc w:val="left"/>
      <w:pPr>
        <w:ind w:left="7140" w:hanging="360"/>
      </w:pPr>
      <w:rPr>
        <w:rFonts w:ascii="Courier New" w:hAnsi="Courier New" w:cs="Courier New" w:hint="default"/>
      </w:rPr>
    </w:lvl>
    <w:lvl w:ilvl="8" w:tplc="14090005" w:tentative="1">
      <w:start w:val="1"/>
      <w:numFmt w:val="bullet"/>
      <w:lvlText w:val=""/>
      <w:lvlJc w:val="left"/>
      <w:pPr>
        <w:ind w:left="7860" w:hanging="360"/>
      </w:pPr>
      <w:rPr>
        <w:rFonts w:ascii="Wingdings" w:hAnsi="Wingdings" w:hint="default"/>
      </w:rPr>
    </w:lvl>
  </w:abstractNum>
  <w:abstractNum w:abstractNumId="28">
    <w:nsid w:val="78C73291"/>
    <w:multiLevelType w:val="hybridMultilevel"/>
    <w:tmpl w:val="42066B54"/>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21"/>
  </w:num>
  <w:num w:numId="4">
    <w:abstractNumId w:val="22"/>
  </w:num>
  <w:num w:numId="5">
    <w:abstractNumId w:val="16"/>
  </w:num>
  <w:num w:numId="6">
    <w:abstractNumId w:val="11"/>
  </w:num>
  <w:num w:numId="7">
    <w:abstractNumId w:val="13"/>
  </w:num>
  <w:num w:numId="8">
    <w:abstractNumId w:val="19"/>
  </w:num>
  <w:num w:numId="9">
    <w:abstractNumId w:val="26"/>
  </w:num>
  <w:num w:numId="10">
    <w:abstractNumId w:val="18"/>
  </w:num>
  <w:num w:numId="11">
    <w:abstractNumId w:val="14"/>
  </w:num>
  <w:num w:numId="12">
    <w:abstractNumId w:val="23"/>
  </w:num>
  <w:num w:numId="13">
    <w:abstractNumId w:val="24"/>
  </w:num>
  <w:num w:numId="14">
    <w:abstractNumId w:val="12"/>
  </w:num>
  <w:num w:numId="15">
    <w:abstractNumId w:val="15"/>
  </w:num>
  <w:num w:numId="16">
    <w:abstractNumId w:val="25"/>
  </w:num>
  <w:num w:numId="17">
    <w:abstractNumId w:val="28"/>
  </w:num>
  <w:num w:numId="18">
    <w:abstractNumId w:val="17"/>
  </w:num>
  <w:num w:numId="19">
    <w:abstractNumId w:val="9"/>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89"/>
    <w:rsid w:val="00002AAD"/>
    <w:rsid w:val="00010CFD"/>
    <w:rsid w:val="00012E6A"/>
    <w:rsid w:val="00015492"/>
    <w:rsid w:val="00020FD7"/>
    <w:rsid w:val="00021342"/>
    <w:rsid w:val="00023A7E"/>
    <w:rsid w:val="0002683B"/>
    <w:rsid w:val="00035AC2"/>
    <w:rsid w:val="00041505"/>
    <w:rsid w:val="00044529"/>
    <w:rsid w:val="00052E81"/>
    <w:rsid w:val="00055E8C"/>
    <w:rsid w:val="00061D7E"/>
    <w:rsid w:val="00061F19"/>
    <w:rsid w:val="00061FBB"/>
    <w:rsid w:val="000622F0"/>
    <w:rsid w:val="000709B5"/>
    <w:rsid w:val="000728FA"/>
    <w:rsid w:val="00076314"/>
    <w:rsid w:val="0008138F"/>
    <w:rsid w:val="00083F8F"/>
    <w:rsid w:val="00096627"/>
    <w:rsid w:val="000975DC"/>
    <w:rsid w:val="000A280A"/>
    <w:rsid w:val="000A3A90"/>
    <w:rsid w:val="000A3B97"/>
    <w:rsid w:val="000A4E1B"/>
    <w:rsid w:val="000B204D"/>
    <w:rsid w:val="000B5E5F"/>
    <w:rsid w:val="000B7626"/>
    <w:rsid w:val="000C345B"/>
    <w:rsid w:val="000C57A2"/>
    <w:rsid w:val="000D2962"/>
    <w:rsid w:val="000E0697"/>
    <w:rsid w:val="000E07CF"/>
    <w:rsid w:val="000E2BC9"/>
    <w:rsid w:val="000E2BEE"/>
    <w:rsid w:val="000E50DD"/>
    <w:rsid w:val="000F29A2"/>
    <w:rsid w:val="000F431F"/>
    <w:rsid w:val="000F60E0"/>
    <w:rsid w:val="000F758C"/>
    <w:rsid w:val="000F78CB"/>
    <w:rsid w:val="00101463"/>
    <w:rsid w:val="00106280"/>
    <w:rsid w:val="001067EA"/>
    <w:rsid w:val="00112103"/>
    <w:rsid w:val="00115491"/>
    <w:rsid w:val="00121053"/>
    <w:rsid w:val="0012559E"/>
    <w:rsid w:val="00125B0F"/>
    <w:rsid w:val="0013460D"/>
    <w:rsid w:val="0013477E"/>
    <w:rsid w:val="001371FC"/>
    <w:rsid w:val="001420BA"/>
    <w:rsid w:val="00143311"/>
    <w:rsid w:val="0014366B"/>
    <w:rsid w:val="001470D5"/>
    <w:rsid w:val="00147A61"/>
    <w:rsid w:val="001538EB"/>
    <w:rsid w:val="00153AC4"/>
    <w:rsid w:val="00155D2F"/>
    <w:rsid w:val="001601A7"/>
    <w:rsid w:val="00166F02"/>
    <w:rsid w:val="001703A4"/>
    <w:rsid w:val="00170A6F"/>
    <w:rsid w:val="00171622"/>
    <w:rsid w:val="00174B09"/>
    <w:rsid w:val="0017536B"/>
    <w:rsid w:val="00180B8C"/>
    <w:rsid w:val="00182ACF"/>
    <w:rsid w:val="00183C6D"/>
    <w:rsid w:val="001864C3"/>
    <w:rsid w:val="00191647"/>
    <w:rsid w:val="00196060"/>
    <w:rsid w:val="001A1806"/>
    <w:rsid w:val="001A45C9"/>
    <w:rsid w:val="001A6824"/>
    <w:rsid w:val="001A70CD"/>
    <w:rsid w:val="001B277C"/>
    <w:rsid w:val="001B383F"/>
    <w:rsid w:val="001B5F86"/>
    <w:rsid w:val="001B7FA4"/>
    <w:rsid w:val="001D02C5"/>
    <w:rsid w:val="001D0547"/>
    <w:rsid w:val="001D3E80"/>
    <w:rsid w:val="001F07E1"/>
    <w:rsid w:val="002031FE"/>
    <w:rsid w:val="00203DE9"/>
    <w:rsid w:val="00206135"/>
    <w:rsid w:val="00216342"/>
    <w:rsid w:val="002170AD"/>
    <w:rsid w:val="00222A7D"/>
    <w:rsid w:val="002242C3"/>
    <w:rsid w:val="002247C1"/>
    <w:rsid w:val="00227397"/>
    <w:rsid w:val="00227C7B"/>
    <w:rsid w:val="00231BBF"/>
    <w:rsid w:val="00231C94"/>
    <w:rsid w:val="00235C13"/>
    <w:rsid w:val="00236F36"/>
    <w:rsid w:val="00242B9F"/>
    <w:rsid w:val="002431F1"/>
    <w:rsid w:val="00244414"/>
    <w:rsid w:val="00244824"/>
    <w:rsid w:val="00245F72"/>
    <w:rsid w:val="0024769C"/>
    <w:rsid w:val="0025040A"/>
    <w:rsid w:val="00252015"/>
    <w:rsid w:val="00253995"/>
    <w:rsid w:val="00253F10"/>
    <w:rsid w:val="002602B1"/>
    <w:rsid w:val="00261FBA"/>
    <w:rsid w:val="00262CF7"/>
    <w:rsid w:val="002639E4"/>
    <w:rsid w:val="00271E62"/>
    <w:rsid w:val="00283B98"/>
    <w:rsid w:val="00285480"/>
    <w:rsid w:val="002858DC"/>
    <w:rsid w:val="002926D2"/>
    <w:rsid w:val="0029549E"/>
    <w:rsid w:val="002A341E"/>
    <w:rsid w:val="002B020C"/>
    <w:rsid w:val="002B3ECA"/>
    <w:rsid w:val="002B48F4"/>
    <w:rsid w:val="002C0A90"/>
    <w:rsid w:val="002C24E6"/>
    <w:rsid w:val="002C2A67"/>
    <w:rsid w:val="002C362B"/>
    <w:rsid w:val="002C642C"/>
    <w:rsid w:val="002C6C39"/>
    <w:rsid w:val="002C7438"/>
    <w:rsid w:val="002C7A82"/>
    <w:rsid w:val="002D0A6D"/>
    <w:rsid w:val="002D213F"/>
    <w:rsid w:val="002D7ED0"/>
    <w:rsid w:val="002F11FF"/>
    <w:rsid w:val="002F2CFC"/>
    <w:rsid w:val="002F5F77"/>
    <w:rsid w:val="002F7473"/>
    <w:rsid w:val="003104F7"/>
    <w:rsid w:val="00310E22"/>
    <w:rsid w:val="0031600C"/>
    <w:rsid w:val="00320987"/>
    <w:rsid w:val="003234D2"/>
    <w:rsid w:val="003401E6"/>
    <w:rsid w:val="00351E37"/>
    <w:rsid w:val="00354D54"/>
    <w:rsid w:val="00360A7A"/>
    <w:rsid w:val="003637AE"/>
    <w:rsid w:val="00363F6D"/>
    <w:rsid w:val="0036430C"/>
    <w:rsid w:val="00364437"/>
    <w:rsid w:val="00370766"/>
    <w:rsid w:val="00370B14"/>
    <w:rsid w:val="0037353A"/>
    <w:rsid w:val="003752C1"/>
    <w:rsid w:val="003770F3"/>
    <w:rsid w:val="00381210"/>
    <w:rsid w:val="00383C06"/>
    <w:rsid w:val="00385901"/>
    <w:rsid w:val="00385A1F"/>
    <w:rsid w:val="00387889"/>
    <w:rsid w:val="00391A8A"/>
    <w:rsid w:val="00391FDB"/>
    <w:rsid w:val="00392857"/>
    <w:rsid w:val="003A06BB"/>
    <w:rsid w:val="003A0B71"/>
    <w:rsid w:val="003A2CB8"/>
    <w:rsid w:val="003A5768"/>
    <w:rsid w:val="003C0A8A"/>
    <w:rsid w:val="003C40B3"/>
    <w:rsid w:val="003C5E55"/>
    <w:rsid w:val="003C699A"/>
    <w:rsid w:val="003D0B71"/>
    <w:rsid w:val="003D1230"/>
    <w:rsid w:val="003D368A"/>
    <w:rsid w:val="003E0BD4"/>
    <w:rsid w:val="003E0BE5"/>
    <w:rsid w:val="003E4C83"/>
    <w:rsid w:val="003E4D3A"/>
    <w:rsid w:val="003E6658"/>
    <w:rsid w:val="003F0C0D"/>
    <w:rsid w:val="003F3768"/>
    <w:rsid w:val="003F5B7C"/>
    <w:rsid w:val="003F76F3"/>
    <w:rsid w:val="00401931"/>
    <w:rsid w:val="00402208"/>
    <w:rsid w:val="004050B0"/>
    <w:rsid w:val="0040611A"/>
    <w:rsid w:val="00410C5A"/>
    <w:rsid w:val="004131BD"/>
    <w:rsid w:val="0041336E"/>
    <w:rsid w:val="004212A1"/>
    <w:rsid w:val="00422A2E"/>
    <w:rsid w:val="00425319"/>
    <w:rsid w:val="00426181"/>
    <w:rsid w:val="00430369"/>
    <w:rsid w:val="00430C14"/>
    <w:rsid w:val="00433C85"/>
    <w:rsid w:val="0043680D"/>
    <w:rsid w:val="00441337"/>
    <w:rsid w:val="00442D51"/>
    <w:rsid w:val="004431B7"/>
    <w:rsid w:val="0046090C"/>
    <w:rsid w:val="0046464E"/>
    <w:rsid w:val="00466E1C"/>
    <w:rsid w:val="0047780E"/>
    <w:rsid w:val="0048558E"/>
    <w:rsid w:val="004863E9"/>
    <w:rsid w:val="00495F67"/>
    <w:rsid w:val="004A2660"/>
    <w:rsid w:val="004A2EE8"/>
    <w:rsid w:val="004A6A07"/>
    <w:rsid w:val="004B5668"/>
    <w:rsid w:val="004B6970"/>
    <w:rsid w:val="004B7AE9"/>
    <w:rsid w:val="004C15EA"/>
    <w:rsid w:val="004C1E9D"/>
    <w:rsid w:val="004C3E98"/>
    <w:rsid w:val="004D0CF3"/>
    <w:rsid w:val="004D1401"/>
    <w:rsid w:val="004D703B"/>
    <w:rsid w:val="004E6320"/>
    <w:rsid w:val="004E64AD"/>
    <w:rsid w:val="004E78DA"/>
    <w:rsid w:val="004F0324"/>
    <w:rsid w:val="00502E7B"/>
    <w:rsid w:val="00504F09"/>
    <w:rsid w:val="005054B3"/>
    <w:rsid w:val="00507C38"/>
    <w:rsid w:val="005128B6"/>
    <w:rsid w:val="005128F5"/>
    <w:rsid w:val="00514029"/>
    <w:rsid w:val="0051703F"/>
    <w:rsid w:val="00517736"/>
    <w:rsid w:val="005177D9"/>
    <w:rsid w:val="00517F9A"/>
    <w:rsid w:val="0052709D"/>
    <w:rsid w:val="00527E82"/>
    <w:rsid w:val="00537487"/>
    <w:rsid w:val="00537671"/>
    <w:rsid w:val="00542E0E"/>
    <w:rsid w:val="00545D85"/>
    <w:rsid w:val="00546355"/>
    <w:rsid w:val="00550A47"/>
    <w:rsid w:val="00554F8A"/>
    <w:rsid w:val="00557188"/>
    <w:rsid w:val="00561C59"/>
    <w:rsid w:val="00562EE9"/>
    <w:rsid w:val="00576B05"/>
    <w:rsid w:val="00576CD8"/>
    <w:rsid w:val="005819DD"/>
    <w:rsid w:val="005867AA"/>
    <w:rsid w:val="00591603"/>
    <w:rsid w:val="005934A7"/>
    <w:rsid w:val="00593848"/>
    <w:rsid w:val="00596580"/>
    <w:rsid w:val="00596C4C"/>
    <w:rsid w:val="005B02E1"/>
    <w:rsid w:val="005B2BC8"/>
    <w:rsid w:val="005B3DCD"/>
    <w:rsid w:val="005B787B"/>
    <w:rsid w:val="005C0C9F"/>
    <w:rsid w:val="005C2DC2"/>
    <w:rsid w:val="005C4FA3"/>
    <w:rsid w:val="005C5436"/>
    <w:rsid w:val="005D0F12"/>
    <w:rsid w:val="005D3660"/>
    <w:rsid w:val="005D648A"/>
    <w:rsid w:val="005D64F7"/>
    <w:rsid w:val="005D6F26"/>
    <w:rsid w:val="005E2623"/>
    <w:rsid w:val="005E35F3"/>
    <w:rsid w:val="005E4553"/>
    <w:rsid w:val="005E46A0"/>
    <w:rsid w:val="005E48CC"/>
    <w:rsid w:val="005F0765"/>
    <w:rsid w:val="005F69A9"/>
    <w:rsid w:val="005F79C9"/>
    <w:rsid w:val="00603871"/>
    <w:rsid w:val="00612FCA"/>
    <w:rsid w:val="00614861"/>
    <w:rsid w:val="00622DE2"/>
    <w:rsid w:val="006300F9"/>
    <w:rsid w:val="00631DA4"/>
    <w:rsid w:val="0063277D"/>
    <w:rsid w:val="00633DD6"/>
    <w:rsid w:val="00636179"/>
    <w:rsid w:val="006409B3"/>
    <w:rsid w:val="00641B6C"/>
    <w:rsid w:val="00643428"/>
    <w:rsid w:val="00645F60"/>
    <w:rsid w:val="00651856"/>
    <w:rsid w:val="00652826"/>
    <w:rsid w:val="00652B52"/>
    <w:rsid w:val="006557EF"/>
    <w:rsid w:val="00661049"/>
    <w:rsid w:val="0066367C"/>
    <w:rsid w:val="0066427A"/>
    <w:rsid w:val="00664945"/>
    <w:rsid w:val="00665B3A"/>
    <w:rsid w:val="00666832"/>
    <w:rsid w:val="00674A5F"/>
    <w:rsid w:val="00674CCF"/>
    <w:rsid w:val="00675A29"/>
    <w:rsid w:val="00684957"/>
    <w:rsid w:val="00692936"/>
    <w:rsid w:val="006A531C"/>
    <w:rsid w:val="006B1933"/>
    <w:rsid w:val="006B2928"/>
    <w:rsid w:val="006B7F05"/>
    <w:rsid w:val="006C0415"/>
    <w:rsid w:val="006C0B33"/>
    <w:rsid w:val="006C36AC"/>
    <w:rsid w:val="006C643A"/>
    <w:rsid w:val="006D0BC7"/>
    <w:rsid w:val="006E07BB"/>
    <w:rsid w:val="006E1536"/>
    <w:rsid w:val="006E3B85"/>
    <w:rsid w:val="006E4B93"/>
    <w:rsid w:val="006F0371"/>
    <w:rsid w:val="006F1F86"/>
    <w:rsid w:val="006F7488"/>
    <w:rsid w:val="007009CB"/>
    <w:rsid w:val="00702654"/>
    <w:rsid w:val="00702A07"/>
    <w:rsid w:val="00702B29"/>
    <w:rsid w:val="007046B6"/>
    <w:rsid w:val="007058FD"/>
    <w:rsid w:val="0070634E"/>
    <w:rsid w:val="007104CC"/>
    <w:rsid w:val="00711298"/>
    <w:rsid w:val="00711FA7"/>
    <w:rsid w:val="0071531C"/>
    <w:rsid w:val="00715E5D"/>
    <w:rsid w:val="00724E8D"/>
    <w:rsid w:val="00730057"/>
    <w:rsid w:val="007338F5"/>
    <w:rsid w:val="007345E6"/>
    <w:rsid w:val="00734D77"/>
    <w:rsid w:val="00735FF6"/>
    <w:rsid w:val="007378B6"/>
    <w:rsid w:val="0074213F"/>
    <w:rsid w:val="00743D76"/>
    <w:rsid w:val="007512D6"/>
    <w:rsid w:val="007537DC"/>
    <w:rsid w:val="00753AB4"/>
    <w:rsid w:val="007645E3"/>
    <w:rsid w:val="0076672E"/>
    <w:rsid w:val="007700F6"/>
    <w:rsid w:val="007725BD"/>
    <w:rsid w:val="00777014"/>
    <w:rsid w:val="007778CA"/>
    <w:rsid w:val="00780E63"/>
    <w:rsid w:val="00785379"/>
    <w:rsid w:val="007937A5"/>
    <w:rsid w:val="00797010"/>
    <w:rsid w:val="007A409E"/>
    <w:rsid w:val="007A7F49"/>
    <w:rsid w:val="007B14A5"/>
    <w:rsid w:val="007B377F"/>
    <w:rsid w:val="007B4675"/>
    <w:rsid w:val="007B6E2B"/>
    <w:rsid w:val="007C65C7"/>
    <w:rsid w:val="007C69F4"/>
    <w:rsid w:val="007E010B"/>
    <w:rsid w:val="007E0974"/>
    <w:rsid w:val="007E3FA8"/>
    <w:rsid w:val="007E4846"/>
    <w:rsid w:val="007E5441"/>
    <w:rsid w:val="007E5857"/>
    <w:rsid w:val="007E768C"/>
    <w:rsid w:val="007F232D"/>
    <w:rsid w:val="007F2AC2"/>
    <w:rsid w:val="007F2FE0"/>
    <w:rsid w:val="007F35AE"/>
    <w:rsid w:val="007F5719"/>
    <w:rsid w:val="00800D00"/>
    <w:rsid w:val="00802133"/>
    <w:rsid w:val="00802B87"/>
    <w:rsid w:val="0080478B"/>
    <w:rsid w:val="00810E46"/>
    <w:rsid w:val="00813331"/>
    <w:rsid w:val="00813A3B"/>
    <w:rsid w:val="00824BD2"/>
    <w:rsid w:val="008314A1"/>
    <w:rsid w:val="008368B5"/>
    <w:rsid w:val="008372E2"/>
    <w:rsid w:val="00840056"/>
    <w:rsid w:val="0084056E"/>
    <w:rsid w:val="00844336"/>
    <w:rsid w:val="00845431"/>
    <w:rsid w:val="008457DF"/>
    <w:rsid w:val="0085759F"/>
    <w:rsid w:val="008577C5"/>
    <w:rsid w:val="0086007C"/>
    <w:rsid w:val="0086197E"/>
    <w:rsid w:val="0086480B"/>
    <w:rsid w:val="00864E5F"/>
    <w:rsid w:val="008656CE"/>
    <w:rsid w:val="00865BC9"/>
    <w:rsid w:val="00866F18"/>
    <w:rsid w:val="008720D6"/>
    <w:rsid w:val="00874037"/>
    <w:rsid w:val="008742AA"/>
    <w:rsid w:val="00881814"/>
    <w:rsid w:val="00891752"/>
    <w:rsid w:val="008949C6"/>
    <w:rsid w:val="00894A92"/>
    <w:rsid w:val="008A0B2F"/>
    <w:rsid w:val="008A0CCD"/>
    <w:rsid w:val="008A115F"/>
    <w:rsid w:val="008A20ED"/>
    <w:rsid w:val="008A5100"/>
    <w:rsid w:val="008A73A2"/>
    <w:rsid w:val="008A7F31"/>
    <w:rsid w:val="008B4400"/>
    <w:rsid w:val="008B6EED"/>
    <w:rsid w:val="008B6F6D"/>
    <w:rsid w:val="008C66AB"/>
    <w:rsid w:val="008C6863"/>
    <w:rsid w:val="008D11A5"/>
    <w:rsid w:val="008D2A80"/>
    <w:rsid w:val="008D530F"/>
    <w:rsid w:val="008D6B9D"/>
    <w:rsid w:val="008E4715"/>
    <w:rsid w:val="008E4B4B"/>
    <w:rsid w:val="008E77F2"/>
    <w:rsid w:val="008F0A26"/>
    <w:rsid w:val="008F1B68"/>
    <w:rsid w:val="008F6F80"/>
    <w:rsid w:val="0090184D"/>
    <w:rsid w:val="00904FCD"/>
    <w:rsid w:val="0091072D"/>
    <w:rsid w:val="00911B4B"/>
    <w:rsid w:val="00914C80"/>
    <w:rsid w:val="00915DE5"/>
    <w:rsid w:val="009215A6"/>
    <w:rsid w:val="00922A61"/>
    <w:rsid w:val="0092543F"/>
    <w:rsid w:val="009256C0"/>
    <w:rsid w:val="00925F47"/>
    <w:rsid w:val="00927C82"/>
    <w:rsid w:val="009331E0"/>
    <w:rsid w:val="009359BD"/>
    <w:rsid w:val="00943375"/>
    <w:rsid w:val="00951323"/>
    <w:rsid w:val="00951C63"/>
    <w:rsid w:val="00952FCF"/>
    <w:rsid w:val="009532E2"/>
    <w:rsid w:val="009543C0"/>
    <w:rsid w:val="009567BF"/>
    <w:rsid w:val="00960487"/>
    <w:rsid w:val="00961971"/>
    <w:rsid w:val="00962CBB"/>
    <w:rsid w:val="00964801"/>
    <w:rsid w:val="00967FE8"/>
    <w:rsid w:val="009732B6"/>
    <w:rsid w:val="009733EA"/>
    <w:rsid w:val="0097420F"/>
    <w:rsid w:val="00974E15"/>
    <w:rsid w:val="009764C3"/>
    <w:rsid w:val="0097788D"/>
    <w:rsid w:val="00984D5C"/>
    <w:rsid w:val="0098784A"/>
    <w:rsid w:val="00992C49"/>
    <w:rsid w:val="009A5A16"/>
    <w:rsid w:val="009B0942"/>
    <w:rsid w:val="009B33F3"/>
    <w:rsid w:val="009B35BB"/>
    <w:rsid w:val="009B6061"/>
    <w:rsid w:val="009B678E"/>
    <w:rsid w:val="009B69A2"/>
    <w:rsid w:val="009B7DEF"/>
    <w:rsid w:val="009C251B"/>
    <w:rsid w:val="009C2E94"/>
    <w:rsid w:val="009D1AF0"/>
    <w:rsid w:val="009D6185"/>
    <w:rsid w:val="009E335F"/>
    <w:rsid w:val="009E5574"/>
    <w:rsid w:val="009E5664"/>
    <w:rsid w:val="009E7287"/>
    <w:rsid w:val="009F3DB9"/>
    <w:rsid w:val="009F5E48"/>
    <w:rsid w:val="00A00499"/>
    <w:rsid w:val="00A10277"/>
    <w:rsid w:val="00A16F39"/>
    <w:rsid w:val="00A17B75"/>
    <w:rsid w:val="00A22ED7"/>
    <w:rsid w:val="00A23D7D"/>
    <w:rsid w:val="00A253D4"/>
    <w:rsid w:val="00A26D9E"/>
    <w:rsid w:val="00A30477"/>
    <w:rsid w:val="00A3153F"/>
    <w:rsid w:val="00A3354B"/>
    <w:rsid w:val="00A338E1"/>
    <w:rsid w:val="00A36974"/>
    <w:rsid w:val="00A36D84"/>
    <w:rsid w:val="00A408AC"/>
    <w:rsid w:val="00A432D9"/>
    <w:rsid w:val="00A505C3"/>
    <w:rsid w:val="00A51102"/>
    <w:rsid w:val="00A5145E"/>
    <w:rsid w:val="00A51A91"/>
    <w:rsid w:val="00A546B0"/>
    <w:rsid w:val="00A54B2A"/>
    <w:rsid w:val="00A55719"/>
    <w:rsid w:val="00A57246"/>
    <w:rsid w:val="00A57324"/>
    <w:rsid w:val="00A608D7"/>
    <w:rsid w:val="00A64274"/>
    <w:rsid w:val="00A64FE5"/>
    <w:rsid w:val="00A67CD9"/>
    <w:rsid w:val="00A71871"/>
    <w:rsid w:val="00A7197C"/>
    <w:rsid w:val="00A71BF1"/>
    <w:rsid w:val="00A7204B"/>
    <w:rsid w:val="00A77B8A"/>
    <w:rsid w:val="00A81AE8"/>
    <w:rsid w:val="00A81E86"/>
    <w:rsid w:val="00A81EB8"/>
    <w:rsid w:val="00A85AAA"/>
    <w:rsid w:val="00A872D2"/>
    <w:rsid w:val="00A90659"/>
    <w:rsid w:val="00A921CB"/>
    <w:rsid w:val="00AA1795"/>
    <w:rsid w:val="00AA54F1"/>
    <w:rsid w:val="00AA792C"/>
    <w:rsid w:val="00AB26A0"/>
    <w:rsid w:val="00AB6B61"/>
    <w:rsid w:val="00AC18CC"/>
    <w:rsid w:val="00AC45D6"/>
    <w:rsid w:val="00AD0078"/>
    <w:rsid w:val="00AD07B1"/>
    <w:rsid w:val="00AD1C0D"/>
    <w:rsid w:val="00AD259C"/>
    <w:rsid w:val="00AD3D4C"/>
    <w:rsid w:val="00AD5890"/>
    <w:rsid w:val="00AE0EA1"/>
    <w:rsid w:val="00AE6308"/>
    <w:rsid w:val="00AE73C2"/>
    <w:rsid w:val="00AF1ABF"/>
    <w:rsid w:val="00AF1B85"/>
    <w:rsid w:val="00B00D1A"/>
    <w:rsid w:val="00B053CF"/>
    <w:rsid w:val="00B13B51"/>
    <w:rsid w:val="00B147D8"/>
    <w:rsid w:val="00B25D7E"/>
    <w:rsid w:val="00B40D3E"/>
    <w:rsid w:val="00B40E54"/>
    <w:rsid w:val="00B472A6"/>
    <w:rsid w:val="00B51B01"/>
    <w:rsid w:val="00B53266"/>
    <w:rsid w:val="00B62C3A"/>
    <w:rsid w:val="00B658BA"/>
    <w:rsid w:val="00B70F61"/>
    <w:rsid w:val="00B73941"/>
    <w:rsid w:val="00B74BE6"/>
    <w:rsid w:val="00B80268"/>
    <w:rsid w:val="00B8353C"/>
    <w:rsid w:val="00B854EF"/>
    <w:rsid w:val="00B95569"/>
    <w:rsid w:val="00B96B5D"/>
    <w:rsid w:val="00BA6BD3"/>
    <w:rsid w:val="00BC26CB"/>
    <w:rsid w:val="00BC2C5B"/>
    <w:rsid w:val="00BC4512"/>
    <w:rsid w:val="00BC5366"/>
    <w:rsid w:val="00BE5EDF"/>
    <w:rsid w:val="00BF4EEC"/>
    <w:rsid w:val="00C04B31"/>
    <w:rsid w:val="00C06462"/>
    <w:rsid w:val="00C13809"/>
    <w:rsid w:val="00C13CB9"/>
    <w:rsid w:val="00C242F2"/>
    <w:rsid w:val="00C252A2"/>
    <w:rsid w:val="00C27C16"/>
    <w:rsid w:val="00C31D2D"/>
    <w:rsid w:val="00C340BC"/>
    <w:rsid w:val="00C35A8B"/>
    <w:rsid w:val="00C5139C"/>
    <w:rsid w:val="00C54B9A"/>
    <w:rsid w:val="00C62548"/>
    <w:rsid w:val="00C63823"/>
    <w:rsid w:val="00C7505B"/>
    <w:rsid w:val="00C80856"/>
    <w:rsid w:val="00C82DFF"/>
    <w:rsid w:val="00C8550C"/>
    <w:rsid w:val="00C856DB"/>
    <w:rsid w:val="00C859C2"/>
    <w:rsid w:val="00C87C13"/>
    <w:rsid w:val="00C87FB1"/>
    <w:rsid w:val="00C90E05"/>
    <w:rsid w:val="00C9337D"/>
    <w:rsid w:val="00C96E7F"/>
    <w:rsid w:val="00C972A6"/>
    <w:rsid w:val="00CA6F82"/>
    <w:rsid w:val="00CB1240"/>
    <w:rsid w:val="00CB2A4A"/>
    <w:rsid w:val="00CB57FB"/>
    <w:rsid w:val="00CB6EEE"/>
    <w:rsid w:val="00CC0AD2"/>
    <w:rsid w:val="00CC7EAC"/>
    <w:rsid w:val="00CD0A8E"/>
    <w:rsid w:val="00CD0AAB"/>
    <w:rsid w:val="00CD3507"/>
    <w:rsid w:val="00CD5F36"/>
    <w:rsid w:val="00CD6E52"/>
    <w:rsid w:val="00CD79DE"/>
    <w:rsid w:val="00CE1719"/>
    <w:rsid w:val="00CF5B7F"/>
    <w:rsid w:val="00CF6822"/>
    <w:rsid w:val="00CF7C5C"/>
    <w:rsid w:val="00D02BC7"/>
    <w:rsid w:val="00D0525A"/>
    <w:rsid w:val="00D13AB0"/>
    <w:rsid w:val="00D152F3"/>
    <w:rsid w:val="00D15C5B"/>
    <w:rsid w:val="00D21BC6"/>
    <w:rsid w:val="00D24B33"/>
    <w:rsid w:val="00D3108D"/>
    <w:rsid w:val="00D34208"/>
    <w:rsid w:val="00D36BC1"/>
    <w:rsid w:val="00D3797E"/>
    <w:rsid w:val="00D40E8A"/>
    <w:rsid w:val="00D452A6"/>
    <w:rsid w:val="00D45959"/>
    <w:rsid w:val="00D473ED"/>
    <w:rsid w:val="00D50F6F"/>
    <w:rsid w:val="00D5188C"/>
    <w:rsid w:val="00D51FDA"/>
    <w:rsid w:val="00D5229E"/>
    <w:rsid w:val="00D574DA"/>
    <w:rsid w:val="00D61DC2"/>
    <w:rsid w:val="00D678FB"/>
    <w:rsid w:val="00D67A52"/>
    <w:rsid w:val="00D708B9"/>
    <w:rsid w:val="00D80120"/>
    <w:rsid w:val="00D8202F"/>
    <w:rsid w:val="00D83C89"/>
    <w:rsid w:val="00D851DE"/>
    <w:rsid w:val="00D8676D"/>
    <w:rsid w:val="00D867DB"/>
    <w:rsid w:val="00D873AE"/>
    <w:rsid w:val="00D910B1"/>
    <w:rsid w:val="00D960FD"/>
    <w:rsid w:val="00D96FB8"/>
    <w:rsid w:val="00DA27A5"/>
    <w:rsid w:val="00DA2E11"/>
    <w:rsid w:val="00DA6759"/>
    <w:rsid w:val="00DA7CDA"/>
    <w:rsid w:val="00DB2A6F"/>
    <w:rsid w:val="00DB6BDA"/>
    <w:rsid w:val="00DC2059"/>
    <w:rsid w:val="00DC32CB"/>
    <w:rsid w:val="00DC44A8"/>
    <w:rsid w:val="00DC5B1F"/>
    <w:rsid w:val="00DC6CD6"/>
    <w:rsid w:val="00DC6D57"/>
    <w:rsid w:val="00DD035A"/>
    <w:rsid w:val="00DD49B3"/>
    <w:rsid w:val="00DD513D"/>
    <w:rsid w:val="00DD64EC"/>
    <w:rsid w:val="00DD683E"/>
    <w:rsid w:val="00DD7510"/>
    <w:rsid w:val="00DD7706"/>
    <w:rsid w:val="00DE14DD"/>
    <w:rsid w:val="00DE2E61"/>
    <w:rsid w:val="00DE6C5E"/>
    <w:rsid w:val="00DF2159"/>
    <w:rsid w:val="00DF3E6D"/>
    <w:rsid w:val="00E035FF"/>
    <w:rsid w:val="00E04E9A"/>
    <w:rsid w:val="00E050B3"/>
    <w:rsid w:val="00E108A2"/>
    <w:rsid w:val="00E1520A"/>
    <w:rsid w:val="00E15B7F"/>
    <w:rsid w:val="00E165FD"/>
    <w:rsid w:val="00E22652"/>
    <w:rsid w:val="00E243A3"/>
    <w:rsid w:val="00E245AD"/>
    <w:rsid w:val="00E24673"/>
    <w:rsid w:val="00E25B85"/>
    <w:rsid w:val="00E25C94"/>
    <w:rsid w:val="00E2669F"/>
    <w:rsid w:val="00E400A5"/>
    <w:rsid w:val="00E425EE"/>
    <w:rsid w:val="00E429BC"/>
    <w:rsid w:val="00E42B76"/>
    <w:rsid w:val="00E445DC"/>
    <w:rsid w:val="00E45821"/>
    <w:rsid w:val="00E53A83"/>
    <w:rsid w:val="00E55614"/>
    <w:rsid w:val="00E61753"/>
    <w:rsid w:val="00E6334E"/>
    <w:rsid w:val="00E653E9"/>
    <w:rsid w:val="00E7193C"/>
    <w:rsid w:val="00E72618"/>
    <w:rsid w:val="00E75E24"/>
    <w:rsid w:val="00E76DAF"/>
    <w:rsid w:val="00E77B49"/>
    <w:rsid w:val="00E8628C"/>
    <w:rsid w:val="00E87575"/>
    <w:rsid w:val="00E922AB"/>
    <w:rsid w:val="00E93C25"/>
    <w:rsid w:val="00E95AB8"/>
    <w:rsid w:val="00E96660"/>
    <w:rsid w:val="00EA129C"/>
    <w:rsid w:val="00EA1940"/>
    <w:rsid w:val="00EA1CE7"/>
    <w:rsid w:val="00EA525F"/>
    <w:rsid w:val="00EA6A6E"/>
    <w:rsid w:val="00EB200D"/>
    <w:rsid w:val="00EB2C22"/>
    <w:rsid w:val="00EC0983"/>
    <w:rsid w:val="00EC14F9"/>
    <w:rsid w:val="00EC168D"/>
    <w:rsid w:val="00EC756D"/>
    <w:rsid w:val="00EE3972"/>
    <w:rsid w:val="00EE7A72"/>
    <w:rsid w:val="00EF0F63"/>
    <w:rsid w:val="00EF7D9A"/>
    <w:rsid w:val="00F07946"/>
    <w:rsid w:val="00F1289A"/>
    <w:rsid w:val="00F16724"/>
    <w:rsid w:val="00F17601"/>
    <w:rsid w:val="00F203C6"/>
    <w:rsid w:val="00F26FCE"/>
    <w:rsid w:val="00F33FCE"/>
    <w:rsid w:val="00F357D5"/>
    <w:rsid w:val="00F44F16"/>
    <w:rsid w:val="00F5222D"/>
    <w:rsid w:val="00F52877"/>
    <w:rsid w:val="00F629A3"/>
    <w:rsid w:val="00F74518"/>
    <w:rsid w:val="00F75F5E"/>
    <w:rsid w:val="00F81C9B"/>
    <w:rsid w:val="00F837C0"/>
    <w:rsid w:val="00F8488D"/>
    <w:rsid w:val="00F866A0"/>
    <w:rsid w:val="00F87AEE"/>
    <w:rsid w:val="00F929C9"/>
    <w:rsid w:val="00F9323D"/>
    <w:rsid w:val="00F965E4"/>
    <w:rsid w:val="00F96953"/>
    <w:rsid w:val="00F973EA"/>
    <w:rsid w:val="00FA0FBB"/>
    <w:rsid w:val="00FA26B5"/>
    <w:rsid w:val="00FA7141"/>
    <w:rsid w:val="00FB3244"/>
    <w:rsid w:val="00FB353A"/>
    <w:rsid w:val="00FB5BA3"/>
    <w:rsid w:val="00FB7FEE"/>
    <w:rsid w:val="00FC0A73"/>
    <w:rsid w:val="00FC18E1"/>
    <w:rsid w:val="00FC45D5"/>
    <w:rsid w:val="00FC7610"/>
    <w:rsid w:val="00FC7A8B"/>
    <w:rsid w:val="00FC7EEE"/>
    <w:rsid w:val="00FD1785"/>
    <w:rsid w:val="00FE113C"/>
    <w:rsid w:val="00FE437E"/>
    <w:rsid w:val="00FE457A"/>
    <w:rsid w:val="00FE5281"/>
    <w:rsid w:val="00FE6516"/>
    <w:rsid w:val="00FF086A"/>
    <w:rsid w:val="00FF13EE"/>
    <w:rsid w:val="00FF22CD"/>
    <w:rsid w:val="00FF4611"/>
    <w:rsid w:val="00FF61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724C74B5-201E-4730-92DB-366FF0BC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EE"/>
    <w:rPr>
      <w:sz w:val="24"/>
      <w:szCs w:val="24"/>
      <w:lang w:val="en-US" w:eastAsia="en-US"/>
    </w:rPr>
  </w:style>
  <w:style w:type="paragraph" w:styleId="Heading1">
    <w:name w:val="heading 1"/>
    <w:basedOn w:val="Normal"/>
    <w:next w:val="Normal"/>
    <w:qFormat/>
    <w:rsid w:val="00B658BA"/>
    <w:pPr>
      <w:keepNext/>
      <w:spacing w:before="240" w:after="60"/>
      <w:jc w:val="both"/>
      <w:outlineLvl w:val="0"/>
    </w:pPr>
    <w:rPr>
      <w:rFonts w:ascii="Arial" w:hAnsi="Arial"/>
      <w:b/>
      <w:kern w:val="28"/>
      <w:sz w:val="32"/>
      <w:szCs w:val="20"/>
    </w:rPr>
  </w:style>
  <w:style w:type="paragraph" w:styleId="Heading2">
    <w:name w:val="heading 2"/>
    <w:aliases w:val="H2,Chapter Title"/>
    <w:basedOn w:val="Normal"/>
    <w:next w:val="Normal"/>
    <w:link w:val="Heading2Char"/>
    <w:qFormat/>
    <w:rsid w:val="00B658BA"/>
    <w:pPr>
      <w:keepNext/>
      <w:spacing w:before="240" w:after="60"/>
      <w:jc w:val="both"/>
      <w:outlineLvl w:val="1"/>
    </w:pPr>
    <w:rPr>
      <w:rFonts w:ascii="Arial" w:hAnsi="Arial"/>
      <w:b/>
      <w:szCs w:val="20"/>
      <w:lang w:val="en-GB"/>
    </w:rPr>
  </w:style>
  <w:style w:type="paragraph" w:styleId="Heading3">
    <w:name w:val="heading 3"/>
    <w:aliases w:val="Section"/>
    <w:basedOn w:val="Normal"/>
    <w:next w:val="Normal"/>
    <w:qFormat/>
    <w:rsid w:val="00D3108D"/>
    <w:pPr>
      <w:keepNext/>
      <w:spacing w:before="240" w:after="60"/>
      <w:outlineLvl w:val="2"/>
    </w:pPr>
    <w:rPr>
      <w:rFonts w:ascii="Arial" w:hAnsi="Arial" w:cs="Arial"/>
      <w:b/>
      <w:bCs/>
      <w:sz w:val="26"/>
      <w:szCs w:val="26"/>
    </w:rPr>
  </w:style>
  <w:style w:type="paragraph" w:styleId="Heading4">
    <w:name w:val="heading 4"/>
    <w:basedOn w:val="Normal"/>
    <w:next w:val="Normal"/>
    <w:qFormat/>
    <w:rsid w:val="00D3108D"/>
    <w:pPr>
      <w:keepNext/>
      <w:numPr>
        <w:ilvl w:val="3"/>
        <w:numId w:val="4"/>
      </w:numPr>
      <w:spacing w:before="240" w:after="60"/>
      <w:jc w:val="both"/>
      <w:outlineLvl w:val="3"/>
    </w:pPr>
    <w:rPr>
      <w:rFonts w:ascii="Arial" w:hAnsi="Arial"/>
      <w:b/>
      <w:szCs w:val="20"/>
      <w:lang w:val="en-GB"/>
    </w:rPr>
  </w:style>
  <w:style w:type="paragraph" w:styleId="Heading5">
    <w:name w:val="heading 5"/>
    <w:basedOn w:val="Normal"/>
    <w:next w:val="Normal"/>
    <w:qFormat/>
    <w:rsid w:val="00D3108D"/>
    <w:pPr>
      <w:numPr>
        <w:ilvl w:val="4"/>
        <w:numId w:val="4"/>
      </w:numPr>
      <w:spacing w:before="240" w:after="60"/>
      <w:jc w:val="both"/>
      <w:outlineLvl w:val="4"/>
    </w:pPr>
    <w:rPr>
      <w:rFonts w:ascii="Arial" w:hAnsi="Arial"/>
      <w:sz w:val="22"/>
      <w:szCs w:val="20"/>
      <w:lang w:val="en-GB"/>
    </w:rPr>
  </w:style>
  <w:style w:type="paragraph" w:styleId="Heading6">
    <w:name w:val="heading 6"/>
    <w:basedOn w:val="Normal"/>
    <w:next w:val="Normal"/>
    <w:qFormat/>
    <w:rsid w:val="00D3108D"/>
    <w:pPr>
      <w:numPr>
        <w:ilvl w:val="5"/>
        <w:numId w:val="4"/>
      </w:numPr>
      <w:spacing w:before="240" w:after="60"/>
      <w:jc w:val="both"/>
      <w:outlineLvl w:val="5"/>
    </w:pPr>
    <w:rPr>
      <w:rFonts w:ascii="Arial" w:hAnsi="Arial"/>
      <w:i/>
      <w:sz w:val="22"/>
      <w:szCs w:val="20"/>
      <w:lang w:val="en-GB"/>
    </w:rPr>
  </w:style>
  <w:style w:type="paragraph" w:styleId="Heading7">
    <w:name w:val="heading 7"/>
    <w:basedOn w:val="Normal"/>
    <w:next w:val="Normal"/>
    <w:qFormat/>
    <w:rsid w:val="00D3108D"/>
    <w:pPr>
      <w:numPr>
        <w:ilvl w:val="6"/>
        <w:numId w:val="4"/>
      </w:numPr>
      <w:spacing w:before="240" w:after="60"/>
      <w:jc w:val="both"/>
      <w:outlineLvl w:val="6"/>
    </w:pPr>
    <w:rPr>
      <w:rFonts w:ascii="Arial" w:hAnsi="Arial"/>
      <w:sz w:val="18"/>
      <w:szCs w:val="20"/>
      <w:lang w:val="en-GB"/>
    </w:rPr>
  </w:style>
  <w:style w:type="paragraph" w:styleId="Heading8">
    <w:name w:val="heading 8"/>
    <w:basedOn w:val="Normal"/>
    <w:next w:val="Normal"/>
    <w:qFormat/>
    <w:rsid w:val="00D3108D"/>
    <w:pPr>
      <w:numPr>
        <w:ilvl w:val="7"/>
        <w:numId w:val="4"/>
      </w:numPr>
      <w:spacing w:before="240" w:after="60"/>
      <w:jc w:val="both"/>
      <w:outlineLvl w:val="7"/>
    </w:pPr>
    <w:rPr>
      <w:rFonts w:ascii="Arial" w:hAnsi="Arial"/>
      <w:i/>
      <w:sz w:val="18"/>
      <w:szCs w:val="20"/>
      <w:lang w:val="en-GB"/>
    </w:rPr>
  </w:style>
  <w:style w:type="paragraph" w:styleId="Heading9">
    <w:name w:val="heading 9"/>
    <w:basedOn w:val="Normal"/>
    <w:next w:val="Normal"/>
    <w:qFormat/>
    <w:rsid w:val="00D3108D"/>
    <w:pPr>
      <w:numPr>
        <w:ilvl w:val="8"/>
        <w:numId w:val="4"/>
      </w:numPr>
      <w:spacing w:before="240" w:after="60"/>
      <w:jc w:val="both"/>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Chapter Title Char"/>
    <w:link w:val="Heading2"/>
    <w:rsid w:val="00020FD7"/>
    <w:rPr>
      <w:rFonts w:ascii="Arial" w:hAnsi="Arial"/>
      <w:b/>
      <w:sz w:val="24"/>
      <w:lang w:val="en-GB" w:eastAsia="en-US" w:bidi="ar-SA"/>
    </w:rPr>
  </w:style>
  <w:style w:type="paragraph" w:styleId="Header">
    <w:name w:val="header"/>
    <w:basedOn w:val="Normal"/>
    <w:rsid w:val="00B658BA"/>
    <w:pPr>
      <w:tabs>
        <w:tab w:val="center" w:pos="4153"/>
        <w:tab w:val="right" w:pos="8306"/>
      </w:tabs>
      <w:jc w:val="both"/>
    </w:pPr>
    <w:rPr>
      <w:rFonts w:ascii="Arial" w:hAnsi="Arial"/>
      <w:sz w:val="16"/>
      <w:szCs w:val="20"/>
      <w:lang w:val="en-GB"/>
    </w:rPr>
  </w:style>
  <w:style w:type="paragraph" w:styleId="Footer">
    <w:name w:val="footer"/>
    <w:basedOn w:val="Normal"/>
    <w:link w:val="FooterChar"/>
    <w:rsid w:val="00B658BA"/>
    <w:pPr>
      <w:tabs>
        <w:tab w:val="center" w:pos="4153"/>
        <w:tab w:val="right" w:pos="8306"/>
      </w:tabs>
      <w:jc w:val="both"/>
    </w:pPr>
    <w:rPr>
      <w:rFonts w:ascii="Arial" w:hAnsi="Arial"/>
      <w:sz w:val="16"/>
      <w:szCs w:val="20"/>
      <w:lang w:val="en-GB"/>
    </w:rPr>
  </w:style>
  <w:style w:type="paragraph" w:styleId="Title">
    <w:name w:val="Title"/>
    <w:basedOn w:val="Normal"/>
    <w:next w:val="Normal"/>
    <w:qFormat/>
    <w:rsid w:val="00B658BA"/>
    <w:pPr>
      <w:keepNext/>
      <w:keepLines/>
      <w:spacing w:before="360" w:after="240" w:line="560" w:lineRule="exact"/>
      <w:jc w:val="center"/>
    </w:pPr>
    <w:rPr>
      <w:rFonts w:ascii="Arial" w:hAnsi="Arial"/>
      <w:b/>
      <w:kern w:val="28"/>
      <w:sz w:val="40"/>
      <w:szCs w:val="20"/>
      <w:lang w:val="en-GB"/>
    </w:rPr>
  </w:style>
  <w:style w:type="character" w:styleId="Hyperlink">
    <w:name w:val="Hyperlink"/>
    <w:uiPriority w:val="99"/>
    <w:rsid w:val="00527E82"/>
    <w:rPr>
      <w:strike w:val="0"/>
      <w:dstrike w:val="0"/>
      <w:color w:val="0000FF"/>
      <w:u w:val="single"/>
      <w:effect w:val="none"/>
    </w:rPr>
  </w:style>
  <w:style w:type="paragraph" w:customStyle="1" w:styleId="Tabletext">
    <w:name w:val="Table text"/>
    <w:basedOn w:val="Normal"/>
    <w:rsid w:val="00B658BA"/>
    <w:pPr>
      <w:spacing w:before="120" w:after="120"/>
      <w:jc w:val="both"/>
    </w:pPr>
    <w:rPr>
      <w:rFonts w:ascii="Arial" w:hAnsi="Arial"/>
      <w:sz w:val="18"/>
      <w:szCs w:val="20"/>
      <w:lang w:val="en-GB"/>
    </w:rPr>
  </w:style>
  <w:style w:type="paragraph" w:styleId="BodyText">
    <w:name w:val="Body Text"/>
    <w:basedOn w:val="Normal"/>
    <w:link w:val="BodyTextChar"/>
    <w:rsid w:val="00B658BA"/>
    <w:pPr>
      <w:spacing w:before="120" w:after="120"/>
      <w:jc w:val="both"/>
    </w:pPr>
    <w:rPr>
      <w:rFonts w:ascii="Arial" w:hAnsi="Arial"/>
      <w:sz w:val="18"/>
      <w:szCs w:val="20"/>
      <w:lang w:val="en-GB"/>
    </w:rPr>
  </w:style>
  <w:style w:type="paragraph" w:styleId="TOC1">
    <w:name w:val="toc 1"/>
    <w:basedOn w:val="Normal"/>
    <w:next w:val="Normal"/>
    <w:autoRedefine/>
    <w:uiPriority w:val="39"/>
    <w:rsid w:val="00E72618"/>
    <w:pPr>
      <w:tabs>
        <w:tab w:val="right" w:leader="dot" w:pos="8364"/>
      </w:tabs>
      <w:spacing w:before="120"/>
      <w:jc w:val="both"/>
    </w:pPr>
    <w:rPr>
      <w:rFonts w:ascii="Arial" w:hAnsi="Arial"/>
      <w:b/>
      <w:noProof/>
      <w:sz w:val="18"/>
      <w:szCs w:val="20"/>
      <w:lang w:val="en-GB"/>
    </w:rPr>
  </w:style>
  <w:style w:type="paragraph" w:styleId="TOC2">
    <w:name w:val="toc 2"/>
    <w:basedOn w:val="Normal"/>
    <w:next w:val="Normal"/>
    <w:autoRedefine/>
    <w:uiPriority w:val="39"/>
    <w:rsid w:val="00052E81"/>
    <w:pPr>
      <w:tabs>
        <w:tab w:val="right" w:leader="dot" w:pos="8364"/>
      </w:tabs>
    </w:pPr>
    <w:rPr>
      <w:rFonts w:ascii="Arial" w:hAnsi="Arial"/>
      <w:noProof/>
      <w:sz w:val="18"/>
      <w:szCs w:val="20"/>
      <w:lang w:val="en-GB"/>
    </w:rPr>
  </w:style>
  <w:style w:type="paragraph" w:styleId="List">
    <w:name w:val="List"/>
    <w:basedOn w:val="Normal"/>
    <w:rsid w:val="00B658BA"/>
    <w:pPr>
      <w:spacing w:before="120"/>
      <w:ind w:left="283" w:hanging="283"/>
      <w:jc w:val="both"/>
    </w:pPr>
    <w:rPr>
      <w:rFonts w:ascii="Arial" w:hAnsi="Arial"/>
      <w:sz w:val="18"/>
      <w:szCs w:val="20"/>
      <w:lang w:val="en-GB"/>
    </w:rPr>
  </w:style>
  <w:style w:type="paragraph" w:styleId="ListBullet2">
    <w:name w:val="List Bullet 2"/>
    <w:basedOn w:val="Normal"/>
    <w:autoRedefine/>
    <w:rsid w:val="00B658BA"/>
    <w:pPr>
      <w:numPr>
        <w:numId w:val="1"/>
      </w:numPr>
      <w:spacing w:before="120"/>
      <w:jc w:val="both"/>
    </w:pPr>
    <w:rPr>
      <w:rFonts w:ascii="Arial" w:hAnsi="Arial"/>
      <w:sz w:val="18"/>
      <w:szCs w:val="20"/>
      <w:lang w:val="en-GB"/>
    </w:rPr>
  </w:style>
  <w:style w:type="character" w:styleId="PageNumber">
    <w:name w:val="page number"/>
    <w:rsid w:val="00D3108D"/>
    <w:rPr>
      <w:rFonts w:ascii="Arial" w:hAnsi="Arial"/>
      <w:sz w:val="16"/>
    </w:rPr>
  </w:style>
  <w:style w:type="paragraph" w:customStyle="1" w:styleId="Heading2BodyText">
    <w:name w:val="Heading 2 Body Text"/>
    <w:basedOn w:val="Normal"/>
    <w:next w:val="Heading2"/>
    <w:rsid w:val="00D3108D"/>
    <w:pPr>
      <w:spacing w:before="120"/>
      <w:jc w:val="both"/>
    </w:pPr>
    <w:rPr>
      <w:rFonts w:ascii="Arial" w:hAnsi="Arial"/>
      <w:szCs w:val="20"/>
      <w:lang w:val="en-GB"/>
    </w:rPr>
  </w:style>
  <w:style w:type="paragraph" w:customStyle="1" w:styleId="Heading1bodytext">
    <w:name w:val="Heading 1 body text"/>
    <w:basedOn w:val="Heading1"/>
    <w:next w:val="Heading2"/>
    <w:rsid w:val="00D3108D"/>
    <w:pPr>
      <w:spacing w:after="240"/>
    </w:pPr>
    <w:rPr>
      <w:b w:val="0"/>
      <w:sz w:val="20"/>
    </w:rPr>
  </w:style>
  <w:style w:type="paragraph" w:customStyle="1" w:styleId="Heading3BodyText">
    <w:name w:val="Heading 3 Body Text"/>
    <w:basedOn w:val="Normal"/>
    <w:next w:val="Heading3"/>
    <w:rsid w:val="00D3108D"/>
    <w:pPr>
      <w:spacing w:before="120"/>
      <w:ind w:left="1276"/>
      <w:jc w:val="both"/>
    </w:pPr>
    <w:rPr>
      <w:rFonts w:ascii="Arial" w:hAnsi="Arial"/>
      <w:sz w:val="18"/>
      <w:szCs w:val="20"/>
      <w:lang w:val="en-GB"/>
    </w:rPr>
  </w:style>
  <w:style w:type="paragraph" w:customStyle="1" w:styleId="BodyStyleBullet">
    <w:name w:val="Body Style Bullet"/>
    <w:basedOn w:val="BodyText"/>
    <w:autoRedefine/>
    <w:rsid w:val="00D3108D"/>
    <w:pPr>
      <w:numPr>
        <w:numId w:val="5"/>
      </w:numPr>
      <w:spacing w:before="0" w:after="80"/>
    </w:pPr>
    <w:rPr>
      <w:rFonts w:ascii="Times New Roman" w:hAnsi="Times New Roman"/>
      <w:sz w:val="24"/>
      <w:lang w:val="en-AU"/>
    </w:rPr>
  </w:style>
  <w:style w:type="paragraph" w:styleId="Caption">
    <w:name w:val="caption"/>
    <w:basedOn w:val="Normal"/>
    <w:next w:val="Normal"/>
    <w:qFormat/>
    <w:rsid w:val="00D3108D"/>
    <w:pPr>
      <w:spacing w:before="120"/>
      <w:jc w:val="both"/>
    </w:pPr>
    <w:rPr>
      <w:rFonts w:ascii="Arial" w:hAnsi="Arial"/>
      <w:b/>
      <w:bCs/>
      <w:sz w:val="20"/>
      <w:szCs w:val="20"/>
      <w:lang w:val="en-GB"/>
    </w:rPr>
  </w:style>
  <w:style w:type="paragraph" w:styleId="Index1">
    <w:name w:val="index 1"/>
    <w:basedOn w:val="Normal"/>
    <w:next w:val="Normal"/>
    <w:autoRedefine/>
    <w:semiHidden/>
    <w:rsid w:val="00D3108D"/>
    <w:pPr>
      <w:tabs>
        <w:tab w:val="right" w:leader="dot" w:pos="3783"/>
      </w:tabs>
    </w:pPr>
    <w:rPr>
      <w:rFonts w:ascii="Arial" w:hAnsi="Arial"/>
      <w:noProof/>
      <w:sz w:val="18"/>
      <w:szCs w:val="20"/>
    </w:rPr>
  </w:style>
  <w:style w:type="paragraph" w:styleId="NormalWeb">
    <w:name w:val="Normal (Web)"/>
    <w:basedOn w:val="Normal"/>
    <w:rsid w:val="00D3108D"/>
    <w:pPr>
      <w:spacing w:before="100" w:beforeAutospacing="1" w:after="100" w:afterAutospacing="1"/>
    </w:pPr>
    <w:rPr>
      <w:rFonts w:ascii="Arial Unicode MS" w:eastAsia="Arial Unicode MS" w:hAnsi="Arial Unicode MS" w:cs="Arial Unicode MS"/>
      <w:lang w:val="en-AU"/>
    </w:rPr>
  </w:style>
  <w:style w:type="paragraph" w:styleId="BodyText2">
    <w:name w:val="Body Text 2"/>
    <w:basedOn w:val="Normal"/>
    <w:rsid w:val="00D3108D"/>
    <w:rPr>
      <w:rFonts w:ascii="Arial Narrow" w:hAnsi="Arial Narrow"/>
      <w:sz w:val="16"/>
      <w:szCs w:val="20"/>
    </w:rPr>
  </w:style>
  <w:style w:type="character" w:styleId="FollowedHyperlink">
    <w:name w:val="FollowedHyperlink"/>
    <w:rsid w:val="00D3108D"/>
    <w:rPr>
      <w:color w:val="800080"/>
      <w:u w:val="single"/>
    </w:rPr>
  </w:style>
  <w:style w:type="paragraph" w:styleId="BodyText3">
    <w:name w:val="Body Text 3"/>
    <w:basedOn w:val="Normal"/>
    <w:rsid w:val="00D3108D"/>
    <w:pPr>
      <w:keepNext/>
    </w:pPr>
    <w:rPr>
      <w:rFonts w:ascii="Arial Narrow" w:hAnsi="Arial Narrow"/>
      <w:snapToGrid w:val="0"/>
      <w:color w:val="000000"/>
      <w:sz w:val="16"/>
      <w:szCs w:val="20"/>
      <w:lang w:val="en-GB"/>
    </w:rPr>
  </w:style>
  <w:style w:type="paragraph" w:styleId="BlockText">
    <w:name w:val="Block Text"/>
    <w:basedOn w:val="Normal"/>
    <w:rsid w:val="00D3108D"/>
    <w:rPr>
      <w:rFonts w:ascii="Arial" w:hAnsi="Arial"/>
      <w:sz w:val="18"/>
      <w:szCs w:val="20"/>
    </w:rPr>
  </w:style>
  <w:style w:type="paragraph" w:styleId="HTMLPreformatted">
    <w:name w:val="HTML Preformatted"/>
    <w:basedOn w:val="Normal"/>
    <w:rsid w:val="00D3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AU"/>
    </w:rPr>
  </w:style>
  <w:style w:type="paragraph" w:styleId="BodyTextIndent">
    <w:name w:val="Body Text Indent"/>
    <w:basedOn w:val="Normal"/>
    <w:link w:val="BodyTextIndentChar"/>
    <w:rsid w:val="00D3108D"/>
    <w:pPr>
      <w:spacing w:before="100" w:beforeAutospacing="1" w:after="100" w:afterAutospacing="1"/>
      <w:ind w:left="621" w:hanging="621"/>
    </w:pPr>
    <w:rPr>
      <w:rFonts w:ascii="Arial" w:hAnsi="Arial"/>
      <w:sz w:val="18"/>
      <w:szCs w:val="20"/>
      <w:lang w:val="en-GB"/>
    </w:rPr>
  </w:style>
  <w:style w:type="paragraph" w:customStyle="1" w:styleId="Commonterm">
    <w:name w:val="Common term"/>
    <w:basedOn w:val="Normal"/>
    <w:next w:val="NormalIndent"/>
    <w:rsid w:val="00D3108D"/>
    <w:pPr>
      <w:keepNext/>
      <w:spacing w:before="240" w:after="60"/>
      <w:jc w:val="both"/>
    </w:pPr>
    <w:rPr>
      <w:rFonts w:ascii="Arial" w:hAnsi="Arial"/>
      <w:sz w:val="22"/>
      <w:szCs w:val="20"/>
      <w:lang w:val="en-NZ"/>
    </w:rPr>
  </w:style>
  <w:style w:type="paragraph" w:styleId="NormalIndent">
    <w:name w:val="Normal Indent"/>
    <w:basedOn w:val="Normal"/>
    <w:rsid w:val="00D3108D"/>
    <w:pPr>
      <w:ind w:left="720"/>
      <w:jc w:val="both"/>
    </w:pPr>
    <w:rPr>
      <w:rFonts w:ascii="Arial" w:hAnsi="Arial"/>
      <w:sz w:val="18"/>
      <w:szCs w:val="20"/>
      <w:lang w:val="en-NZ"/>
    </w:rPr>
  </w:style>
  <w:style w:type="paragraph" w:customStyle="1" w:styleId="blocklabel">
    <w:name w:val="block label"/>
    <w:basedOn w:val="Heading3"/>
    <w:rsid w:val="00D3108D"/>
    <w:pPr>
      <w:spacing w:before="0"/>
    </w:pPr>
    <w:rPr>
      <w:rFonts w:cs="Times New Roman"/>
      <w:bCs w:val="0"/>
      <w:sz w:val="18"/>
      <w:szCs w:val="20"/>
      <w:lang w:val="en-GB"/>
    </w:rPr>
  </w:style>
  <w:style w:type="paragraph" w:styleId="TOC3">
    <w:name w:val="toc 3"/>
    <w:basedOn w:val="Normal"/>
    <w:next w:val="Normal"/>
    <w:autoRedefine/>
    <w:uiPriority w:val="39"/>
    <w:rsid w:val="00E165FD"/>
    <w:pPr>
      <w:tabs>
        <w:tab w:val="right" w:leader="dot" w:pos="8296"/>
      </w:tabs>
    </w:pPr>
    <w:rPr>
      <w:rFonts w:ascii="Arial" w:hAnsi="Arial" w:cs="Arial"/>
      <w:noProof/>
      <w:sz w:val="18"/>
      <w:szCs w:val="18"/>
    </w:rPr>
  </w:style>
  <w:style w:type="paragraph" w:styleId="TOC4">
    <w:name w:val="toc 4"/>
    <w:basedOn w:val="Normal"/>
    <w:next w:val="Normal"/>
    <w:autoRedefine/>
    <w:uiPriority w:val="39"/>
    <w:rsid w:val="00C06462"/>
    <w:pPr>
      <w:ind w:left="720"/>
    </w:pPr>
  </w:style>
  <w:style w:type="paragraph" w:styleId="TOC5">
    <w:name w:val="toc 5"/>
    <w:basedOn w:val="Normal"/>
    <w:next w:val="Normal"/>
    <w:autoRedefine/>
    <w:uiPriority w:val="39"/>
    <w:rsid w:val="00C06462"/>
    <w:pPr>
      <w:ind w:left="960"/>
    </w:pPr>
  </w:style>
  <w:style w:type="paragraph" w:styleId="TOC6">
    <w:name w:val="toc 6"/>
    <w:basedOn w:val="Normal"/>
    <w:next w:val="Normal"/>
    <w:autoRedefine/>
    <w:uiPriority w:val="39"/>
    <w:rsid w:val="00C06462"/>
    <w:pPr>
      <w:ind w:left="1200"/>
    </w:pPr>
  </w:style>
  <w:style w:type="paragraph" w:styleId="TOC7">
    <w:name w:val="toc 7"/>
    <w:basedOn w:val="Normal"/>
    <w:next w:val="Normal"/>
    <w:autoRedefine/>
    <w:uiPriority w:val="39"/>
    <w:rsid w:val="00C06462"/>
    <w:pPr>
      <w:ind w:left="1440"/>
    </w:pPr>
  </w:style>
  <w:style w:type="paragraph" w:styleId="TOC8">
    <w:name w:val="toc 8"/>
    <w:basedOn w:val="Normal"/>
    <w:next w:val="Normal"/>
    <w:autoRedefine/>
    <w:uiPriority w:val="39"/>
    <w:rsid w:val="00C06462"/>
    <w:pPr>
      <w:ind w:left="1680"/>
    </w:pPr>
  </w:style>
  <w:style w:type="paragraph" w:styleId="TOC9">
    <w:name w:val="toc 9"/>
    <w:basedOn w:val="Normal"/>
    <w:next w:val="Normal"/>
    <w:autoRedefine/>
    <w:uiPriority w:val="39"/>
    <w:rsid w:val="00C06462"/>
    <w:pPr>
      <w:ind w:left="1920"/>
    </w:pPr>
  </w:style>
  <w:style w:type="paragraph" w:customStyle="1" w:styleId="a">
    <w:basedOn w:val="Normal"/>
    <w:semiHidden/>
    <w:rsid w:val="005B02E1"/>
    <w:pPr>
      <w:spacing w:after="160" w:line="240" w:lineRule="exact"/>
      <w:jc w:val="both"/>
    </w:pPr>
    <w:rPr>
      <w:rFonts w:ascii="Arial" w:hAnsi="Arial"/>
      <w:bCs/>
      <w:iCs/>
      <w:noProof/>
      <w:sz w:val="22"/>
      <w:szCs w:val="22"/>
      <w:lang w:val="en-NZ"/>
    </w:rPr>
  </w:style>
  <w:style w:type="character" w:customStyle="1" w:styleId="FooterChar">
    <w:name w:val="Footer Char"/>
    <w:link w:val="Footer"/>
    <w:rsid w:val="004D1401"/>
    <w:rPr>
      <w:rFonts w:ascii="Arial" w:hAnsi="Arial"/>
      <w:sz w:val="16"/>
      <w:lang w:val="en-GB" w:eastAsia="en-US" w:bidi="ar-SA"/>
    </w:rPr>
  </w:style>
  <w:style w:type="table" w:styleId="TableGrid8">
    <w:name w:val="Table Grid 8"/>
    <w:basedOn w:val="TableNormal"/>
    <w:rsid w:val="00FE65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Char3">
    <w:name w:val="Char Char3"/>
    <w:basedOn w:val="Normal"/>
    <w:semiHidden/>
    <w:rsid w:val="009F3DB9"/>
    <w:pPr>
      <w:spacing w:after="160" w:line="240" w:lineRule="exact"/>
      <w:jc w:val="both"/>
    </w:pPr>
    <w:rPr>
      <w:rFonts w:ascii="Arial" w:hAnsi="Arial"/>
      <w:sz w:val="20"/>
      <w:szCs w:val="22"/>
      <w:lang w:val="en-NZ"/>
    </w:rPr>
  </w:style>
  <w:style w:type="paragraph" w:customStyle="1" w:styleId="Footermessage">
    <w:name w:val="Footer message"/>
    <w:basedOn w:val="Footer"/>
    <w:rsid w:val="00D678FB"/>
    <w:pPr>
      <w:tabs>
        <w:tab w:val="clear" w:pos="4153"/>
        <w:tab w:val="clear" w:pos="8306"/>
      </w:tabs>
      <w:spacing w:after="100" w:afterAutospacing="1"/>
      <w:jc w:val="center"/>
    </w:pPr>
    <w:rPr>
      <w:b/>
      <w:bCs/>
      <w:color w:val="999999"/>
      <w:sz w:val="18"/>
      <w:szCs w:val="22"/>
      <w:lang w:val="en-NZ"/>
    </w:rPr>
  </w:style>
  <w:style w:type="character" w:styleId="Strong">
    <w:name w:val="Strong"/>
    <w:qFormat/>
    <w:rsid w:val="00D678FB"/>
    <w:rPr>
      <w:rFonts w:ascii="Arial" w:hAnsi="Arial"/>
      <w:b/>
      <w:bCs/>
    </w:rPr>
  </w:style>
  <w:style w:type="paragraph" w:customStyle="1" w:styleId="TableText0">
    <w:name w:val="Table Text"/>
    <w:basedOn w:val="Normal"/>
    <w:link w:val="TableTextChar"/>
    <w:rsid w:val="00D678FB"/>
    <w:pPr>
      <w:tabs>
        <w:tab w:val="left" w:pos="425"/>
      </w:tabs>
      <w:spacing w:after="100" w:afterAutospacing="1"/>
    </w:pPr>
    <w:rPr>
      <w:rFonts w:ascii="Arial" w:hAnsi="Arial"/>
      <w:sz w:val="22"/>
      <w:szCs w:val="22"/>
      <w:lang w:val="en-NZ"/>
    </w:rPr>
  </w:style>
  <w:style w:type="character" w:customStyle="1" w:styleId="TableTextChar">
    <w:name w:val="Table Text Char"/>
    <w:link w:val="TableText0"/>
    <w:rsid w:val="00D678FB"/>
    <w:rPr>
      <w:rFonts w:ascii="Arial" w:hAnsi="Arial"/>
      <w:sz w:val="22"/>
      <w:szCs w:val="22"/>
      <w:lang w:val="en-NZ" w:eastAsia="en-US" w:bidi="ar-SA"/>
    </w:rPr>
  </w:style>
  <w:style w:type="paragraph" w:customStyle="1" w:styleId="Headline">
    <w:name w:val="Headline"/>
    <w:basedOn w:val="Normal"/>
    <w:rsid w:val="00D678FB"/>
    <w:pPr>
      <w:spacing w:after="100" w:afterAutospacing="1"/>
      <w:jc w:val="right"/>
    </w:pPr>
    <w:rPr>
      <w:rFonts w:ascii="Arial" w:hAnsi="Arial"/>
      <w:b/>
      <w:sz w:val="32"/>
      <w:szCs w:val="22"/>
      <w:lang w:val="en-NZ"/>
    </w:rPr>
  </w:style>
  <w:style w:type="paragraph" w:styleId="Subtitle">
    <w:name w:val="Subtitle"/>
    <w:basedOn w:val="Normal"/>
    <w:qFormat/>
    <w:rsid w:val="00D678FB"/>
    <w:pPr>
      <w:spacing w:after="60" w:afterAutospacing="1"/>
      <w:jc w:val="right"/>
      <w:outlineLvl w:val="1"/>
    </w:pPr>
    <w:rPr>
      <w:rFonts w:ascii="Arial" w:hAnsi="Arial" w:cs="Arial"/>
      <w:b/>
      <w:lang w:val="en-NZ"/>
    </w:rPr>
  </w:style>
  <w:style w:type="paragraph" w:customStyle="1" w:styleId="Imprint">
    <w:name w:val="Imprint"/>
    <w:basedOn w:val="Normal"/>
    <w:next w:val="Normal"/>
    <w:rsid w:val="00D678FB"/>
    <w:pPr>
      <w:spacing w:after="240"/>
      <w:jc w:val="center"/>
    </w:pPr>
    <w:rPr>
      <w:rFonts w:ascii="Arial Mäori" w:hAnsi="Arial Mäori"/>
      <w:szCs w:val="20"/>
      <w:lang w:val="en-NZ"/>
    </w:rPr>
  </w:style>
  <w:style w:type="paragraph" w:styleId="BalloonText">
    <w:name w:val="Balloon Text"/>
    <w:basedOn w:val="Normal"/>
    <w:semiHidden/>
    <w:rsid w:val="00777014"/>
    <w:rPr>
      <w:rFonts w:ascii="Tahoma" w:hAnsi="Tahoma" w:cs="Tahoma"/>
      <w:sz w:val="16"/>
      <w:szCs w:val="16"/>
    </w:rPr>
  </w:style>
  <w:style w:type="character" w:styleId="CommentReference">
    <w:name w:val="annotation reference"/>
    <w:semiHidden/>
    <w:rsid w:val="00D15C5B"/>
    <w:rPr>
      <w:sz w:val="16"/>
      <w:szCs w:val="16"/>
    </w:rPr>
  </w:style>
  <w:style w:type="paragraph" w:styleId="CommentText">
    <w:name w:val="annotation text"/>
    <w:basedOn w:val="Normal"/>
    <w:semiHidden/>
    <w:rsid w:val="00D15C5B"/>
    <w:rPr>
      <w:sz w:val="20"/>
      <w:szCs w:val="20"/>
    </w:rPr>
  </w:style>
  <w:style w:type="paragraph" w:styleId="CommentSubject">
    <w:name w:val="annotation subject"/>
    <w:basedOn w:val="CommentText"/>
    <w:next w:val="CommentText"/>
    <w:semiHidden/>
    <w:rsid w:val="00D15C5B"/>
    <w:rPr>
      <w:b/>
      <w:bCs/>
    </w:rPr>
  </w:style>
  <w:style w:type="character" w:customStyle="1" w:styleId="BodyTextChar">
    <w:name w:val="Body Text Char"/>
    <w:link w:val="BodyText"/>
    <w:rsid w:val="00992C49"/>
    <w:rPr>
      <w:rFonts w:ascii="Arial" w:hAnsi="Arial"/>
      <w:sz w:val="18"/>
      <w:lang w:val="en-GB" w:eastAsia="en-US"/>
    </w:rPr>
  </w:style>
  <w:style w:type="character" w:customStyle="1" w:styleId="BodyTextIndentChar">
    <w:name w:val="Body Text Indent Char"/>
    <w:link w:val="BodyTextIndent"/>
    <w:rsid w:val="00992C49"/>
    <w:rPr>
      <w:rFonts w:ascii="Arial" w:hAnsi="Arial"/>
      <w:sz w:val="18"/>
      <w:lang w:val="en-GB" w:eastAsia="en-US"/>
    </w:rPr>
  </w:style>
  <w:style w:type="paragraph" w:customStyle="1" w:styleId="Default">
    <w:name w:val="Default"/>
    <w:rsid w:val="00FE457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13CB9"/>
    <w:rPr>
      <w:sz w:val="24"/>
      <w:szCs w:val="24"/>
      <w:lang w:val="en-US" w:eastAsia="en-US"/>
    </w:rPr>
  </w:style>
  <w:style w:type="paragraph" w:styleId="ListParagraph">
    <w:name w:val="List Paragraph"/>
    <w:basedOn w:val="Normal"/>
    <w:uiPriority w:val="34"/>
    <w:qFormat/>
    <w:rsid w:val="00D50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86733">
      <w:bodyDiv w:val="1"/>
      <w:marLeft w:val="0"/>
      <w:marRight w:val="0"/>
      <w:marTop w:val="0"/>
      <w:marBottom w:val="0"/>
      <w:divBdr>
        <w:top w:val="none" w:sz="0" w:space="0" w:color="auto"/>
        <w:left w:val="none" w:sz="0" w:space="0" w:color="auto"/>
        <w:bottom w:val="none" w:sz="0" w:space="0" w:color="auto"/>
        <w:right w:val="none" w:sz="0" w:space="0" w:color="auto"/>
      </w:divBdr>
      <w:divsChild>
        <w:div w:id="408188238">
          <w:marLeft w:val="179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data-enquiries@moh.govt.nz" TargetMode="External"/><Relationship Id="rId26" Type="http://schemas.openxmlformats.org/officeDocument/2006/relationships/hyperlink" Target="http://www.health.govt.nz/nz-health-statistics/access-and-use" TargetMode="External"/><Relationship Id="rId39" Type="http://schemas.openxmlformats.org/officeDocument/2006/relationships/hyperlink" Target="http://www.health.govt.nz/our-work/life-stages/maternity-and-breastfeeding/maternity-services/primary-maternity-services-notice-section-88" TargetMode="External"/><Relationship Id="rId21" Type="http://schemas.openxmlformats.org/officeDocument/2006/relationships/header" Target="header5.xml"/><Relationship Id="rId34" Type="http://schemas.openxmlformats.org/officeDocument/2006/relationships/hyperlink" Target="http://www.health.govt.nz/our-work/health-identity/national-health-index" TargetMode="External"/><Relationship Id="rId42" Type="http://schemas.openxmlformats.org/officeDocument/2006/relationships/hyperlink" Target="http://www.health.govt.nz/" TargetMode="External"/><Relationship Id="rId47" Type="http://schemas.openxmlformats.org/officeDocument/2006/relationships/oleObject" Target="embeddings/oleObject1.bin"/><Relationship Id="rId50" Type="http://schemas.openxmlformats.org/officeDocument/2006/relationships/hyperlink" Target="http://www.health.govt.nz/nz-health-statistics/data-references/weighted-inlier-equivalent-separations" TargetMode="External"/><Relationship Id="rId55" Type="http://schemas.openxmlformats.org/officeDocument/2006/relationships/hyperlink" Target="http://www.health.govt.nz/nz-health-statistics/data-references/code-tables/common-code-tables/birth-death-location-code-table" TargetMode="External"/><Relationship Id="rId63" Type="http://schemas.openxmlformats.org/officeDocument/2006/relationships/hyperlink" Target="http://www.health.govt.nz/nz-health-statistics/data-references/code-tables/common-code-tables/event-clinical-code-type-code-table" TargetMode="External"/><Relationship Id="rId68" Type="http://schemas.openxmlformats.org/officeDocument/2006/relationships/hyperlink" Target="http://www.health.govt.nz/nz-health-statistics/data-references/code-tables/common-code-tables/legal-status-code-table" TargetMode="External"/><Relationship Id="rId76"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http://www.health.govt.nz/nz-health-statistics/data-references/code-tables/common-code-tables/principal-health-service-purchaser-code-table" TargetMode="External"/><Relationship Id="rId2" Type="http://schemas.openxmlformats.org/officeDocument/2006/relationships/numbering" Target="numbering.xml"/><Relationship Id="rId16" Type="http://schemas.openxmlformats.org/officeDocument/2006/relationships/hyperlink" Target="http://www.health.govt.nz/" TargetMode="External"/><Relationship Id="rId29" Type="http://schemas.openxmlformats.org/officeDocument/2006/relationships/hyperlink" Target="http://www.health.govt.nz/nz-health-statistics/data-references/code-tables/common-code-tables" TargetMode="External"/><Relationship Id="rId11" Type="http://schemas.openxmlformats.org/officeDocument/2006/relationships/footer" Target="footer2.xml"/><Relationship Id="rId24" Type="http://schemas.openxmlformats.org/officeDocument/2006/relationships/hyperlink" Target="http://www.health.govt.nz" TargetMode="External"/><Relationship Id="rId32" Type="http://schemas.openxmlformats.org/officeDocument/2006/relationships/hyperlink" Target="http://www.health.govt.nz/nz-health-statistics/access-and-use" TargetMode="External"/><Relationship Id="rId37" Type="http://schemas.openxmlformats.org/officeDocument/2006/relationships/hyperlink" Target="http://www.health.govt.nz/nz-health-statistics/access-and-use" TargetMode="External"/><Relationship Id="rId40" Type="http://schemas.openxmlformats.org/officeDocument/2006/relationships/hyperlink" Target="http://www.health.govt.nz/our-work/health-identity/national-health-index" TargetMode="External"/><Relationship Id="rId45" Type="http://schemas.openxmlformats.org/officeDocument/2006/relationships/hyperlink" Target="http://www.health.govt.nz/publication/appendix-b-glossary" TargetMode="External"/><Relationship Id="rId53" Type="http://schemas.openxmlformats.org/officeDocument/2006/relationships/hyperlink" Target="http://www.health.govt.nz/nz-health-statistics/data-references/code-tables/common-code-tables/agency-code-table" TargetMode="External"/><Relationship Id="rId58" Type="http://schemas.openxmlformats.org/officeDocument/2006/relationships/hyperlink" Target="http://www.health.govt.nz/nz-health-statistics/data-references/code-tables/common-code-tables/country-birth-code-table" TargetMode="External"/><Relationship Id="rId66" Type="http://schemas.openxmlformats.org/officeDocument/2006/relationships/hyperlink" Target="http://www.health.govt.nz/nz-health-statistics/data-references/code-tables/common-code-tables/facility-type-code-table" TargetMode="External"/><Relationship Id="rId74" Type="http://schemas.openxmlformats.org/officeDocument/2006/relationships/image" Target="media/image4.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health.govt.nz/nz-health-statistics/data-references/code-tables/common-code-tables/drg-grouper-code-table"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www.health.govt.nz/nz-health-statistics/access-and-use" TargetMode="External"/><Relationship Id="rId44" Type="http://schemas.openxmlformats.org/officeDocument/2006/relationships/hyperlink" Target="http://www.health.govt.nz/nz-health-statistics/data-references/weighted-inlier-equivalent-separations" TargetMode="External"/><Relationship Id="rId52" Type="http://schemas.openxmlformats.org/officeDocument/2006/relationships/hyperlink" Target="http://www.health.govt.nz/nz-health-statistics/data-references/code-tables/common-code-tables/admission-type-code-table" TargetMode="External"/><Relationship Id="rId60" Type="http://schemas.openxmlformats.org/officeDocument/2006/relationships/hyperlink" Target="http://www.health.govt.nz/nz-health-statistics/data-references/code-tables/common-code-tables/drg-code-table%20" TargetMode="External"/><Relationship Id="rId65" Type="http://schemas.openxmlformats.org/officeDocument/2006/relationships/hyperlink" Target="http://www.health.govt.nz/nz-health-statistics/data-references/code-tables/common-code-tables/facility-code-table" TargetMode="External"/><Relationship Id="rId73" Type="http://schemas.openxmlformats.org/officeDocument/2006/relationships/hyperlink" Target="http://www.health.govt.nz/nz-health-statistics/data-references/code-tables" TargetMode="External"/><Relationship Id="rId78"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ealth.govt.nz/" TargetMode="External"/><Relationship Id="rId22" Type="http://schemas.openxmlformats.org/officeDocument/2006/relationships/hyperlink" Target="mailto:data-enquiries@moh.govt.nz" TargetMode="External"/><Relationship Id="rId27" Type="http://schemas.openxmlformats.org/officeDocument/2006/relationships/hyperlink" Target="mailto:compliance@moh.govt.nz" TargetMode="External"/><Relationship Id="rId30" Type="http://schemas.openxmlformats.org/officeDocument/2006/relationships/hyperlink" Target="mailto:compliance@moh.govt.nz" TargetMode="External"/><Relationship Id="rId35" Type="http://schemas.openxmlformats.org/officeDocument/2006/relationships/hyperlink" Target="http://www.moh.govt.nz/notebook/nbbooks.nsf/0/9fecff85d44b17c8cc25709300001caa/$FILE/AccidentServices.pdf" TargetMode="External"/><Relationship Id="rId43" Type="http://schemas.openxmlformats.org/officeDocument/2006/relationships/hyperlink" Target="http://www.health.govt.nz/nz-health-statistics/data-references/weighted-inlier-equivalent-separations" TargetMode="External"/><Relationship Id="rId48" Type="http://schemas.openxmlformats.org/officeDocument/2006/relationships/header" Target="header6.xml"/><Relationship Id="rId56" Type="http://schemas.openxmlformats.org/officeDocument/2006/relationships/hyperlink" Target="http://www.health.govt.nz/nz-health-statistics/data-references/code-tables/common-code-tables/clinical-code-type" TargetMode="External"/><Relationship Id="rId64" Type="http://schemas.openxmlformats.org/officeDocument/2006/relationships/hyperlink" Target="http://www.health.govt.nz/nz-health-statistics/data-references/code-tables/common-code-tables/event-type-code-table%20" TargetMode="External"/><Relationship Id="rId69" Type="http://schemas.openxmlformats.org/officeDocument/2006/relationships/hyperlink" Target="http://www.health.govt.nz/nz-health-statistics/data-references/code-tables/common-code-tables/mdc-code-table" TargetMode="External"/><Relationship Id="rId77" Type="http://schemas.openxmlformats.org/officeDocument/2006/relationships/header" Target="header8.xml"/><Relationship Id="rId8" Type="http://schemas.openxmlformats.org/officeDocument/2006/relationships/header" Target="header1.xml"/><Relationship Id="rId51" Type="http://schemas.openxmlformats.org/officeDocument/2006/relationships/hyperlink" Target="http://www.health.govt.nz/nz-health-statistics/data-references/code-tables/common-code-tables/admission-source-code-table" TargetMode="External"/><Relationship Id="rId72" Type="http://schemas.openxmlformats.org/officeDocument/2006/relationships/hyperlink" Target="http://www.health.govt.nz/nz-health-statistics/data-references/code-tables/common-code-tables/psychiatric-leave-end-code-table"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health.govt.nz/publications" TargetMode="External"/><Relationship Id="rId25" Type="http://schemas.openxmlformats.org/officeDocument/2006/relationships/hyperlink" Target="http://www.health.govt.nz/nz-health-statistics/data-references/code-tables/common-code-tables/agency-code-table" TargetMode="External"/><Relationship Id="rId33" Type="http://schemas.openxmlformats.org/officeDocument/2006/relationships/hyperlink" Target="http://www.health.govt.nz/nz-health-statistics/data-references/weighted-inlier-equivalent-separations" TargetMode="External"/><Relationship Id="rId38" Type="http://schemas.openxmlformats.org/officeDocument/2006/relationships/hyperlink" Target="http://www.health.govt.nz/nz-health-statistics/access-and-use" TargetMode="External"/><Relationship Id="rId46" Type="http://schemas.openxmlformats.org/officeDocument/2006/relationships/image" Target="media/image3.wmf"/><Relationship Id="rId59" Type="http://schemas.openxmlformats.org/officeDocument/2006/relationships/hyperlink" Target="http://www.health.govt.nz/nz-health-statistics/data-references/code-tables/common-code-tables/domicile-code-table" TargetMode="External"/><Relationship Id="rId67" Type="http://schemas.openxmlformats.org/officeDocument/2006/relationships/hyperlink" Target="http://www.health.govt.nz/nz-health-statistics/data-references/code-tables/common-code-tables/health-specialty-code-table" TargetMode="External"/><Relationship Id="rId20" Type="http://schemas.openxmlformats.org/officeDocument/2006/relationships/footer" Target="footer4.xml"/><Relationship Id="rId41" Type="http://schemas.openxmlformats.org/officeDocument/2006/relationships/hyperlink" Target="http://www.moh.govt.nz/notebook/nbbooks.nsf/0/9fecff85d44b17c8cc25709300001caa/$FILE/AccidentServices.pdf" TargetMode="External"/><Relationship Id="rId54" Type="http://schemas.openxmlformats.org/officeDocument/2006/relationships/hyperlink" Target="http://www.health.govt.nz/nz-health-statistics/data-references/code-tables/common-code-tables/agency-type-code-table" TargetMode="External"/><Relationship Id="rId62" Type="http://schemas.openxmlformats.org/officeDocument/2006/relationships/hyperlink" Target="http://www.health.govt.nz/nz-health-statistics/data-references/code-tables/common-code-tables/ethnicity-code-tables" TargetMode="External"/><Relationship Id="rId70" Type="http://schemas.openxmlformats.org/officeDocument/2006/relationships/hyperlink" Target="http://www.health.govt.nz/nz-health-statistics/data-references/code-tables/common-code-tables/occupation-code-table" TargetMode="External"/><Relationship Id="rId75"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health.govt.nz/" TargetMode="External"/><Relationship Id="rId28" Type="http://schemas.openxmlformats.org/officeDocument/2006/relationships/hyperlink" Target="http://www.health.govt.nz/nz-health-statistics/access-and-use" TargetMode="External"/><Relationship Id="rId36" Type="http://schemas.openxmlformats.org/officeDocument/2006/relationships/hyperlink" Target="http://www.health.govt.nz/publication/current-data-access-policy" TargetMode="External"/><Relationship Id="rId49" Type="http://schemas.openxmlformats.org/officeDocument/2006/relationships/footer" Target="footer5.xml"/><Relationship Id="rId57" Type="http://schemas.openxmlformats.org/officeDocument/2006/relationships/hyperlink" Target="http://www.health.govt.nz/nz-health-statistics/data-references/code-tables/common-code-tables/clinical-coding-system-code-tabl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oleObject" Target="embeddings/oleObject3.bin"/><Relationship Id="rId1" Type="http://schemas.openxmlformats.org/officeDocument/2006/relationships/image" Target="media/image5.png"/><Relationship Id="rId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7A74-346A-4D8A-B34D-F6EDA652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F45880B1</Template>
  <TotalTime>9</TotalTime>
  <Pages>206</Pages>
  <Words>46743</Words>
  <Characters>284582</Characters>
  <Application>Microsoft Office Word</Application>
  <DocSecurity>0</DocSecurity>
  <Lines>2371</Lines>
  <Paragraphs>661</Paragraphs>
  <ScaleCrop>false</ScaleCrop>
  <HeadingPairs>
    <vt:vector size="2" baseType="variant">
      <vt:variant>
        <vt:lpstr>Title</vt:lpstr>
      </vt:variant>
      <vt:variant>
        <vt:i4>1</vt:i4>
      </vt:variant>
    </vt:vector>
  </HeadingPairs>
  <TitlesOfParts>
    <vt:vector size="1" baseType="lpstr">
      <vt:lpstr>NMDS (Hospital Events) Data Dictionary</vt:lpstr>
    </vt:vector>
  </TitlesOfParts>
  <Company>Ministry of Health</Company>
  <LinksUpToDate>false</LinksUpToDate>
  <CharactersWithSpaces>330664</CharactersWithSpaces>
  <SharedDoc>false</SharedDoc>
  <HLinks>
    <vt:vector size="1194" baseType="variant">
      <vt:variant>
        <vt:i4>8192046</vt:i4>
      </vt:variant>
      <vt:variant>
        <vt:i4>1086</vt:i4>
      </vt:variant>
      <vt:variant>
        <vt:i4>0</vt:i4>
      </vt:variant>
      <vt:variant>
        <vt:i4>5</vt:i4>
      </vt:variant>
      <vt:variant>
        <vt:lpwstr>http://www.health.govt.nz/nz-health-statistics/data-references/code-tables</vt:lpwstr>
      </vt:variant>
      <vt:variant>
        <vt:lpwstr/>
      </vt:variant>
      <vt:variant>
        <vt:i4>2752614</vt:i4>
      </vt:variant>
      <vt:variant>
        <vt:i4>1083</vt:i4>
      </vt:variant>
      <vt:variant>
        <vt:i4>0</vt:i4>
      </vt:variant>
      <vt:variant>
        <vt:i4>5</vt:i4>
      </vt:variant>
      <vt:variant>
        <vt:lpwstr>http://www.health.govt.nz/nz-health-statistics/data-references/code-tables/common-code-tables/psychiatric-leave-end-code-table</vt:lpwstr>
      </vt:variant>
      <vt:variant>
        <vt:lpwstr/>
      </vt:variant>
      <vt:variant>
        <vt:i4>8257649</vt:i4>
      </vt:variant>
      <vt:variant>
        <vt:i4>1080</vt:i4>
      </vt:variant>
      <vt:variant>
        <vt:i4>0</vt:i4>
      </vt:variant>
      <vt:variant>
        <vt:i4>5</vt:i4>
      </vt:variant>
      <vt:variant>
        <vt:lpwstr>http://www.health.govt.nz/nz-health-statistics/data-references/code-tables/common-code-tables/principal-health-service-purchaser-code-table</vt:lpwstr>
      </vt:variant>
      <vt:variant>
        <vt:lpwstr/>
      </vt:variant>
      <vt:variant>
        <vt:i4>3145839</vt:i4>
      </vt:variant>
      <vt:variant>
        <vt:i4>1077</vt:i4>
      </vt:variant>
      <vt:variant>
        <vt:i4>0</vt:i4>
      </vt:variant>
      <vt:variant>
        <vt:i4>5</vt:i4>
      </vt:variant>
      <vt:variant>
        <vt:lpwstr>http://www.health.govt.nz/nz-health-statistics/data-references/code-tables/common-code-tables/occupation-code-table</vt:lpwstr>
      </vt:variant>
      <vt:variant>
        <vt:lpwstr/>
      </vt:variant>
      <vt:variant>
        <vt:i4>5701648</vt:i4>
      </vt:variant>
      <vt:variant>
        <vt:i4>1074</vt:i4>
      </vt:variant>
      <vt:variant>
        <vt:i4>0</vt:i4>
      </vt:variant>
      <vt:variant>
        <vt:i4>5</vt:i4>
      </vt:variant>
      <vt:variant>
        <vt:lpwstr>http://www.health.govt.nz/nz-health-statistics/data-references/code-tables/common-code-tables/mdc-code-table</vt:lpwstr>
      </vt:variant>
      <vt:variant>
        <vt:lpwstr/>
      </vt:variant>
      <vt:variant>
        <vt:i4>1703944</vt:i4>
      </vt:variant>
      <vt:variant>
        <vt:i4>1071</vt:i4>
      </vt:variant>
      <vt:variant>
        <vt:i4>0</vt:i4>
      </vt:variant>
      <vt:variant>
        <vt:i4>5</vt:i4>
      </vt:variant>
      <vt:variant>
        <vt:lpwstr>http://www.health.govt.nz/nz-health-statistics/data-references/code-tables/common-code-tables/legal-status-code-table</vt:lpwstr>
      </vt:variant>
      <vt:variant>
        <vt:lpwstr/>
      </vt:variant>
      <vt:variant>
        <vt:i4>4915294</vt:i4>
      </vt:variant>
      <vt:variant>
        <vt:i4>1068</vt:i4>
      </vt:variant>
      <vt:variant>
        <vt:i4>0</vt:i4>
      </vt:variant>
      <vt:variant>
        <vt:i4>5</vt:i4>
      </vt:variant>
      <vt:variant>
        <vt:lpwstr>http://www.health.govt.nz/nz-health-statistics/data-references/code-tables/common-code-tables/health-specialty-code-table</vt:lpwstr>
      </vt:variant>
      <vt:variant>
        <vt:lpwstr/>
      </vt:variant>
      <vt:variant>
        <vt:i4>3080242</vt:i4>
      </vt:variant>
      <vt:variant>
        <vt:i4>1065</vt:i4>
      </vt:variant>
      <vt:variant>
        <vt:i4>0</vt:i4>
      </vt:variant>
      <vt:variant>
        <vt:i4>5</vt:i4>
      </vt:variant>
      <vt:variant>
        <vt:lpwstr>http://www.health.govt.nz/nz-health-statistics/data-references/code-tables/common-code-tables/facility-type-code-table</vt:lpwstr>
      </vt:variant>
      <vt:variant>
        <vt:lpwstr/>
      </vt:variant>
      <vt:variant>
        <vt:i4>5767189</vt:i4>
      </vt:variant>
      <vt:variant>
        <vt:i4>1062</vt:i4>
      </vt:variant>
      <vt:variant>
        <vt:i4>0</vt:i4>
      </vt:variant>
      <vt:variant>
        <vt:i4>5</vt:i4>
      </vt:variant>
      <vt:variant>
        <vt:lpwstr>http://www.health.govt.nz/nz-health-statistics/data-references/code-tables/common-code-tables/facility-code-table</vt:lpwstr>
      </vt:variant>
      <vt:variant>
        <vt:lpwstr/>
      </vt:variant>
      <vt:variant>
        <vt:i4>6881400</vt:i4>
      </vt:variant>
      <vt:variant>
        <vt:i4>1059</vt:i4>
      </vt:variant>
      <vt:variant>
        <vt:i4>0</vt:i4>
      </vt:variant>
      <vt:variant>
        <vt:i4>5</vt:i4>
      </vt:variant>
      <vt:variant>
        <vt:lpwstr>http://www.health.govt.nz/nz-health-statistics/data-references/code-tables/common-code-tables/event-type-code-table</vt:lpwstr>
      </vt:variant>
      <vt:variant>
        <vt:lpwstr/>
      </vt:variant>
      <vt:variant>
        <vt:i4>5111901</vt:i4>
      </vt:variant>
      <vt:variant>
        <vt:i4>1056</vt:i4>
      </vt:variant>
      <vt:variant>
        <vt:i4>0</vt:i4>
      </vt:variant>
      <vt:variant>
        <vt:i4>5</vt:i4>
      </vt:variant>
      <vt:variant>
        <vt:lpwstr>http://www.health.govt.nz/nz-health-statistics/data-references/code-tables/common-code-tables/event-clinical-code-type-code-table</vt:lpwstr>
      </vt:variant>
      <vt:variant>
        <vt:lpwstr/>
      </vt:variant>
      <vt:variant>
        <vt:i4>4063338</vt:i4>
      </vt:variant>
      <vt:variant>
        <vt:i4>1053</vt:i4>
      </vt:variant>
      <vt:variant>
        <vt:i4>0</vt:i4>
      </vt:variant>
      <vt:variant>
        <vt:i4>5</vt:i4>
      </vt:variant>
      <vt:variant>
        <vt:lpwstr>http://www.health.govt.nz/nz-health-statistics/data-references/code-tables/common-code-tables/ethnicity-code-tables</vt:lpwstr>
      </vt:variant>
      <vt:variant>
        <vt:lpwstr/>
      </vt:variant>
      <vt:variant>
        <vt:i4>917527</vt:i4>
      </vt:variant>
      <vt:variant>
        <vt:i4>1050</vt:i4>
      </vt:variant>
      <vt:variant>
        <vt:i4>0</vt:i4>
      </vt:variant>
      <vt:variant>
        <vt:i4>5</vt:i4>
      </vt:variant>
      <vt:variant>
        <vt:lpwstr>http://www.health.govt.nz/nz-health-statistics/data-references/code-tables/common-code-tables/drg-grouper-code-table</vt:lpwstr>
      </vt:variant>
      <vt:variant>
        <vt:lpwstr/>
      </vt:variant>
      <vt:variant>
        <vt:i4>4259869</vt:i4>
      </vt:variant>
      <vt:variant>
        <vt:i4>1047</vt:i4>
      </vt:variant>
      <vt:variant>
        <vt:i4>0</vt:i4>
      </vt:variant>
      <vt:variant>
        <vt:i4>5</vt:i4>
      </vt:variant>
      <vt:variant>
        <vt:lpwstr>http://www.health.govt.nz/nz-health-statistics/data-references/code-tables/common-code-tables/drg-code-table</vt:lpwstr>
      </vt:variant>
      <vt:variant>
        <vt:lpwstr/>
      </vt:variant>
      <vt:variant>
        <vt:i4>4849678</vt:i4>
      </vt:variant>
      <vt:variant>
        <vt:i4>1044</vt:i4>
      </vt:variant>
      <vt:variant>
        <vt:i4>0</vt:i4>
      </vt:variant>
      <vt:variant>
        <vt:i4>5</vt:i4>
      </vt:variant>
      <vt:variant>
        <vt:lpwstr>http://www.health.govt.nz/nz-health-statistics/data-references/code-tables/common-code-tables/domicile-code-table</vt:lpwstr>
      </vt:variant>
      <vt:variant>
        <vt:lpwstr/>
      </vt:variant>
      <vt:variant>
        <vt:i4>7340157</vt:i4>
      </vt:variant>
      <vt:variant>
        <vt:i4>1041</vt:i4>
      </vt:variant>
      <vt:variant>
        <vt:i4>0</vt:i4>
      </vt:variant>
      <vt:variant>
        <vt:i4>5</vt:i4>
      </vt:variant>
      <vt:variant>
        <vt:lpwstr>http://www.health.govt.nz/nz-health-statistics/data-references/code-tables/common-code-tables/country-birth-code-table</vt:lpwstr>
      </vt:variant>
      <vt:variant>
        <vt:lpwstr/>
      </vt:variant>
      <vt:variant>
        <vt:i4>6881315</vt:i4>
      </vt:variant>
      <vt:variant>
        <vt:i4>1038</vt:i4>
      </vt:variant>
      <vt:variant>
        <vt:i4>0</vt:i4>
      </vt:variant>
      <vt:variant>
        <vt:i4>5</vt:i4>
      </vt:variant>
      <vt:variant>
        <vt:lpwstr>http://www.health.govt.nz/nz-health-statistics/data-references/code-tables/common-code-tables/clinical-coding-system-code-table</vt:lpwstr>
      </vt:variant>
      <vt:variant>
        <vt:lpwstr/>
      </vt:variant>
      <vt:variant>
        <vt:i4>6029336</vt:i4>
      </vt:variant>
      <vt:variant>
        <vt:i4>1035</vt:i4>
      </vt:variant>
      <vt:variant>
        <vt:i4>0</vt:i4>
      </vt:variant>
      <vt:variant>
        <vt:i4>5</vt:i4>
      </vt:variant>
      <vt:variant>
        <vt:lpwstr>http://www.health.govt.nz/nz-health-statistics/data-references/code-tables/common-code-tables/clinical-code-type</vt:lpwstr>
      </vt:variant>
      <vt:variant>
        <vt:lpwstr/>
      </vt:variant>
      <vt:variant>
        <vt:i4>4521993</vt:i4>
      </vt:variant>
      <vt:variant>
        <vt:i4>1032</vt:i4>
      </vt:variant>
      <vt:variant>
        <vt:i4>0</vt:i4>
      </vt:variant>
      <vt:variant>
        <vt:i4>5</vt:i4>
      </vt:variant>
      <vt:variant>
        <vt:lpwstr>http://www.health.govt.nz/nz-health-statistics/data-references/code-tables/common-code-tables/birth-death-location-code-table</vt:lpwstr>
      </vt:variant>
      <vt:variant>
        <vt:lpwstr/>
      </vt:variant>
      <vt:variant>
        <vt:i4>4653128</vt:i4>
      </vt:variant>
      <vt:variant>
        <vt:i4>1029</vt:i4>
      </vt:variant>
      <vt:variant>
        <vt:i4>0</vt:i4>
      </vt:variant>
      <vt:variant>
        <vt:i4>5</vt:i4>
      </vt:variant>
      <vt:variant>
        <vt:lpwstr>http://www.health.govt.nz/nz-health-statistics/data-references/code-tables/common-code-tables/agency-type-code-table</vt:lpwstr>
      </vt:variant>
      <vt:variant>
        <vt:lpwstr/>
      </vt:variant>
      <vt:variant>
        <vt:i4>3145839</vt:i4>
      </vt:variant>
      <vt:variant>
        <vt:i4>1026</vt:i4>
      </vt:variant>
      <vt:variant>
        <vt:i4>0</vt:i4>
      </vt:variant>
      <vt:variant>
        <vt:i4>5</vt:i4>
      </vt:variant>
      <vt:variant>
        <vt:lpwstr>http://www.health.govt.nz/nz-health-statistics/data-references/code-tables/common-code-tables/agency-code-table</vt:lpwstr>
      </vt:variant>
      <vt:variant>
        <vt:lpwstr/>
      </vt:variant>
      <vt:variant>
        <vt:i4>6291572</vt:i4>
      </vt:variant>
      <vt:variant>
        <vt:i4>1023</vt:i4>
      </vt:variant>
      <vt:variant>
        <vt:i4>0</vt:i4>
      </vt:variant>
      <vt:variant>
        <vt:i4>5</vt:i4>
      </vt:variant>
      <vt:variant>
        <vt:lpwstr>http://www.health.govt.nz/nz-health-statistics/data-references/code-tables/common-code-tables/admission-type-code-table</vt:lpwstr>
      </vt:variant>
      <vt:variant>
        <vt:lpwstr/>
      </vt:variant>
      <vt:variant>
        <vt:i4>262165</vt:i4>
      </vt:variant>
      <vt:variant>
        <vt:i4>1020</vt:i4>
      </vt:variant>
      <vt:variant>
        <vt:i4>0</vt:i4>
      </vt:variant>
      <vt:variant>
        <vt:i4>5</vt:i4>
      </vt:variant>
      <vt:variant>
        <vt:lpwstr>http://www.health.govt.nz/nz-health-statistics/data-references/code-tables/common-code-tables/admission-source-code-table</vt:lpwstr>
      </vt:variant>
      <vt:variant>
        <vt:lpwstr/>
      </vt:variant>
      <vt:variant>
        <vt:i4>131163</vt:i4>
      </vt:variant>
      <vt:variant>
        <vt:i4>1014</vt:i4>
      </vt:variant>
      <vt:variant>
        <vt:i4>0</vt:i4>
      </vt:variant>
      <vt:variant>
        <vt:i4>5</vt:i4>
      </vt:variant>
      <vt:variant>
        <vt:lpwstr>http://www.nzhis.govt.nz/moh.nsf/pagesns/241</vt:lpwstr>
      </vt:variant>
      <vt:variant>
        <vt:lpwstr/>
      </vt:variant>
      <vt:variant>
        <vt:i4>2228340</vt:i4>
      </vt:variant>
      <vt:variant>
        <vt:i4>1011</vt:i4>
      </vt:variant>
      <vt:variant>
        <vt:i4>0</vt:i4>
      </vt:variant>
      <vt:variant>
        <vt:i4>5</vt:i4>
      </vt:variant>
      <vt:variant>
        <vt:lpwstr>http://www.health.govt.nz/</vt:lpwstr>
      </vt:variant>
      <vt:variant>
        <vt:lpwstr/>
      </vt:variant>
      <vt:variant>
        <vt:i4>5701632</vt:i4>
      </vt:variant>
      <vt:variant>
        <vt:i4>1008</vt:i4>
      </vt:variant>
      <vt:variant>
        <vt:i4>0</vt:i4>
      </vt:variant>
      <vt:variant>
        <vt:i4>5</vt:i4>
      </vt:variant>
      <vt:variant>
        <vt:lpwstr>http://www.moh.govt.nz/notebook/nbbooks.nsf/0/9fecff85d44b17c8cc25709300001caa/$FILE/AccidentServices.pdf</vt:lpwstr>
      </vt:variant>
      <vt:variant>
        <vt:lpwstr/>
      </vt:variant>
      <vt:variant>
        <vt:i4>851984</vt:i4>
      </vt:variant>
      <vt:variant>
        <vt:i4>1005</vt:i4>
      </vt:variant>
      <vt:variant>
        <vt:i4>0</vt:i4>
      </vt:variant>
      <vt:variant>
        <vt:i4>5</vt:i4>
      </vt:variant>
      <vt:variant>
        <vt:lpwstr>http://www.health.govt.nz/nz-health-statistics/access-and-use</vt:lpwstr>
      </vt:variant>
      <vt:variant>
        <vt:lpwstr/>
      </vt:variant>
      <vt:variant>
        <vt:i4>851984</vt:i4>
      </vt:variant>
      <vt:variant>
        <vt:i4>1002</vt:i4>
      </vt:variant>
      <vt:variant>
        <vt:i4>0</vt:i4>
      </vt:variant>
      <vt:variant>
        <vt:i4>5</vt:i4>
      </vt:variant>
      <vt:variant>
        <vt:lpwstr>http://www.health.govt.nz/nz-health-statistics/access-and-use</vt:lpwstr>
      </vt:variant>
      <vt:variant>
        <vt:lpwstr/>
      </vt:variant>
      <vt:variant>
        <vt:i4>851984</vt:i4>
      </vt:variant>
      <vt:variant>
        <vt:i4>999</vt:i4>
      </vt:variant>
      <vt:variant>
        <vt:i4>0</vt:i4>
      </vt:variant>
      <vt:variant>
        <vt:i4>5</vt:i4>
      </vt:variant>
      <vt:variant>
        <vt:lpwstr>http://www.health.govt.nz/nz-health-statistics/access-and-use</vt:lpwstr>
      </vt:variant>
      <vt:variant>
        <vt:lpwstr/>
      </vt:variant>
      <vt:variant>
        <vt:i4>2228340</vt:i4>
      </vt:variant>
      <vt:variant>
        <vt:i4>996</vt:i4>
      </vt:variant>
      <vt:variant>
        <vt:i4>0</vt:i4>
      </vt:variant>
      <vt:variant>
        <vt:i4>5</vt:i4>
      </vt:variant>
      <vt:variant>
        <vt:lpwstr>http://www.health.govt.nz/</vt:lpwstr>
      </vt:variant>
      <vt:variant>
        <vt:lpwstr/>
      </vt:variant>
      <vt:variant>
        <vt:i4>2228340</vt:i4>
      </vt:variant>
      <vt:variant>
        <vt:i4>993</vt:i4>
      </vt:variant>
      <vt:variant>
        <vt:i4>0</vt:i4>
      </vt:variant>
      <vt:variant>
        <vt:i4>5</vt:i4>
      </vt:variant>
      <vt:variant>
        <vt:lpwstr>http://www.health.govt.nz/</vt:lpwstr>
      </vt:variant>
      <vt:variant>
        <vt:lpwstr/>
      </vt:variant>
      <vt:variant>
        <vt:i4>2228340</vt:i4>
      </vt:variant>
      <vt:variant>
        <vt:i4>990</vt:i4>
      </vt:variant>
      <vt:variant>
        <vt:i4>0</vt:i4>
      </vt:variant>
      <vt:variant>
        <vt:i4>5</vt:i4>
      </vt:variant>
      <vt:variant>
        <vt:lpwstr>http://www.health.govt.nz/</vt:lpwstr>
      </vt:variant>
      <vt:variant>
        <vt:lpwstr/>
      </vt:variant>
      <vt:variant>
        <vt:i4>2555927</vt:i4>
      </vt:variant>
      <vt:variant>
        <vt:i4>987</vt:i4>
      </vt:variant>
      <vt:variant>
        <vt:i4>0</vt:i4>
      </vt:variant>
      <vt:variant>
        <vt:i4>5</vt:i4>
      </vt:variant>
      <vt:variant>
        <vt:lpwstr>mailto:data-enquiries@moh.govt.nz</vt:lpwstr>
      </vt:variant>
      <vt:variant>
        <vt:lpwstr/>
      </vt:variant>
      <vt:variant>
        <vt:i4>1179710</vt:i4>
      </vt:variant>
      <vt:variant>
        <vt:i4>980</vt:i4>
      </vt:variant>
      <vt:variant>
        <vt:i4>0</vt:i4>
      </vt:variant>
      <vt:variant>
        <vt:i4>5</vt:i4>
      </vt:variant>
      <vt:variant>
        <vt:lpwstr/>
      </vt:variant>
      <vt:variant>
        <vt:lpwstr>_Toc320789594</vt:lpwstr>
      </vt:variant>
      <vt:variant>
        <vt:i4>1179710</vt:i4>
      </vt:variant>
      <vt:variant>
        <vt:i4>974</vt:i4>
      </vt:variant>
      <vt:variant>
        <vt:i4>0</vt:i4>
      </vt:variant>
      <vt:variant>
        <vt:i4>5</vt:i4>
      </vt:variant>
      <vt:variant>
        <vt:lpwstr/>
      </vt:variant>
      <vt:variant>
        <vt:lpwstr>_Toc320789593</vt:lpwstr>
      </vt:variant>
      <vt:variant>
        <vt:i4>1179710</vt:i4>
      </vt:variant>
      <vt:variant>
        <vt:i4>968</vt:i4>
      </vt:variant>
      <vt:variant>
        <vt:i4>0</vt:i4>
      </vt:variant>
      <vt:variant>
        <vt:i4>5</vt:i4>
      </vt:variant>
      <vt:variant>
        <vt:lpwstr/>
      </vt:variant>
      <vt:variant>
        <vt:lpwstr>_Toc320789592</vt:lpwstr>
      </vt:variant>
      <vt:variant>
        <vt:i4>1179710</vt:i4>
      </vt:variant>
      <vt:variant>
        <vt:i4>962</vt:i4>
      </vt:variant>
      <vt:variant>
        <vt:i4>0</vt:i4>
      </vt:variant>
      <vt:variant>
        <vt:i4>5</vt:i4>
      </vt:variant>
      <vt:variant>
        <vt:lpwstr/>
      </vt:variant>
      <vt:variant>
        <vt:lpwstr>_Toc320789591</vt:lpwstr>
      </vt:variant>
      <vt:variant>
        <vt:i4>1179710</vt:i4>
      </vt:variant>
      <vt:variant>
        <vt:i4>956</vt:i4>
      </vt:variant>
      <vt:variant>
        <vt:i4>0</vt:i4>
      </vt:variant>
      <vt:variant>
        <vt:i4>5</vt:i4>
      </vt:variant>
      <vt:variant>
        <vt:lpwstr/>
      </vt:variant>
      <vt:variant>
        <vt:lpwstr>_Toc320789590</vt:lpwstr>
      </vt:variant>
      <vt:variant>
        <vt:i4>1245246</vt:i4>
      </vt:variant>
      <vt:variant>
        <vt:i4>950</vt:i4>
      </vt:variant>
      <vt:variant>
        <vt:i4>0</vt:i4>
      </vt:variant>
      <vt:variant>
        <vt:i4>5</vt:i4>
      </vt:variant>
      <vt:variant>
        <vt:lpwstr/>
      </vt:variant>
      <vt:variant>
        <vt:lpwstr>_Toc320789589</vt:lpwstr>
      </vt:variant>
      <vt:variant>
        <vt:i4>1245246</vt:i4>
      </vt:variant>
      <vt:variant>
        <vt:i4>944</vt:i4>
      </vt:variant>
      <vt:variant>
        <vt:i4>0</vt:i4>
      </vt:variant>
      <vt:variant>
        <vt:i4>5</vt:i4>
      </vt:variant>
      <vt:variant>
        <vt:lpwstr/>
      </vt:variant>
      <vt:variant>
        <vt:lpwstr>_Toc320789588</vt:lpwstr>
      </vt:variant>
      <vt:variant>
        <vt:i4>1245246</vt:i4>
      </vt:variant>
      <vt:variant>
        <vt:i4>938</vt:i4>
      </vt:variant>
      <vt:variant>
        <vt:i4>0</vt:i4>
      </vt:variant>
      <vt:variant>
        <vt:i4>5</vt:i4>
      </vt:variant>
      <vt:variant>
        <vt:lpwstr/>
      </vt:variant>
      <vt:variant>
        <vt:lpwstr>_Toc320789587</vt:lpwstr>
      </vt:variant>
      <vt:variant>
        <vt:i4>1245246</vt:i4>
      </vt:variant>
      <vt:variant>
        <vt:i4>932</vt:i4>
      </vt:variant>
      <vt:variant>
        <vt:i4>0</vt:i4>
      </vt:variant>
      <vt:variant>
        <vt:i4>5</vt:i4>
      </vt:variant>
      <vt:variant>
        <vt:lpwstr/>
      </vt:variant>
      <vt:variant>
        <vt:lpwstr>_Toc320789586</vt:lpwstr>
      </vt:variant>
      <vt:variant>
        <vt:i4>1245246</vt:i4>
      </vt:variant>
      <vt:variant>
        <vt:i4>926</vt:i4>
      </vt:variant>
      <vt:variant>
        <vt:i4>0</vt:i4>
      </vt:variant>
      <vt:variant>
        <vt:i4>5</vt:i4>
      </vt:variant>
      <vt:variant>
        <vt:lpwstr/>
      </vt:variant>
      <vt:variant>
        <vt:lpwstr>_Toc320789585</vt:lpwstr>
      </vt:variant>
      <vt:variant>
        <vt:i4>1245246</vt:i4>
      </vt:variant>
      <vt:variant>
        <vt:i4>920</vt:i4>
      </vt:variant>
      <vt:variant>
        <vt:i4>0</vt:i4>
      </vt:variant>
      <vt:variant>
        <vt:i4>5</vt:i4>
      </vt:variant>
      <vt:variant>
        <vt:lpwstr/>
      </vt:variant>
      <vt:variant>
        <vt:lpwstr>_Toc320789584</vt:lpwstr>
      </vt:variant>
      <vt:variant>
        <vt:i4>1245246</vt:i4>
      </vt:variant>
      <vt:variant>
        <vt:i4>914</vt:i4>
      </vt:variant>
      <vt:variant>
        <vt:i4>0</vt:i4>
      </vt:variant>
      <vt:variant>
        <vt:i4>5</vt:i4>
      </vt:variant>
      <vt:variant>
        <vt:lpwstr/>
      </vt:variant>
      <vt:variant>
        <vt:lpwstr>_Toc320789583</vt:lpwstr>
      </vt:variant>
      <vt:variant>
        <vt:i4>1245246</vt:i4>
      </vt:variant>
      <vt:variant>
        <vt:i4>908</vt:i4>
      </vt:variant>
      <vt:variant>
        <vt:i4>0</vt:i4>
      </vt:variant>
      <vt:variant>
        <vt:i4>5</vt:i4>
      </vt:variant>
      <vt:variant>
        <vt:lpwstr/>
      </vt:variant>
      <vt:variant>
        <vt:lpwstr>_Toc320789582</vt:lpwstr>
      </vt:variant>
      <vt:variant>
        <vt:i4>1245246</vt:i4>
      </vt:variant>
      <vt:variant>
        <vt:i4>902</vt:i4>
      </vt:variant>
      <vt:variant>
        <vt:i4>0</vt:i4>
      </vt:variant>
      <vt:variant>
        <vt:i4>5</vt:i4>
      </vt:variant>
      <vt:variant>
        <vt:lpwstr/>
      </vt:variant>
      <vt:variant>
        <vt:lpwstr>_Toc320789581</vt:lpwstr>
      </vt:variant>
      <vt:variant>
        <vt:i4>1245246</vt:i4>
      </vt:variant>
      <vt:variant>
        <vt:i4>896</vt:i4>
      </vt:variant>
      <vt:variant>
        <vt:i4>0</vt:i4>
      </vt:variant>
      <vt:variant>
        <vt:i4>5</vt:i4>
      </vt:variant>
      <vt:variant>
        <vt:lpwstr/>
      </vt:variant>
      <vt:variant>
        <vt:lpwstr>_Toc320789580</vt:lpwstr>
      </vt:variant>
      <vt:variant>
        <vt:i4>1835070</vt:i4>
      </vt:variant>
      <vt:variant>
        <vt:i4>890</vt:i4>
      </vt:variant>
      <vt:variant>
        <vt:i4>0</vt:i4>
      </vt:variant>
      <vt:variant>
        <vt:i4>5</vt:i4>
      </vt:variant>
      <vt:variant>
        <vt:lpwstr/>
      </vt:variant>
      <vt:variant>
        <vt:lpwstr>_Toc320789579</vt:lpwstr>
      </vt:variant>
      <vt:variant>
        <vt:i4>1835070</vt:i4>
      </vt:variant>
      <vt:variant>
        <vt:i4>884</vt:i4>
      </vt:variant>
      <vt:variant>
        <vt:i4>0</vt:i4>
      </vt:variant>
      <vt:variant>
        <vt:i4>5</vt:i4>
      </vt:variant>
      <vt:variant>
        <vt:lpwstr/>
      </vt:variant>
      <vt:variant>
        <vt:lpwstr>_Toc320789578</vt:lpwstr>
      </vt:variant>
      <vt:variant>
        <vt:i4>1835070</vt:i4>
      </vt:variant>
      <vt:variant>
        <vt:i4>878</vt:i4>
      </vt:variant>
      <vt:variant>
        <vt:i4>0</vt:i4>
      </vt:variant>
      <vt:variant>
        <vt:i4>5</vt:i4>
      </vt:variant>
      <vt:variant>
        <vt:lpwstr/>
      </vt:variant>
      <vt:variant>
        <vt:lpwstr>_Toc320789577</vt:lpwstr>
      </vt:variant>
      <vt:variant>
        <vt:i4>1835070</vt:i4>
      </vt:variant>
      <vt:variant>
        <vt:i4>872</vt:i4>
      </vt:variant>
      <vt:variant>
        <vt:i4>0</vt:i4>
      </vt:variant>
      <vt:variant>
        <vt:i4>5</vt:i4>
      </vt:variant>
      <vt:variant>
        <vt:lpwstr/>
      </vt:variant>
      <vt:variant>
        <vt:lpwstr>_Toc320789576</vt:lpwstr>
      </vt:variant>
      <vt:variant>
        <vt:i4>1835070</vt:i4>
      </vt:variant>
      <vt:variant>
        <vt:i4>866</vt:i4>
      </vt:variant>
      <vt:variant>
        <vt:i4>0</vt:i4>
      </vt:variant>
      <vt:variant>
        <vt:i4>5</vt:i4>
      </vt:variant>
      <vt:variant>
        <vt:lpwstr/>
      </vt:variant>
      <vt:variant>
        <vt:lpwstr>_Toc320789575</vt:lpwstr>
      </vt:variant>
      <vt:variant>
        <vt:i4>1835070</vt:i4>
      </vt:variant>
      <vt:variant>
        <vt:i4>860</vt:i4>
      </vt:variant>
      <vt:variant>
        <vt:i4>0</vt:i4>
      </vt:variant>
      <vt:variant>
        <vt:i4>5</vt:i4>
      </vt:variant>
      <vt:variant>
        <vt:lpwstr/>
      </vt:variant>
      <vt:variant>
        <vt:lpwstr>_Toc320789574</vt:lpwstr>
      </vt:variant>
      <vt:variant>
        <vt:i4>1835070</vt:i4>
      </vt:variant>
      <vt:variant>
        <vt:i4>854</vt:i4>
      </vt:variant>
      <vt:variant>
        <vt:i4>0</vt:i4>
      </vt:variant>
      <vt:variant>
        <vt:i4>5</vt:i4>
      </vt:variant>
      <vt:variant>
        <vt:lpwstr/>
      </vt:variant>
      <vt:variant>
        <vt:lpwstr>_Toc320789573</vt:lpwstr>
      </vt:variant>
      <vt:variant>
        <vt:i4>1835070</vt:i4>
      </vt:variant>
      <vt:variant>
        <vt:i4>848</vt:i4>
      </vt:variant>
      <vt:variant>
        <vt:i4>0</vt:i4>
      </vt:variant>
      <vt:variant>
        <vt:i4>5</vt:i4>
      </vt:variant>
      <vt:variant>
        <vt:lpwstr/>
      </vt:variant>
      <vt:variant>
        <vt:lpwstr>_Toc320789572</vt:lpwstr>
      </vt:variant>
      <vt:variant>
        <vt:i4>1835070</vt:i4>
      </vt:variant>
      <vt:variant>
        <vt:i4>842</vt:i4>
      </vt:variant>
      <vt:variant>
        <vt:i4>0</vt:i4>
      </vt:variant>
      <vt:variant>
        <vt:i4>5</vt:i4>
      </vt:variant>
      <vt:variant>
        <vt:lpwstr/>
      </vt:variant>
      <vt:variant>
        <vt:lpwstr>_Toc320789571</vt:lpwstr>
      </vt:variant>
      <vt:variant>
        <vt:i4>1835070</vt:i4>
      </vt:variant>
      <vt:variant>
        <vt:i4>836</vt:i4>
      </vt:variant>
      <vt:variant>
        <vt:i4>0</vt:i4>
      </vt:variant>
      <vt:variant>
        <vt:i4>5</vt:i4>
      </vt:variant>
      <vt:variant>
        <vt:lpwstr/>
      </vt:variant>
      <vt:variant>
        <vt:lpwstr>_Toc320789570</vt:lpwstr>
      </vt:variant>
      <vt:variant>
        <vt:i4>1900606</vt:i4>
      </vt:variant>
      <vt:variant>
        <vt:i4>830</vt:i4>
      </vt:variant>
      <vt:variant>
        <vt:i4>0</vt:i4>
      </vt:variant>
      <vt:variant>
        <vt:i4>5</vt:i4>
      </vt:variant>
      <vt:variant>
        <vt:lpwstr/>
      </vt:variant>
      <vt:variant>
        <vt:lpwstr>_Toc320789569</vt:lpwstr>
      </vt:variant>
      <vt:variant>
        <vt:i4>1900606</vt:i4>
      </vt:variant>
      <vt:variant>
        <vt:i4>824</vt:i4>
      </vt:variant>
      <vt:variant>
        <vt:i4>0</vt:i4>
      </vt:variant>
      <vt:variant>
        <vt:i4>5</vt:i4>
      </vt:variant>
      <vt:variant>
        <vt:lpwstr/>
      </vt:variant>
      <vt:variant>
        <vt:lpwstr>_Toc320789568</vt:lpwstr>
      </vt:variant>
      <vt:variant>
        <vt:i4>1900606</vt:i4>
      </vt:variant>
      <vt:variant>
        <vt:i4>818</vt:i4>
      </vt:variant>
      <vt:variant>
        <vt:i4>0</vt:i4>
      </vt:variant>
      <vt:variant>
        <vt:i4>5</vt:i4>
      </vt:variant>
      <vt:variant>
        <vt:lpwstr/>
      </vt:variant>
      <vt:variant>
        <vt:lpwstr>_Toc320789567</vt:lpwstr>
      </vt:variant>
      <vt:variant>
        <vt:i4>1900606</vt:i4>
      </vt:variant>
      <vt:variant>
        <vt:i4>812</vt:i4>
      </vt:variant>
      <vt:variant>
        <vt:i4>0</vt:i4>
      </vt:variant>
      <vt:variant>
        <vt:i4>5</vt:i4>
      </vt:variant>
      <vt:variant>
        <vt:lpwstr/>
      </vt:variant>
      <vt:variant>
        <vt:lpwstr>_Toc320789566</vt:lpwstr>
      </vt:variant>
      <vt:variant>
        <vt:i4>1900606</vt:i4>
      </vt:variant>
      <vt:variant>
        <vt:i4>806</vt:i4>
      </vt:variant>
      <vt:variant>
        <vt:i4>0</vt:i4>
      </vt:variant>
      <vt:variant>
        <vt:i4>5</vt:i4>
      </vt:variant>
      <vt:variant>
        <vt:lpwstr/>
      </vt:variant>
      <vt:variant>
        <vt:lpwstr>_Toc320789565</vt:lpwstr>
      </vt:variant>
      <vt:variant>
        <vt:i4>1900606</vt:i4>
      </vt:variant>
      <vt:variant>
        <vt:i4>800</vt:i4>
      </vt:variant>
      <vt:variant>
        <vt:i4>0</vt:i4>
      </vt:variant>
      <vt:variant>
        <vt:i4>5</vt:i4>
      </vt:variant>
      <vt:variant>
        <vt:lpwstr/>
      </vt:variant>
      <vt:variant>
        <vt:lpwstr>_Toc320789564</vt:lpwstr>
      </vt:variant>
      <vt:variant>
        <vt:i4>1900606</vt:i4>
      </vt:variant>
      <vt:variant>
        <vt:i4>794</vt:i4>
      </vt:variant>
      <vt:variant>
        <vt:i4>0</vt:i4>
      </vt:variant>
      <vt:variant>
        <vt:i4>5</vt:i4>
      </vt:variant>
      <vt:variant>
        <vt:lpwstr/>
      </vt:variant>
      <vt:variant>
        <vt:lpwstr>_Toc320789563</vt:lpwstr>
      </vt:variant>
      <vt:variant>
        <vt:i4>1900606</vt:i4>
      </vt:variant>
      <vt:variant>
        <vt:i4>788</vt:i4>
      </vt:variant>
      <vt:variant>
        <vt:i4>0</vt:i4>
      </vt:variant>
      <vt:variant>
        <vt:i4>5</vt:i4>
      </vt:variant>
      <vt:variant>
        <vt:lpwstr/>
      </vt:variant>
      <vt:variant>
        <vt:lpwstr>_Toc320789562</vt:lpwstr>
      </vt:variant>
      <vt:variant>
        <vt:i4>1900606</vt:i4>
      </vt:variant>
      <vt:variant>
        <vt:i4>782</vt:i4>
      </vt:variant>
      <vt:variant>
        <vt:i4>0</vt:i4>
      </vt:variant>
      <vt:variant>
        <vt:i4>5</vt:i4>
      </vt:variant>
      <vt:variant>
        <vt:lpwstr/>
      </vt:variant>
      <vt:variant>
        <vt:lpwstr>_Toc320789561</vt:lpwstr>
      </vt:variant>
      <vt:variant>
        <vt:i4>1900606</vt:i4>
      </vt:variant>
      <vt:variant>
        <vt:i4>776</vt:i4>
      </vt:variant>
      <vt:variant>
        <vt:i4>0</vt:i4>
      </vt:variant>
      <vt:variant>
        <vt:i4>5</vt:i4>
      </vt:variant>
      <vt:variant>
        <vt:lpwstr/>
      </vt:variant>
      <vt:variant>
        <vt:lpwstr>_Toc320789560</vt:lpwstr>
      </vt:variant>
      <vt:variant>
        <vt:i4>1966142</vt:i4>
      </vt:variant>
      <vt:variant>
        <vt:i4>770</vt:i4>
      </vt:variant>
      <vt:variant>
        <vt:i4>0</vt:i4>
      </vt:variant>
      <vt:variant>
        <vt:i4>5</vt:i4>
      </vt:variant>
      <vt:variant>
        <vt:lpwstr/>
      </vt:variant>
      <vt:variant>
        <vt:lpwstr>_Toc320789559</vt:lpwstr>
      </vt:variant>
      <vt:variant>
        <vt:i4>1966142</vt:i4>
      </vt:variant>
      <vt:variant>
        <vt:i4>764</vt:i4>
      </vt:variant>
      <vt:variant>
        <vt:i4>0</vt:i4>
      </vt:variant>
      <vt:variant>
        <vt:i4>5</vt:i4>
      </vt:variant>
      <vt:variant>
        <vt:lpwstr/>
      </vt:variant>
      <vt:variant>
        <vt:lpwstr>_Toc320789558</vt:lpwstr>
      </vt:variant>
      <vt:variant>
        <vt:i4>1966142</vt:i4>
      </vt:variant>
      <vt:variant>
        <vt:i4>758</vt:i4>
      </vt:variant>
      <vt:variant>
        <vt:i4>0</vt:i4>
      </vt:variant>
      <vt:variant>
        <vt:i4>5</vt:i4>
      </vt:variant>
      <vt:variant>
        <vt:lpwstr/>
      </vt:variant>
      <vt:variant>
        <vt:lpwstr>_Toc320789557</vt:lpwstr>
      </vt:variant>
      <vt:variant>
        <vt:i4>1966142</vt:i4>
      </vt:variant>
      <vt:variant>
        <vt:i4>752</vt:i4>
      </vt:variant>
      <vt:variant>
        <vt:i4>0</vt:i4>
      </vt:variant>
      <vt:variant>
        <vt:i4>5</vt:i4>
      </vt:variant>
      <vt:variant>
        <vt:lpwstr/>
      </vt:variant>
      <vt:variant>
        <vt:lpwstr>_Toc320789556</vt:lpwstr>
      </vt:variant>
      <vt:variant>
        <vt:i4>1966142</vt:i4>
      </vt:variant>
      <vt:variant>
        <vt:i4>746</vt:i4>
      </vt:variant>
      <vt:variant>
        <vt:i4>0</vt:i4>
      </vt:variant>
      <vt:variant>
        <vt:i4>5</vt:i4>
      </vt:variant>
      <vt:variant>
        <vt:lpwstr/>
      </vt:variant>
      <vt:variant>
        <vt:lpwstr>_Toc320789555</vt:lpwstr>
      </vt:variant>
      <vt:variant>
        <vt:i4>1966142</vt:i4>
      </vt:variant>
      <vt:variant>
        <vt:i4>740</vt:i4>
      </vt:variant>
      <vt:variant>
        <vt:i4>0</vt:i4>
      </vt:variant>
      <vt:variant>
        <vt:i4>5</vt:i4>
      </vt:variant>
      <vt:variant>
        <vt:lpwstr/>
      </vt:variant>
      <vt:variant>
        <vt:lpwstr>_Toc320789554</vt:lpwstr>
      </vt:variant>
      <vt:variant>
        <vt:i4>1966142</vt:i4>
      </vt:variant>
      <vt:variant>
        <vt:i4>734</vt:i4>
      </vt:variant>
      <vt:variant>
        <vt:i4>0</vt:i4>
      </vt:variant>
      <vt:variant>
        <vt:i4>5</vt:i4>
      </vt:variant>
      <vt:variant>
        <vt:lpwstr/>
      </vt:variant>
      <vt:variant>
        <vt:lpwstr>_Toc320789553</vt:lpwstr>
      </vt:variant>
      <vt:variant>
        <vt:i4>1966142</vt:i4>
      </vt:variant>
      <vt:variant>
        <vt:i4>728</vt:i4>
      </vt:variant>
      <vt:variant>
        <vt:i4>0</vt:i4>
      </vt:variant>
      <vt:variant>
        <vt:i4>5</vt:i4>
      </vt:variant>
      <vt:variant>
        <vt:lpwstr/>
      </vt:variant>
      <vt:variant>
        <vt:lpwstr>_Toc320789552</vt:lpwstr>
      </vt:variant>
      <vt:variant>
        <vt:i4>1966142</vt:i4>
      </vt:variant>
      <vt:variant>
        <vt:i4>722</vt:i4>
      </vt:variant>
      <vt:variant>
        <vt:i4>0</vt:i4>
      </vt:variant>
      <vt:variant>
        <vt:i4>5</vt:i4>
      </vt:variant>
      <vt:variant>
        <vt:lpwstr/>
      </vt:variant>
      <vt:variant>
        <vt:lpwstr>_Toc320789551</vt:lpwstr>
      </vt:variant>
      <vt:variant>
        <vt:i4>1966142</vt:i4>
      </vt:variant>
      <vt:variant>
        <vt:i4>716</vt:i4>
      </vt:variant>
      <vt:variant>
        <vt:i4>0</vt:i4>
      </vt:variant>
      <vt:variant>
        <vt:i4>5</vt:i4>
      </vt:variant>
      <vt:variant>
        <vt:lpwstr/>
      </vt:variant>
      <vt:variant>
        <vt:lpwstr>_Toc320789550</vt:lpwstr>
      </vt:variant>
      <vt:variant>
        <vt:i4>2031678</vt:i4>
      </vt:variant>
      <vt:variant>
        <vt:i4>710</vt:i4>
      </vt:variant>
      <vt:variant>
        <vt:i4>0</vt:i4>
      </vt:variant>
      <vt:variant>
        <vt:i4>5</vt:i4>
      </vt:variant>
      <vt:variant>
        <vt:lpwstr/>
      </vt:variant>
      <vt:variant>
        <vt:lpwstr>_Toc320789549</vt:lpwstr>
      </vt:variant>
      <vt:variant>
        <vt:i4>2031678</vt:i4>
      </vt:variant>
      <vt:variant>
        <vt:i4>704</vt:i4>
      </vt:variant>
      <vt:variant>
        <vt:i4>0</vt:i4>
      </vt:variant>
      <vt:variant>
        <vt:i4>5</vt:i4>
      </vt:variant>
      <vt:variant>
        <vt:lpwstr/>
      </vt:variant>
      <vt:variant>
        <vt:lpwstr>_Toc320789548</vt:lpwstr>
      </vt:variant>
      <vt:variant>
        <vt:i4>2031678</vt:i4>
      </vt:variant>
      <vt:variant>
        <vt:i4>698</vt:i4>
      </vt:variant>
      <vt:variant>
        <vt:i4>0</vt:i4>
      </vt:variant>
      <vt:variant>
        <vt:i4>5</vt:i4>
      </vt:variant>
      <vt:variant>
        <vt:lpwstr/>
      </vt:variant>
      <vt:variant>
        <vt:lpwstr>_Toc320789547</vt:lpwstr>
      </vt:variant>
      <vt:variant>
        <vt:i4>2031678</vt:i4>
      </vt:variant>
      <vt:variant>
        <vt:i4>692</vt:i4>
      </vt:variant>
      <vt:variant>
        <vt:i4>0</vt:i4>
      </vt:variant>
      <vt:variant>
        <vt:i4>5</vt:i4>
      </vt:variant>
      <vt:variant>
        <vt:lpwstr/>
      </vt:variant>
      <vt:variant>
        <vt:lpwstr>_Toc320789546</vt:lpwstr>
      </vt:variant>
      <vt:variant>
        <vt:i4>2031678</vt:i4>
      </vt:variant>
      <vt:variant>
        <vt:i4>686</vt:i4>
      </vt:variant>
      <vt:variant>
        <vt:i4>0</vt:i4>
      </vt:variant>
      <vt:variant>
        <vt:i4>5</vt:i4>
      </vt:variant>
      <vt:variant>
        <vt:lpwstr/>
      </vt:variant>
      <vt:variant>
        <vt:lpwstr>_Toc320789545</vt:lpwstr>
      </vt:variant>
      <vt:variant>
        <vt:i4>2031678</vt:i4>
      </vt:variant>
      <vt:variant>
        <vt:i4>680</vt:i4>
      </vt:variant>
      <vt:variant>
        <vt:i4>0</vt:i4>
      </vt:variant>
      <vt:variant>
        <vt:i4>5</vt:i4>
      </vt:variant>
      <vt:variant>
        <vt:lpwstr/>
      </vt:variant>
      <vt:variant>
        <vt:lpwstr>_Toc320789544</vt:lpwstr>
      </vt:variant>
      <vt:variant>
        <vt:i4>2031678</vt:i4>
      </vt:variant>
      <vt:variant>
        <vt:i4>674</vt:i4>
      </vt:variant>
      <vt:variant>
        <vt:i4>0</vt:i4>
      </vt:variant>
      <vt:variant>
        <vt:i4>5</vt:i4>
      </vt:variant>
      <vt:variant>
        <vt:lpwstr/>
      </vt:variant>
      <vt:variant>
        <vt:lpwstr>_Toc320789543</vt:lpwstr>
      </vt:variant>
      <vt:variant>
        <vt:i4>2031678</vt:i4>
      </vt:variant>
      <vt:variant>
        <vt:i4>668</vt:i4>
      </vt:variant>
      <vt:variant>
        <vt:i4>0</vt:i4>
      </vt:variant>
      <vt:variant>
        <vt:i4>5</vt:i4>
      </vt:variant>
      <vt:variant>
        <vt:lpwstr/>
      </vt:variant>
      <vt:variant>
        <vt:lpwstr>_Toc320789542</vt:lpwstr>
      </vt:variant>
      <vt:variant>
        <vt:i4>2031678</vt:i4>
      </vt:variant>
      <vt:variant>
        <vt:i4>662</vt:i4>
      </vt:variant>
      <vt:variant>
        <vt:i4>0</vt:i4>
      </vt:variant>
      <vt:variant>
        <vt:i4>5</vt:i4>
      </vt:variant>
      <vt:variant>
        <vt:lpwstr/>
      </vt:variant>
      <vt:variant>
        <vt:lpwstr>_Toc320789541</vt:lpwstr>
      </vt:variant>
      <vt:variant>
        <vt:i4>2031678</vt:i4>
      </vt:variant>
      <vt:variant>
        <vt:i4>656</vt:i4>
      </vt:variant>
      <vt:variant>
        <vt:i4>0</vt:i4>
      </vt:variant>
      <vt:variant>
        <vt:i4>5</vt:i4>
      </vt:variant>
      <vt:variant>
        <vt:lpwstr/>
      </vt:variant>
      <vt:variant>
        <vt:lpwstr>_Toc320789540</vt:lpwstr>
      </vt:variant>
      <vt:variant>
        <vt:i4>1572926</vt:i4>
      </vt:variant>
      <vt:variant>
        <vt:i4>650</vt:i4>
      </vt:variant>
      <vt:variant>
        <vt:i4>0</vt:i4>
      </vt:variant>
      <vt:variant>
        <vt:i4>5</vt:i4>
      </vt:variant>
      <vt:variant>
        <vt:lpwstr/>
      </vt:variant>
      <vt:variant>
        <vt:lpwstr>_Toc320789539</vt:lpwstr>
      </vt:variant>
      <vt:variant>
        <vt:i4>1572926</vt:i4>
      </vt:variant>
      <vt:variant>
        <vt:i4>644</vt:i4>
      </vt:variant>
      <vt:variant>
        <vt:i4>0</vt:i4>
      </vt:variant>
      <vt:variant>
        <vt:i4>5</vt:i4>
      </vt:variant>
      <vt:variant>
        <vt:lpwstr/>
      </vt:variant>
      <vt:variant>
        <vt:lpwstr>_Toc320789538</vt:lpwstr>
      </vt:variant>
      <vt:variant>
        <vt:i4>1572926</vt:i4>
      </vt:variant>
      <vt:variant>
        <vt:i4>638</vt:i4>
      </vt:variant>
      <vt:variant>
        <vt:i4>0</vt:i4>
      </vt:variant>
      <vt:variant>
        <vt:i4>5</vt:i4>
      </vt:variant>
      <vt:variant>
        <vt:lpwstr/>
      </vt:variant>
      <vt:variant>
        <vt:lpwstr>_Toc320789537</vt:lpwstr>
      </vt:variant>
      <vt:variant>
        <vt:i4>1572926</vt:i4>
      </vt:variant>
      <vt:variant>
        <vt:i4>632</vt:i4>
      </vt:variant>
      <vt:variant>
        <vt:i4>0</vt:i4>
      </vt:variant>
      <vt:variant>
        <vt:i4>5</vt:i4>
      </vt:variant>
      <vt:variant>
        <vt:lpwstr/>
      </vt:variant>
      <vt:variant>
        <vt:lpwstr>_Toc320789536</vt:lpwstr>
      </vt:variant>
      <vt:variant>
        <vt:i4>1572926</vt:i4>
      </vt:variant>
      <vt:variant>
        <vt:i4>626</vt:i4>
      </vt:variant>
      <vt:variant>
        <vt:i4>0</vt:i4>
      </vt:variant>
      <vt:variant>
        <vt:i4>5</vt:i4>
      </vt:variant>
      <vt:variant>
        <vt:lpwstr/>
      </vt:variant>
      <vt:variant>
        <vt:lpwstr>_Toc320789535</vt:lpwstr>
      </vt:variant>
      <vt:variant>
        <vt:i4>1572926</vt:i4>
      </vt:variant>
      <vt:variant>
        <vt:i4>620</vt:i4>
      </vt:variant>
      <vt:variant>
        <vt:i4>0</vt:i4>
      </vt:variant>
      <vt:variant>
        <vt:i4>5</vt:i4>
      </vt:variant>
      <vt:variant>
        <vt:lpwstr/>
      </vt:variant>
      <vt:variant>
        <vt:lpwstr>_Toc320789534</vt:lpwstr>
      </vt:variant>
      <vt:variant>
        <vt:i4>1572926</vt:i4>
      </vt:variant>
      <vt:variant>
        <vt:i4>614</vt:i4>
      </vt:variant>
      <vt:variant>
        <vt:i4>0</vt:i4>
      </vt:variant>
      <vt:variant>
        <vt:i4>5</vt:i4>
      </vt:variant>
      <vt:variant>
        <vt:lpwstr/>
      </vt:variant>
      <vt:variant>
        <vt:lpwstr>_Toc320789533</vt:lpwstr>
      </vt:variant>
      <vt:variant>
        <vt:i4>1572926</vt:i4>
      </vt:variant>
      <vt:variant>
        <vt:i4>608</vt:i4>
      </vt:variant>
      <vt:variant>
        <vt:i4>0</vt:i4>
      </vt:variant>
      <vt:variant>
        <vt:i4>5</vt:i4>
      </vt:variant>
      <vt:variant>
        <vt:lpwstr/>
      </vt:variant>
      <vt:variant>
        <vt:lpwstr>_Toc320789532</vt:lpwstr>
      </vt:variant>
      <vt:variant>
        <vt:i4>1572926</vt:i4>
      </vt:variant>
      <vt:variant>
        <vt:i4>602</vt:i4>
      </vt:variant>
      <vt:variant>
        <vt:i4>0</vt:i4>
      </vt:variant>
      <vt:variant>
        <vt:i4>5</vt:i4>
      </vt:variant>
      <vt:variant>
        <vt:lpwstr/>
      </vt:variant>
      <vt:variant>
        <vt:lpwstr>_Toc320789531</vt:lpwstr>
      </vt:variant>
      <vt:variant>
        <vt:i4>1572926</vt:i4>
      </vt:variant>
      <vt:variant>
        <vt:i4>596</vt:i4>
      </vt:variant>
      <vt:variant>
        <vt:i4>0</vt:i4>
      </vt:variant>
      <vt:variant>
        <vt:i4>5</vt:i4>
      </vt:variant>
      <vt:variant>
        <vt:lpwstr/>
      </vt:variant>
      <vt:variant>
        <vt:lpwstr>_Toc320789530</vt:lpwstr>
      </vt:variant>
      <vt:variant>
        <vt:i4>1638462</vt:i4>
      </vt:variant>
      <vt:variant>
        <vt:i4>590</vt:i4>
      </vt:variant>
      <vt:variant>
        <vt:i4>0</vt:i4>
      </vt:variant>
      <vt:variant>
        <vt:i4>5</vt:i4>
      </vt:variant>
      <vt:variant>
        <vt:lpwstr/>
      </vt:variant>
      <vt:variant>
        <vt:lpwstr>_Toc320789529</vt:lpwstr>
      </vt:variant>
      <vt:variant>
        <vt:i4>1638462</vt:i4>
      </vt:variant>
      <vt:variant>
        <vt:i4>584</vt:i4>
      </vt:variant>
      <vt:variant>
        <vt:i4>0</vt:i4>
      </vt:variant>
      <vt:variant>
        <vt:i4>5</vt:i4>
      </vt:variant>
      <vt:variant>
        <vt:lpwstr/>
      </vt:variant>
      <vt:variant>
        <vt:lpwstr>_Toc320789528</vt:lpwstr>
      </vt:variant>
      <vt:variant>
        <vt:i4>1638462</vt:i4>
      </vt:variant>
      <vt:variant>
        <vt:i4>578</vt:i4>
      </vt:variant>
      <vt:variant>
        <vt:i4>0</vt:i4>
      </vt:variant>
      <vt:variant>
        <vt:i4>5</vt:i4>
      </vt:variant>
      <vt:variant>
        <vt:lpwstr/>
      </vt:variant>
      <vt:variant>
        <vt:lpwstr>_Toc320789527</vt:lpwstr>
      </vt:variant>
      <vt:variant>
        <vt:i4>1638462</vt:i4>
      </vt:variant>
      <vt:variant>
        <vt:i4>572</vt:i4>
      </vt:variant>
      <vt:variant>
        <vt:i4>0</vt:i4>
      </vt:variant>
      <vt:variant>
        <vt:i4>5</vt:i4>
      </vt:variant>
      <vt:variant>
        <vt:lpwstr/>
      </vt:variant>
      <vt:variant>
        <vt:lpwstr>_Toc320789526</vt:lpwstr>
      </vt:variant>
      <vt:variant>
        <vt:i4>1638462</vt:i4>
      </vt:variant>
      <vt:variant>
        <vt:i4>566</vt:i4>
      </vt:variant>
      <vt:variant>
        <vt:i4>0</vt:i4>
      </vt:variant>
      <vt:variant>
        <vt:i4>5</vt:i4>
      </vt:variant>
      <vt:variant>
        <vt:lpwstr/>
      </vt:variant>
      <vt:variant>
        <vt:lpwstr>_Toc320789525</vt:lpwstr>
      </vt:variant>
      <vt:variant>
        <vt:i4>1638462</vt:i4>
      </vt:variant>
      <vt:variant>
        <vt:i4>560</vt:i4>
      </vt:variant>
      <vt:variant>
        <vt:i4>0</vt:i4>
      </vt:variant>
      <vt:variant>
        <vt:i4>5</vt:i4>
      </vt:variant>
      <vt:variant>
        <vt:lpwstr/>
      </vt:variant>
      <vt:variant>
        <vt:lpwstr>_Toc320789524</vt:lpwstr>
      </vt:variant>
      <vt:variant>
        <vt:i4>1638462</vt:i4>
      </vt:variant>
      <vt:variant>
        <vt:i4>554</vt:i4>
      </vt:variant>
      <vt:variant>
        <vt:i4>0</vt:i4>
      </vt:variant>
      <vt:variant>
        <vt:i4>5</vt:i4>
      </vt:variant>
      <vt:variant>
        <vt:lpwstr/>
      </vt:variant>
      <vt:variant>
        <vt:lpwstr>_Toc320789523</vt:lpwstr>
      </vt:variant>
      <vt:variant>
        <vt:i4>1638462</vt:i4>
      </vt:variant>
      <vt:variant>
        <vt:i4>548</vt:i4>
      </vt:variant>
      <vt:variant>
        <vt:i4>0</vt:i4>
      </vt:variant>
      <vt:variant>
        <vt:i4>5</vt:i4>
      </vt:variant>
      <vt:variant>
        <vt:lpwstr/>
      </vt:variant>
      <vt:variant>
        <vt:lpwstr>_Toc320789522</vt:lpwstr>
      </vt:variant>
      <vt:variant>
        <vt:i4>1638462</vt:i4>
      </vt:variant>
      <vt:variant>
        <vt:i4>542</vt:i4>
      </vt:variant>
      <vt:variant>
        <vt:i4>0</vt:i4>
      </vt:variant>
      <vt:variant>
        <vt:i4>5</vt:i4>
      </vt:variant>
      <vt:variant>
        <vt:lpwstr/>
      </vt:variant>
      <vt:variant>
        <vt:lpwstr>_Toc320789521</vt:lpwstr>
      </vt:variant>
      <vt:variant>
        <vt:i4>1638462</vt:i4>
      </vt:variant>
      <vt:variant>
        <vt:i4>536</vt:i4>
      </vt:variant>
      <vt:variant>
        <vt:i4>0</vt:i4>
      </vt:variant>
      <vt:variant>
        <vt:i4>5</vt:i4>
      </vt:variant>
      <vt:variant>
        <vt:lpwstr/>
      </vt:variant>
      <vt:variant>
        <vt:lpwstr>_Toc320789520</vt:lpwstr>
      </vt:variant>
      <vt:variant>
        <vt:i4>1703998</vt:i4>
      </vt:variant>
      <vt:variant>
        <vt:i4>530</vt:i4>
      </vt:variant>
      <vt:variant>
        <vt:i4>0</vt:i4>
      </vt:variant>
      <vt:variant>
        <vt:i4>5</vt:i4>
      </vt:variant>
      <vt:variant>
        <vt:lpwstr/>
      </vt:variant>
      <vt:variant>
        <vt:lpwstr>_Toc320789519</vt:lpwstr>
      </vt:variant>
      <vt:variant>
        <vt:i4>1703998</vt:i4>
      </vt:variant>
      <vt:variant>
        <vt:i4>524</vt:i4>
      </vt:variant>
      <vt:variant>
        <vt:i4>0</vt:i4>
      </vt:variant>
      <vt:variant>
        <vt:i4>5</vt:i4>
      </vt:variant>
      <vt:variant>
        <vt:lpwstr/>
      </vt:variant>
      <vt:variant>
        <vt:lpwstr>_Toc320789518</vt:lpwstr>
      </vt:variant>
      <vt:variant>
        <vt:i4>1703998</vt:i4>
      </vt:variant>
      <vt:variant>
        <vt:i4>518</vt:i4>
      </vt:variant>
      <vt:variant>
        <vt:i4>0</vt:i4>
      </vt:variant>
      <vt:variant>
        <vt:i4>5</vt:i4>
      </vt:variant>
      <vt:variant>
        <vt:lpwstr/>
      </vt:variant>
      <vt:variant>
        <vt:lpwstr>_Toc320789517</vt:lpwstr>
      </vt:variant>
      <vt:variant>
        <vt:i4>1703998</vt:i4>
      </vt:variant>
      <vt:variant>
        <vt:i4>512</vt:i4>
      </vt:variant>
      <vt:variant>
        <vt:i4>0</vt:i4>
      </vt:variant>
      <vt:variant>
        <vt:i4>5</vt:i4>
      </vt:variant>
      <vt:variant>
        <vt:lpwstr/>
      </vt:variant>
      <vt:variant>
        <vt:lpwstr>_Toc320789516</vt:lpwstr>
      </vt:variant>
      <vt:variant>
        <vt:i4>1703998</vt:i4>
      </vt:variant>
      <vt:variant>
        <vt:i4>506</vt:i4>
      </vt:variant>
      <vt:variant>
        <vt:i4>0</vt:i4>
      </vt:variant>
      <vt:variant>
        <vt:i4>5</vt:i4>
      </vt:variant>
      <vt:variant>
        <vt:lpwstr/>
      </vt:variant>
      <vt:variant>
        <vt:lpwstr>_Toc320789515</vt:lpwstr>
      </vt:variant>
      <vt:variant>
        <vt:i4>1703998</vt:i4>
      </vt:variant>
      <vt:variant>
        <vt:i4>500</vt:i4>
      </vt:variant>
      <vt:variant>
        <vt:i4>0</vt:i4>
      </vt:variant>
      <vt:variant>
        <vt:i4>5</vt:i4>
      </vt:variant>
      <vt:variant>
        <vt:lpwstr/>
      </vt:variant>
      <vt:variant>
        <vt:lpwstr>_Toc320789514</vt:lpwstr>
      </vt:variant>
      <vt:variant>
        <vt:i4>1703998</vt:i4>
      </vt:variant>
      <vt:variant>
        <vt:i4>494</vt:i4>
      </vt:variant>
      <vt:variant>
        <vt:i4>0</vt:i4>
      </vt:variant>
      <vt:variant>
        <vt:i4>5</vt:i4>
      </vt:variant>
      <vt:variant>
        <vt:lpwstr/>
      </vt:variant>
      <vt:variant>
        <vt:lpwstr>_Toc320789513</vt:lpwstr>
      </vt:variant>
      <vt:variant>
        <vt:i4>1703998</vt:i4>
      </vt:variant>
      <vt:variant>
        <vt:i4>488</vt:i4>
      </vt:variant>
      <vt:variant>
        <vt:i4>0</vt:i4>
      </vt:variant>
      <vt:variant>
        <vt:i4>5</vt:i4>
      </vt:variant>
      <vt:variant>
        <vt:lpwstr/>
      </vt:variant>
      <vt:variant>
        <vt:lpwstr>_Toc320789512</vt:lpwstr>
      </vt:variant>
      <vt:variant>
        <vt:i4>1703998</vt:i4>
      </vt:variant>
      <vt:variant>
        <vt:i4>482</vt:i4>
      </vt:variant>
      <vt:variant>
        <vt:i4>0</vt:i4>
      </vt:variant>
      <vt:variant>
        <vt:i4>5</vt:i4>
      </vt:variant>
      <vt:variant>
        <vt:lpwstr/>
      </vt:variant>
      <vt:variant>
        <vt:lpwstr>_Toc320789511</vt:lpwstr>
      </vt:variant>
      <vt:variant>
        <vt:i4>1703998</vt:i4>
      </vt:variant>
      <vt:variant>
        <vt:i4>476</vt:i4>
      </vt:variant>
      <vt:variant>
        <vt:i4>0</vt:i4>
      </vt:variant>
      <vt:variant>
        <vt:i4>5</vt:i4>
      </vt:variant>
      <vt:variant>
        <vt:lpwstr/>
      </vt:variant>
      <vt:variant>
        <vt:lpwstr>_Toc320789510</vt:lpwstr>
      </vt:variant>
      <vt:variant>
        <vt:i4>1769534</vt:i4>
      </vt:variant>
      <vt:variant>
        <vt:i4>470</vt:i4>
      </vt:variant>
      <vt:variant>
        <vt:i4>0</vt:i4>
      </vt:variant>
      <vt:variant>
        <vt:i4>5</vt:i4>
      </vt:variant>
      <vt:variant>
        <vt:lpwstr/>
      </vt:variant>
      <vt:variant>
        <vt:lpwstr>_Toc320789509</vt:lpwstr>
      </vt:variant>
      <vt:variant>
        <vt:i4>1769534</vt:i4>
      </vt:variant>
      <vt:variant>
        <vt:i4>464</vt:i4>
      </vt:variant>
      <vt:variant>
        <vt:i4>0</vt:i4>
      </vt:variant>
      <vt:variant>
        <vt:i4>5</vt:i4>
      </vt:variant>
      <vt:variant>
        <vt:lpwstr/>
      </vt:variant>
      <vt:variant>
        <vt:lpwstr>_Toc320789508</vt:lpwstr>
      </vt:variant>
      <vt:variant>
        <vt:i4>1769534</vt:i4>
      </vt:variant>
      <vt:variant>
        <vt:i4>458</vt:i4>
      </vt:variant>
      <vt:variant>
        <vt:i4>0</vt:i4>
      </vt:variant>
      <vt:variant>
        <vt:i4>5</vt:i4>
      </vt:variant>
      <vt:variant>
        <vt:lpwstr/>
      </vt:variant>
      <vt:variant>
        <vt:lpwstr>_Toc320789507</vt:lpwstr>
      </vt:variant>
      <vt:variant>
        <vt:i4>1769534</vt:i4>
      </vt:variant>
      <vt:variant>
        <vt:i4>452</vt:i4>
      </vt:variant>
      <vt:variant>
        <vt:i4>0</vt:i4>
      </vt:variant>
      <vt:variant>
        <vt:i4>5</vt:i4>
      </vt:variant>
      <vt:variant>
        <vt:lpwstr/>
      </vt:variant>
      <vt:variant>
        <vt:lpwstr>_Toc320789506</vt:lpwstr>
      </vt:variant>
      <vt:variant>
        <vt:i4>1769534</vt:i4>
      </vt:variant>
      <vt:variant>
        <vt:i4>446</vt:i4>
      </vt:variant>
      <vt:variant>
        <vt:i4>0</vt:i4>
      </vt:variant>
      <vt:variant>
        <vt:i4>5</vt:i4>
      </vt:variant>
      <vt:variant>
        <vt:lpwstr/>
      </vt:variant>
      <vt:variant>
        <vt:lpwstr>_Toc320789505</vt:lpwstr>
      </vt:variant>
      <vt:variant>
        <vt:i4>1769534</vt:i4>
      </vt:variant>
      <vt:variant>
        <vt:i4>440</vt:i4>
      </vt:variant>
      <vt:variant>
        <vt:i4>0</vt:i4>
      </vt:variant>
      <vt:variant>
        <vt:i4>5</vt:i4>
      </vt:variant>
      <vt:variant>
        <vt:lpwstr/>
      </vt:variant>
      <vt:variant>
        <vt:lpwstr>_Toc320789504</vt:lpwstr>
      </vt:variant>
      <vt:variant>
        <vt:i4>1769534</vt:i4>
      </vt:variant>
      <vt:variant>
        <vt:i4>434</vt:i4>
      </vt:variant>
      <vt:variant>
        <vt:i4>0</vt:i4>
      </vt:variant>
      <vt:variant>
        <vt:i4>5</vt:i4>
      </vt:variant>
      <vt:variant>
        <vt:lpwstr/>
      </vt:variant>
      <vt:variant>
        <vt:lpwstr>_Toc320789503</vt:lpwstr>
      </vt:variant>
      <vt:variant>
        <vt:i4>1769534</vt:i4>
      </vt:variant>
      <vt:variant>
        <vt:i4>428</vt:i4>
      </vt:variant>
      <vt:variant>
        <vt:i4>0</vt:i4>
      </vt:variant>
      <vt:variant>
        <vt:i4>5</vt:i4>
      </vt:variant>
      <vt:variant>
        <vt:lpwstr/>
      </vt:variant>
      <vt:variant>
        <vt:lpwstr>_Toc320789502</vt:lpwstr>
      </vt:variant>
      <vt:variant>
        <vt:i4>1769534</vt:i4>
      </vt:variant>
      <vt:variant>
        <vt:i4>422</vt:i4>
      </vt:variant>
      <vt:variant>
        <vt:i4>0</vt:i4>
      </vt:variant>
      <vt:variant>
        <vt:i4>5</vt:i4>
      </vt:variant>
      <vt:variant>
        <vt:lpwstr/>
      </vt:variant>
      <vt:variant>
        <vt:lpwstr>_Toc320789501</vt:lpwstr>
      </vt:variant>
      <vt:variant>
        <vt:i4>1769534</vt:i4>
      </vt:variant>
      <vt:variant>
        <vt:i4>416</vt:i4>
      </vt:variant>
      <vt:variant>
        <vt:i4>0</vt:i4>
      </vt:variant>
      <vt:variant>
        <vt:i4>5</vt:i4>
      </vt:variant>
      <vt:variant>
        <vt:lpwstr/>
      </vt:variant>
      <vt:variant>
        <vt:lpwstr>_Toc320789500</vt:lpwstr>
      </vt:variant>
      <vt:variant>
        <vt:i4>1179711</vt:i4>
      </vt:variant>
      <vt:variant>
        <vt:i4>410</vt:i4>
      </vt:variant>
      <vt:variant>
        <vt:i4>0</vt:i4>
      </vt:variant>
      <vt:variant>
        <vt:i4>5</vt:i4>
      </vt:variant>
      <vt:variant>
        <vt:lpwstr/>
      </vt:variant>
      <vt:variant>
        <vt:lpwstr>_Toc320789499</vt:lpwstr>
      </vt:variant>
      <vt:variant>
        <vt:i4>1179711</vt:i4>
      </vt:variant>
      <vt:variant>
        <vt:i4>404</vt:i4>
      </vt:variant>
      <vt:variant>
        <vt:i4>0</vt:i4>
      </vt:variant>
      <vt:variant>
        <vt:i4>5</vt:i4>
      </vt:variant>
      <vt:variant>
        <vt:lpwstr/>
      </vt:variant>
      <vt:variant>
        <vt:lpwstr>_Toc320789498</vt:lpwstr>
      </vt:variant>
      <vt:variant>
        <vt:i4>1179711</vt:i4>
      </vt:variant>
      <vt:variant>
        <vt:i4>398</vt:i4>
      </vt:variant>
      <vt:variant>
        <vt:i4>0</vt:i4>
      </vt:variant>
      <vt:variant>
        <vt:i4>5</vt:i4>
      </vt:variant>
      <vt:variant>
        <vt:lpwstr/>
      </vt:variant>
      <vt:variant>
        <vt:lpwstr>_Toc320789497</vt:lpwstr>
      </vt:variant>
      <vt:variant>
        <vt:i4>1179711</vt:i4>
      </vt:variant>
      <vt:variant>
        <vt:i4>392</vt:i4>
      </vt:variant>
      <vt:variant>
        <vt:i4>0</vt:i4>
      </vt:variant>
      <vt:variant>
        <vt:i4>5</vt:i4>
      </vt:variant>
      <vt:variant>
        <vt:lpwstr/>
      </vt:variant>
      <vt:variant>
        <vt:lpwstr>_Toc320789496</vt:lpwstr>
      </vt:variant>
      <vt:variant>
        <vt:i4>1179711</vt:i4>
      </vt:variant>
      <vt:variant>
        <vt:i4>386</vt:i4>
      </vt:variant>
      <vt:variant>
        <vt:i4>0</vt:i4>
      </vt:variant>
      <vt:variant>
        <vt:i4>5</vt:i4>
      </vt:variant>
      <vt:variant>
        <vt:lpwstr/>
      </vt:variant>
      <vt:variant>
        <vt:lpwstr>_Toc320789495</vt:lpwstr>
      </vt:variant>
      <vt:variant>
        <vt:i4>1179711</vt:i4>
      </vt:variant>
      <vt:variant>
        <vt:i4>380</vt:i4>
      </vt:variant>
      <vt:variant>
        <vt:i4>0</vt:i4>
      </vt:variant>
      <vt:variant>
        <vt:i4>5</vt:i4>
      </vt:variant>
      <vt:variant>
        <vt:lpwstr/>
      </vt:variant>
      <vt:variant>
        <vt:lpwstr>_Toc320789494</vt:lpwstr>
      </vt:variant>
      <vt:variant>
        <vt:i4>1179711</vt:i4>
      </vt:variant>
      <vt:variant>
        <vt:i4>374</vt:i4>
      </vt:variant>
      <vt:variant>
        <vt:i4>0</vt:i4>
      </vt:variant>
      <vt:variant>
        <vt:i4>5</vt:i4>
      </vt:variant>
      <vt:variant>
        <vt:lpwstr/>
      </vt:variant>
      <vt:variant>
        <vt:lpwstr>_Toc320789493</vt:lpwstr>
      </vt:variant>
      <vt:variant>
        <vt:i4>1179711</vt:i4>
      </vt:variant>
      <vt:variant>
        <vt:i4>368</vt:i4>
      </vt:variant>
      <vt:variant>
        <vt:i4>0</vt:i4>
      </vt:variant>
      <vt:variant>
        <vt:i4>5</vt:i4>
      </vt:variant>
      <vt:variant>
        <vt:lpwstr/>
      </vt:variant>
      <vt:variant>
        <vt:lpwstr>_Toc320789492</vt:lpwstr>
      </vt:variant>
      <vt:variant>
        <vt:i4>1179711</vt:i4>
      </vt:variant>
      <vt:variant>
        <vt:i4>362</vt:i4>
      </vt:variant>
      <vt:variant>
        <vt:i4>0</vt:i4>
      </vt:variant>
      <vt:variant>
        <vt:i4>5</vt:i4>
      </vt:variant>
      <vt:variant>
        <vt:lpwstr/>
      </vt:variant>
      <vt:variant>
        <vt:lpwstr>_Toc320789491</vt:lpwstr>
      </vt:variant>
      <vt:variant>
        <vt:i4>1179711</vt:i4>
      </vt:variant>
      <vt:variant>
        <vt:i4>356</vt:i4>
      </vt:variant>
      <vt:variant>
        <vt:i4>0</vt:i4>
      </vt:variant>
      <vt:variant>
        <vt:i4>5</vt:i4>
      </vt:variant>
      <vt:variant>
        <vt:lpwstr/>
      </vt:variant>
      <vt:variant>
        <vt:lpwstr>_Toc320789490</vt:lpwstr>
      </vt:variant>
      <vt:variant>
        <vt:i4>1245247</vt:i4>
      </vt:variant>
      <vt:variant>
        <vt:i4>350</vt:i4>
      </vt:variant>
      <vt:variant>
        <vt:i4>0</vt:i4>
      </vt:variant>
      <vt:variant>
        <vt:i4>5</vt:i4>
      </vt:variant>
      <vt:variant>
        <vt:lpwstr/>
      </vt:variant>
      <vt:variant>
        <vt:lpwstr>_Toc320789489</vt:lpwstr>
      </vt:variant>
      <vt:variant>
        <vt:i4>1245247</vt:i4>
      </vt:variant>
      <vt:variant>
        <vt:i4>344</vt:i4>
      </vt:variant>
      <vt:variant>
        <vt:i4>0</vt:i4>
      </vt:variant>
      <vt:variant>
        <vt:i4>5</vt:i4>
      </vt:variant>
      <vt:variant>
        <vt:lpwstr/>
      </vt:variant>
      <vt:variant>
        <vt:lpwstr>_Toc320789488</vt:lpwstr>
      </vt:variant>
      <vt:variant>
        <vt:i4>1245247</vt:i4>
      </vt:variant>
      <vt:variant>
        <vt:i4>338</vt:i4>
      </vt:variant>
      <vt:variant>
        <vt:i4>0</vt:i4>
      </vt:variant>
      <vt:variant>
        <vt:i4>5</vt:i4>
      </vt:variant>
      <vt:variant>
        <vt:lpwstr/>
      </vt:variant>
      <vt:variant>
        <vt:lpwstr>_Toc320789487</vt:lpwstr>
      </vt:variant>
      <vt:variant>
        <vt:i4>1245247</vt:i4>
      </vt:variant>
      <vt:variant>
        <vt:i4>332</vt:i4>
      </vt:variant>
      <vt:variant>
        <vt:i4>0</vt:i4>
      </vt:variant>
      <vt:variant>
        <vt:i4>5</vt:i4>
      </vt:variant>
      <vt:variant>
        <vt:lpwstr/>
      </vt:variant>
      <vt:variant>
        <vt:lpwstr>_Toc320789486</vt:lpwstr>
      </vt:variant>
      <vt:variant>
        <vt:i4>1245247</vt:i4>
      </vt:variant>
      <vt:variant>
        <vt:i4>326</vt:i4>
      </vt:variant>
      <vt:variant>
        <vt:i4>0</vt:i4>
      </vt:variant>
      <vt:variant>
        <vt:i4>5</vt:i4>
      </vt:variant>
      <vt:variant>
        <vt:lpwstr/>
      </vt:variant>
      <vt:variant>
        <vt:lpwstr>_Toc320789485</vt:lpwstr>
      </vt:variant>
      <vt:variant>
        <vt:i4>1245247</vt:i4>
      </vt:variant>
      <vt:variant>
        <vt:i4>320</vt:i4>
      </vt:variant>
      <vt:variant>
        <vt:i4>0</vt:i4>
      </vt:variant>
      <vt:variant>
        <vt:i4>5</vt:i4>
      </vt:variant>
      <vt:variant>
        <vt:lpwstr/>
      </vt:variant>
      <vt:variant>
        <vt:lpwstr>_Toc320789484</vt:lpwstr>
      </vt:variant>
      <vt:variant>
        <vt:i4>1245247</vt:i4>
      </vt:variant>
      <vt:variant>
        <vt:i4>314</vt:i4>
      </vt:variant>
      <vt:variant>
        <vt:i4>0</vt:i4>
      </vt:variant>
      <vt:variant>
        <vt:i4>5</vt:i4>
      </vt:variant>
      <vt:variant>
        <vt:lpwstr/>
      </vt:variant>
      <vt:variant>
        <vt:lpwstr>_Toc320789483</vt:lpwstr>
      </vt:variant>
      <vt:variant>
        <vt:i4>1245247</vt:i4>
      </vt:variant>
      <vt:variant>
        <vt:i4>308</vt:i4>
      </vt:variant>
      <vt:variant>
        <vt:i4>0</vt:i4>
      </vt:variant>
      <vt:variant>
        <vt:i4>5</vt:i4>
      </vt:variant>
      <vt:variant>
        <vt:lpwstr/>
      </vt:variant>
      <vt:variant>
        <vt:lpwstr>_Toc320789482</vt:lpwstr>
      </vt:variant>
      <vt:variant>
        <vt:i4>1245247</vt:i4>
      </vt:variant>
      <vt:variant>
        <vt:i4>302</vt:i4>
      </vt:variant>
      <vt:variant>
        <vt:i4>0</vt:i4>
      </vt:variant>
      <vt:variant>
        <vt:i4>5</vt:i4>
      </vt:variant>
      <vt:variant>
        <vt:lpwstr/>
      </vt:variant>
      <vt:variant>
        <vt:lpwstr>_Toc320789481</vt:lpwstr>
      </vt:variant>
      <vt:variant>
        <vt:i4>1245247</vt:i4>
      </vt:variant>
      <vt:variant>
        <vt:i4>296</vt:i4>
      </vt:variant>
      <vt:variant>
        <vt:i4>0</vt:i4>
      </vt:variant>
      <vt:variant>
        <vt:i4>5</vt:i4>
      </vt:variant>
      <vt:variant>
        <vt:lpwstr/>
      </vt:variant>
      <vt:variant>
        <vt:lpwstr>_Toc320789480</vt:lpwstr>
      </vt:variant>
      <vt:variant>
        <vt:i4>1835071</vt:i4>
      </vt:variant>
      <vt:variant>
        <vt:i4>290</vt:i4>
      </vt:variant>
      <vt:variant>
        <vt:i4>0</vt:i4>
      </vt:variant>
      <vt:variant>
        <vt:i4>5</vt:i4>
      </vt:variant>
      <vt:variant>
        <vt:lpwstr/>
      </vt:variant>
      <vt:variant>
        <vt:lpwstr>_Toc320789479</vt:lpwstr>
      </vt:variant>
      <vt:variant>
        <vt:i4>1835071</vt:i4>
      </vt:variant>
      <vt:variant>
        <vt:i4>284</vt:i4>
      </vt:variant>
      <vt:variant>
        <vt:i4>0</vt:i4>
      </vt:variant>
      <vt:variant>
        <vt:i4>5</vt:i4>
      </vt:variant>
      <vt:variant>
        <vt:lpwstr/>
      </vt:variant>
      <vt:variant>
        <vt:lpwstr>_Toc320789478</vt:lpwstr>
      </vt:variant>
      <vt:variant>
        <vt:i4>1835071</vt:i4>
      </vt:variant>
      <vt:variant>
        <vt:i4>278</vt:i4>
      </vt:variant>
      <vt:variant>
        <vt:i4>0</vt:i4>
      </vt:variant>
      <vt:variant>
        <vt:i4>5</vt:i4>
      </vt:variant>
      <vt:variant>
        <vt:lpwstr/>
      </vt:variant>
      <vt:variant>
        <vt:lpwstr>_Toc320789477</vt:lpwstr>
      </vt:variant>
      <vt:variant>
        <vt:i4>1835071</vt:i4>
      </vt:variant>
      <vt:variant>
        <vt:i4>272</vt:i4>
      </vt:variant>
      <vt:variant>
        <vt:i4>0</vt:i4>
      </vt:variant>
      <vt:variant>
        <vt:i4>5</vt:i4>
      </vt:variant>
      <vt:variant>
        <vt:lpwstr/>
      </vt:variant>
      <vt:variant>
        <vt:lpwstr>_Toc320789476</vt:lpwstr>
      </vt:variant>
      <vt:variant>
        <vt:i4>1835071</vt:i4>
      </vt:variant>
      <vt:variant>
        <vt:i4>266</vt:i4>
      </vt:variant>
      <vt:variant>
        <vt:i4>0</vt:i4>
      </vt:variant>
      <vt:variant>
        <vt:i4>5</vt:i4>
      </vt:variant>
      <vt:variant>
        <vt:lpwstr/>
      </vt:variant>
      <vt:variant>
        <vt:lpwstr>_Toc320789475</vt:lpwstr>
      </vt:variant>
      <vt:variant>
        <vt:i4>1835071</vt:i4>
      </vt:variant>
      <vt:variant>
        <vt:i4>260</vt:i4>
      </vt:variant>
      <vt:variant>
        <vt:i4>0</vt:i4>
      </vt:variant>
      <vt:variant>
        <vt:i4>5</vt:i4>
      </vt:variant>
      <vt:variant>
        <vt:lpwstr/>
      </vt:variant>
      <vt:variant>
        <vt:lpwstr>_Toc320789474</vt:lpwstr>
      </vt:variant>
      <vt:variant>
        <vt:i4>1835071</vt:i4>
      </vt:variant>
      <vt:variant>
        <vt:i4>254</vt:i4>
      </vt:variant>
      <vt:variant>
        <vt:i4>0</vt:i4>
      </vt:variant>
      <vt:variant>
        <vt:i4>5</vt:i4>
      </vt:variant>
      <vt:variant>
        <vt:lpwstr/>
      </vt:variant>
      <vt:variant>
        <vt:lpwstr>_Toc320789473</vt:lpwstr>
      </vt:variant>
      <vt:variant>
        <vt:i4>1835071</vt:i4>
      </vt:variant>
      <vt:variant>
        <vt:i4>248</vt:i4>
      </vt:variant>
      <vt:variant>
        <vt:i4>0</vt:i4>
      </vt:variant>
      <vt:variant>
        <vt:i4>5</vt:i4>
      </vt:variant>
      <vt:variant>
        <vt:lpwstr/>
      </vt:variant>
      <vt:variant>
        <vt:lpwstr>_Toc320789472</vt:lpwstr>
      </vt:variant>
      <vt:variant>
        <vt:i4>1835071</vt:i4>
      </vt:variant>
      <vt:variant>
        <vt:i4>242</vt:i4>
      </vt:variant>
      <vt:variant>
        <vt:i4>0</vt:i4>
      </vt:variant>
      <vt:variant>
        <vt:i4>5</vt:i4>
      </vt:variant>
      <vt:variant>
        <vt:lpwstr/>
      </vt:variant>
      <vt:variant>
        <vt:lpwstr>_Toc320789471</vt:lpwstr>
      </vt:variant>
      <vt:variant>
        <vt:i4>1835071</vt:i4>
      </vt:variant>
      <vt:variant>
        <vt:i4>236</vt:i4>
      </vt:variant>
      <vt:variant>
        <vt:i4>0</vt:i4>
      </vt:variant>
      <vt:variant>
        <vt:i4>5</vt:i4>
      </vt:variant>
      <vt:variant>
        <vt:lpwstr/>
      </vt:variant>
      <vt:variant>
        <vt:lpwstr>_Toc320789470</vt:lpwstr>
      </vt:variant>
      <vt:variant>
        <vt:i4>1900607</vt:i4>
      </vt:variant>
      <vt:variant>
        <vt:i4>230</vt:i4>
      </vt:variant>
      <vt:variant>
        <vt:i4>0</vt:i4>
      </vt:variant>
      <vt:variant>
        <vt:i4>5</vt:i4>
      </vt:variant>
      <vt:variant>
        <vt:lpwstr/>
      </vt:variant>
      <vt:variant>
        <vt:lpwstr>_Toc320789469</vt:lpwstr>
      </vt:variant>
      <vt:variant>
        <vt:i4>1900607</vt:i4>
      </vt:variant>
      <vt:variant>
        <vt:i4>224</vt:i4>
      </vt:variant>
      <vt:variant>
        <vt:i4>0</vt:i4>
      </vt:variant>
      <vt:variant>
        <vt:i4>5</vt:i4>
      </vt:variant>
      <vt:variant>
        <vt:lpwstr/>
      </vt:variant>
      <vt:variant>
        <vt:lpwstr>_Toc320789468</vt:lpwstr>
      </vt:variant>
      <vt:variant>
        <vt:i4>1900607</vt:i4>
      </vt:variant>
      <vt:variant>
        <vt:i4>218</vt:i4>
      </vt:variant>
      <vt:variant>
        <vt:i4>0</vt:i4>
      </vt:variant>
      <vt:variant>
        <vt:i4>5</vt:i4>
      </vt:variant>
      <vt:variant>
        <vt:lpwstr/>
      </vt:variant>
      <vt:variant>
        <vt:lpwstr>_Toc320789467</vt:lpwstr>
      </vt:variant>
      <vt:variant>
        <vt:i4>1900607</vt:i4>
      </vt:variant>
      <vt:variant>
        <vt:i4>212</vt:i4>
      </vt:variant>
      <vt:variant>
        <vt:i4>0</vt:i4>
      </vt:variant>
      <vt:variant>
        <vt:i4>5</vt:i4>
      </vt:variant>
      <vt:variant>
        <vt:lpwstr/>
      </vt:variant>
      <vt:variant>
        <vt:lpwstr>_Toc320789466</vt:lpwstr>
      </vt:variant>
      <vt:variant>
        <vt:i4>1900607</vt:i4>
      </vt:variant>
      <vt:variant>
        <vt:i4>206</vt:i4>
      </vt:variant>
      <vt:variant>
        <vt:i4>0</vt:i4>
      </vt:variant>
      <vt:variant>
        <vt:i4>5</vt:i4>
      </vt:variant>
      <vt:variant>
        <vt:lpwstr/>
      </vt:variant>
      <vt:variant>
        <vt:lpwstr>_Toc320789465</vt:lpwstr>
      </vt:variant>
      <vt:variant>
        <vt:i4>1900607</vt:i4>
      </vt:variant>
      <vt:variant>
        <vt:i4>200</vt:i4>
      </vt:variant>
      <vt:variant>
        <vt:i4>0</vt:i4>
      </vt:variant>
      <vt:variant>
        <vt:i4>5</vt:i4>
      </vt:variant>
      <vt:variant>
        <vt:lpwstr/>
      </vt:variant>
      <vt:variant>
        <vt:lpwstr>_Toc320789464</vt:lpwstr>
      </vt:variant>
      <vt:variant>
        <vt:i4>1900607</vt:i4>
      </vt:variant>
      <vt:variant>
        <vt:i4>194</vt:i4>
      </vt:variant>
      <vt:variant>
        <vt:i4>0</vt:i4>
      </vt:variant>
      <vt:variant>
        <vt:i4>5</vt:i4>
      </vt:variant>
      <vt:variant>
        <vt:lpwstr/>
      </vt:variant>
      <vt:variant>
        <vt:lpwstr>_Toc320789463</vt:lpwstr>
      </vt:variant>
      <vt:variant>
        <vt:i4>1900607</vt:i4>
      </vt:variant>
      <vt:variant>
        <vt:i4>188</vt:i4>
      </vt:variant>
      <vt:variant>
        <vt:i4>0</vt:i4>
      </vt:variant>
      <vt:variant>
        <vt:i4>5</vt:i4>
      </vt:variant>
      <vt:variant>
        <vt:lpwstr/>
      </vt:variant>
      <vt:variant>
        <vt:lpwstr>_Toc320789462</vt:lpwstr>
      </vt:variant>
      <vt:variant>
        <vt:i4>1900607</vt:i4>
      </vt:variant>
      <vt:variant>
        <vt:i4>182</vt:i4>
      </vt:variant>
      <vt:variant>
        <vt:i4>0</vt:i4>
      </vt:variant>
      <vt:variant>
        <vt:i4>5</vt:i4>
      </vt:variant>
      <vt:variant>
        <vt:lpwstr/>
      </vt:variant>
      <vt:variant>
        <vt:lpwstr>_Toc320789461</vt:lpwstr>
      </vt:variant>
      <vt:variant>
        <vt:i4>1900607</vt:i4>
      </vt:variant>
      <vt:variant>
        <vt:i4>176</vt:i4>
      </vt:variant>
      <vt:variant>
        <vt:i4>0</vt:i4>
      </vt:variant>
      <vt:variant>
        <vt:i4>5</vt:i4>
      </vt:variant>
      <vt:variant>
        <vt:lpwstr/>
      </vt:variant>
      <vt:variant>
        <vt:lpwstr>_Toc320789460</vt:lpwstr>
      </vt:variant>
      <vt:variant>
        <vt:i4>1966143</vt:i4>
      </vt:variant>
      <vt:variant>
        <vt:i4>170</vt:i4>
      </vt:variant>
      <vt:variant>
        <vt:i4>0</vt:i4>
      </vt:variant>
      <vt:variant>
        <vt:i4>5</vt:i4>
      </vt:variant>
      <vt:variant>
        <vt:lpwstr/>
      </vt:variant>
      <vt:variant>
        <vt:lpwstr>_Toc320789459</vt:lpwstr>
      </vt:variant>
      <vt:variant>
        <vt:i4>1966143</vt:i4>
      </vt:variant>
      <vt:variant>
        <vt:i4>164</vt:i4>
      </vt:variant>
      <vt:variant>
        <vt:i4>0</vt:i4>
      </vt:variant>
      <vt:variant>
        <vt:i4>5</vt:i4>
      </vt:variant>
      <vt:variant>
        <vt:lpwstr/>
      </vt:variant>
      <vt:variant>
        <vt:lpwstr>_Toc320789458</vt:lpwstr>
      </vt:variant>
      <vt:variant>
        <vt:i4>1966143</vt:i4>
      </vt:variant>
      <vt:variant>
        <vt:i4>158</vt:i4>
      </vt:variant>
      <vt:variant>
        <vt:i4>0</vt:i4>
      </vt:variant>
      <vt:variant>
        <vt:i4>5</vt:i4>
      </vt:variant>
      <vt:variant>
        <vt:lpwstr/>
      </vt:variant>
      <vt:variant>
        <vt:lpwstr>_Toc320789457</vt:lpwstr>
      </vt:variant>
      <vt:variant>
        <vt:i4>1966143</vt:i4>
      </vt:variant>
      <vt:variant>
        <vt:i4>152</vt:i4>
      </vt:variant>
      <vt:variant>
        <vt:i4>0</vt:i4>
      </vt:variant>
      <vt:variant>
        <vt:i4>5</vt:i4>
      </vt:variant>
      <vt:variant>
        <vt:lpwstr/>
      </vt:variant>
      <vt:variant>
        <vt:lpwstr>_Toc320789456</vt:lpwstr>
      </vt:variant>
      <vt:variant>
        <vt:i4>1966143</vt:i4>
      </vt:variant>
      <vt:variant>
        <vt:i4>146</vt:i4>
      </vt:variant>
      <vt:variant>
        <vt:i4>0</vt:i4>
      </vt:variant>
      <vt:variant>
        <vt:i4>5</vt:i4>
      </vt:variant>
      <vt:variant>
        <vt:lpwstr/>
      </vt:variant>
      <vt:variant>
        <vt:lpwstr>_Toc320789455</vt:lpwstr>
      </vt:variant>
      <vt:variant>
        <vt:i4>1966143</vt:i4>
      </vt:variant>
      <vt:variant>
        <vt:i4>140</vt:i4>
      </vt:variant>
      <vt:variant>
        <vt:i4>0</vt:i4>
      </vt:variant>
      <vt:variant>
        <vt:i4>5</vt:i4>
      </vt:variant>
      <vt:variant>
        <vt:lpwstr/>
      </vt:variant>
      <vt:variant>
        <vt:lpwstr>_Toc320789454</vt:lpwstr>
      </vt:variant>
      <vt:variant>
        <vt:i4>1966143</vt:i4>
      </vt:variant>
      <vt:variant>
        <vt:i4>134</vt:i4>
      </vt:variant>
      <vt:variant>
        <vt:i4>0</vt:i4>
      </vt:variant>
      <vt:variant>
        <vt:i4>5</vt:i4>
      </vt:variant>
      <vt:variant>
        <vt:lpwstr/>
      </vt:variant>
      <vt:variant>
        <vt:lpwstr>_Toc320789453</vt:lpwstr>
      </vt:variant>
      <vt:variant>
        <vt:i4>1966143</vt:i4>
      </vt:variant>
      <vt:variant>
        <vt:i4>128</vt:i4>
      </vt:variant>
      <vt:variant>
        <vt:i4>0</vt:i4>
      </vt:variant>
      <vt:variant>
        <vt:i4>5</vt:i4>
      </vt:variant>
      <vt:variant>
        <vt:lpwstr/>
      </vt:variant>
      <vt:variant>
        <vt:lpwstr>_Toc320789452</vt:lpwstr>
      </vt:variant>
      <vt:variant>
        <vt:i4>1966143</vt:i4>
      </vt:variant>
      <vt:variant>
        <vt:i4>122</vt:i4>
      </vt:variant>
      <vt:variant>
        <vt:i4>0</vt:i4>
      </vt:variant>
      <vt:variant>
        <vt:i4>5</vt:i4>
      </vt:variant>
      <vt:variant>
        <vt:lpwstr/>
      </vt:variant>
      <vt:variant>
        <vt:lpwstr>_Toc320789451</vt:lpwstr>
      </vt:variant>
      <vt:variant>
        <vt:i4>1966143</vt:i4>
      </vt:variant>
      <vt:variant>
        <vt:i4>116</vt:i4>
      </vt:variant>
      <vt:variant>
        <vt:i4>0</vt:i4>
      </vt:variant>
      <vt:variant>
        <vt:i4>5</vt:i4>
      </vt:variant>
      <vt:variant>
        <vt:lpwstr/>
      </vt:variant>
      <vt:variant>
        <vt:lpwstr>_Toc320789450</vt:lpwstr>
      </vt:variant>
      <vt:variant>
        <vt:i4>2031679</vt:i4>
      </vt:variant>
      <vt:variant>
        <vt:i4>110</vt:i4>
      </vt:variant>
      <vt:variant>
        <vt:i4>0</vt:i4>
      </vt:variant>
      <vt:variant>
        <vt:i4>5</vt:i4>
      </vt:variant>
      <vt:variant>
        <vt:lpwstr/>
      </vt:variant>
      <vt:variant>
        <vt:lpwstr>_Toc320789449</vt:lpwstr>
      </vt:variant>
      <vt:variant>
        <vt:i4>2031679</vt:i4>
      </vt:variant>
      <vt:variant>
        <vt:i4>104</vt:i4>
      </vt:variant>
      <vt:variant>
        <vt:i4>0</vt:i4>
      </vt:variant>
      <vt:variant>
        <vt:i4>5</vt:i4>
      </vt:variant>
      <vt:variant>
        <vt:lpwstr/>
      </vt:variant>
      <vt:variant>
        <vt:lpwstr>_Toc320789448</vt:lpwstr>
      </vt:variant>
      <vt:variant>
        <vt:i4>2031679</vt:i4>
      </vt:variant>
      <vt:variant>
        <vt:i4>98</vt:i4>
      </vt:variant>
      <vt:variant>
        <vt:i4>0</vt:i4>
      </vt:variant>
      <vt:variant>
        <vt:i4>5</vt:i4>
      </vt:variant>
      <vt:variant>
        <vt:lpwstr/>
      </vt:variant>
      <vt:variant>
        <vt:lpwstr>_Toc320789447</vt:lpwstr>
      </vt:variant>
      <vt:variant>
        <vt:i4>2031679</vt:i4>
      </vt:variant>
      <vt:variant>
        <vt:i4>92</vt:i4>
      </vt:variant>
      <vt:variant>
        <vt:i4>0</vt:i4>
      </vt:variant>
      <vt:variant>
        <vt:i4>5</vt:i4>
      </vt:variant>
      <vt:variant>
        <vt:lpwstr/>
      </vt:variant>
      <vt:variant>
        <vt:lpwstr>_Toc320789446</vt:lpwstr>
      </vt:variant>
      <vt:variant>
        <vt:i4>2031679</vt:i4>
      </vt:variant>
      <vt:variant>
        <vt:i4>86</vt:i4>
      </vt:variant>
      <vt:variant>
        <vt:i4>0</vt:i4>
      </vt:variant>
      <vt:variant>
        <vt:i4>5</vt:i4>
      </vt:variant>
      <vt:variant>
        <vt:lpwstr/>
      </vt:variant>
      <vt:variant>
        <vt:lpwstr>_Toc320789445</vt:lpwstr>
      </vt:variant>
      <vt:variant>
        <vt:i4>2031679</vt:i4>
      </vt:variant>
      <vt:variant>
        <vt:i4>80</vt:i4>
      </vt:variant>
      <vt:variant>
        <vt:i4>0</vt:i4>
      </vt:variant>
      <vt:variant>
        <vt:i4>5</vt:i4>
      </vt:variant>
      <vt:variant>
        <vt:lpwstr/>
      </vt:variant>
      <vt:variant>
        <vt:lpwstr>_Toc320789444</vt:lpwstr>
      </vt:variant>
      <vt:variant>
        <vt:i4>2031679</vt:i4>
      </vt:variant>
      <vt:variant>
        <vt:i4>74</vt:i4>
      </vt:variant>
      <vt:variant>
        <vt:i4>0</vt:i4>
      </vt:variant>
      <vt:variant>
        <vt:i4>5</vt:i4>
      </vt:variant>
      <vt:variant>
        <vt:lpwstr/>
      </vt:variant>
      <vt:variant>
        <vt:lpwstr>_Toc320789443</vt:lpwstr>
      </vt:variant>
      <vt:variant>
        <vt:i4>2031679</vt:i4>
      </vt:variant>
      <vt:variant>
        <vt:i4>68</vt:i4>
      </vt:variant>
      <vt:variant>
        <vt:i4>0</vt:i4>
      </vt:variant>
      <vt:variant>
        <vt:i4>5</vt:i4>
      </vt:variant>
      <vt:variant>
        <vt:lpwstr/>
      </vt:variant>
      <vt:variant>
        <vt:lpwstr>_Toc320789442</vt:lpwstr>
      </vt:variant>
      <vt:variant>
        <vt:i4>2031679</vt:i4>
      </vt:variant>
      <vt:variant>
        <vt:i4>62</vt:i4>
      </vt:variant>
      <vt:variant>
        <vt:i4>0</vt:i4>
      </vt:variant>
      <vt:variant>
        <vt:i4>5</vt:i4>
      </vt:variant>
      <vt:variant>
        <vt:lpwstr/>
      </vt:variant>
      <vt:variant>
        <vt:lpwstr>_Toc320789441</vt:lpwstr>
      </vt:variant>
      <vt:variant>
        <vt:i4>2031679</vt:i4>
      </vt:variant>
      <vt:variant>
        <vt:i4>56</vt:i4>
      </vt:variant>
      <vt:variant>
        <vt:i4>0</vt:i4>
      </vt:variant>
      <vt:variant>
        <vt:i4>5</vt:i4>
      </vt:variant>
      <vt:variant>
        <vt:lpwstr/>
      </vt:variant>
      <vt:variant>
        <vt:lpwstr>_Toc320789440</vt:lpwstr>
      </vt:variant>
      <vt:variant>
        <vt:i4>1572927</vt:i4>
      </vt:variant>
      <vt:variant>
        <vt:i4>50</vt:i4>
      </vt:variant>
      <vt:variant>
        <vt:i4>0</vt:i4>
      </vt:variant>
      <vt:variant>
        <vt:i4>5</vt:i4>
      </vt:variant>
      <vt:variant>
        <vt:lpwstr/>
      </vt:variant>
      <vt:variant>
        <vt:lpwstr>_Toc320789439</vt:lpwstr>
      </vt:variant>
      <vt:variant>
        <vt:i4>1572927</vt:i4>
      </vt:variant>
      <vt:variant>
        <vt:i4>44</vt:i4>
      </vt:variant>
      <vt:variant>
        <vt:i4>0</vt:i4>
      </vt:variant>
      <vt:variant>
        <vt:i4>5</vt:i4>
      </vt:variant>
      <vt:variant>
        <vt:lpwstr/>
      </vt:variant>
      <vt:variant>
        <vt:lpwstr>_Toc320789438</vt:lpwstr>
      </vt:variant>
      <vt:variant>
        <vt:i4>1572927</vt:i4>
      </vt:variant>
      <vt:variant>
        <vt:i4>38</vt:i4>
      </vt:variant>
      <vt:variant>
        <vt:i4>0</vt:i4>
      </vt:variant>
      <vt:variant>
        <vt:i4>5</vt:i4>
      </vt:variant>
      <vt:variant>
        <vt:lpwstr/>
      </vt:variant>
      <vt:variant>
        <vt:lpwstr>_Toc320789437</vt:lpwstr>
      </vt:variant>
      <vt:variant>
        <vt:i4>1572927</vt:i4>
      </vt:variant>
      <vt:variant>
        <vt:i4>32</vt:i4>
      </vt:variant>
      <vt:variant>
        <vt:i4>0</vt:i4>
      </vt:variant>
      <vt:variant>
        <vt:i4>5</vt:i4>
      </vt:variant>
      <vt:variant>
        <vt:lpwstr/>
      </vt:variant>
      <vt:variant>
        <vt:lpwstr>_Toc320789436</vt:lpwstr>
      </vt:variant>
      <vt:variant>
        <vt:i4>1572927</vt:i4>
      </vt:variant>
      <vt:variant>
        <vt:i4>26</vt:i4>
      </vt:variant>
      <vt:variant>
        <vt:i4>0</vt:i4>
      </vt:variant>
      <vt:variant>
        <vt:i4>5</vt:i4>
      </vt:variant>
      <vt:variant>
        <vt:lpwstr/>
      </vt:variant>
      <vt:variant>
        <vt:lpwstr>_Toc320789435</vt:lpwstr>
      </vt:variant>
      <vt:variant>
        <vt:i4>1572927</vt:i4>
      </vt:variant>
      <vt:variant>
        <vt:i4>20</vt:i4>
      </vt:variant>
      <vt:variant>
        <vt:i4>0</vt:i4>
      </vt:variant>
      <vt:variant>
        <vt:i4>5</vt:i4>
      </vt:variant>
      <vt:variant>
        <vt:lpwstr/>
      </vt:variant>
      <vt:variant>
        <vt:lpwstr>_Toc320789434</vt:lpwstr>
      </vt:variant>
      <vt:variant>
        <vt:i4>1572927</vt:i4>
      </vt:variant>
      <vt:variant>
        <vt:i4>14</vt:i4>
      </vt:variant>
      <vt:variant>
        <vt:i4>0</vt:i4>
      </vt:variant>
      <vt:variant>
        <vt:i4>5</vt:i4>
      </vt:variant>
      <vt:variant>
        <vt:lpwstr/>
      </vt:variant>
      <vt:variant>
        <vt:lpwstr>_Toc320789433</vt:lpwstr>
      </vt:variant>
      <vt:variant>
        <vt:i4>2555927</vt:i4>
      </vt:variant>
      <vt:variant>
        <vt:i4>9</vt:i4>
      </vt:variant>
      <vt:variant>
        <vt:i4>0</vt:i4>
      </vt:variant>
      <vt:variant>
        <vt:i4>5</vt:i4>
      </vt:variant>
      <vt:variant>
        <vt:lpwstr>mailto:data-enquiries@moh.govt.nz</vt:lpwstr>
      </vt:variant>
      <vt:variant>
        <vt:lpwstr/>
      </vt:variant>
      <vt:variant>
        <vt:i4>3145833</vt:i4>
      </vt:variant>
      <vt:variant>
        <vt:i4>6</vt:i4>
      </vt:variant>
      <vt:variant>
        <vt:i4>0</vt:i4>
      </vt:variant>
      <vt:variant>
        <vt:i4>5</vt:i4>
      </vt:variant>
      <vt:variant>
        <vt:lpwstr>http://www.health.govt.nz/publications</vt:lpwstr>
      </vt:variant>
      <vt:variant>
        <vt:lpwstr/>
      </vt:variant>
      <vt:variant>
        <vt:i4>2228340</vt:i4>
      </vt:variant>
      <vt:variant>
        <vt:i4>3</vt:i4>
      </vt:variant>
      <vt:variant>
        <vt:i4>0</vt:i4>
      </vt:variant>
      <vt:variant>
        <vt:i4>5</vt:i4>
      </vt:variant>
      <vt:variant>
        <vt:lpwstr>http://www.health.govt.nz/</vt:lpwstr>
      </vt:variant>
      <vt:variant>
        <vt:lpwstr/>
      </vt:variant>
      <vt:variant>
        <vt:i4>2228340</vt:i4>
      </vt:variant>
      <vt:variant>
        <vt:i4>0</vt:i4>
      </vt:variant>
      <vt:variant>
        <vt:i4>0</vt:i4>
      </vt:variant>
      <vt:variant>
        <vt:i4>5</vt:i4>
      </vt:variant>
      <vt:variant>
        <vt:lpwstr>http://www.health.govt.nz/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NMDS (Hospital Events) Data Dictionary</dc:title>
  <dc:subject>NMDS Data Dictionary</dc:subject>
  <dc:creator>Ministry Of Health</dc:creator>
  <cp:lastModifiedBy>Leslie Ault</cp:lastModifiedBy>
  <cp:revision>3</cp:revision>
  <cp:lastPrinted>2015-07-03T01:01:00Z</cp:lastPrinted>
  <dcterms:created xsi:type="dcterms:W3CDTF">2015-07-03T01:01:00Z</dcterms:created>
  <dcterms:modified xsi:type="dcterms:W3CDTF">2016-09-29T20:10:00Z</dcterms:modified>
</cp:coreProperties>
</file>