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BA" w:rsidRDefault="00B658BA" w:rsidP="00514029">
      <w:pPr>
        <w:rPr>
          <w:noProof/>
        </w:rPr>
      </w:pPr>
    </w:p>
    <w:p w:rsidR="00B658BA" w:rsidRDefault="00B658BA" w:rsidP="00B658BA"/>
    <w:p w:rsidR="00B658BA" w:rsidRDefault="00B658BA" w:rsidP="00B658BA"/>
    <w:p w:rsidR="00B658BA" w:rsidRDefault="00B658BA" w:rsidP="00B658BA"/>
    <w:p w:rsidR="00B658BA" w:rsidRDefault="00B658BA" w:rsidP="00B658BA"/>
    <w:p w:rsidR="00B658BA" w:rsidRDefault="00B658BA" w:rsidP="00B658BA"/>
    <w:p w:rsidR="00B658BA" w:rsidRDefault="00B658BA" w:rsidP="00B658BA"/>
    <w:p w:rsidR="00B658BA" w:rsidRDefault="00B658BA" w:rsidP="00B658BA"/>
    <w:p w:rsidR="00B658BA" w:rsidRDefault="00B658BA" w:rsidP="00B658BA"/>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925F47" w:rsidP="00D678FB">
      <w:r>
        <w:rPr>
          <w:noProof/>
          <w:lang w:val="en-NZ" w:eastAsia="en-NZ"/>
        </w:rPr>
        <mc:AlternateContent>
          <mc:Choice Requires="wps">
            <w:drawing>
              <wp:anchor distT="0" distB="0" distL="114300" distR="114300" simplePos="0" relativeHeight="251649536" behindDoc="0" locked="0" layoutInCell="1" allowOverlap="1" wp14:anchorId="4016C9AF" wp14:editId="454403A8">
                <wp:simplePos x="0" y="0"/>
                <wp:positionH relativeFrom="margin">
                  <wp:posOffset>65405</wp:posOffset>
                </wp:positionH>
                <wp:positionV relativeFrom="paragraph">
                  <wp:posOffset>44450</wp:posOffset>
                </wp:positionV>
                <wp:extent cx="5760085" cy="0"/>
                <wp:effectExtent l="0" t="0" r="0" b="0"/>
                <wp:wrapNone/>
                <wp:docPr id="5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3.5pt" to="458.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WTFAIAACs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" strokeweight="1.5pt">
                <w10:wrap anchorx="margin"/>
              </v:line>
            </w:pict>
          </mc:Fallback>
        </mc:AlternateContent>
      </w:r>
    </w:p>
    <w:p w:rsidR="00D678FB" w:rsidRDefault="00D678FB" w:rsidP="00D678FB">
      <w:pPr>
        <w:pStyle w:val="Headline"/>
      </w:pPr>
      <w:r>
        <w:t xml:space="preserve"> National Minimum Dataset (Hospital Events)</w:t>
      </w:r>
    </w:p>
    <w:p w:rsidR="00D678FB" w:rsidRDefault="00925F47" w:rsidP="00D678FB">
      <w:r>
        <w:rPr>
          <w:noProof/>
          <w:lang w:val="en-NZ" w:eastAsia="en-NZ"/>
        </w:rPr>
        <mc:AlternateContent>
          <mc:Choice Requires="wps">
            <w:drawing>
              <wp:anchor distT="0" distB="0" distL="114300" distR="114300" simplePos="0" relativeHeight="251650560" behindDoc="0" locked="0" layoutInCell="1" allowOverlap="1" wp14:anchorId="5D4D3000" wp14:editId="75376662">
                <wp:simplePos x="0" y="0"/>
                <wp:positionH relativeFrom="margin">
                  <wp:posOffset>65405</wp:posOffset>
                </wp:positionH>
                <wp:positionV relativeFrom="paragraph">
                  <wp:posOffset>94615</wp:posOffset>
                </wp:positionV>
                <wp:extent cx="5760085" cy="0"/>
                <wp:effectExtent l="0" t="0" r="0" b="0"/>
                <wp:wrapNone/>
                <wp:docPr id="5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pt,7.45pt" to="458.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" strokeweight="4.5pt">
                <v:stroke linestyle="thickThin"/>
                <w10:wrap anchorx="margin"/>
              </v:line>
            </w:pict>
          </mc:Fallback>
        </mc:AlternateContent>
      </w:r>
    </w:p>
    <w:p w:rsidR="00D678FB" w:rsidRDefault="00D678FB" w:rsidP="00D678FB"/>
    <w:p w:rsidR="00D678FB" w:rsidRDefault="00D678FB" w:rsidP="00D678FB"/>
    <w:p w:rsidR="00D678FB" w:rsidRPr="009C251B" w:rsidRDefault="00D678FB" w:rsidP="009C251B">
      <w:pPr>
        <w:pStyle w:val="Subtitle"/>
      </w:pPr>
      <w:bookmarkStart w:id="0" w:name="_Toc349831351"/>
      <w:r w:rsidRPr="009C251B">
        <w:t>Data Dictionary</w:t>
      </w:r>
      <w:bookmarkEnd w:id="0"/>
    </w:p>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p w:rsidR="00D678FB" w:rsidRDefault="00D678FB" w:rsidP="00D678FB"/>
    <w:tbl>
      <w:tblPr>
        <w:tblW w:w="5103" w:type="dxa"/>
        <w:tblInd w:w="421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2235"/>
        <w:gridCol w:w="2868"/>
      </w:tblGrid>
      <w:tr w:rsidR="00D678FB">
        <w:tc>
          <w:tcPr>
            <w:tcW w:w="2235" w:type="dxa"/>
          </w:tcPr>
          <w:p w:rsidR="00D678FB" w:rsidRPr="0001251A" w:rsidRDefault="00D678FB" w:rsidP="00DC32CB">
            <w:pPr>
              <w:pStyle w:val="TableText0"/>
              <w:rPr>
                <w:rStyle w:val="Strong"/>
              </w:rPr>
            </w:pPr>
            <w:r>
              <w:rPr>
                <w:rStyle w:val="Strong"/>
              </w:rPr>
              <w:t>Version</w:t>
            </w:r>
          </w:p>
        </w:tc>
        <w:tc>
          <w:tcPr>
            <w:tcW w:w="2868" w:type="dxa"/>
          </w:tcPr>
          <w:p w:rsidR="00D678FB" w:rsidRDefault="00D678FB" w:rsidP="00DC32CB">
            <w:pPr>
              <w:pStyle w:val="TableText0"/>
            </w:pPr>
            <w:r>
              <w:t>7.</w:t>
            </w:r>
            <w:r w:rsidR="002639E4">
              <w:t>6</w:t>
            </w:r>
          </w:p>
        </w:tc>
      </w:tr>
      <w:tr w:rsidR="00D678FB">
        <w:tc>
          <w:tcPr>
            <w:tcW w:w="2235" w:type="dxa"/>
          </w:tcPr>
          <w:p w:rsidR="00D678FB" w:rsidRPr="0001251A" w:rsidRDefault="00D678FB" w:rsidP="00DC32CB">
            <w:pPr>
              <w:pStyle w:val="TableText0"/>
              <w:rPr>
                <w:rStyle w:val="Strong"/>
              </w:rPr>
            </w:pPr>
            <w:r>
              <w:rPr>
                <w:rStyle w:val="Strong"/>
              </w:rPr>
              <w:t>Date</w:t>
            </w:r>
          </w:p>
        </w:tc>
        <w:tc>
          <w:tcPr>
            <w:tcW w:w="2868" w:type="dxa"/>
          </w:tcPr>
          <w:p w:rsidR="00D678FB" w:rsidRPr="00E72618" w:rsidRDefault="002639E4" w:rsidP="002639E4">
            <w:pPr>
              <w:pStyle w:val="TableText0"/>
            </w:pPr>
            <w:r>
              <w:t xml:space="preserve">18 March </w:t>
            </w:r>
            <w:r w:rsidR="00EC756D">
              <w:t>201</w:t>
            </w:r>
            <w:r>
              <w:t>4</w:t>
            </w:r>
          </w:p>
        </w:tc>
      </w:tr>
      <w:tr w:rsidR="00D678FB">
        <w:tc>
          <w:tcPr>
            <w:tcW w:w="2235" w:type="dxa"/>
          </w:tcPr>
          <w:p w:rsidR="00D678FB" w:rsidRPr="0001251A" w:rsidRDefault="00D678FB" w:rsidP="00DC32CB">
            <w:pPr>
              <w:pStyle w:val="TableText0"/>
              <w:rPr>
                <w:rStyle w:val="Strong"/>
              </w:rPr>
            </w:pPr>
            <w:r w:rsidRPr="0001251A">
              <w:rPr>
                <w:rStyle w:val="Strong"/>
              </w:rPr>
              <w:t>Owner</w:t>
            </w:r>
          </w:p>
        </w:tc>
        <w:tc>
          <w:tcPr>
            <w:tcW w:w="2868" w:type="dxa"/>
          </w:tcPr>
          <w:p w:rsidR="00D678FB" w:rsidRDefault="00430369" w:rsidP="006B7F05">
            <w:pPr>
              <w:pStyle w:val="TableText0"/>
            </w:pPr>
            <w:r>
              <w:t>Information Group</w:t>
            </w:r>
            <w:r>
              <w:br w:type="textWrapping" w:clear="all"/>
            </w:r>
            <w:r w:rsidR="00D678FB">
              <w:t>National Health Board</w:t>
            </w:r>
          </w:p>
        </w:tc>
      </w:tr>
      <w:tr w:rsidR="00D678FB">
        <w:tc>
          <w:tcPr>
            <w:tcW w:w="2235" w:type="dxa"/>
          </w:tcPr>
          <w:p w:rsidR="00D678FB" w:rsidRPr="0001251A" w:rsidRDefault="00D678FB" w:rsidP="00DC32CB">
            <w:pPr>
              <w:pStyle w:val="TableText0"/>
              <w:rPr>
                <w:rStyle w:val="Strong"/>
              </w:rPr>
            </w:pPr>
            <w:r w:rsidRPr="0001251A">
              <w:rPr>
                <w:rStyle w:val="Strong"/>
              </w:rPr>
              <w:t xml:space="preserve">Status </w:t>
            </w:r>
          </w:p>
        </w:tc>
        <w:tc>
          <w:tcPr>
            <w:tcW w:w="2868" w:type="dxa"/>
          </w:tcPr>
          <w:p w:rsidR="00D678FB" w:rsidRDefault="00866F18" w:rsidP="00DC32CB">
            <w:pPr>
              <w:pStyle w:val="TableText0"/>
            </w:pPr>
            <w:r>
              <w:t>Final</w:t>
            </w:r>
          </w:p>
        </w:tc>
      </w:tr>
    </w:tbl>
    <w:p w:rsidR="00D678FB" w:rsidRDefault="00D678FB" w:rsidP="00D678FB"/>
    <w:p w:rsidR="00D678FB" w:rsidRDefault="00D678FB" w:rsidP="00D678FB">
      <w:pPr>
        <w:rPr>
          <w:rStyle w:val="Strong"/>
        </w:rPr>
        <w:sectPr w:rsidR="00D678FB" w:rsidSect="000F758C">
          <w:headerReference w:type="default" r:id="rId9"/>
          <w:footerReference w:type="default" r:id="rId10"/>
          <w:headerReference w:type="first" r:id="rId11"/>
          <w:pgSz w:w="11907" w:h="16840" w:code="9"/>
          <w:pgMar w:top="1418" w:right="1418" w:bottom="1418" w:left="1418" w:header="692" w:footer="0" w:gutter="0"/>
          <w:cols w:space="720"/>
          <w:titlePg/>
        </w:sectPr>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pStyle w:val="Imprint"/>
      </w:pPr>
    </w:p>
    <w:p w:rsidR="00D678FB" w:rsidRDefault="00D678FB" w:rsidP="00D678FB">
      <w:pPr>
        <w:jc w:val="center"/>
      </w:pPr>
      <w:r>
        <w:t>Citation: National Health Board. 201</w:t>
      </w:r>
      <w:r w:rsidR="00430369">
        <w:t>4</w:t>
      </w:r>
      <w:r>
        <w:t>. National Minimum Dataset (Hospital Events) Data Dictionary. Wellington: Ministry of Health.</w:t>
      </w:r>
    </w:p>
    <w:p w:rsidR="00D678FB" w:rsidRDefault="00D678FB" w:rsidP="00D678FB">
      <w:pPr>
        <w:jc w:val="center"/>
      </w:pPr>
      <w:r>
        <w:t>Published in 201</w:t>
      </w:r>
      <w:r w:rsidR="00430369">
        <w:t>4</w:t>
      </w:r>
      <w:r>
        <w:t xml:space="preserve"> by the</w:t>
      </w:r>
      <w:r>
        <w:br/>
        <w:t>Ministry of Health</w:t>
      </w:r>
      <w:r>
        <w:br/>
        <w:t>PO Box 5013, Wellington, New Zealand</w:t>
      </w:r>
    </w:p>
    <w:p w:rsidR="00D678FB" w:rsidRDefault="00D678FB" w:rsidP="00D678FB">
      <w:pPr>
        <w:jc w:val="center"/>
      </w:pPr>
      <w:r>
        <w:br/>
      </w:r>
    </w:p>
    <w:p w:rsidR="00D678FB" w:rsidRDefault="00D678FB" w:rsidP="00D678FB">
      <w:pPr>
        <w:jc w:val="center"/>
      </w:pPr>
      <w:r>
        <w:t>This document is available on the Ministry of Health’s website:</w:t>
      </w:r>
      <w:r>
        <w:br/>
      </w:r>
      <w:hyperlink r:id="rId12" w:history="1">
        <w:r w:rsidR="00430369">
          <w:rPr>
            <w:rStyle w:val="Hyperlink"/>
          </w:rPr>
          <w:t>www.health.govt.nz</w:t>
        </w:r>
      </w:hyperlink>
    </w:p>
    <w:p w:rsidR="00D678FB" w:rsidRDefault="00925F47" w:rsidP="00D678FB">
      <w:pPr>
        <w:jc w:val="center"/>
        <w:rPr>
          <w:b/>
        </w:rPr>
      </w:pPr>
      <w:r>
        <w:rPr>
          <w:b/>
          <w:noProof/>
          <w:lang w:val="en-NZ" w:eastAsia="en-NZ"/>
        </w:rPr>
        <w:drawing>
          <wp:inline distT="0" distB="0" distL="0" distR="0" wp14:anchorId="29FDB980" wp14:editId="05C233AD">
            <wp:extent cx="1619885"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885" cy="666115"/>
                    </a:xfrm>
                    <a:prstGeom prst="rect">
                      <a:avLst/>
                    </a:prstGeom>
                    <a:noFill/>
                    <a:ln>
                      <a:noFill/>
                    </a:ln>
                  </pic:spPr>
                </pic:pic>
              </a:graphicData>
            </a:graphic>
          </wp:inline>
        </w:drawing>
      </w:r>
    </w:p>
    <w:p w:rsidR="009F3DB9" w:rsidRDefault="009F3DB9" w:rsidP="009F3DB9">
      <w:pPr>
        <w:pStyle w:val="List"/>
        <w:rPr>
          <w:lang w:val="en-US"/>
        </w:rPr>
      </w:pPr>
    </w:p>
    <w:p w:rsidR="001A45C9" w:rsidRPr="009F3DB9" w:rsidRDefault="001A45C9" w:rsidP="001A45C9">
      <w:pPr>
        <w:pStyle w:val="Heading3"/>
        <w:rPr>
          <w:sz w:val="22"/>
          <w:szCs w:val="22"/>
        </w:rPr>
      </w:pPr>
      <w:r>
        <w:br w:type="page"/>
      </w:r>
      <w:r w:rsidRPr="009F3DB9">
        <w:rPr>
          <w:sz w:val="22"/>
          <w:szCs w:val="22"/>
        </w:rPr>
        <w:lastRenderedPageBreak/>
        <w:t>Reproduction of material</w:t>
      </w:r>
    </w:p>
    <w:p w:rsidR="001A45C9" w:rsidRDefault="001A45C9" w:rsidP="001A45C9">
      <w:pPr>
        <w:pStyle w:val="BlockText"/>
        <w:spacing w:before="120"/>
      </w:pPr>
      <w:r>
        <w:t>The Ministry of Health (‘the Ministry’) permits the reproduction of material from this publication without prior notification, providing all the following conditions are met: the information must not be used for commercial gain, must not be distorted or changed, and the Ministry must be acknowledged as the source.</w:t>
      </w:r>
    </w:p>
    <w:p w:rsidR="001A45C9" w:rsidRPr="009F3DB9" w:rsidRDefault="001A45C9" w:rsidP="001A45C9">
      <w:pPr>
        <w:pStyle w:val="Heading3"/>
        <w:rPr>
          <w:sz w:val="22"/>
        </w:rPr>
      </w:pPr>
      <w:r w:rsidRPr="009F3DB9">
        <w:rPr>
          <w:sz w:val="22"/>
        </w:rPr>
        <w:t>Disclaimer</w:t>
      </w:r>
    </w:p>
    <w:p w:rsidR="001A45C9" w:rsidRDefault="001A45C9" w:rsidP="001A45C9">
      <w:pPr>
        <w:pStyle w:val="BlockText"/>
        <w:spacing w:before="120"/>
      </w:pPr>
      <w:r>
        <w:t>The Ministry of Health gives no indemnity as to the correctness of the information or data supplied. The Ministry of Health shall not be liable for any loss or damage arising directly or indirectly from the supply of this publication.</w:t>
      </w:r>
    </w:p>
    <w:p w:rsidR="001A45C9" w:rsidRDefault="001A45C9" w:rsidP="001A45C9">
      <w:pPr>
        <w:pStyle w:val="BlockText"/>
        <w:spacing w:before="120"/>
      </w:pPr>
      <w:r>
        <w:t xml:space="preserve">All care has been taken in the preparation of this publication. The data presented was deemed to be accurate at the time of publication, but may be subject to change. It is advisable to check for updates to this publication on the Ministry’s web site at </w:t>
      </w:r>
      <w:hyperlink r:id="rId14" w:history="1">
        <w:r w:rsidR="00430369">
          <w:rPr>
            <w:rStyle w:val="Hyperlink"/>
          </w:rPr>
          <w:t>www.health.govt.nz</w:t>
        </w:r>
      </w:hyperlink>
      <w:r w:rsidR="00DD035A">
        <w:t>.</w:t>
      </w:r>
    </w:p>
    <w:p w:rsidR="001A45C9" w:rsidRPr="009F3DB9" w:rsidRDefault="001A45C9" w:rsidP="001A45C9">
      <w:pPr>
        <w:pStyle w:val="Heading3"/>
        <w:rPr>
          <w:sz w:val="22"/>
        </w:rPr>
      </w:pPr>
      <w:r w:rsidRPr="009F3DB9">
        <w:rPr>
          <w:sz w:val="22"/>
        </w:rPr>
        <w:t>Publications</w:t>
      </w:r>
    </w:p>
    <w:p w:rsidR="001A45C9" w:rsidRDefault="001A45C9" w:rsidP="001A45C9">
      <w:pPr>
        <w:pStyle w:val="BlockText"/>
        <w:spacing w:before="120"/>
      </w:pPr>
      <w:r>
        <w:t xml:space="preserve">A complete list of the Ministry’s publications is available from the Ministry of Health, PO </w:t>
      </w:r>
      <w:r>
        <w:rPr>
          <w:rFonts w:cs="Arial"/>
        </w:rPr>
        <w:t>Box 5013, Wellington</w:t>
      </w:r>
      <w:r>
        <w:t xml:space="preserve">, or on the Ministry’s web site at </w:t>
      </w:r>
      <w:hyperlink r:id="rId15" w:history="1">
        <w:r w:rsidR="00430369">
          <w:rPr>
            <w:rStyle w:val="Hyperlink"/>
          </w:rPr>
          <w:t>www.health.govt.nz/publications</w:t>
        </w:r>
      </w:hyperlink>
      <w:r w:rsidR="00DD035A" w:rsidRPr="00CF69B5">
        <w:t>.</w:t>
      </w:r>
    </w:p>
    <w:p w:rsidR="001A45C9" w:rsidRDefault="001A45C9" w:rsidP="001A45C9">
      <w:pPr>
        <w:pStyle w:val="BlockText"/>
        <w:spacing w:before="120"/>
      </w:pPr>
      <w:r>
        <w:t>Any enquiries about or comments on this publication should be directed to:</w:t>
      </w:r>
    </w:p>
    <w:p w:rsidR="001A45C9" w:rsidRPr="000622F0" w:rsidRDefault="001A45C9" w:rsidP="001A45C9">
      <w:pPr>
        <w:pStyle w:val="List"/>
        <w:rPr>
          <w:rFonts w:ascii="Tms Rmn" w:hAnsi="Tms Rmn" w:cs="Tms Rmn"/>
          <w:color w:val="000000"/>
          <w:szCs w:val="18"/>
        </w:rPr>
      </w:pPr>
      <w:r w:rsidRPr="000622F0">
        <w:rPr>
          <w:rFonts w:cs="Arial"/>
          <w:color w:val="000000"/>
          <w:szCs w:val="18"/>
        </w:rPr>
        <w:t>Analytical Services</w:t>
      </w:r>
    </w:p>
    <w:p w:rsidR="001A45C9" w:rsidRDefault="001A45C9" w:rsidP="001A45C9">
      <w:pPr>
        <w:pStyle w:val="List"/>
        <w:rPr>
          <w:lang w:val="en-NZ"/>
        </w:rPr>
      </w:pPr>
      <w:r>
        <w:rPr>
          <w:lang w:val="en-NZ"/>
        </w:rPr>
        <w:t>Ministry of Health</w:t>
      </w:r>
    </w:p>
    <w:p w:rsidR="001A45C9" w:rsidRDefault="001A45C9" w:rsidP="001A45C9">
      <w:pPr>
        <w:pStyle w:val="List"/>
        <w:rPr>
          <w:lang w:val="en-NZ"/>
        </w:rPr>
      </w:pPr>
      <w:r>
        <w:rPr>
          <w:lang w:val="en-NZ"/>
        </w:rPr>
        <w:t>PO Box 5013</w:t>
      </w:r>
    </w:p>
    <w:p w:rsidR="001A45C9" w:rsidRDefault="001A45C9" w:rsidP="001A45C9">
      <w:pPr>
        <w:pStyle w:val="List"/>
        <w:rPr>
          <w:lang w:val="en-NZ"/>
        </w:rPr>
      </w:pPr>
      <w:r>
        <w:rPr>
          <w:lang w:val="en-NZ"/>
        </w:rPr>
        <w:t>Wellington</w:t>
      </w:r>
    </w:p>
    <w:p w:rsidR="001A45C9" w:rsidRDefault="001A45C9" w:rsidP="001A45C9">
      <w:pPr>
        <w:pStyle w:val="List"/>
        <w:rPr>
          <w:lang w:val="en-NZ"/>
        </w:rPr>
      </w:pPr>
      <w:r>
        <w:rPr>
          <w:lang w:val="en-NZ"/>
        </w:rPr>
        <w:t xml:space="preserve">Phone: (04) 922 1800 Fax: </w:t>
      </w:r>
      <w:r>
        <w:rPr>
          <w:rFonts w:cs="Arial"/>
          <w:lang w:val="en-NZ"/>
        </w:rPr>
        <w:t>(04) 922-1899</w:t>
      </w:r>
      <w:r>
        <w:rPr>
          <w:lang w:val="en-NZ"/>
        </w:rPr>
        <w:t xml:space="preserve"> </w:t>
      </w:r>
    </w:p>
    <w:p w:rsidR="001A45C9" w:rsidRDefault="001A45C9" w:rsidP="001A45C9">
      <w:pPr>
        <w:pStyle w:val="List"/>
        <w:rPr>
          <w:lang w:val="en-NZ"/>
        </w:rPr>
      </w:pPr>
      <w:r>
        <w:rPr>
          <w:lang w:val="en-NZ"/>
        </w:rPr>
        <w:t xml:space="preserve">Email: </w:t>
      </w:r>
      <w:hyperlink r:id="rId16" w:history="1">
        <w:r w:rsidRPr="0040611A">
          <w:rPr>
            <w:rStyle w:val="Hyperlink"/>
            <w:lang w:val="en-US"/>
          </w:rPr>
          <w:t>data-enquiries@moh.govt.nz</w:t>
        </w:r>
      </w:hyperlink>
    </w:p>
    <w:p w:rsidR="00B658BA" w:rsidRDefault="00B658BA" w:rsidP="00B658BA">
      <w:pPr>
        <w:pStyle w:val="List"/>
        <w:rPr>
          <w:lang w:val="en-US"/>
        </w:rPr>
      </w:pPr>
    </w:p>
    <w:p w:rsidR="00DD035A" w:rsidRPr="00CF69B5" w:rsidRDefault="00DD035A" w:rsidP="00DD035A">
      <w:pPr>
        <w:pStyle w:val="BodyText"/>
      </w:pPr>
      <w:r w:rsidRPr="00CF69B5">
        <w:t>Published by Ministry of Health</w:t>
      </w:r>
    </w:p>
    <w:p w:rsidR="00DD035A" w:rsidRDefault="00DD035A" w:rsidP="00DD035A">
      <w:pPr>
        <w:pStyle w:val="BodyText"/>
      </w:pPr>
      <w:r w:rsidRPr="00CF69B5">
        <w:t>© 20</w:t>
      </w:r>
      <w:r>
        <w:t>1</w:t>
      </w:r>
      <w:r w:rsidR="002639E4">
        <w:t>4</w:t>
      </w:r>
      <w:r w:rsidRPr="00CF69B5">
        <w:t>, Ministry of Health</w:t>
      </w:r>
    </w:p>
    <w:p w:rsidR="00B658BA" w:rsidRDefault="00B658BA" w:rsidP="00B658BA"/>
    <w:p w:rsidR="00B658BA" w:rsidRDefault="00B658BA" w:rsidP="00B658BA">
      <w:pPr>
        <w:pStyle w:val="BodyText"/>
        <w:rPr>
          <w:lang w:val="en-US"/>
        </w:rPr>
        <w:sectPr w:rsidR="00B658BA" w:rsidSect="000F758C">
          <w:headerReference w:type="default" r:id="rId17"/>
          <w:footerReference w:type="default" r:id="rId18"/>
          <w:headerReference w:type="first" r:id="rId19"/>
          <w:pgSz w:w="11899" w:h="16841" w:code="9"/>
          <w:pgMar w:top="567" w:right="573" w:bottom="567" w:left="1009" w:header="720" w:footer="408" w:gutter="0"/>
          <w:pgNumType w:start="0"/>
          <w:cols w:space="720"/>
          <w:titlePg/>
        </w:sectPr>
      </w:pPr>
    </w:p>
    <w:p w:rsidR="00B658BA" w:rsidRDefault="00B658BA" w:rsidP="00B658BA">
      <w:pPr>
        <w:pStyle w:val="Heading1"/>
      </w:pPr>
      <w:bookmarkStart w:id="1" w:name="_Toc17709158"/>
      <w:bookmarkStart w:id="2" w:name="_Toc20737695"/>
      <w:bookmarkStart w:id="3" w:name="_Toc21160146"/>
      <w:bookmarkStart w:id="4" w:name="_Toc21948478"/>
      <w:bookmarkStart w:id="5" w:name="_Toc22117688"/>
      <w:bookmarkStart w:id="6" w:name="_Toc22377315"/>
      <w:bookmarkStart w:id="7" w:name="_Toc22377516"/>
      <w:bookmarkStart w:id="8" w:name="_Toc349831352"/>
      <w:bookmarkStart w:id="9" w:name="_Toc532806153"/>
      <w:bookmarkStart w:id="10" w:name="_Toc17709157"/>
      <w:bookmarkStart w:id="11" w:name="_Toc19433759"/>
      <w:bookmarkStart w:id="12" w:name="_Toc20737694"/>
      <w:bookmarkStart w:id="13" w:name="_Toc21160145"/>
      <w:bookmarkStart w:id="14" w:name="_Toc21948477"/>
      <w:bookmarkStart w:id="15" w:name="_Toc22117687"/>
      <w:bookmarkStart w:id="16" w:name="_Toc22377515"/>
      <w:r>
        <w:t>Introduction</w:t>
      </w:r>
      <w:bookmarkEnd w:id="1"/>
      <w:bookmarkEnd w:id="2"/>
      <w:bookmarkEnd w:id="3"/>
      <w:bookmarkEnd w:id="4"/>
      <w:bookmarkEnd w:id="5"/>
      <w:bookmarkEnd w:id="6"/>
      <w:bookmarkEnd w:id="7"/>
      <w:bookmarkEnd w:id="8"/>
    </w:p>
    <w:p w:rsidR="00B658BA" w:rsidRDefault="00B658BA" w:rsidP="00B658BA"/>
    <w:tbl>
      <w:tblPr>
        <w:tblW w:w="0" w:type="auto"/>
        <w:tblLook w:val="0000" w:firstRow="0" w:lastRow="0" w:firstColumn="0" w:lastColumn="0" w:noHBand="0" w:noVBand="0"/>
      </w:tblPr>
      <w:tblGrid>
        <w:gridCol w:w="2951"/>
        <w:gridCol w:w="5571"/>
      </w:tblGrid>
      <w:tr w:rsidR="00B658BA">
        <w:trPr>
          <w:cantSplit/>
        </w:trPr>
        <w:tc>
          <w:tcPr>
            <w:tcW w:w="2951" w:type="dxa"/>
          </w:tcPr>
          <w:p w:rsidR="00B658BA" w:rsidRDefault="00B658BA" w:rsidP="00E61753">
            <w:pPr>
              <w:pStyle w:val="Tabletext"/>
              <w:rPr>
                <w:b/>
                <w:i/>
              </w:rPr>
            </w:pPr>
            <w:r>
              <w:rPr>
                <w:b/>
                <w:i/>
              </w:rPr>
              <w:t>Basis</w:t>
            </w:r>
          </w:p>
        </w:tc>
        <w:tc>
          <w:tcPr>
            <w:tcW w:w="5571" w:type="dxa"/>
          </w:tcPr>
          <w:p w:rsidR="00B658BA" w:rsidRDefault="00B658BA" w:rsidP="00E61753">
            <w:pPr>
              <w:pStyle w:val="Tabletext"/>
            </w:pPr>
            <w:r>
              <w:t>This revised dictionary builds on the information that was previously published each year in the National Minimum Dataset (NMDS) Data Dictionary.</w:t>
            </w:r>
          </w:p>
        </w:tc>
      </w:tr>
      <w:tr w:rsidR="00B658BA">
        <w:trPr>
          <w:cantSplit/>
        </w:trPr>
        <w:tc>
          <w:tcPr>
            <w:tcW w:w="2951" w:type="dxa"/>
          </w:tcPr>
          <w:p w:rsidR="00B658BA" w:rsidRDefault="00B658BA" w:rsidP="00E61753">
            <w:pPr>
              <w:pStyle w:val="Tabletext"/>
              <w:rPr>
                <w:b/>
                <w:i/>
              </w:rPr>
            </w:pPr>
            <w:r>
              <w:rPr>
                <w:b/>
                <w:bCs/>
                <w:i/>
                <w:iCs/>
              </w:rPr>
              <w:t>Objectives</w:t>
            </w:r>
          </w:p>
        </w:tc>
        <w:tc>
          <w:tcPr>
            <w:tcW w:w="5571" w:type="dxa"/>
          </w:tcPr>
          <w:p w:rsidR="00B658BA" w:rsidRDefault="00B658BA" w:rsidP="00E61753">
            <w:pPr>
              <w:pStyle w:val="BodyText"/>
            </w:pPr>
            <w:r>
              <w:t xml:space="preserve">The objectives of the </w:t>
            </w:r>
            <w:r w:rsidR="004E78DA">
              <w:t xml:space="preserve">Ministry of Health </w:t>
            </w:r>
            <w:r>
              <w:t>Data Dictionaries are to:</w:t>
            </w:r>
          </w:p>
          <w:p w:rsidR="00B658BA" w:rsidRDefault="00B658BA" w:rsidP="00E61753">
            <w:pPr>
              <w:pStyle w:val="ListBullet2"/>
              <w:numPr>
                <w:ilvl w:val="0"/>
                <w:numId w:val="2"/>
              </w:numPr>
              <w:spacing w:before="0"/>
            </w:pPr>
            <w:r>
              <w:t>describe the information available within the National Collections</w:t>
            </w:r>
          </w:p>
          <w:p w:rsidR="00B658BA" w:rsidRDefault="00B658BA" w:rsidP="00E61753">
            <w:pPr>
              <w:pStyle w:val="ListBullet2"/>
              <w:numPr>
                <w:ilvl w:val="0"/>
                <w:numId w:val="2"/>
              </w:numPr>
              <w:spacing w:before="0"/>
            </w:pPr>
            <w:r>
              <w:t>promote uniformity, availability and consistency across the National Collections</w:t>
            </w:r>
          </w:p>
          <w:p w:rsidR="00B658BA" w:rsidRDefault="00B658BA" w:rsidP="00E61753">
            <w:pPr>
              <w:pStyle w:val="ListBullet2"/>
              <w:numPr>
                <w:ilvl w:val="0"/>
                <w:numId w:val="2"/>
              </w:numPr>
              <w:spacing w:before="0"/>
            </w:pPr>
            <w:r>
              <w:t>support the use of nationally agreed protocols and standards wherever possible</w:t>
            </w:r>
          </w:p>
          <w:p w:rsidR="00B658BA" w:rsidRDefault="00B658BA" w:rsidP="00E61753">
            <w:pPr>
              <w:pStyle w:val="ListBullet2"/>
              <w:numPr>
                <w:ilvl w:val="0"/>
                <w:numId w:val="2"/>
              </w:numPr>
              <w:spacing w:before="0"/>
            </w:pPr>
            <w:r>
              <w:t>promote national standard definitions and make them available to users.</w:t>
            </w:r>
          </w:p>
          <w:p w:rsidR="00B658BA" w:rsidRDefault="00B658BA" w:rsidP="00E61753">
            <w:pPr>
              <w:pStyle w:val="ListBullet2"/>
              <w:numPr>
                <w:ilvl w:val="0"/>
                <w:numId w:val="0"/>
              </w:numPr>
            </w:pPr>
            <w:r>
              <w:t>It is hoped that the greater level of detail along with clear definitions of the business rules around each element will assist with providing and using the data.</w:t>
            </w:r>
          </w:p>
        </w:tc>
      </w:tr>
      <w:tr w:rsidR="00B658BA">
        <w:trPr>
          <w:cantSplit/>
        </w:trPr>
        <w:tc>
          <w:tcPr>
            <w:tcW w:w="2951" w:type="dxa"/>
          </w:tcPr>
          <w:p w:rsidR="00B658BA" w:rsidRDefault="00B658BA" w:rsidP="00E61753">
            <w:pPr>
              <w:pStyle w:val="Tabletext"/>
              <w:rPr>
                <w:b/>
                <w:i/>
              </w:rPr>
            </w:pPr>
            <w:r>
              <w:rPr>
                <w:b/>
                <w:bCs/>
                <w:i/>
                <w:iCs/>
              </w:rPr>
              <w:t>Audiences</w:t>
            </w:r>
          </w:p>
        </w:tc>
        <w:tc>
          <w:tcPr>
            <w:tcW w:w="5571" w:type="dxa"/>
          </w:tcPr>
          <w:p w:rsidR="00B658BA" w:rsidRDefault="00B658BA" w:rsidP="00E61753">
            <w:pPr>
              <w:pStyle w:val="BodyText"/>
            </w:pPr>
            <w:r>
              <w:t xml:space="preserve">The target audiences for </w:t>
            </w:r>
            <w:r w:rsidR="004E78DA">
              <w:t xml:space="preserve">Ministry of Health </w:t>
            </w:r>
            <w:r>
              <w:t>Data Dictionaries are data providers, software developers, and data users.</w:t>
            </w:r>
          </w:p>
        </w:tc>
      </w:tr>
      <w:tr w:rsidR="00B658BA">
        <w:trPr>
          <w:cantSplit/>
        </w:trPr>
        <w:tc>
          <w:tcPr>
            <w:tcW w:w="2951" w:type="dxa"/>
          </w:tcPr>
          <w:p w:rsidR="00B658BA" w:rsidRDefault="00B658BA" w:rsidP="00E61753">
            <w:pPr>
              <w:pStyle w:val="Tabletext"/>
              <w:rPr>
                <w:b/>
                <w:bCs/>
                <w:i/>
                <w:iCs/>
              </w:rPr>
            </w:pPr>
            <w:r>
              <w:rPr>
                <w:b/>
                <w:bCs/>
                <w:i/>
                <w:iCs/>
              </w:rPr>
              <w:t>New format</w:t>
            </w:r>
          </w:p>
        </w:tc>
        <w:tc>
          <w:tcPr>
            <w:tcW w:w="5571" w:type="dxa"/>
          </w:tcPr>
          <w:p w:rsidR="00B658BA" w:rsidRDefault="00B658BA" w:rsidP="00E61753">
            <w:pPr>
              <w:pStyle w:val="BodyText"/>
            </w:pPr>
            <w:r>
              <w:t xml:space="preserve">All data element definitions in the </w:t>
            </w:r>
            <w:r w:rsidR="004E78DA">
              <w:t xml:space="preserve">Ministry of Health </w:t>
            </w:r>
            <w:r>
              <w:t>Data Dictionaries</w:t>
            </w:r>
            <w:r>
              <w:rPr>
                <w:i/>
                <w:iCs/>
              </w:rPr>
              <w:t xml:space="preserve"> </w:t>
            </w:r>
            <w:r>
              <w:t xml:space="preserve">are presented in a format based on the Australian Institute of Health and Welfare National Health Data Dictionary. This dictionary is based on the ISO/IEC Standard 11179 </w:t>
            </w:r>
            <w:r>
              <w:rPr>
                <w:i/>
                <w:iCs/>
              </w:rPr>
              <w:t>Specification and Standardization of Data Elements—</w:t>
            </w:r>
            <w:r>
              <w:t xml:space="preserve">the international standard for defining data elements issued by the International Organization for Standardization and the International Electrotechnical Commission. </w:t>
            </w:r>
          </w:p>
          <w:p w:rsidR="00B658BA" w:rsidRDefault="00B658BA" w:rsidP="00E61753">
            <w:pPr>
              <w:pStyle w:val="BodyText"/>
            </w:pPr>
            <w:r>
              <w:t>The format is described in detail in Appendix A of this dictionary.</w:t>
            </w:r>
          </w:p>
        </w:tc>
      </w:tr>
      <w:tr w:rsidR="00B658BA">
        <w:trPr>
          <w:cantSplit/>
        </w:trPr>
        <w:tc>
          <w:tcPr>
            <w:tcW w:w="2951" w:type="dxa"/>
          </w:tcPr>
          <w:p w:rsidR="00B658BA" w:rsidRDefault="00B658BA" w:rsidP="00E61753">
            <w:pPr>
              <w:pStyle w:val="Tabletext"/>
              <w:rPr>
                <w:b/>
                <w:bCs/>
                <w:i/>
                <w:iCs/>
              </w:rPr>
            </w:pPr>
            <w:r>
              <w:rPr>
                <w:b/>
                <w:bCs/>
                <w:i/>
                <w:iCs/>
              </w:rPr>
              <w:t>Changes to dictionary format</w:t>
            </w:r>
          </w:p>
        </w:tc>
        <w:tc>
          <w:tcPr>
            <w:tcW w:w="5571" w:type="dxa"/>
          </w:tcPr>
          <w:p w:rsidR="00B658BA" w:rsidRDefault="00B658BA" w:rsidP="00E61753">
            <w:pPr>
              <w:pStyle w:val="BodyText"/>
            </w:pPr>
            <w:r>
              <w:t xml:space="preserve">A more rigorous approach to recording changes in the data elements has been introduced in these dictionaries along with background material on the features of time-series data for each element. </w:t>
            </w:r>
          </w:p>
          <w:p w:rsidR="00B658BA" w:rsidRDefault="00B658BA" w:rsidP="00E61753">
            <w:pPr>
              <w:pStyle w:val="BodyText"/>
            </w:pPr>
            <w:r>
              <w:t>In summary, the changes to the data dictionaries include:</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standardisation of the element names so that, for instance, a healthcare user’s NHI number is referred to as NHI number in all collections</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elements are listed alphabetically within each table, and the tables are organised alphabetically</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each table is described</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verification rules, historical information, and data quality information are included</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alternative names for the elements are listed</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information about how the data is collected is given</w:t>
            </w:r>
          </w:p>
          <w:p w:rsidR="00B658BA" w:rsidRPr="00EF7D9A" w:rsidRDefault="00B658BA" w:rsidP="00B658BA">
            <w:pPr>
              <w:numPr>
                <w:ilvl w:val="0"/>
                <w:numId w:val="3"/>
              </w:numPr>
              <w:jc w:val="both"/>
              <w:rPr>
                <w:rFonts w:ascii="Arial" w:hAnsi="Arial" w:cs="Arial"/>
                <w:sz w:val="18"/>
                <w:szCs w:val="18"/>
              </w:rPr>
            </w:pPr>
            <w:r w:rsidRPr="00EF7D9A">
              <w:rPr>
                <w:rFonts w:ascii="Arial" w:hAnsi="Arial" w:cs="Arial"/>
                <w:sz w:val="18"/>
                <w:szCs w:val="18"/>
              </w:rPr>
              <w:t>related data, and references to source documents and source organisations are included</w:t>
            </w:r>
          </w:p>
          <w:p w:rsidR="00B658BA" w:rsidRPr="00EF7D9A" w:rsidRDefault="00B658BA" w:rsidP="00797010">
            <w:pPr>
              <w:numPr>
                <w:ilvl w:val="0"/>
                <w:numId w:val="17"/>
              </w:numPr>
              <w:jc w:val="both"/>
              <w:rPr>
                <w:rFonts w:ascii="Arial" w:hAnsi="Arial" w:cs="Arial"/>
                <w:sz w:val="18"/>
                <w:szCs w:val="18"/>
              </w:rPr>
            </w:pPr>
            <w:r w:rsidRPr="00EF7D9A">
              <w:rPr>
                <w:rFonts w:ascii="Arial" w:hAnsi="Arial" w:cs="Arial"/>
                <w:sz w:val="18"/>
                <w:szCs w:val="18"/>
              </w:rPr>
              <w:t>an alphabetical index is included</w:t>
            </w:r>
          </w:p>
          <w:p w:rsidR="00B658BA" w:rsidRDefault="00B658BA" w:rsidP="00797010">
            <w:pPr>
              <w:numPr>
                <w:ilvl w:val="0"/>
                <w:numId w:val="18"/>
              </w:numPr>
              <w:jc w:val="both"/>
            </w:pPr>
            <w:r w:rsidRPr="00EF7D9A">
              <w:rPr>
                <w:rFonts w:ascii="Arial" w:hAnsi="Arial" w:cs="Arial"/>
                <w:sz w:val="18"/>
                <w:szCs w:val="18"/>
              </w:rPr>
              <w:t xml:space="preserve">code tables are included with the element, or a reference given to the </w:t>
            </w:r>
            <w:r w:rsidR="004E78DA" w:rsidRPr="004E78DA">
              <w:rPr>
                <w:rFonts w:ascii="Arial" w:hAnsi="Arial" w:cs="Arial"/>
                <w:sz w:val="18"/>
                <w:szCs w:val="18"/>
              </w:rPr>
              <w:t>Ministry of Health</w:t>
            </w:r>
            <w:r w:rsidR="004E78DA">
              <w:t xml:space="preserve"> </w:t>
            </w:r>
            <w:r w:rsidRPr="00EF7D9A">
              <w:rPr>
                <w:rFonts w:ascii="Arial" w:hAnsi="Arial" w:cs="Arial"/>
                <w:sz w:val="18"/>
                <w:szCs w:val="18"/>
              </w:rPr>
              <w:t>web site (for large or dynamic code tables).</w:t>
            </w:r>
          </w:p>
        </w:tc>
      </w:tr>
    </w:tbl>
    <w:p w:rsidR="00B658BA" w:rsidRDefault="00B658BA" w:rsidP="00052E81">
      <w:pPr>
        <w:pStyle w:val="Heading2"/>
      </w:pPr>
      <w:r>
        <w:br w:type="page"/>
      </w:r>
      <w:bookmarkStart w:id="17" w:name="_Toc349831353"/>
      <w:bookmarkEnd w:id="9"/>
      <w:r>
        <w:t xml:space="preserve">Table of </w:t>
      </w:r>
      <w:r w:rsidRPr="00052E81">
        <w:t>Contents</w:t>
      </w:r>
      <w:bookmarkEnd w:id="10"/>
      <w:bookmarkEnd w:id="11"/>
      <w:bookmarkEnd w:id="12"/>
      <w:bookmarkEnd w:id="13"/>
      <w:bookmarkEnd w:id="14"/>
      <w:bookmarkEnd w:id="15"/>
      <w:bookmarkEnd w:id="16"/>
      <w:bookmarkEnd w:id="17"/>
    </w:p>
    <w:p w:rsidR="00052E81" w:rsidRDefault="00052E81" w:rsidP="00052E81">
      <w:pPr>
        <w:rPr>
          <w:lang w:val="en-GB"/>
        </w:rPr>
      </w:pPr>
    </w:p>
    <w:p w:rsidR="00DC2059" w:rsidRDefault="009C251B">
      <w:pPr>
        <w:pStyle w:val="TOC2"/>
        <w:rPr>
          <w:rFonts w:asciiTheme="minorHAnsi" w:eastAsiaTheme="minorEastAsia" w:hAnsiTheme="minorHAnsi" w:cstheme="minorBidi"/>
          <w:sz w:val="22"/>
          <w:szCs w:val="22"/>
          <w:lang w:val="en-NZ" w:eastAsia="en-NZ"/>
        </w:rPr>
      </w:pPr>
      <w:r>
        <w:rPr>
          <w:rFonts w:cs="Arial"/>
        </w:rPr>
        <w:fldChar w:fldCharType="begin"/>
      </w:r>
      <w:r>
        <w:rPr>
          <w:rFonts w:cs="Arial"/>
        </w:rPr>
        <w:instrText xml:space="preserve"> TOC \o "1-2" \h \z \u </w:instrText>
      </w:r>
      <w:r>
        <w:rPr>
          <w:rFonts w:cs="Arial"/>
        </w:rPr>
        <w:fldChar w:fldCharType="separate"/>
      </w:r>
      <w:hyperlink w:anchor="_Toc349831351" w:history="1">
        <w:r w:rsidR="00DC2059" w:rsidRPr="003A282B">
          <w:rPr>
            <w:rStyle w:val="Hyperlink"/>
          </w:rPr>
          <w:t>Data Dictionary</w:t>
        </w:r>
        <w:r w:rsidR="00DC2059">
          <w:rPr>
            <w:webHidden/>
          </w:rPr>
          <w:tab/>
        </w:r>
        <w:r w:rsidR="00DC2059">
          <w:rPr>
            <w:webHidden/>
          </w:rPr>
          <w:fldChar w:fldCharType="begin"/>
        </w:r>
        <w:r w:rsidR="00DC2059">
          <w:rPr>
            <w:webHidden/>
          </w:rPr>
          <w:instrText xml:space="preserve"> PAGEREF _Toc349831351 \h </w:instrText>
        </w:r>
        <w:r w:rsidR="00DC2059">
          <w:rPr>
            <w:webHidden/>
          </w:rPr>
        </w:r>
        <w:r w:rsidR="00DC2059">
          <w:rPr>
            <w:webHidden/>
          </w:rPr>
          <w:fldChar w:fldCharType="separate"/>
        </w:r>
        <w:r w:rsidR="008368B5">
          <w:rPr>
            <w:webHidden/>
          </w:rPr>
          <w:t>1</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52" w:history="1">
        <w:r w:rsidR="00DC2059" w:rsidRPr="003A282B">
          <w:rPr>
            <w:rStyle w:val="Hyperlink"/>
          </w:rPr>
          <w:t>Introduction</w:t>
        </w:r>
        <w:r w:rsidR="00DC2059">
          <w:rPr>
            <w:webHidden/>
          </w:rPr>
          <w:tab/>
        </w:r>
        <w:r w:rsidR="00DC2059">
          <w:rPr>
            <w:webHidden/>
          </w:rPr>
          <w:fldChar w:fldCharType="begin"/>
        </w:r>
        <w:r w:rsidR="00DC2059">
          <w:rPr>
            <w:webHidden/>
          </w:rPr>
          <w:instrText xml:space="preserve"> PAGEREF _Toc349831352 \h </w:instrText>
        </w:r>
        <w:r w:rsidR="00DC2059">
          <w:rPr>
            <w:webHidden/>
          </w:rPr>
        </w:r>
        <w:r w:rsidR="00DC2059">
          <w:rPr>
            <w:webHidden/>
          </w:rPr>
          <w:fldChar w:fldCharType="separate"/>
        </w:r>
        <w:r w:rsidR="008368B5">
          <w:rPr>
            <w:webHidden/>
          </w:rPr>
          <w:t>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53" w:history="1">
        <w:r w:rsidR="00DC2059" w:rsidRPr="003A282B">
          <w:rPr>
            <w:rStyle w:val="Hyperlink"/>
          </w:rPr>
          <w:t>Table of Contents</w:t>
        </w:r>
        <w:r w:rsidR="00DC2059">
          <w:rPr>
            <w:webHidden/>
          </w:rPr>
          <w:tab/>
        </w:r>
        <w:r w:rsidR="00DC2059">
          <w:rPr>
            <w:webHidden/>
          </w:rPr>
          <w:fldChar w:fldCharType="begin"/>
        </w:r>
        <w:r w:rsidR="00DC2059">
          <w:rPr>
            <w:webHidden/>
          </w:rPr>
          <w:instrText xml:space="preserve"> PAGEREF _Toc349831353 \h </w:instrText>
        </w:r>
        <w:r w:rsidR="00DC2059">
          <w:rPr>
            <w:webHidden/>
          </w:rPr>
        </w:r>
        <w:r w:rsidR="00DC2059">
          <w:rPr>
            <w:webHidden/>
          </w:rPr>
          <w:fldChar w:fldCharType="separate"/>
        </w:r>
        <w:r w:rsidR="008368B5">
          <w:rPr>
            <w:webHidden/>
          </w:rPr>
          <w:t>3</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54" w:history="1">
        <w:r w:rsidR="00DC2059" w:rsidRPr="003A282B">
          <w:rPr>
            <w:rStyle w:val="Hyperlink"/>
          </w:rPr>
          <w:t>National Minimum Dataset (Hospital Events) (NMDS)</w:t>
        </w:r>
        <w:r w:rsidR="00DC2059">
          <w:rPr>
            <w:webHidden/>
          </w:rPr>
          <w:tab/>
        </w:r>
        <w:r w:rsidR="00DC2059">
          <w:rPr>
            <w:webHidden/>
          </w:rPr>
          <w:fldChar w:fldCharType="begin"/>
        </w:r>
        <w:r w:rsidR="00DC2059">
          <w:rPr>
            <w:webHidden/>
          </w:rPr>
          <w:instrText xml:space="preserve"> PAGEREF _Toc349831354 \h </w:instrText>
        </w:r>
        <w:r w:rsidR="00DC2059">
          <w:rPr>
            <w:webHidden/>
          </w:rPr>
        </w:r>
        <w:r w:rsidR="00DC2059">
          <w:rPr>
            <w:webHidden/>
          </w:rPr>
          <w:fldChar w:fldCharType="separate"/>
        </w:r>
        <w:r w:rsidR="008368B5">
          <w:rPr>
            <w:webHidden/>
          </w:rPr>
          <w:t>6</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55" w:history="1">
        <w:r w:rsidR="00DC2059" w:rsidRPr="003A282B">
          <w:rPr>
            <w:rStyle w:val="Hyperlink"/>
          </w:rPr>
          <w:t>Agency table</w:t>
        </w:r>
        <w:r w:rsidR="00DC2059">
          <w:rPr>
            <w:webHidden/>
          </w:rPr>
          <w:tab/>
        </w:r>
        <w:r w:rsidR="00DC2059">
          <w:rPr>
            <w:webHidden/>
          </w:rPr>
          <w:fldChar w:fldCharType="begin"/>
        </w:r>
        <w:r w:rsidR="00DC2059">
          <w:rPr>
            <w:webHidden/>
          </w:rPr>
          <w:instrText xml:space="preserve"> PAGEREF _Toc349831355 \h </w:instrText>
        </w:r>
        <w:r w:rsidR="00DC2059">
          <w:rPr>
            <w:webHidden/>
          </w:rPr>
        </w:r>
        <w:r w:rsidR="00DC2059">
          <w:rPr>
            <w:webHidden/>
          </w:rPr>
          <w:fldChar w:fldCharType="separate"/>
        </w:r>
        <w:r w:rsidR="008368B5">
          <w:rPr>
            <w:webHidden/>
          </w:rPr>
          <w:t>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56" w:history="1">
        <w:r w:rsidR="00DC2059" w:rsidRPr="003A282B">
          <w:rPr>
            <w:rStyle w:val="Hyperlink"/>
          </w:rPr>
          <w:t>Agency address</w:t>
        </w:r>
        <w:r w:rsidR="00DC2059">
          <w:rPr>
            <w:webHidden/>
          </w:rPr>
          <w:tab/>
        </w:r>
        <w:r w:rsidR="00DC2059">
          <w:rPr>
            <w:webHidden/>
          </w:rPr>
          <w:fldChar w:fldCharType="begin"/>
        </w:r>
        <w:r w:rsidR="00DC2059">
          <w:rPr>
            <w:webHidden/>
          </w:rPr>
          <w:instrText xml:space="preserve"> PAGEREF _Toc349831356 \h </w:instrText>
        </w:r>
        <w:r w:rsidR="00DC2059">
          <w:rPr>
            <w:webHidden/>
          </w:rPr>
        </w:r>
        <w:r w:rsidR="00DC2059">
          <w:rPr>
            <w:webHidden/>
          </w:rPr>
          <w:fldChar w:fldCharType="separate"/>
        </w:r>
        <w:r w:rsidR="008368B5">
          <w:rPr>
            <w:webHidden/>
          </w:rPr>
          <w:t>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57" w:history="1">
        <w:r w:rsidR="00DC2059" w:rsidRPr="003A282B">
          <w:rPr>
            <w:rStyle w:val="Hyperlink"/>
          </w:rPr>
          <w:t>Agency closing date</w:t>
        </w:r>
        <w:r w:rsidR="00DC2059">
          <w:rPr>
            <w:webHidden/>
          </w:rPr>
          <w:tab/>
        </w:r>
        <w:r w:rsidR="00DC2059">
          <w:rPr>
            <w:webHidden/>
          </w:rPr>
          <w:fldChar w:fldCharType="begin"/>
        </w:r>
        <w:r w:rsidR="00DC2059">
          <w:rPr>
            <w:webHidden/>
          </w:rPr>
          <w:instrText xml:space="preserve"> PAGEREF _Toc349831357 \h </w:instrText>
        </w:r>
        <w:r w:rsidR="00DC2059">
          <w:rPr>
            <w:webHidden/>
          </w:rPr>
        </w:r>
        <w:r w:rsidR="00DC2059">
          <w:rPr>
            <w:webHidden/>
          </w:rPr>
          <w:fldChar w:fldCharType="separate"/>
        </w:r>
        <w:r w:rsidR="008368B5">
          <w:rPr>
            <w:webHidden/>
          </w:rPr>
          <w:t>10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58" w:history="1">
        <w:r w:rsidR="00DC2059" w:rsidRPr="003A282B">
          <w:rPr>
            <w:rStyle w:val="Hyperlink"/>
          </w:rPr>
          <w:t>Agency code</w:t>
        </w:r>
        <w:r w:rsidR="00DC2059">
          <w:rPr>
            <w:webHidden/>
          </w:rPr>
          <w:tab/>
        </w:r>
        <w:r w:rsidR="00DC2059">
          <w:rPr>
            <w:webHidden/>
          </w:rPr>
          <w:fldChar w:fldCharType="begin"/>
        </w:r>
        <w:r w:rsidR="00DC2059">
          <w:rPr>
            <w:webHidden/>
          </w:rPr>
          <w:instrText xml:space="preserve"> PAGEREF _Toc349831358 \h </w:instrText>
        </w:r>
        <w:r w:rsidR="00DC2059">
          <w:rPr>
            <w:webHidden/>
          </w:rPr>
        </w:r>
        <w:r w:rsidR="00DC2059">
          <w:rPr>
            <w:webHidden/>
          </w:rPr>
          <w:fldChar w:fldCharType="separate"/>
        </w:r>
        <w:r w:rsidR="008368B5">
          <w:rPr>
            <w:webHidden/>
          </w:rPr>
          <w:t>11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59" w:history="1">
        <w:r w:rsidR="00DC2059" w:rsidRPr="003A282B">
          <w:rPr>
            <w:rStyle w:val="Hyperlink"/>
          </w:rPr>
          <w:t>Agency name</w:t>
        </w:r>
        <w:r w:rsidR="00DC2059">
          <w:rPr>
            <w:webHidden/>
          </w:rPr>
          <w:tab/>
        </w:r>
        <w:r w:rsidR="00DC2059">
          <w:rPr>
            <w:webHidden/>
          </w:rPr>
          <w:fldChar w:fldCharType="begin"/>
        </w:r>
        <w:r w:rsidR="00DC2059">
          <w:rPr>
            <w:webHidden/>
          </w:rPr>
          <w:instrText xml:space="preserve"> PAGEREF _Toc349831359 \h </w:instrText>
        </w:r>
        <w:r w:rsidR="00DC2059">
          <w:rPr>
            <w:webHidden/>
          </w:rPr>
        </w:r>
        <w:r w:rsidR="00DC2059">
          <w:rPr>
            <w:webHidden/>
          </w:rPr>
          <w:fldChar w:fldCharType="separate"/>
        </w:r>
        <w:r w:rsidR="008368B5">
          <w:rPr>
            <w:webHidden/>
          </w:rPr>
          <w:t>12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0" w:history="1">
        <w:r w:rsidR="00DC2059" w:rsidRPr="003A282B">
          <w:rPr>
            <w:rStyle w:val="Hyperlink"/>
          </w:rPr>
          <w:t>Agency opening date</w:t>
        </w:r>
        <w:r w:rsidR="00DC2059">
          <w:rPr>
            <w:webHidden/>
          </w:rPr>
          <w:tab/>
        </w:r>
        <w:r w:rsidR="00DC2059">
          <w:rPr>
            <w:webHidden/>
          </w:rPr>
          <w:fldChar w:fldCharType="begin"/>
        </w:r>
        <w:r w:rsidR="00DC2059">
          <w:rPr>
            <w:webHidden/>
          </w:rPr>
          <w:instrText xml:space="preserve"> PAGEREF _Toc349831360 \h </w:instrText>
        </w:r>
        <w:r w:rsidR="00DC2059">
          <w:rPr>
            <w:webHidden/>
          </w:rPr>
        </w:r>
        <w:r w:rsidR="00DC2059">
          <w:rPr>
            <w:webHidden/>
          </w:rPr>
          <w:fldChar w:fldCharType="separate"/>
        </w:r>
        <w:r w:rsidR="008368B5">
          <w:rPr>
            <w:webHidden/>
          </w:rPr>
          <w:t>13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1" w:history="1">
        <w:r w:rsidR="00DC2059" w:rsidRPr="003A282B">
          <w:rPr>
            <w:rStyle w:val="Hyperlink"/>
          </w:rPr>
          <w:t>Agency type code</w:t>
        </w:r>
        <w:r w:rsidR="00DC2059">
          <w:rPr>
            <w:webHidden/>
          </w:rPr>
          <w:tab/>
        </w:r>
        <w:r w:rsidR="00DC2059">
          <w:rPr>
            <w:webHidden/>
          </w:rPr>
          <w:fldChar w:fldCharType="begin"/>
        </w:r>
        <w:r w:rsidR="00DC2059">
          <w:rPr>
            <w:webHidden/>
          </w:rPr>
          <w:instrText xml:space="preserve"> PAGEREF _Toc349831361 \h </w:instrText>
        </w:r>
        <w:r w:rsidR="00DC2059">
          <w:rPr>
            <w:webHidden/>
          </w:rPr>
        </w:r>
        <w:r w:rsidR="00DC2059">
          <w:rPr>
            <w:webHidden/>
          </w:rPr>
          <w:fldChar w:fldCharType="separate"/>
        </w:r>
        <w:r w:rsidR="008368B5">
          <w:rPr>
            <w:webHidden/>
          </w:rPr>
          <w:t>14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2" w:history="1">
        <w:r w:rsidR="00DC2059" w:rsidRPr="003A282B">
          <w:rPr>
            <w:rStyle w:val="Hyperlink"/>
          </w:rPr>
          <w:t>Region of agency of treatment</w:t>
        </w:r>
        <w:r w:rsidR="00DC2059">
          <w:rPr>
            <w:webHidden/>
          </w:rPr>
          <w:tab/>
        </w:r>
        <w:r w:rsidR="00DC2059">
          <w:rPr>
            <w:webHidden/>
          </w:rPr>
          <w:fldChar w:fldCharType="begin"/>
        </w:r>
        <w:r w:rsidR="00DC2059">
          <w:rPr>
            <w:webHidden/>
          </w:rPr>
          <w:instrText xml:space="preserve"> PAGEREF _Toc349831362 \h </w:instrText>
        </w:r>
        <w:r w:rsidR="00DC2059">
          <w:rPr>
            <w:webHidden/>
          </w:rPr>
        </w:r>
        <w:r w:rsidR="00DC2059">
          <w:rPr>
            <w:webHidden/>
          </w:rPr>
          <w:fldChar w:fldCharType="separate"/>
        </w:r>
        <w:r w:rsidR="008368B5">
          <w:rPr>
            <w:webHidden/>
          </w:rPr>
          <w:t>15</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63" w:history="1">
        <w:r w:rsidR="00DC2059" w:rsidRPr="003A282B">
          <w:rPr>
            <w:rStyle w:val="Hyperlink"/>
          </w:rPr>
          <w:t>Clinical Code table</w:t>
        </w:r>
        <w:r w:rsidR="00DC2059">
          <w:rPr>
            <w:webHidden/>
          </w:rPr>
          <w:tab/>
        </w:r>
        <w:r w:rsidR="00DC2059">
          <w:rPr>
            <w:webHidden/>
          </w:rPr>
          <w:fldChar w:fldCharType="begin"/>
        </w:r>
        <w:r w:rsidR="00DC2059">
          <w:rPr>
            <w:webHidden/>
          </w:rPr>
          <w:instrText xml:space="preserve"> PAGEREF _Toc349831363 \h </w:instrText>
        </w:r>
        <w:r w:rsidR="00DC2059">
          <w:rPr>
            <w:webHidden/>
          </w:rPr>
        </w:r>
        <w:r w:rsidR="00DC2059">
          <w:rPr>
            <w:webHidden/>
          </w:rPr>
          <w:fldChar w:fldCharType="separate"/>
        </w:r>
        <w:r w:rsidR="008368B5">
          <w:rPr>
            <w:webHidden/>
          </w:rPr>
          <w:t>16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4" w:history="1">
        <w:r w:rsidR="00DC2059" w:rsidRPr="003A282B">
          <w:rPr>
            <w:rStyle w:val="Hyperlink"/>
          </w:rPr>
          <w:t>Block</w:t>
        </w:r>
        <w:r w:rsidR="00DC2059">
          <w:rPr>
            <w:webHidden/>
          </w:rPr>
          <w:tab/>
        </w:r>
        <w:r w:rsidR="00DC2059">
          <w:rPr>
            <w:webHidden/>
          </w:rPr>
          <w:fldChar w:fldCharType="begin"/>
        </w:r>
        <w:r w:rsidR="00DC2059">
          <w:rPr>
            <w:webHidden/>
          </w:rPr>
          <w:instrText xml:space="preserve"> PAGEREF _Toc349831364 \h </w:instrText>
        </w:r>
        <w:r w:rsidR="00DC2059">
          <w:rPr>
            <w:webHidden/>
          </w:rPr>
        </w:r>
        <w:r w:rsidR="00DC2059">
          <w:rPr>
            <w:webHidden/>
          </w:rPr>
          <w:fldChar w:fldCharType="separate"/>
        </w:r>
        <w:r w:rsidR="008368B5">
          <w:rPr>
            <w:webHidden/>
          </w:rPr>
          <w:t>17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5" w:history="1">
        <w:r w:rsidR="00DC2059" w:rsidRPr="003A282B">
          <w:rPr>
            <w:rStyle w:val="Hyperlink"/>
          </w:rPr>
          <w:t>Category</w:t>
        </w:r>
        <w:r w:rsidR="00DC2059">
          <w:rPr>
            <w:webHidden/>
          </w:rPr>
          <w:tab/>
        </w:r>
        <w:r w:rsidR="00DC2059">
          <w:rPr>
            <w:webHidden/>
          </w:rPr>
          <w:fldChar w:fldCharType="begin"/>
        </w:r>
        <w:r w:rsidR="00DC2059">
          <w:rPr>
            <w:webHidden/>
          </w:rPr>
          <w:instrText xml:space="preserve"> PAGEREF _Toc349831365 \h </w:instrText>
        </w:r>
        <w:r w:rsidR="00DC2059">
          <w:rPr>
            <w:webHidden/>
          </w:rPr>
        </w:r>
        <w:r w:rsidR="00DC2059">
          <w:rPr>
            <w:webHidden/>
          </w:rPr>
          <w:fldChar w:fldCharType="separate"/>
        </w:r>
        <w:r w:rsidR="008368B5">
          <w:rPr>
            <w:webHidden/>
          </w:rPr>
          <w:t>18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6" w:history="1">
        <w:r w:rsidR="00DC2059" w:rsidRPr="003A282B">
          <w:rPr>
            <w:rStyle w:val="Hyperlink"/>
          </w:rPr>
          <w:t>Chapter</w:t>
        </w:r>
        <w:r w:rsidR="00DC2059">
          <w:rPr>
            <w:webHidden/>
          </w:rPr>
          <w:tab/>
        </w:r>
        <w:r w:rsidR="00DC2059">
          <w:rPr>
            <w:webHidden/>
          </w:rPr>
          <w:fldChar w:fldCharType="begin"/>
        </w:r>
        <w:r w:rsidR="00DC2059">
          <w:rPr>
            <w:webHidden/>
          </w:rPr>
          <w:instrText xml:space="preserve"> PAGEREF _Toc349831366 \h </w:instrText>
        </w:r>
        <w:r w:rsidR="00DC2059">
          <w:rPr>
            <w:webHidden/>
          </w:rPr>
        </w:r>
        <w:r w:rsidR="00DC2059">
          <w:rPr>
            <w:webHidden/>
          </w:rPr>
          <w:fldChar w:fldCharType="separate"/>
        </w:r>
        <w:r w:rsidR="008368B5">
          <w:rPr>
            <w:webHidden/>
          </w:rPr>
          <w:t>19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7" w:history="1">
        <w:r w:rsidR="00DC2059" w:rsidRPr="003A282B">
          <w:rPr>
            <w:rStyle w:val="Hyperlink"/>
          </w:rPr>
          <w:t>Clinical code</w:t>
        </w:r>
        <w:r w:rsidR="00DC2059">
          <w:rPr>
            <w:webHidden/>
          </w:rPr>
          <w:tab/>
        </w:r>
        <w:r w:rsidR="00DC2059">
          <w:rPr>
            <w:webHidden/>
          </w:rPr>
          <w:fldChar w:fldCharType="begin"/>
        </w:r>
        <w:r w:rsidR="00DC2059">
          <w:rPr>
            <w:webHidden/>
          </w:rPr>
          <w:instrText xml:space="preserve"> PAGEREF _Toc349831367 \h </w:instrText>
        </w:r>
        <w:r w:rsidR="00DC2059">
          <w:rPr>
            <w:webHidden/>
          </w:rPr>
        </w:r>
        <w:r w:rsidR="00DC2059">
          <w:rPr>
            <w:webHidden/>
          </w:rPr>
          <w:fldChar w:fldCharType="separate"/>
        </w:r>
        <w:r w:rsidR="008368B5">
          <w:rPr>
            <w:webHidden/>
          </w:rPr>
          <w:t>20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8" w:history="1">
        <w:r w:rsidR="00DC2059" w:rsidRPr="003A282B">
          <w:rPr>
            <w:rStyle w:val="Hyperlink"/>
          </w:rPr>
          <w:t>Clinical code description</w:t>
        </w:r>
        <w:r w:rsidR="00DC2059">
          <w:rPr>
            <w:webHidden/>
          </w:rPr>
          <w:tab/>
        </w:r>
        <w:r w:rsidR="00DC2059">
          <w:rPr>
            <w:webHidden/>
          </w:rPr>
          <w:fldChar w:fldCharType="begin"/>
        </w:r>
        <w:r w:rsidR="00DC2059">
          <w:rPr>
            <w:webHidden/>
          </w:rPr>
          <w:instrText xml:space="preserve"> PAGEREF _Toc349831368 \h </w:instrText>
        </w:r>
        <w:r w:rsidR="00DC2059">
          <w:rPr>
            <w:webHidden/>
          </w:rPr>
        </w:r>
        <w:r w:rsidR="00DC2059">
          <w:rPr>
            <w:webHidden/>
          </w:rPr>
          <w:fldChar w:fldCharType="separate"/>
        </w:r>
        <w:r w:rsidR="008368B5">
          <w:rPr>
            <w:webHidden/>
          </w:rPr>
          <w:t>23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69" w:history="1">
        <w:r w:rsidR="00DC2059" w:rsidRPr="003A282B">
          <w:rPr>
            <w:rStyle w:val="Hyperlink"/>
          </w:rPr>
          <w:t>Clinical code type</w:t>
        </w:r>
        <w:r w:rsidR="00DC2059">
          <w:rPr>
            <w:webHidden/>
          </w:rPr>
          <w:tab/>
        </w:r>
        <w:r w:rsidR="00DC2059">
          <w:rPr>
            <w:webHidden/>
          </w:rPr>
          <w:fldChar w:fldCharType="begin"/>
        </w:r>
        <w:r w:rsidR="00DC2059">
          <w:rPr>
            <w:webHidden/>
          </w:rPr>
          <w:instrText xml:space="preserve"> PAGEREF _Toc349831369 \h </w:instrText>
        </w:r>
        <w:r w:rsidR="00DC2059">
          <w:rPr>
            <w:webHidden/>
          </w:rPr>
        </w:r>
        <w:r w:rsidR="00DC2059">
          <w:rPr>
            <w:webHidden/>
          </w:rPr>
          <w:fldChar w:fldCharType="separate"/>
        </w:r>
        <w:r w:rsidR="008368B5">
          <w:rPr>
            <w:webHidden/>
          </w:rPr>
          <w:t>24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0" w:history="1">
        <w:r w:rsidR="00DC2059" w:rsidRPr="003A282B">
          <w:rPr>
            <w:rStyle w:val="Hyperlink"/>
          </w:rPr>
          <w:t>Clinical coding system ID</w:t>
        </w:r>
        <w:r w:rsidR="00DC2059">
          <w:rPr>
            <w:webHidden/>
          </w:rPr>
          <w:tab/>
        </w:r>
        <w:r w:rsidR="00DC2059">
          <w:rPr>
            <w:webHidden/>
          </w:rPr>
          <w:fldChar w:fldCharType="begin"/>
        </w:r>
        <w:r w:rsidR="00DC2059">
          <w:rPr>
            <w:webHidden/>
          </w:rPr>
          <w:instrText xml:space="preserve"> PAGEREF _Toc349831370 \h </w:instrText>
        </w:r>
        <w:r w:rsidR="00DC2059">
          <w:rPr>
            <w:webHidden/>
          </w:rPr>
        </w:r>
        <w:r w:rsidR="00DC2059">
          <w:rPr>
            <w:webHidden/>
          </w:rPr>
          <w:fldChar w:fldCharType="separate"/>
        </w:r>
        <w:r w:rsidR="008368B5">
          <w:rPr>
            <w:webHidden/>
          </w:rPr>
          <w:t>25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1" w:history="1">
        <w:r w:rsidR="00DC2059" w:rsidRPr="003A282B">
          <w:rPr>
            <w:rStyle w:val="Hyperlink"/>
          </w:rPr>
          <w:t>Code end date</w:t>
        </w:r>
        <w:r w:rsidR="00DC2059">
          <w:rPr>
            <w:webHidden/>
          </w:rPr>
          <w:tab/>
        </w:r>
        <w:r w:rsidR="00DC2059">
          <w:rPr>
            <w:webHidden/>
          </w:rPr>
          <w:fldChar w:fldCharType="begin"/>
        </w:r>
        <w:r w:rsidR="00DC2059">
          <w:rPr>
            <w:webHidden/>
          </w:rPr>
          <w:instrText xml:space="preserve"> PAGEREF _Toc349831371 \h </w:instrText>
        </w:r>
        <w:r w:rsidR="00DC2059">
          <w:rPr>
            <w:webHidden/>
          </w:rPr>
        </w:r>
        <w:r w:rsidR="00DC2059">
          <w:rPr>
            <w:webHidden/>
          </w:rPr>
          <w:fldChar w:fldCharType="separate"/>
        </w:r>
        <w:r w:rsidR="008368B5">
          <w:rPr>
            <w:webHidden/>
          </w:rPr>
          <w:t>26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2" w:history="1">
        <w:r w:rsidR="00DC2059" w:rsidRPr="003A282B">
          <w:rPr>
            <w:rStyle w:val="Hyperlink"/>
          </w:rPr>
          <w:t>Code start date</w:t>
        </w:r>
        <w:r w:rsidR="00DC2059">
          <w:rPr>
            <w:webHidden/>
          </w:rPr>
          <w:tab/>
        </w:r>
        <w:r w:rsidR="00DC2059">
          <w:rPr>
            <w:webHidden/>
          </w:rPr>
          <w:fldChar w:fldCharType="begin"/>
        </w:r>
        <w:r w:rsidR="00DC2059">
          <w:rPr>
            <w:webHidden/>
          </w:rPr>
          <w:instrText xml:space="preserve"> PAGEREF _Toc349831372 \h </w:instrText>
        </w:r>
        <w:r w:rsidR="00DC2059">
          <w:rPr>
            <w:webHidden/>
          </w:rPr>
        </w:r>
        <w:r w:rsidR="00DC2059">
          <w:rPr>
            <w:webHidden/>
          </w:rPr>
          <w:fldChar w:fldCharType="separate"/>
        </w:r>
        <w:r w:rsidR="008368B5">
          <w:rPr>
            <w:webHidden/>
          </w:rPr>
          <w:t>27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3" w:history="1">
        <w:r w:rsidR="00DC2059" w:rsidRPr="003A282B">
          <w:rPr>
            <w:rStyle w:val="Hyperlink"/>
          </w:rPr>
          <w:t>Death flag</w:t>
        </w:r>
        <w:r w:rsidR="00DC2059">
          <w:rPr>
            <w:webHidden/>
          </w:rPr>
          <w:tab/>
        </w:r>
        <w:r w:rsidR="00DC2059">
          <w:rPr>
            <w:webHidden/>
          </w:rPr>
          <w:fldChar w:fldCharType="begin"/>
        </w:r>
        <w:r w:rsidR="00DC2059">
          <w:rPr>
            <w:webHidden/>
          </w:rPr>
          <w:instrText xml:space="preserve"> PAGEREF _Toc349831373 \h </w:instrText>
        </w:r>
        <w:r w:rsidR="00DC2059">
          <w:rPr>
            <w:webHidden/>
          </w:rPr>
        </w:r>
        <w:r w:rsidR="00DC2059">
          <w:rPr>
            <w:webHidden/>
          </w:rPr>
          <w:fldChar w:fldCharType="separate"/>
        </w:r>
        <w:r w:rsidR="008368B5">
          <w:rPr>
            <w:webHidden/>
          </w:rPr>
          <w:t>28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4" w:history="1">
        <w:r w:rsidR="00DC2059" w:rsidRPr="003A282B">
          <w:rPr>
            <w:rStyle w:val="Hyperlink"/>
          </w:rPr>
          <w:t>External cause flag</w:t>
        </w:r>
        <w:r w:rsidR="00DC2059">
          <w:rPr>
            <w:webHidden/>
          </w:rPr>
          <w:tab/>
        </w:r>
        <w:r w:rsidR="00DC2059">
          <w:rPr>
            <w:webHidden/>
          </w:rPr>
          <w:fldChar w:fldCharType="begin"/>
        </w:r>
        <w:r w:rsidR="00DC2059">
          <w:rPr>
            <w:webHidden/>
          </w:rPr>
          <w:instrText xml:space="preserve"> PAGEREF _Toc349831374 \h </w:instrText>
        </w:r>
        <w:r w:rsidR="00DC2059">
          <w:rPr>
            <w:webHidden/>
          </w:rPr>
        </w:r>
        <w:r w:rsidR="00DC2059">
          <w:rPr>
            <w:webHidden/>
          </w:rPr>
          <w:fldChar w:fldCharType="separate"/>
        </w:r>
        <w:r w:rsidR="008368B5">
          <w:rPr>
            <w:webHidden/>
          </w:rPr>
          <w:t>29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5" w:history="1">
        <w:r w:rsidR="00DC2059" w:rsidRPr="003A282B">
          <w:rPr>
            <w:rStyle w:val="Hyperlink"/>
          </w:rPr>
          <w:t>High age</w:t>
        </w:r>
        <w:r w:rsidR="00DC2059">
          <w:rPr>
            <w:webHidden/>
          </w:rPr>
          <w:tab/>
        </w:r>
        <w:r w:rsidR="00DC2059">
          <w:rPr>
            <w:webHidden/>
          </w:rPr>
          <w:fldChar w:fldCharType="begin"/>
        </w:r>
        <w:r w:rsidR="00DC2059">
          <w:rPr>
            <w:webHidden/>
          </w:rPr>
          <w:instrText xml:space="preserve"> PAGEREF _Toc349831375 \h </w:instrText>
        </w:r>
        <w:r w:rsidR="00DC2059">
          <w:rPr>
            <w:webHidden/>
          </w:rPr>
        </w:r>
        <w:r w:rsidR="00DC2059">
          <w:rPr>
            <w:webHidden/>
          </w:rPr>
          <w:fldChar w:fldCharType="separate"/>
        </w:r>
        <w:r w:rsidR="008368B5">
          <w:rPr>
            <w:webHidden/>
          </w:rPr>
          <w:t>30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6" w:history="1">
        <w:r w:rsidR="00DC2059" w:rsidRPr="003A282B">
          <w:rPr>
            <w:rStyle w:val="Hyperlink"/>
          </w:rPr>
          <w:t>Low age</w:t>
        </w:r>
        <w:r w:rsidR="00DC2059">
          <w:rPr>
            <w:webHidden/>
          </w:rPr>
          <w:tab/>
        </w:r>
        <w:r w:rsidR="00DC2059">
          <w:rPr>
            <w:webHidden/>
          </w:rPr>
          <w:fldChar w:fldCharType="begin"/>
        </w:r>
        <w:r w:rsidR="00DC2059">
          <w:rPr>
            <w:webHidden/>
          </w:rPr>
          <w:instrText xml:space="preserve"> PAGEREF _Toc349831376 \h </w:instrText>
        </w:r>
        <w:r w:rsidR="00DC2059">
          <w:rPr>
            <w:webHidden/>
          </w:rPr>
        </w:r>
        <w:r w:rsidR="00DC2059">
          <w:rPr>
            <w:webHidden/>
          </w:rPr>
          <w:fldChar w:fldCharType="separate"/>
        </w:r>
        <w:r w:rsidR="008368B5">
          <w:rPr>
            <w:webHidden/>
          </w:rPr>
          <w:t>31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7" w:history="1">
        <w:r w:rsidR="00DC2059" w:rsidRPr="003A282B">
          <w:rPr>
            <w:rStyle w:val="Hyperlink"/>
          </w:rPr>
          <w:t>Normal NZ flag</w:t>
        </w:r>
        <w:r w:rsidR="00DC2059">
          <w:rPr>
            <w:webHidden/>
          </w:rPr>
          <w:tab/>
        </w:r>
        <w:r w:rsidR="00DC2059">
          <w:rPr>
            <w:webHidden/>
          </w:rPr>
          <w:fldChar w:fldCharType="begin"/>
        </w:r>
        <w:r w:rsidR="00DC2059">
          <w:rPr>
            <w:webHidden/>
          </w:rPr>
          <w:instrText xml:space="preserve"> PAGEREF _Toc349831377 \h </w:instrText>
        </w:r>
        <w:r w:rsidR="00DC2059">
          <w:rPr>
            <w:webHidden/>
          </w:rPr>
        </w:r>
        <w:r w:rsidR="00DC2059">
          <w:rPr>
            <w:webHidden/>
          </w:rPr>
          <w:fldChar w:fldCharType="separate"/>
        </w:r>
        <w:r w:rsidR="008368B5">
          <w:rPr>
            <w:webHidden/>
          </w:rPr>
          <w:t>32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8" w:history="1">
        <w:r w:rsidR="00DC2059" w:rsidRPr="003A282B">
          <w:rPr>
            <w:rStyle w:val="Hyperlink"/>
          </w:rPr>
          <w:t>Operation flag</w:t>
        </w:r>
        <w:r w:rsidR="00DC2059">
          <w:rPr>
            <w:webHidden/>
          </w:rPr>
          <w:tab/>
        </w:r>
        <w:r w:rsidR="00DC2059">
          <w:rPr>
            <w:webHidden/>
          </w:rPr>
          <w:fldChar w:fldCharType="begin"/>
        </w:r>
        <w:r w:rsidR="00DC2059">
          <w:rPr>
            <w:webHidden/>
          </w:rPr>
          <w:instrText xml:space="preserve"> PAGEREF _Toc349831378 \h </w:instrText>
        </w:r>
        <w:r w:rsidR="00DC2059">
          <w:rPr>
            <w:webHidden/>
          </w:rPr>
        </w:r>
        <w:r w:rsidR="00DC2059">
          <w:rPr>
            <w:webHidden/>
          </w:rPr>
          <w:fldChar w:fldCharType="separate"/>
        </w:r>
        <w:r w:rsidR="008368B5">
          <w:rPr>
            <w:webHidden/>
          </w:rPr>
          <w:t>33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79" w:history="1">
        <w:r w:rsidR="00DC2059" w:rsidRPr="003A282B">
          <w:rPr>
            <w:rStyle w:val="Hyperlink"/>
          </w:rPr>
          <w:t>Sex flag</w:t>
        </w:r>
        <w:r w:rsidR="00DC2059">
          <w:rPr>
            <w:webHidden/>
          </w:rPr>
          <w:tab/>
        </w:r>
        <w:r w:rsidR="00DC2059">
          <w:rPr>
            <w:webHidden/>
          </w:rPr>
          <w:fldChar w:fldCharType="begin"/>
        </w:r>
        <w:r w:rsidR="00DC2059">
          <w:rPr>
            <w:webHidden/>
          </w:rPr>
          <w:instrText xml:space="preserve"> PAGEREF _Toc349831379 \h </w:instrText>
        </w:r>
        <w:r w:rsidR="00DC2059">
          <w:rPr>
            <w:webHidden/>
          </w:rPr>
        </w:r>
        <w:r w:rsidR="00DC2059">
          <w:rPr>
            <w:webHidden/>
          </w:rPr>
          <w:fldChar w:fldCharType="separate"/>
        </w:r>
        <w:r w:rsidR="008368B5">
          <w:rPr>
            <w:webHidden/>
          </w:rPr>
          <w:t>34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0" w:history="1">
        <w:r w:rsidR="00DC2059" w:rsidRPr="003A282B">
          <w:rPr>
            <w:rStyle w:val="Hyperlink"/>
          </w:rPr>
          <w:t>Sub-category</w:t>
        </w:r>
        <w:r w:rsidR="00DC2059">
          <w:rPr>
            <w:webHidden/>
          </w:rPr>
          <w:tab/>
        </w:r>
        <w:r w:rsidR="00DC2059">
          <w:rPr>
            <w:webHidden/>
          </w:rPr>
          <w:fldChar w:fldCharType="begin"/>
        </w:r>
        <w:r w:rsidR="00DC2059">
          <w:rPr>
            <w:webHidden/>
          </w:rPr>
          <w:instrText xml:space="preserve"> PAGEREF _Toc349831380 \h </w:instrText>
        </w:r>
        <w:r w:rsidR="00DC2059">
          <w:rPr>
            <w:webHidden/>
          </w:rPr>
        </w:r>
        <w:r w:rsidR="00DC2059">
          <w:rPr>
            <w:webHidden/>
          </w:rPr>
          <w:fldChar w:fldCharType="separate"/>
        </w:r>
        <w:r w:rsidR="008368B5">
          <w:rPr>
            <w:webHidden/>
          </w:rPr>
          <w:t>35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1" w:history="1">
        <w:r w:rsidR="00DC2059" w:rsidRPr="003A282B">
          <w:rPr>
            <w:rStyle w:val="Hyperlink"/>
          </w:rPr>
          <w:t>Unacceptable diagnosis flag</w:t>
        </w:r>
        <w:r w:rsidR="00DC2059">
          <w:rPr>
            <w:webHidden/>
          </w:rPr>
          <w:tab/>
        </w:r>
        <w:r w:rsidR="00DC2059">
          <w:rPr>
            <w:webHidden/>
          </w:rPr>
          <w:fldChar w:fldCharType="begin"/>
        </w:r>
        <w:r w:rsidR="00DC2059">
          <w:rPr>
            <w:webHidden/>
          </w:rPr>
          <w:instrText xml:space="preserve"> PAGEREF _Toc349831381 \h </w:instrText>
        </w:r>
        <w:r w:rsidR="00DC2059">
          <w:rPr>
            <w:webHidden/>
          </w:rPr>
        </w:r>
        <w:r w:rsidR="00DC2059">
          <w:rPr>
            <w:webHidden/>
          </w:rPr>
          <w:fldChar w:fldCharType="separate"/>
        </w:r>
        <w:r w:rsidR="008368B5">
          <w:rPr>
            <w:webHidden/>
          </w:rPr>
          <w:t>36</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82" w:history="1">
        <w:r w:rsidR="00DC2059" w:rsidRPr="003A282B">
          <w:rPr>
            <w:rStyle w:val="Hyperlink"/>
          </w:rPr>
          <w:t>Diagnosis Procedure table</w:t>
        </w:r>
        <w:r w:rsidR="00DC2059">
          <w:rPr>
            <w:webHidden/>
          </w:rPr>
          <w:tab/>
        </w:r>
        <w:r w:rsidR="00DC2059">
          <w:rPr>
            <w:webHidden/>
          </w:rPr>
          <w:fldChar w:fldCharType="begin"/>
        </w:r>
        <w:r w:rsidR="00DC2059">
          <w:rPr>
            <w:webHidden/>
          </w:rPr>
          <w:instrText xml:space="preserve"> PAGEREF _Toc349831382 \h </w:instrText>
        </w:r>
        <w:r w:rsidR="00DC2059">
          <w:rPr>
            <w:webHidden/>
          </w:rPr>
        </w:r>
        <w:r w:rsidR="00DC2059">
          <w:rPr>
            <w:webHidden/>
          </w:rPr>
          <w:fldChar w:fldCharType="separate"/>
        </w:r>
        <w:r w:rsidR="008368B5">
          <w:rPr>
            <w:webHidden/>
          </w:rPr>
          <w:t>37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3" w:history="1">
        <w:r w:rsidR="00DC2059" w:rsidRPr="003A282B">
          <w:rPr>
            <w:rStyle w:val="Hyperlink"/>
          </w:rPr>
          <w:t>Clinical code</w:t>
        </w:r>
        <w:r w:rsidR="00DC2059">
          <w:rPr>
            <w:webHidden/>
          </w:rPr>
          <w:tab/>
        </w:r>
        <w:r w:rsidR="00DC2059">
          <w:rPr>
            <w:webHidden/>
          </w:rPr>
          <w:fldChar w:fldCharType="begin"/>
        </w:r>
        <w:r w:rsidR="00DC2059">
          <w:rPr>
            <w:webHidden/>
          </w:rPr>
          <w:instrText xml:space="preserve"> PAGEREF _Toc349831383 \h </w:instrText>
        </w:r>
        <w:r w:rsidR="00DC2059">
          <w:rPr>
            <w:webHidden/>
          </w:rPr>
        </w:r>
        <w:r w:rsidR="00DC2059">
          <w:rPr>
            <w:webHidden/>
          </w:rPr>
          <w:fldChar w:fldCharType="separate"/>
        </w:r>
        <w:r w:rsidR="008368B5">
          <w:rPr>
            <w:webHidden/>
          </w:rPr>
          <w:t>39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4" w:history="1">
        <w:r w:rsidR="00DC2059" w:rsidRPr="003A282B">
          <w:rPr>
            <w:rStyle w:val="Hyperlink"/>
          </w:rPr>
          <w:t>Clinical code type</w:t>
        </w:r>
        <w:r w:rsidR="00DC2059">
          <w:rPr>
            <w:webHidden/>
          </w:rPr>
          <w:tab/>
        </w:r>
        <w:r w:rsidR="00DC2059">
          <w:rPr>
            <w:webHidden/>
          </w:rPr>
          <w:fldChar w:fldCharType="begin"/>
        </w:r>
        <w:r w:rsidR="00DC2059">
          <w:rPr>
            <w:webHidden/>
          </w:rPr>
          <w:instrText xml:space="preserve"> PAGEREF _Toc349831384 \h </w:instrText>
        </w:r>
        <w:r w:rsidR="00DC2059">
          <w:rPr>
            <w:webHidden/>
          </w:rPr>
        </w:r>
        <w:r w:rsidR="00DC2059">
          <w:rPr>
            <w:webHidden/>
          </w:rPr>
          <w:fldChar w:fldCharType="separate"/>
        </w:r>
        <w:r w:rsidR="008368B5">
          <w:rPr>
            <w:webHidden/>
          </w:rPr>
          <w:t>42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5" w:history="1">
        <w:r w:rsidR="00DC2059" w:rsidRPr="003A282B">
          <w:rPr>
            <w:rStyle w:val="Hyperlink"/>
          </w:rPr>
          <w:t>Clinical coding system ID</w:t>
        </w:r>
        <w:r w:rsidR="00DC2059">
          <w:rPr>
            <w:webHidden/>
          </w:rPr>
          <w:tab/>
        </w:r>
        <w:r w:rsidR="00DC2059">
          <w:rPr>
            <w:webHidden/>
          </w:rPr>
          <w:fldChar w:fldCharType="begin"/>
        </w:r>
        <w:r w:rsidR="00DC2059">
          <w:rPr>
            <w:webHidden/>
          </w:rPr>
          <w:instrText xml:space="preserve"> PAGEREF _Toc349831385 \h </w:instrText>
        </w:r>
        <w:r w:rsidR="00DC2059">
          <w:rPr>
            <w:webHidden/>
          </w:rPr>
        </w:r>
        <w:r w:rsidR="00DC2059">
          <w:rPr>
            <w:webHidden/>
          </w:rPr>
          <w:fldChar w:fldCharType="separate"/>
        </w:r>
        <w:r w:rsidR="008368B5">
          <w:rPr>
            <w:webHidden/>
          </w:rPr>
          <w:t>43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6" w:history="1">
        <w:r w:rsidR="00DC2059" w:rsidRPr="003A282B">
          <w:rPr>
            <w:rStyle w:val="Hyperlink"/>
          </w:rPr>
          <w:t>Condition onset flag</w:t>
        </w:r>
        <w:r w:rsidR="00DC2059">
          <w:rPr>
            <w:webHidden/>
          </w:rPr>
          <w:tab/>
        </w:r>
        <w:r w:rsidR="00DC2059">
          <w:rPr>
            <w:webHidden/>
          </w:rPr>
          <w:fldChar w:fldCharType="begin"/>
        </w:r>
        <w:r w:rsidR="00DC2059">
          <w:rPr>
            <w:webHidden/>
          </w:rPr>
          <w:instrText xml:space="preserve"> PAGEREF _Toc349831386 \h </w:instrText>
        </w:r>
        <w:r w:rsidR="00DC2059">
          <w:rPr>
            <w:webHidden/>
          </w:rPr>
        </w:r>
        <w:r w:rsidR="00DC2059">
          <w:rPr>
            <w:webHidden/>
          </w:rPr>
          <w:fldChar w:fldCharType="separate"/>
        </w:r>
        <w:r w:rsidR="008368B5">
          <w:rPr>
            <w:webHidden/>
          </w:rPr>
          <w:t>44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7" w:history="1">
        <w:r w:rsidR="00DC2059" w:rsidRPr="003A282B">
          <w:rPr>
            <w:rStyle w:val="Hyperlink"/>
          </w:rPr>
          <w:t>Diagnosis number</w:t>
        </w:r>
        <w:r w:rsidR="00DC2059">
          <w:rPr>
            <w:webHidden/>
          </w:rPr>
          <w:tab/>
        </w:r>
        <w:r w:rsidR="00DC2059">
          <w:rPr>
            <w:webHidden/>
          </w:rPr>
          <w:fldChar w:fldCharType="begin"/>
        </w:r>
        <w:r w:rsidR="00DC2059">
          <w:rPr>
            <w:webHidden/>
          </w:rPr>
          <w:instrText xml:space="preserve"> PAGEREF _Toc349831387 \h </w:instrText>
        </w:r>
        <w:r w:rsidR="00DC2059">
          <w:rPr>
            <w:webHidden/>
          </w:rPr>
        </w:r>
        <w:r w:rsidR="00DC2059">
          <w:rPr>
            <w:webHidden/>
          </w:rPr>
          <w:fldChar w:fldCharType="separate"/>
        </w:r>
        <w:r w:rsidR="008368B5">
          <w:rPr>
            <w:webHidden/>
          </w:rPr>
          <w:t>46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8" w:history="1">
        <w:r w:rsidR="00DC2059" w:rsidRPr="003A282B">
          <w:rPr>
            <w:rStyle w:val="Hyperlink"/>
          </w:rPr>
          <w:t>Diagnosis sequence</w:t>
        </w:r>
        <w:r w:rsidR="00DC2059">
          <w:rPr>
            <w:webHidden/>
          </w:rPr>
          <w:tab/>
        </w:r>
        <w:r w:rsidR="00DC2059">
          <w:rPr>
            <w:webHidden/>
          </w:rPr>
          <w:fldChar w:fldCharType="begin"/>
        </w:r>
        <w:r w:rsidR="00DC2059">
          <w:rPr>
            <w:webHidden/>
          </w:rPr>
          <w:instrText xml:space="preserve"> PAGEREF _Toc349831388 \h </w:instrText>
        </w:r>
        <w:r w:rsidR="00DC2059">
          <w:rPr>
            <w:webHidden/>
          </w:rPr>
        </w:r>
        <w:r w:rsidR="00DC2059">
          <w:rPr>
            <w:webHidden/>
          </w:rPr>
          <w:fldChar w:fldCharType="separate"/>
        </w:r>
        <w:r w:rsidR="008368B5">
          <w:rPr>
            <w:webHidden/>
          </w:rPr>
          <w:t>47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89" w:history="1">
        <w:r w:rsidR="00DC2059" w:rsidRPr="003A282B">
          <w:rPr>
            <w:rStyle w:val="Hyperlink"/>
          </w:rPr>
          <w:t>Diagnosis type</w:t>
        </w:r>
        <w:r w:rsidR="00DC2059">
          <w:rPr>
            <w:webHidden/>
          </w:rPr>
          <w:tab/>
        </w:r>
        <w:r w:rsidR="00DC2059">
          <w:rPr>
            <w:webHidden/>
          </w:rPr>
          <w:fldChar w:fldCharType="begin"/>
        </w:r>
        <w:r w:rsidR="00DC2059">
          <w:rPr>
            <w:webHidden/>
          </w:rPr>
          <w:instrText xml:space="preserve"> PAGEREF _Toc349831389 \h </w:instrText>
        </w:r>
        <w:r w:rsidR="00DC2059">
          <w:rPr>
            <w:webHidden/>
          </w:rPr>
        </w:r>
        <w:r w:rsidR="00DC2059">
          <w:rPr>
            <w:webHidden/>
          </w:rPr>
          <w:fldChar w:fldCharType="separate"/>
        </w:r>
        <w:r w:rsidR="008368B5">
          <w:rPr>
            <w:webHidden/>
          </w:rPr>
          <w:t>48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0" w:history="1">
        <w:r w:rsidR="00DC2059" w:rsidRPr="003A282B">
          <w:rPr>
            <w:rStyle w:val="Hyperlink"/>
          </w:rPr>
          <w:t>Diagnosis/procedure description</w:t>
        </w:r>
        <w:r w:rsidR="00DC2059">
          <w:rPr>
            <w:webHidden/>
          </w:rPr>
          <w:tab/>
        </w:r>
        <w:r w:rsidR="00DC2059">
          <w:rPr>
            <w:webHidden/>
          </w:rPr>
          <w:fldChar w:fldCharType="begin"/>
        </w:r>
        <w:r w:rsidR="00DC2059">
          <w:rPr>
            <w:webHidden/>
          </w:rPr>
          <w:instrText xml:space="preserve"> PAGEREF _Toc349831390 \h </w:instrText>
        </w:r>
        <w:r w:rsidR="00DC2059">
          <w:rPr>
            <w:webHidden/>
          </w:rPr>
        </w:r>
        <w:r w:rsidR="00DC2059">
          <w:rPr>
            <w:webHidden/>
          </w:rPr>
          <w:fldChar w:fldCharType="separate"/>
        </w:r>
        <w:r w:rsidR="008368B5">
          <w:rPr>
            <w:webHidden/>
          </w:rPr>
          <w:t>50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1" w:history="1">
        <w:r w:rsidR="00DC2059" w:rsidRPr="003A282B">
          <w:rPr>
            <w:rStyle w:val="Hyperlink"/>
          </w:rPr>
          <w:t>Event ID</w:t>
        </w:r>
        <w:r w:rsidR="00DC2059">
          <w:rPr>
            <w:webHidden/>
          </w:rPr>
          <w:tab/>
        </w:r>
        <w:r w:rsidR="00DC2059">
          <w:rPr>
            <w:webHidden/>
          </w:rPr>
          <w:fldChar w:fldCharType="begin"/>
        </w:r>
        <w:r w:rsidR="00DC2059">
          <w:rPr>
            <w:webHidden/>
          </w:rPr>
          <w:instrText xml:space="preserve"> PAGEREF _Toc349831391 \h </w:instrText>
        </w:r>
        <w:r w:rsidR="00DC2059">
          <w:rPr>
            <w:webHidden/>
          </w:rPr>
        </w:r>
        <w:r w:rsidR="00DC2059">
          <w:rPr>
            <w:webHidden/>
          </w:rPr>
          <w:fldChar w:fldCharType="separate"/>
        </w:r>
        <w:r w:rsidR="008368B5">
          <w:rPr>
            <w:webHidden/>
          </w:rPr>
          <w:t>51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2" w:history="1">
        <w:r w:rsidR="00DC2059" w:rsidRPr="003A282B">
          <w:rPr>
            <w:rStyle w:val="Hyperlink"/>
          </w:rPr>
          <w:t>External cause date of occurrence</w:t>
        </w:r>
        <w:r w:rsidR="00DC2059">
          <w:rPr>
            <w:webHidden/>
          </w:rPr>
          <w:tab/>
        </w:r>
        <w:r w:rsidR="00DC2059">
          <w:rPr>
            <w:webHidden/>
          </w:rPr>
          <w:fldChar w:fldCharType="begin"/>
        </w:r>
        <w:r w:rsidR="00DC2059">
          <w:rPr>
            <w:webHidden/>
          </w:rPr>
          <w:instrText xml:space="preserve"> PAGEREF _Toc349831392 \h </w:instrText>
        </w:r>
        <w:r w:rsidR="00DC2059">
          <w:rPr>
            <w:webHidden/>
          </w:rPr>
        </w:r>
        <w:r w:rsidR="00DC2059">
          <w:rPr>
            <w:webHidden/>
          </w:rPr>
          <w:fldChar w:fldCharType="separate"/>
        </w:r>
        <w:r w:rsidR="008368B5">
          <w:rPr>
            <w:webHidden/>
          </w:rPr>
          <w:t>52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3" w:history="1">
        <w:r w:rsidR="00DC2059" w:rsidRPr="003A282B">
          <w:rPr>
            <w:rStyle w:val="Hyperlink"/>
          </w:rPr>
          <w:t>External cause date of occurrence flag</w:t>
        </w:r>
        <w:r w:rsidR="00DC2059">
          <w:rPr>
            <w:webHidden/>
          </w:rPr>
          <w:tab/>
        </w:r>
        <w:r w:rsidR="00DC2059">
          <w:rPr>
            <w:webHidden/>
          </w:rPr>
          <w:fldChar w:fldCharType="begin"/>
        </w:r>
        <w:r w:rsidR="00DC2059">
          <w:rPr>
            <w:webHidden/>
          </w:rPr>
          <w:instrText xml:space="preserve"> PAGEREF _Toc349831393 \h </w:instrText>
        </w:r>
        <w:r w:rsidR="00DC2059">
          <w:rPr>
            <w:webHidden/>
          </w:rPr>
        </w:r>
        <w:r w:rsidR="00DC2059">
          <w:rPr>
            <w:webHidden/>
          </w:rPr>
          <w:fldChar w:fldCharType="separate"/>
        </w:r>
        <w:r w:rsidR="008368B5">
          <w:rPr>
            <w:webHidden/>
          </w:rPr>
          <w:t>53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4" w:history="1">
        <w:r w:rsidR="00DC2059" w:rsidRPr="003A282B">
          <w:rPr>
            <w:rStyle w:val="Hyperlink"/>
          </w:rPr>
          <w:t>Operation/procedure date</w:t>
        </w:r>
        <w:r w:rsidR="00DC2059">
          <w:rPr>
            <w:webHidden/>
          </w:rPr>
          <w:tab/>
        </w:r>
        <w:r w:rsidR="00DC2059">
          <w:rPr>
            <w:webHidden/>
          </w:rPr>
          <w:fldChar w:fldCharType="begin"/>
        </w:r>
        <w:r w:rsidR="00DC2059">
          <w:rPr>
            <w:webHidden/>
          </w:rPr>
          <w:instrText xml:space="preserve"> PAGEREF _Toc349831394 \h </w:instrText>
        </w:r>
        <w:r w:rsidR="00DC2059">
          <w:rPr>
            <w:webHidden/>
          </w:rPr>
        </w:r>
        <w:r w:rsidR="00DC2059">
          <w:rPr>
            <w:webHidden/>
          </w:rPr>
          <w:fldChar w:fldCharType="separate"/>
        </w:r>
        <w:r w:rsidR="008368B5">
          <w:rPr>
            <w:webHidden/>
          </w:rPr>
          <w:t>54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5" w:history="1">
        <w:r w:rsidR="00DC2059" w:rsidRPr="003A282B">
          <w:rPr>
            <w:rStyle w:val="Hyperlink"/>
          </w:rPr>
          <w:t>Transaction ID</w:t>
        </w:r>
        <w:r w:rsidR="00DC2059">
          <w:rPr>
            <w:webHidden/>
          </w:rPr>
          <w:tab/>
        </w:r>
        <w:r w:rsidR="00DC2059">
          <w:rPr>
            <w:webHidden/>
          </w:rPr>
          <w:fldChar w:fldCharType="begin"/>
        </w:r>
        <w:r w:rsidR="00DC2059">
          <w:rPr>
            <w:webHidden/>
          </w:rPr>
          <w:instrText xml:space="preserve"> PAGEREF _Toc349831395 \h </w:instrText>
        </w:r>
        <w:r w:rsidR="00DC2059">
          <w:rPr>
            <w:webHidden/>
          </w:rPr>
        </w:r>
        <w:r w:rsidR="00DC2059">
          <w:rPr>
            <w:webHidden/>
          </w:rPr>
          <w:fldChar w:fldCharType="separate"/>
        </w:r>
        <w:r w:rsidR="008368B5">
          <w:rPr>
            <w:webHidden/>
          </w:rPr>
          <w:t>55</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396" w:history="1">
        <w:r w:rsidR="00DC2059" w:rsidRPr="003A282B">
          <w:rPr>
            <w:rStyle w:val="Hyperlink"/>
          </w:rPr>
          <w:t>Domicile Code table</w:t>
        </w:r>
        <w:r w:rsidR="00DC2059">
          <w:rPr>
            <w:webHidden/>
          </w:rPr>
          <w:tab/>
        </w:r>
        <w:r w:rsidR="00DC2059">
          <w:rPr>
            <w:webHidden/>
          </w:rPr>
          <w:fldChar w:fldCharType="begin"/>
        </w:r>
        <w:r w:rsidR="00DC2059">
          <w:rPr>
            <w:webHidden/>
          </w:rPr>
          <w:instrText xml:space="preserve"> PAGEREF _Toc349831396 \h </w:instrText>
        </w:r>
        <w:r w:rsidR="00DC2059">
          <w:rPr>
            <w:webHidden/>
          </w:rPr>
        </w:r>
        <w:r w:rsidR="00DC2059">
          <w:rPr>
            <w:webHidden/>
          </w:rPr>
          <w:fldChar w:fldCharType="separate"/>
        </w:r>
        <w:r w:rsidR="008368B5">
          <w:rPr>
            <w:webHidden/>
          </w:rPr>
          <w:t>56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7" w:history="1">
        <w:r w:rsidR="00DC2059" w:rsidRPr="003A282B">
          <w:rPr>
            <w:rStyle w:val="Hyperlink"/>
          </w:rPr>
          <w:t>Area unit code</w:t>
        </w:r>
        <w:r w:rsidR="00DC2059">
          <w:rPr>
            <w:webHidden/>
          </w:rPr>
          <w:tab/>
        </w:r>
        <w:r w:rsidR="00DC2059">
          <w:rPr>
            <w:webHidden/>
          </w:rPr>
          <w:fldChar w:fldCharType="begin"/>
        </w:r>
        <w:r w:rsidR="00DC2059">
          <w:rPr>
            <w:webHidden/>
          </w:rPr>
          <w:instrText xml:space="preserve"> PAGEREF _Toc349831397 \h </w:instrText>
        </w:r>
        <w:r w:rsidR="00DC2059">
          <w:rPr>
            <w:webHidden/>
          </w:rPr>
        </w:r>
        <w:r w:rsidR="00DC2059">
          <w:rPr>
            <w:webHidden/>
          </w:rPr>
          <w:fldChar w:fldCharType="separate"/>
        </w:r>
        <w:r w:rsidR="008368B5">
          <w:rPr>
            <w:webHidden/>
          </w:rPr>
          <w:t>56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8" w:history="1">
        <w:r w:rsidR="00DC2059" w:rsidRPr="003A282B">
          <w:rPr>
            <w:rStyle w:val="Hyperlink"/>
          </w:rPr>
          <w:t>DHB</w:t>
        </w:r>
        <w:r w:rsidR="00DC2059">
          <w:rPr>
            <w:webHidden/>
          </w:rPr>
          <w:tab/>
        </w:r>
        <w:r w:rsidR="00DC2059">
          <w:rPr>
            <w:webHidden/>
          </w:rPr>
          <w:fldChar w:fldCharType="begin"/>
        </w:r>
        <w:r w:rsidR="00DC2059">
          <w:rPr>
            <w:webHidden/>
          </w:rPr>
          <w:instrText xml:space="preserve"> PAGEREF _Toc349831398 \h </w:instrText>
        </w:r>
        <w:r w:rsidR="00DC2059">
          <w:rPr>
            <w:webHidden/>
          </w:rPr>
        </w:r>
        <w:r w:rsidR="00DC2059">
          <w:rPr>
            <w:webHidden/>
          </w:rPr>
          <w:fldChar w:fldCharType="separate"/>
        </w:r>
        <w:r w:rsidR="008368B5">
          <w:rPr>
            <w:webHidden/>
          </w:rPr>
          <w:t>57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399" w:history="1">
        <w:r w:rsidR="00DC2059" w:rsidRPr="003A282B">
          <w:rPr>
            <w:rStyle w:val="Hyperlink"/>
          </w:rPr>
          <w:t>Domicile code</w:t>
        </w:r>
        <w:r w:rsidR="00DC2059">
          <w:rPr>
            <w:webHidden/>
          </w:rPr>
          <w:tab/>
        </w:r>
        <w:r w:rsidR="00DC2059">
          <w:rPr>
            <w:webHidden/>
          </w:rPr>
          <w:fldChar w:fldCharType="begin"/>
        </w:r>
        <w:r w:rsidR="00DC2059">
          <w:rPr>
            <w:webHidden/>
          </w:rPr>
          <w:instrText xml:space="preserve"> PAGEREF _Toc349831399 \h </w:instrText>
        </w:r>
        <w:r w:rsidR="00DC2059">
          <w:rPr>
            <w:webHidden/>
          </w:rPr>
        </w:r>
        <w:r w:rsidR="00DC2059">
          <w:rPr>
            <w:webHidden/>
          </w:rPr>
          <w:fldChar w:fldCharType="separate"/>
        </w:r>
        <w:r w:rsidR="008368B5">
          <w:rPr>
            <w:webHidden/>
          </w:rPr>
          <w:t>58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0" w:history="1">
        <w:r w:rsidR="00DC2059" w:rsidRPr="003A282B">
          <w:rPr>
            <w:rStyle w:val="Hyperlink"/>
          </w:rPr>
          <w:t>Domicile code description</w:t>
        </w:r>
        <w:r w:rsidR="00DC2059">
          <w:rPr>
            <w:webHidden/>
          </w:rPr>
          <w:tab/>
        </w:r>
        <w:r w:rsidR="00DC2059">
          <w:rPr>
            <w:webHidden/>
          </w:rPr>
          <w:fldChar w:fldCharType="begin"/>
        </w:r>
        <w:r w:rsidR="00DC2059">
          <w:rPr>
            <w:webHidden/>
          </w:rPr>
          <w:instrText xml:space="preserve"> PAGEREF _Toc349831400 \h </w:instrText>
        </w:r>
        <w:r w:rsidR="00DC2059">
          <w:rPr>
            <w:webHidden/>
          </w:rPr>
        </w:r>
        <w:r w:rsidR="00DC2059">
          <w:rPr>
            <w:webHidden/>
          </w:rPr>
          <w:fldChar w:fldCharType="separate"/>
        </w:r>
        <w:r w:rsidR="008368B5">
          <w:rPr>
            <w:webHidden/>
          </w:rPr>
          <w:t>60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1" w:history="1">
        <w:r w:rsidR="00DC2059" w:rsidRPr="003A282B">
          <w:rPr>
            <w:rStyle w:val="Hyperlink"/>
          </w:rPr>
          <w:t>Domicile code status</w:t>
        </w:r>
        <w:r w:rsidR="00DC2059">
          <w:rPr>
            <w:webHidden/>
          </w:rPr>
          <w:tab/>
        </w:r>
        <w:r w:rsidR="00DC2059">
          <w:rPr>
            <w:webHidden/>
          </w:rPr>
          <w:fldChar w:fldCharType="begin"/>
        </w:r>
        <w:r w:rsidR="00DC2059">
          <w:rPr>
            <w:webHidden/>
          </w:rPr>
          <w:instrText xml:space="preserve"> PAGEREF _Toc349831401 \h </w:instrText>
        </w:r>
        <w:r w:rsidR="00DC2059">
          <w:rPr>
            <w:webHidden/>
          </w:rPr>
        </w:r>
        <w:r w:rsidR="00DC2059">
          <w:rPr>
            <w:webHidden/>
          </w:rPr>
          <w:fldChar w:fldCharType="separate"/>
        </w:r>
        <w:r w:rsidR="008368B5">
          <w:rPr>
            <w:webHidden/>
          </w:rPr>
          <w:t>61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2" w:history="1">
        <w:r w:rsidR="00DC2059" w:rsidRPr="003A282B">
          <w:rPr>
            <w:rStyle w:val="Hyperlink"/>
          </w:rPr>
          <w:t>Retired year</w:t>
        </w:r>
        <w:r w:rsidR="00DC2059">
          <w:rPr>
            <w:webHidden/>
          </w:rPr>
          <w:tab/>
        </w:r>
        <w:r w:rsidR="00DC2059">
          <w:rPr>
            <w:webHidden/>
          </w:rPr>
          <w:fldChar w:fldCharType="begin"/>
        </w:r>
        <w:r w:rsidR="00DC2059">
          <w:rPr>
            <w:webHidden/>
          </w:rPr>
          <w:instrText xml:space="preserve"> PAGEREF _Toc349831402 \h </w:instrText>
        </w:r>
        <w:r w:rsidR="00DC2059">
          <w:rPr>
            <w:webHidden/>
          </w:rPr>
        </w:r>
        <w:r w:rsidR="00DC2059">
          <w:rPr>
            <w:webHidden/>
          </w:rPr>
          <w:fldChar w:fldCharType="separate"/>
        </w:r>
        <w:r w:rsidR="008368B5">
          <w:rPr>
            <w:webHidden/>
          </w:rPr>
          <w:t>62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3" w:history="1">
        <w:r w:rsidR="00DC2059" w:rsidRPr="003A282B">
          <w:rPr>
            <w:rStyle w:val="Hyperlink"/>
          </w:rPr>
          <w:t>TLA of domicile</w:t>
        </w:r>
        <w:r w:rsidR="00DC2059">
          <w:rPr>
            <w:webHidden/>
          </w:rPr>
          <w:tab/>
        </w:r>
        <w:r w:rsidR="00DC2059">
          <w:rPr>
            <w:webHidden/>
          </w:rPr>
          <w:fldChar w:fldCharType="begin"/>
        </w:r>
        <w:r w:rsidR="00DC2059">
          <w:rPr>
            <w:webHidden/>
          </w:rPr>
          <w:instrText xml:space="preserve"> PAGEREF _Toc349831403 \h </w:instrText>
        </w:r>
        <w:r w:rsidR="00DC2059">
          <w:rPr>
            <w:webHidden/>
          </w:rPr>
        </w:r>
        <w:r w:rsidR="00DC2059">
          <w:rPr>
            <w:webHidden/>
          </w:rPr>
          <w:fldChar w:fldCharType="separate"/>
        </w:r>
        <w:r w:rsidR="008368B5">
          <w:rPr>
            <w:webHidden/>
          </w:rPr>
          <w:t>63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4" w:history="1">
        <w:r w:rsidR="00DC2059" w:rsidRPr="003A282B">
          <w:rPr>
            <w:rStyle w:val="Hyperlink"/>
          </w:rPr>
          <w:t>Year of census</w:t>
        </w:r>
        <w:r w:rsidR="00DC2059">
          <w:rPr>
            <w:webHidden/>
          </w:rPr>
          <w:tab/>
        </w:r>
        <w:r w:rsidR="00DC2059">
          <w:rPr>
            <w:webHidden/>
          </w:rPr>
          <w:fldChar w:fldCharType="begin"/>
        </w:r>
        <w:r w:rsidR="00DC2059">
          <w:rPr>
            <w:webHidden/>
          </w:rPr>
          <w:instrText xml:space="preserve"> PAGEREF _Toc349831404 \h </w:instrText>
        </w:r>
        <w:r w:rsidR="00DC2059">
          <w:rPr>
            <w:webHidden/>
          </w:rPr>
        </w:r>
        <w:r w:rsidR="00DC2059">
          <w:rPr>
            <w:webHidden/>
          </w:rPr>
          <w:fldChar w:fldCharType="separate"/>
        </w:r>
        <w:r w:rsidR="008368B5">
          <w:rPr>
            <w:webHidden/>
          </w:rPr>
          <w:t>65</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405" w:history="1">
        <w:r w:rsidR="00DC2059" w:rsidRPr="003A282B">
          <w:rPr>
            <w:rStyle w:val="Hyperlink"/>
          </w:rPr>
          <w:t>Event Legal Status table</w:t>
        </w:r>
        <w:r w:rsidR="00DC2059">
          <w:rPr>
            <w:webHidden/>
          </w:rPr>
          <w:tab/>
        </w:r>
        <w:r w:rsidR="00DC2059">
          <w:rPr>
            <w:webHidden/>
          </w:rPr>
          <w:fldChar w:fldCharType="begin"/>
        </w:r>
        <w:r w:rsidR="00DC2059">
          <w:rPr>
            <w:webHidden/>
          </w:rPr>
          <w:instrText xml:space="preserve"> PAGEREF _Toc349831405 \h </w:instrText>
        </w:r>
        <w:r w:rsidR="00DC2059">
          <w:rPr>
            <w:webHidden/>
          </w:rPr>
        </w:r>
        <w:r w:rsidR="00DC2059">
          <w:rPr>
            <w:webHidden/>
          </w:rPr>
          <w:fldChar w:fldCharType="separate"/>
        </w:r>
        <w:r w:rsidR="008368B5">
          <w:rPr>
            <w:webHidden/>
          </w:rPr>
          <w:t>66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6" w:history="1">
        <w:r w:rsidR="00DC2059" w:rsidRPr="003A282B">
          <w:rPr>
            <w:rStyle w:val="Hyperlink"/>
          </w:rPr>
          <w:t>Batch ID</w:t>
        </w:r>
        <w:r w:rsidR="00DC2059">
          <w:rPr>
            <w:webHidden/>
          </w:rPr>
          <w:tab/>
        </w:r>
        <w:r w:rsidR="00DC2059">
          <w:rPr>
            <w:webHidden/>
          </w:rPr>
          <w:fldChar w:fldCharType="begin"/>
        </w:r>
        <w:r w:rsidR="00DC2059">
          <w:rPr>
            <w:webHidden/>
          </w:rPr>
          <w:instrText xml:space="preserve"> PAGEREF _Toc349831406 \h </w:instrText>
        </w:r>
        <w:r w:rsidR="00DC2059">
          <w:rPr>
            <w:webHidden/>
          </w:rPr>
        </w:r>
        <w:r w:rsidR="00DC2059">
          <w:rPr>
            <w:webHidden/>
          </w:rPr>
          <w:fldChar w:fldCharType="separate"/>
        </w:r>
        <w:r w:rsidR="008368B5">
          <w:rPr>
            <w:webHidden/>
          </w:rPr>
          <w:t>67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7" w:history="1">
        <w:r w:rsidR="00DC2059" w:rsidRPr="003A282B">
          <w:rPr>
            <w:rStyle w:val="Hyperlink"/>
          </w:rPr>
          <w:t>Event ID</w:t>
        </w:r>
        <w:r w:rsidR="00DC2059">
          <w:rPr>
            <w:webHidden/>
          </w:rPr>
          <w:tab/>
        </w:r>
        <w:r w:rsidR="00DC2059">
          <w:rPr>
            <w:webHidden/>
          </w:rPr>
          <w:fldChar w:fldCharType="begin"/>
        </w:r>
        <w:r w:rsidR="00DC2059">
          <w:rPr>
            <w:webHidden/>
          </w:rPr>
          <w:instrText xml:space="preserve"> PAGEREF _Toc349831407 \h </w:instrText>
        </w:r>
        <w:r w:rsidR="00DC2059">
          <w:rPr>
            <w:webHidden/>
          </w:rPr>
        </w:r>
        <w:r w:rsidR="00DC2059">
          <w:rPr>
            <w:webHidden/>
          </w:rPr>
          <w:fldChar w:fldCharType="separate"/>
        </w:r>
        <w:r w:rsidR="008368B5">
          <w:rPr>
            <w:webHidden/>
          </w:rPr>
          <w:t>68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8" w:history="1">
        <w:r w:rsidR="00DC2059" w:rsidRPr="003A282B">
          <w:rPr>
            <w:rStyle w:val="Hyperlink"/>
          </w:rPr>
          <w:t>Legal status code</w:t>
        </w:r>
        <w:r w:rsidR="00DC2059">
          <w:rPr>
            <w:webHidden/>
          </w:rPr>
          <w:tab/>
        </w:r>
        <w:r w:rsidR="00DC2059">
          <w:rPr>
            <w:webHidden/>
          </w:rPr>
          <w:fldChar w:fldCharType="begin"/>
        </w:r>
        <w:r w:rsidR="00DC2059">
          <w:rPr>
            <w:webHidden/>
          </w:rPr>
          <w:instrText xml:space="preserve"> PAGEREF _Toc349831408 \h </w:instrText>
        </w:r>
        <w:r w:rsidR="00DC2059">
          <w:rPr>
            <w:webHidden/>
          </w:rPr>
        </w:r>
        <w:r w:rsidR="00DC2059">
          <w:rPr>
            <w:webHidden/>
          </w:rPr>
          <w:fldChar w:fldCharType="separate"/>
        </w:r>
        <w:r w:rsidR="008368B5">
          <w:rPr>
            <w:webHidden/>
          </w:rPr>
          <w:t>69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09" w:history="1">
        <w:r w:rsidR="00DC2059" w:rsidRPr="003A282B">
          <w:rPr>
            <w:rStyle w:val="Hyperlink"/>
          </w:rPr>
          <w:t>Legal status date</w:t>
        </w:r>
        <w:r w:rsidR="00DC2059">
          <w:rPr>
            <w:webHidden/>
          </w:rPr>
          <w:tab/>
        </w:r>
        <w:r w:rsidR="00DC2059">
          <w:rPr>
            <w:webHidden/>
          </w:rPr>
          <w:fldChar w:fldCharType="begin"/>
        </w:r>
        <w:r w:rsidR="00DC2059">
          <w:rPr>
            <w:webHidden/>
          </w:rPr>
          <w:instrText xml:space="preserve"> PAGEREF _Toc349831409 \h </w:instrText>
        </w:r>
        <w:r w:rsidR="00DC2059">
          <w:rPr>
            <w:webHidden/>
          </w:rPr>
        </w:r>
        <w:r w:rsidR="00DC2059">
          <w:rPr>
            <w:webHidden/>
          </w:rPr>
          <w:fldChar w:fldCharType="separate"/>
        </w:r>
        <w:r w:rsidR="008368B5">
          <w:rPr>
            <w:webHidden/>
          </w:rPr>
          <w:t>70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0" w:history="1">
        <w:r w:rsidR="00DC2059" w:rsidRPr="003A282B">
          <w:rPr>
            <w:rStyle w:val="Hyperlink"/>
          </w:rPr>
          <w:t>Transaction ID</w:t>
        </w:r>
        <w:r w:rsidR="00DC2059">
          <w:rPr>
            <w:webHidden/>
          </w:rPr>
          <w:tab/>
        </w:r>
        <w:r w:rsidR="00DC2059">
          <w:rPr>
            <w:webHidden/>
          </w:rPr>
          <w:fldChar w:fldCharType="begin"/>
        </w:r>
        <w:r w:rsidR="00DC2059">
          <w:rPr>
            <w:webHidden/>
          </w:rPr>
          <w:instrText xml:space="preserve"> PAGEREF _Toc349831410 \h </w:instrText>
        </w:r>
        <w:r w:rsidR="00DC2059">
          <w:rPr>
            <w:webHidden/>
          </w:rPr>
        </w:r>
        <w:r w:rsidR="00DC2059">
          <w:rPr>
            <w:webHidden/>
          </w:rPr>
          <w:fldChar w:fldCharType="separate"/>
        </w:r>
        <w:r w:rsidR="008368B5">
          <w:rPr>
            <w:webHidden/>
          </w:rPr>
          <w:t>71</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411" w:history="1">
        <w:r w:rsidR="00DC2059" w:rsidRPr="003A282B">
          <w:rPr>
            <w:rStyle w:val="Hyperlink"/>
          </w:rPr>
          <w:t>Facility table</w:t>
        </w:r>
        <w:r w:rsidR="00DC2059">
          <w:rPr>
            <w:webHidden/>
          </w:rPr>
          <w:tab/>
        </w:r>
        <w:r w:rsidR="00DC2059">
          <w:rPr>
            <w:webHidden/>
          </w:rPr>
          <w:fldChar w:fldCharType="begin"/>
        </w:r>
        <w:r w:rsidR="00DC2059">
          <w:rPr>
            <w:webHidden/>
          </w:rPr>
          <w:instrText xml:space="preserve"> PAGEREF _Toc349831411 \h </w:instrText>
        </w:r>
        <w:r w:rsidR="00DC2059">
          <w:rPr>
            <w:webHidden/>
          </w:rPr>
        </w:r>
        <w:r w:rsidR="00DC2059">
          <w:rPr>
            <w:webHidden/>
          </w:rPr>
          <w:fldChar w:fldCharType="separate"/>
        </w:r>
        <w:r w:rsidR="008368B5">
          <w:rPr>
            <w:webHidden/>
          </w:rPr>
          <w:t>72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2" w:history="1">
        <w:r w:rsidR="00DC2059" w:rsidRPr="003A282B">
          <w:rPr>
            <w:rStyle w:val="Hyperlink"/>
          </w:rPr>
          <w:t>Agency code</w:t>
        </w:r>
        <w:r w:rsidR="00DC2059">
          <w:rPr>
            <w:webHidden/>
          </w:rPr>
          <w:tab/>
        </w:r>
        <w:r w:rsidR="00DC2059">
          <w:rPr>
            <w:webHidden/>
          </w:rPr>
          <w:fldChar w:fldCharType="begin"/>
        </w:r>
        <w:r w:rsidR="00DC2059">
          <w:rPr>
            <w:webHidden/>
          </w:rPr>
          <w:instrText xml:space="preserve"> PAGEREF _Toc349831412 \h </w:instrText>
        </w:r>
        <w:r w:rsidR="00DC2059">
          <w:rPr>
            <w:webHidden/>
          </w:rPr>
        </w:r>
        <w:r w:rsidR="00DC2059">
          <w:rPr>
            <w:webHidden/>
          </w:rPr>
          <w:fldChar w:fldCharType="separate"/>
        </w:r>
        <w:r w:rsidR="008368B5">
          <w:rPr>
            <w:webHidden/>
          </w:rPr>
          <w:t>73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3" w:history="1">
        <w:r w:rsidR="00DC2059" w:rsidRPr="003A282B">
          <w:rPr>
            <w:rStyle w:val="Hyperlink"/>
          </w:rPr>
          <w:t>Condition onset flag required from date</w:t>
        </w:r>
        <w:r w:rsidR="00DC2059">
          <w:rPr>
            <w:webHidden/>
          </w:rPr>
          <w:tab/>
        </w:r>
        <w:r w:rsidR="00DC2059">
          <w:rPr>
            <w:webHidden/>
          </w:rPr>
          <w:fldChar w:fldCharType="begin"/>
        </w:r>
        <w:r w:rsidR="00DC2059">
          <w:rPr>
            <w:webHidden/>
          </w:rPr>
          <w:instrText xml:space="preserve"> PAGEREF _Toc349831413 \h </w:instrText>
        </w:r>
        <w:r w:rsidR="00DC2059">
          <w:rPr>
            <w:webHidden/>
          </w:rPr>
        </w:r>
        <w:r w:rsidR="00DC2059">
          <w:rPr>
            <w:webHidden/>
          </w:rPr>
          <w:fldChar w:fldCharType="separate"/>
        </w:r>
        <w:r w:rsidR="008368B5">
          <w:rPr>
            <w:webHidden/>
          </w:rPr>
          <w:t>74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4" w:history="1">
        <w:r w:rsidR="00DC2059" w:rsidRPr="003A282B">
          <w:rPr>
            <w:rStyle w:val="Hyperlink"/>
          </w:rPr>
          <w:t>Domicile code</w:t>
        </w:r>
        <w:r w:rsidR="00DC2059">
          <w:rPr>
            <w:webHidden/>
          </w:rPr>
          <w:tab/>
        </w:r>
        <w:r w:rsidR="00DC2059">
          <w:rPr>
            <w:webHidden/>
          </w:rPr>
          <w:fldChar w:fldCharType="begin"/>
        </w:r>
        <w:r w:rsidR="00DC2059">
          <w:rPr>
            <w:webHidden/>
          </w:rPr>
          <w:instrText xml:space="preserve"> PAGEREF _Toc349831414 \h </w:instrText>
        </w:r>
        <w:r w:rsidR="00DC2059">
          <w:rPr>
            <w:webHidden/>
          </w:rPr>
        </w:r>
        <w:r w:rsidR="00DC2059">
          <w:rPr>
            <w:webHidden/>
          </w:rPr>
          <w:fldChar w:fldCharType="separate"/>
        </w:r>
        <w:r w:rsidR="008368B5">
          <w:rPr>
            <w:webHidden/>
          </w:rPr>
          <w:t>75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5" w:history="1">
        <w:r w:rsidR="00DC2059" w:rsidRPr="003A282B">
          <w:rPr>
            <w:rStyle w:val="Hyperlink"/>
          </w:rPr>
          <w:t>Facility address</w:t>
        </w:r>
        <w:r w:rsidR="00DC2059">
          <w:rPr>
            <w:webHidden/>
          </w:rPr>
          <w:tab/>
        </w:r>
        <w:r w:rsidR="00DC2059">
          <w:rPr>
            <w:webHidden/>
          </w:rPr>
          <w:fldChar w:fldCharType="begin"/>
        </w:r>
        <w:r w:rsidR="00DC2059">
          <w:rPr>
            <w:webHidden/>
          </w:rPr>
          <w:instrText xml:space="preserve"> PAGEREF _Toc349831415 \h </w:instrText>
        </w:r>
        <w:r w:rsidR="00DC2059">
          <w:rPr>
            <w:webHidden/>
          </w:rPr>
        </w:r>
        <w:r w:rsidR="00DC2059">
          <w:rPr>
            <w:webHidden/>
          </w:rPr>
          <w:fldChar w:fldCharType="separate"/>
        </w:r>
        <w:r w:rsidR="008368B5">
          <w:rPr>
            <w:webHidden/>
          </w:rPr>
          <w:t>77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6" w:history="1">
        <w:r w:rsidR="00DC2059" w:rsidRPr="003A282B">
          <w:rPr>
            <w:rStyle w:val="Hyperlink"/>
          </w:rPr>
          <w:t>Facility closing date</w:t>
        </w:r>
        <w:r w:rsidR="00DC2059">
          <w:rPr>
            <w:webHidden/>
          </w:rPr>
          <w:tab/>
        </w:r>
        <w:r w:rsidR="00DC2059">
          <w:rPr>
            <w:webHidden/>
          </w:rPr>
          <w:fldChar w:fldCharType="begin"/>
        </w:r>
        <w:r w:rsidR="00DC2059">
          <w:rPr>
            <w:webHidden/>
          </w:rPr>
          <w:instrText xml:space="preserve"> PAGEREF _Toc349831416 \h </w:instrText>
        </w:r>
        <w:r w:rsidR="00DC2059">
          <w:rPr>
            <w:webHidden/>
          </w:rPr>
        </w:r>
        <w:r w:rsidR="00DC2059">
          <w:rPr>
            <w:webHidden/>
          </w:rPr>
          <w:fldChar w:fldCharType="separate"/>
        </w:r>
        <w:r w:rsidR="008368B5">
          <w:rPr>
            <w:webHidden/>
          </w:rPr>
          <w:t>78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7" w:history="1">
        <w:r w:rsidR="00DC2059" w:rsidRPr="003A282B">
          <w:rPr>
            <w:rStyle w:val="Hyperlink"/>
          </w:rPr>
          <w:t>Facility code</w:t>
        </w:r>
        <w:r w:rsidR="00DC2059">
          <w:rPr>
            <w:webHidden/>
          </w:rPr>
          <w:tab/>
        </w:r>
        <w:r w:rsidR="00DC2059">
          <w:rPr>
            <w:webHidden/>
          </w:rPr>
          <w:fldChar w:fldCharType="begin"/>
        </w:r>
        <w:r w:rsidR="00DC2059">
          <w:rPr>
            <w:webHidden/>
          </w:rPr>
          <w:instrText xml:space="preserve"> PAGEREF _Toc349831417 \h </w:instrText>
        </w:r>
        <w:r w:rsidR="00DC2059">
          <w:rPr>
            <w:webHidden/>
          </w:rPr>
        </w:r>
        <w:r w:rsidR="00DC2059">
          <w:rPr>
            <w:webHidden/>
          </w:rPr>
          <w:fldChar w:fldCharType="separate"/>
        </w:r>
        <w:r w:rsidR="008368B5">
          <w:rPr>
            <w:webHidden/>
          </w:rPr>
          <w:t>79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8" w:history="1">
        <w:r w:rsidR="00DC2059" w:rsidRPr="003A282B">
          <w:rPr>
            <w:rStyle w:val="Hyperlink"/>
          </w:rPr>
          <w:t>Facility name</w:t>
        </w:r>
        <w:r w:rsidR="00DC2059">
          <w:rPr>
            <w:webHidden/>
          </w:rPr>
          <w:tab/>
        </w:r>
        <w:r w:rsidR="00DC2059">
          <w:rPr>
            <w:webHidden/>
          </w:rPr>
          <w:fldChar w:fldCharType="begin"/>
        </w:r>
        <w:r w:rsidR="00DC2059">
          <w:rPr>
            <w:webHidden/>
          </w:rPr>
          <w:instrText xml:space="preserve"> PAGEREF _Toc349831418 \h </w:instrText>
        </w:r>
        <w:r w:rsidR="00DC2059">
          <w:rPr>
            <w:webHidden/>
          </w:rPr>
        </w:r>
        <w:r w:rsidR="00DC2059">
          <w:rPr>
            <w:webHidden/>
          </w:rPr>
          <w:fldChar w:fldCharType="separate"/>
        </w:r>
        <w:r w:rsidR="008368B5">
          <w:rPr>
            <w:webHidden/>
          </w:rPr>
          <w:t>80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19" w:history="1">
        <w:r w:rsidR="00DC2059" w:rsidRPr="003A282B">
          <w:rPr>
            <w:rStyle w:val="Hyperlink"/>
          </w:rPr>
          <w:t>Facility opening date</w:t>
        </w:r>
        <w:r w:rsidR="00DC2059">
          <w:rPr>
            <w:webHidden/>
          </w:rPr>
          <w:tab/>
        </w:r>
        <w:r w:rsidR="00DC2059">
          <w:rPr>
            <w:webHidden/>
          </w:rPr>
          <w:fldChar w:fldCharType="begin"/>
        </w:r>
        <w:r w:rsidR="00DC2059">
          <w:rPr>
            <w:webHidden/>
          </w:rPr>
          <w:instrText xml:space="preserve"> PAGEREF _Toc349831419 \h </w:instrText>
        </w:r>
        <w:r w:rsidR="00DC2059">
          <w:rPr>
            <w:webHidden/>
          </w:rPr>
        </w:r>
        <w:r w:rsidR="00DC2059">
          <w:rPr>
            <w:webHidden/>
          </w:rPr>
          <w:fldChar w:fldCharType="separate"/>
        </w:r>
        <w:r w:rsidR="008368B5">
          <w:rPr>
            <w:webHidden/>
          </w:rPr>
          <w:t>81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0" w:history="1">
        <w:r w:rsidR="00DC2059" w:rsidRPr="003A282B">
          <w:rPr>
            <w:rStyle w:val="Hyperlink"/>
          </w:rPr>
          <w:t>Facility type</w:t>
        </w:r>
        <w:r w:rsidR="00DC2059">
          <w:rPr>
            <w:webHidden/>
          </w:rPr>
          <w:tab/>
        </w:r>
        <w:r w:rsidR="00DC2059">
          <w:rPr>
            <w:webHidden/>
          </w:rPr>
          <w:fldChar w:fldCharType="begin"/>
        </w:r>
        <w:r w:rsidR="00DC2059">
          <w:rPr>
            <w:webHidden/>
          </w:rPr>
          <w:instrText xml:space="preserve"> PAGEREF _Toc349831420 \h </w:instrText>
        </w:r>
        <w:r w:rsidR="00DC2059">
          <w:rPr>
            <w:webHidden/>
          </w:rPr>
        </w:r>
        <w:r w:rsidR="00DC2059">
          <w:rPr>
            <w:webHidden/>
          </w:rPr>
          <w:fldChar w:fldCharType="separate"/>
        </w:r>
        <w:r w:rsidR="008368B5">
          <w:rPr>
            <w:webHidden/>
          </w:rPr>
          <w:t>82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1" w:history="1">
        <w:r w:rsidR="00DC2059" w:rsidRPr="003A282B">
          <w:rPr>
            <w:rStyle w:val="Hyperlink"/>
          </w:rPr>
          <w:t>Region of treatment</w:t>
        </w:r>
        <w:r w:rsidR="00DC2059">
          <w:rPr>
            <w:webHidden/>
          </w:rPr>
          <w:tab/>
        </w:r>
        <w:r w:rsidR="00DC2059">
          <w:rPr>
            <w:webHidden/>
          </w:rPr>
          <w:fldChar w:fldCharType="begin"/>
        </w:r>
        <w:r w:rsidR="00DC2059">
          <w:rPr>
            <w:webHidden/>
          </w:rPr>
          <w:instrText xml:space="preserve"> PAGEREF _Toc349831421 \h </w:instrText>
        </w:r>
        <w:r w:rsidR="00DC2059">
          <w:rPr>
            <w:webHidden/>
          </w:rPr>
        </w:r>
        <w:r w:rsidR="00DC2059">
          <w:rPr>
            <w:webHidden/>
          </w:rPr>
          <w:fldChar w:fldCharType="separate"/>
        </w:r>
        <w:r w:rsidR="008368B5">
          <w:rPr>
            <w:webHidden/>
          </w:rPr>
          <w:t>83</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422" w:history="1">
        <w:r w:rsidR="00DC2059" w:rsidRPr="003A282B">
          <w:rPr>
            <w:rStyle w:val="Hyperlink"/>
          </w:rPr>
          <w:t>Health Event table</w:t>
        </w:r>
        <w:r w:rsidR="00DC2059">
          <w:rPr>
            <w:webHidden/>
          </w:rPr>
          <w:tab/>
        </w:r>
        <w:r w:rsidR="00DC2059">
          <w:rPr>
            <w:webHidden/>
          </w:rPr>
          <w:fldChar w:fldCharType="begin"/>
        </w:r>
        <w:r w:rsidR="00DC2059">
          <w:rPr>
            <w:webHidden/>
          </w:rPr>
          <w:instrText xml:space="preserve"> PAGEREF _Toc349831422 \h </w:instrText>
        </w:r>
        <w:r w:rsidR="00DC2059">
          <w:rPr>
            <w:webHidden/>
          </w:rPr>
        </w:r>
        <w:r w:rsidR="00DC2059">
          <w:rPr>
            <w:webHidden/>
          </w:rPr>
          <w:fldChar w:fldCharType="separate"/>
        </w:r>
        <w:r w:rsidR="008368B5">
          <w:rPr>
            <w:webHidden/>
          </w:rPr>
          <w:t>84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3" w:history="1">
        <w:r w:rsidR="00DC2059" w:rsidRPr="003A282B">
          <w:rPr>
            <w:rStyle w:val="Hyperlink"/>
          </w:rPr>
          <w:t>ACC claim number</w:t>
        </w:r>
        <w:r w:rsidR="00DC2059">
          <w:rPr>
            <w:webHidden/>
          </w:rPr>
          <w:tab/>
        </w:r>
        <w:r w:rsidR="00DC2059">
          <w:rPr>
            <w:webHidden/>
          </w:rPr>
          <w:fldChar w:fldCharType="begin"/>
        </w:r>
        <w:r w:rsidR="00DC2059">
          <w:rPr>
            <w:webHidden/>
          </w:rPr>
          <w:instrText xml:space="preserve"> PAGEREF _Toc349831423 \h </w:instrText>
        </w:r>
        <w:r w:rsidR="00DC2059">
          <w:rPr>
            <w:webHidden/>
          </w:rPr>
        </w:r>
        <w:r w:rsidR="00DC2059">
          <w:rPr>
            <w:webHidden/>
          </w:rPr>
          <w:fldChar w:fldCharType="separate"/>
        </w:r>
        <w:r w:rsidR="008368B5">
          <w:rPr>
            <w:webHidden/>
          </w:rPr>
          <w:t>85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4" w:history="1">
        <w:r w:rsidR="00DC2059" w:rsidRPr="003A282B">
          <w:rPr>
            <w:rStyle w:val="Hyperlink"/>
          </w:rPr>
          <w:t>Accident flag</w:t>
        </w:r>
        <w:r w:rsidR="00DC2059">
          <w:rPr>
            <w:webHidden/>
          </w:rPr>
          <w:tab/>
        </w:r>
        <w:r w:rsidR="00DC2059">
          <w:rPr>
            <w:webHidden/>
          </w:rPr>
          <w:fldChar w:fldCharType="begin"/>
        </w:r>
        <w:r w:rsidR="00DC2059">
          <w:rPr>
            <w:webHidden/>
          </w:rPr>
          <w:instrText xml:space="preserve"> PAGEREF _Toc349831424 \h </w:instrText>
        </w:r>
        <w:r w:rsidR="00DC2059">
          <w:rPr>
            <w:webHidden/>
          </w:rPr>
        </w:r>
        <w:r w:rsidR="00DC2059">
          <w:rPr>
            <w:webHidden/>
          </w:rPr>
          <w:fldChar w:fldCharType="separate"/>
        </w:r>
        <w:r w:rsidR="008368B5">
          <w:rPr>
            <w:webHidden/>
          </w:rPr>
          <w:t>86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5" w:history="1">
        <w:r w:rsidR="00DC2059" w:rsidRPr="003A282B">
          <w:rPr>
            <w:rStyle w:val="Hyperlink"/>
          </w:rPr>
          <w:t>Admission source code</w:t>
        </w:r>
        <w:r w:rsidR="00DC2059">
          <w:rPr>
            <w:webHidden/>
          </w:rPr>
          <w:tab/>
        </w:r>
        <w:r w:rsidR="00DC2059">
          <w:rPr>
            <w:webHidden/>
          </w:rPr>
          <w:fldChar w:fldCharType="begin"/>
        </w:r>
        <w:r w:rsidR="00DC2059">
          <w:rPr>
            <w:webHidden/>
          </w:rPr>
          <w:instrText xml:space="preserve"> PAGEREF _Toc349831425 \h </w:instrText>
        </w:r>
        <w:r w:rsidR="00DC2059">
          <w:rPr>
            <w:webHidden/>
          </w:rPr>
        </w:r>
        <w:r w:rsidR="00DC2059">
          <w:rPr>
            <w:webHidden/>
          </w:rPr>
          <w:fldChar w:fldCharType="separate"/>
        </w:r>
        <w:r w:rsidR="008368B5">
          <w:rPr>
            <w:webHidden/>
          </w:rPr>
          <w:t>87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6" w:history="1">
        <w:r w:rsidR="00DC2059" w:rsidRPr="003A282B">
          <w:rPr>
            <w:rStyle w:val="Hyperlink"/>
          </w:rPr>
          <w:t>Admission type code</w:t>
        </w:r>
        <w:r w:rsidR="00DC2059">
          <w:rPr>
            <w:webHidden/>
          </w:rPr>
          <w:tab/>
        </w:r>
        <w:r w:rsidR="00DC2059">
          <w:rPr>
            <w:webHidden/>
          </w:rPr>
          <w:fldChar w:fldCharType="begin"/>
        </w:r>
        <w:r w:rsidR="00DC2059">
          <w:rPr>
            <w:webHidden/>
          </w:rPr>
          <w:instrText xml:space="preserve"> PAGEREF _Toc349831426 \h </w:instrText>
        </w:r>
        <w:r w:rsidR="00DC2059">
          <w:rPr>
            <w:webHidden/>
          </w:rPr>
        </w:r>
        <w:r w:rsidR="00DC2059">
          <w:rPr>
            <w:webHidden/>
          </w:rPr>
          <w:fldChar w:fldCharType="separate"/>
        </w:r>
        <w:r w:rsidR="008368B5">
          <w:rPr>
            <w:webHidden/>
          </w:rPr>
          <w:t>88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7" w:history="1">
        <w:r w:rsidR="00DC2059" w:rsidRPr="003A282B">
          <w:rPr>
            <w:rStyle w:val="Hyperlink"/>
          </w:rPr>
          <w:t>Age at admission</w:t>
        </w:r>
        <w:r w:rsidR="00DC2059">
          <w:rPr>
            <w:webHidden/>
          </w:rPr>
          <w:tab/>
        </w:r>
        <w:r w:rsidR="00DC2059">
          <w:rPr>
            <w:webHidden/>
          </w:rPr>
          <w:fldChar w:fldCharType="begin"/>
        </w:r>
        <w:r w:rsidR="00DC2059">
          <w:rPr>
            <w:webHidden/>
          </w:rPr>
          <w:instrText xml:space="preserve"> PAGEREF _Toc349831427 \h </w:instrText>
        </w:r>
        <w:r w:rsidR="00DC2059">
          <w:rPr>
            <w:webHidden/>
          </w:rPr>
        </w:r>
        <w:r w:rsidR="00DC2059">
          <w:rPr>
            <w:webHidden/>
          </w:rPr>
          <w:fldChar w:fldCharType="separate"/>
        </w:r>
        <w:r w:rsidR="008368B5">
          <w:rPr>
            <w:webHidden/>
          </w:rPr>
          <w:t>90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8" w:history="1">
        <w:r w:rsidR="00DC2059" w:rsidRPr="003A282B">
          <w:rPr>
            <w:rStyle w:val="Hyperlink"/>
          </w:rPr>
          <w:t>Age at discharge</w:t>
        </w:r>
        <w:r w:rsidR="00DC2059">
          <w:rPr>
            <w:webHidden/>
          </w:rPr>
          <w:tab/>
        </w:r>
        <w:r w:rsidR="00DC2059">
          <w:rPr>
            <w:webHidden/>
          </w:rPr>
          <w:fldChar w:fldCharType="begin"/>
        </w:r>
        <w:r w:rsidR="00DC2059">
          <w:rPr>
            <w:webHidden/>
          </w:rPr>
          <w:instrText xml:space="preserve"> PAGEREF _Toc349831428 \h </w:instrText>
        </w:r>
        <w:r w:rsidR="00DC2059">
          <w:rPr>
            <w:webHidden/>
          </w:rPr>
        </w:r>
        <w:r w:rsidR="00DC2059">
          <w:rPr>
            <w:webHidden/>
          </w:rPr>
          <w:fldChar w:fldCharType="separate"/>
        </w:r>
        <w:r w:rsidR="008368B5">
          <w:rPr>
            <w:webHidden/>
          </w:rPr>
          <w:t>91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29" w:history="1">
        <w:r w:rsidR="00DC2059" w:rsidRPr="003A282B">
          <w:rPr>
            <w:rStyle w:val="Hyperlink"/>
          </w:rPr>
          <w:t>Age of mother</w:t>
        </w:r>
        <w:r w:rsidR="00DC2059">
          <w:rPr>
            <w:webHidden/>
          </w:rPr>
          <w:tab/>
        </w:r>
        <w:r w:rsidR="00DC2059">
          <w:rPr>
            <w:webHidden/>
          </w:rPr>
          <w:fldChar w:fldCharType="begin"/>
        </w:r>
        <w:r w:rsidR="00DC2059">
          <w:rPr>
            <w:webHidden/>
          </w:rPr>
          <w:instrText xml:space="preserve"> PAGEREF _Toc349831429 \h </w:instrText>
        </w:r>
        <w:r w:rsidR="00DC2059">
          <w:rPr>
            <w:webHidden/>
          </w:rPr>
        </w:r>
        <w:r w:rsidR="00DC2059">
          <w:rPr>
            <w:webHidden/>
          </w:rPr>
          <w:fldChar w:fldCharType="separate"/>
        </w:r>
        <w:r w:rsidR="008368B5">
          <w:rPr>
            <w:webHidden/>
          </w:rPr>
          <w:t>92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0" w:history="1">
        <w:r w:rsidR="00DC2059" w:rsidRPr="003A282B">
          <w:rPr>
            <w:rStyle w:val="Hyperlink"/>
          </w:rPr>
          <w:t>Agency code</w:t>
        </w:r>
        <w:r w:rsidR="00DC2059">
          <w:rPr>
            <w:webHidden/>
          </w:rPr>
          <w:tab/>
        </w:r>
        <w:r w:rsidR="00DC2059">
          <w:rPr>
            <w:webHidden/>
          </w:rPr>
          <w:fldChar w:fldCharType="begin"/>
        </w:r>
        <w:r w:rsidR="00DC2059">
          <w:rPr>
            <w:webHidden/>
          </w:rPr>
          <w:instrText xml:space="preserve"> PAGEREF _Toc349831430 \h </w:instrText>
        </w:r>
        <w:r w:rsidR="00DC2059">
          <w:rPr>
            <w:webHidden/>
          </w:rPr>
        </w:r>
        <w:r w:rsidR="00DC2059">
          <w:rPr>
            <w:webHidden/>
          </w:rPr>
          <w:fldChar w:fldCharType="separate"/>
        </w:r>
        <w:r w:rsidR="008368B5">
          <w:rPr>
            <w:webHidden/>
          </w:rPr>
          <w:t>93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1" w:history="1">
        <w:r w:rsidR="00DC2059" w:rsidRPr="003A282B">
          <w:rPr>
            <w:rStyle w:val="Hyperlink"/>
          </w:rPr>
          <w:t>Batch ID</w:t>
        </w:r>
        <w:r w:rsidR="00DC2059">
          <w:rPr>
            <w:webHidden/>
          </w:rPr>
          <w:tab/>
        </w:r>
        <w:r w:rsidR="00DC2059">
          <w:rPr>
            <w:webHidden/>
          </w:rPr>
          <w:fldChar w:fldCharType="begin"/>
        </w:r>
        <w:r w:rsidR="00DC2059">
          <w:rPr>
            <w:webHidden/>
          </w:rPr>
          <w:instrText xml:space="preserve"> PAGEREF _Toc349831431 \h </w:instrText>
        </w:r>
        <w:r w:rsidR="00DC2059">
          <w:rPr>
            <w:webHidden/>
          </w:rPr>
        </w:r>
        <w:r w:rsidR="00DC2059">
          <w:rPr>
            <w:webHidden/>
          </w:rPr>
          <w:fldChar w:fldCharType="separate"/>
        </w:r>
        <w:r w:rsidR="008368B5">
          <w:rPr>
            <w:webHidden/>
          </w:rPr>
          <w:t>94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2" w:history="1">
        <w:r w:rsidR="00DC2059" w:rsidRPr="003A282B">
          <w:rPr>
            <w:rStyle w:val="Hyperlink"/>
          </w:rPr>
          <w:t>Birth location</w:t>
        </w:r>
        <w:r w:rsidR="00DC2059">
          <w:rPr>
            <w:webHidden/>
          </w:rPr>
          <w:tab/>
        </w:r>
        <w:r w:rsidR="00DC2059">
          <w:rPr>
            <w:webHidden/>
          </w:rPr>
          <w:fldChar w:fldCharType="begin"/>
        </w:r>
        <w:r w:rsidR="00DC2059">
          <w:rPr>
            <w:webHidden/>
          </w:rPr>
          <w:instrText xml:space="preserve"> PAGEREF _Toc349831432 \h </w:instrText>
        </w:r>
        <w:r w:rsidR="00DC2059">
          <w:rPr>
            <w:webHidden/>
          </w:rPr>
        </w:r>
        <w:r w:rsidR="00DC2059">
          <w:rPr>
            <w:webHidden/>
          </w:rPr>
          <w:fldChar w:fldCharType="separate"/>
        </w:r>
        <w:r w:rsidR="008368B5">
          <w:rPr>
            <w:webHidden/>
          </w:rPr>
          <w:t>95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3" w:history="1">
        <w:r w:rsidR="00DC2059" w:rsidRPr="003A282B">
          <w:rPr>
            <w:rStyle w:val="Hyperlink"/>
          </w:rPr>
          <w:t>Birth status</w:t>
        </w:r>
        <w:r w:rsidR="00DC2059">
          <w:rPr>
            <w:webHidden/>
          </w:rPr>
          <w:tab/>
        </w:r>
        <w:r w:rsidR="00DC2059">
          <w:rPr>
            <w:webHidden/>
          </w:rPr>
          <w:fldChar w:fldCharType="begin"/>
        </w:r>
        <w:r w:rsidR="00DC2059">
          <w:rPr>
            <w:webHidden/>
          </w:rPr>
          <w:instrText xml:space="preserve"> PAGEREF _Toc349831433 \h </w:instrText>
        </w:r>
        <w:r w:rsidR="00DC2059">
          <w:rPr>
            <w:webHidden/>
          </w:rPr>
        </w:r>
        <w:r w:rsidR="00DC2059">
          <w:rPr>
            <w:webHidden/>
          </w:rPr>
          <w:fldChar w:fldCharType="separate"/>
        </w:r>
        <w:r w:rsidR="008368B5">
          <w:rPr>
            <w:webHidden/>
          </w:rPr>
          <w:t>96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4" w:history="1">
        <w:r w:rsidR="00DC2059" w:rsidRPr="003A282B">
          <w:rPr>
            <w:rStyle w:val="Hyperlink"/>
          </w:rPr>
          <w:t>Birthweight</w:t>
        </w:r>
        <w:r w:rsidR="00DC2059">
          <w:rPr>
            <w:webHidden/>
          </w:rPr>
          <w:tab/>
        </w:r>
        <w:r w:rsidR="00DC2059">
          <w:rPr>
            <w:webHidden/>
          </w:rPr>
          <w:fldChar w:fldCharType="begin"/>
        </w:r>
        <w:r w:rsidR="00DC2059">
          <w:rPr>
            <w:webHidden/>
          </w:rPr>
          <w:instrText xml:space="preserve"> PAGEREF _Toc349831434 \h </w:instrText>
        </w:r>
        <w:r w:rsidR="00DC2059">
          <w:rPr>
            <w:webHidden/>
          </w:rPr>
        </w:r>
        <w:r w:rsidR="00DC2059">
          <w:rPr>
            <w:webHidden/>
          </w:rPr>
          <w:fldChar w:fldCharType="separate"/>
        </w:r>
        <w:r w:rsidR="008368B5">
          <w:rPr>
            <w:webHidden/>
          </w:rPr>
          <w:t>97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5" w:history="1">
        <w:r w:rsidR="00DC2059" w:rsidRPr="003A282B">
          <w:rPr>
            <w:rStyle w:val="Hyperlink"/>
          </w:rPr>
          <w:t>Complication and comorbidity level (CCL)</w:t>
        </w:r>
        <w:r w:rsidR="00DC2059">
          <w:rPr>
            <w:webHidden/>
          </w:rPr>
          <w:tab/>
        </w:r>
        <w:r w:rsidR="00DC2059">
          <w:rPr>
            <w:webHidden/>
          </w:rPr>
          <w:fldChar w:fldCharType="begin"/>
        </w:r>
        <w:r w:rsidR="00DC2059">
          <w:rPr>
            <w:webHidden/>
          </w:rPr>
          <w:instrText xml:space="preserve"> PAGEREF _Toc349831435 \h </w:instrText>
        </w:r>
        <w:r w:rsidR="00DC2059">
          <w:rPr>
            <w:webHidden/>
          </w:rPr>
        </w:r>
        <w:r w:rsidR="00DC2059">
          <w:rPr>
            <w:webHidden/>
          </w:rPr>
          <w:fldChar w:fldCharType="separate"/>
        </w:r>
        <w:r w:rsidR="008368B5">
          <w:rPr>
            <w:webHidden/>
          </w:rPr>
          <w:t>98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6" w:history="1">
        <w:r w:rsidR="00DC2059" w:rsidRPr="003A282B">
          <w:rPr>
            <w:rStyle w:val="Hyperlink"/>
          </w:rPr>
          <w:t>Client system identifier</w:t>
        </w:r>
        <w:r w:rsidR="00DC2059">
          <w:rPr>
            <w:webHidden/>
          </w:rPr>
          <w:tab/>
        </w:r>
        <w:r w:rsidR="00DC2059">
          <w:rPr>
            <w:webHidden/>
          </w:rPr>
          <w:fldChar w:fldCharType="begin"/>
        </w:r>
        <w:r w:rsidR="00DC2059">
          <w:rPr>
            <w:webHidden/>
          </w:rPr>
          <w:instrText xml:space="preserve"> PAGEREF _Toc349831436 \h </w:instrText>
        </w:r>
        <w:r w:rsidR="00DC2059">
          <w:rPr>
            <w:webHidden/>
          </w:rPr>
        </w:r>
        <w:r w:rsidR="00DC2059">
          <w:rPr>
            <w:webHidden/>
          </w:rPr>
          <w:fldChar w:fldCharType="separate"/>
        </w:r>
        <w:r w:rsidR="008368B5">
          <w:rPr>
            <w:webHidden/>
          </w:rPr>
          <w:t>99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7" w:history="1">
        <w:r w:rsidR="00DC2059" w:rsidRPr="003A282B">
          <w:rPr>
            <w:rStyle w:val="Hyperlink"/>
          </w:rPr>
          <w:t>Costweight</w:t>
        </w:r>
        <w:r w:rsidR="00DC2059">
          <w:rPr>
            <w:webHidden/>
          </w:rPr>
          <w:tab/>
        </w:r>
        <w:r w:rsidR="00DC2059">
          <w:rPr>
            <w:webHidden/>
          </w:rPr>
          <w:fldChar w:fldCharType="begin"/>
        </w:r>
        <w:r w:rsidR="00DC2059">
          <w:rPr>
            <w:webHidden/>
          </w:rPr>
          <w:instrText xml:space="preserve"> PAGEREF _Toc349831437 \h </w:instrText>
        </w:r>
        <w:r w:rsidR="00DC2059">
          <w:rPr>
            <w:webHidden/>
          </w:rPr>
        </w:r>
        <w:r w:rsidR="00DC2059">
          <w:rPr>
            <w:webHidden/>
          </w:rPr>
          <w:fldChar w:fldCharType="separate"/>
        </w:r>
        <w:r w:rsidR="008368B5">
          <w:rPr>
            <w:webHidden/>
          </w:rPr>
          <w:t>100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8" w:history="1">
        <w:r w:rsidR="00DC2059" w:rsidRPr="003A282B">
          <w:rPr>
            <w:rStyle w:val="Hyperlink"/>
          </w:rPr>
          <w:t>Costweight code</w:t>
        </w:r>
        <w:r w:rsidR="00DC2059">
          <w:rPr>
            <w:webHidden/>
          </w:rPr>
          <w:tab/>
        </w:r>
        <w:r w:rsidR="00DC2059">
          <w:rPr>
            <w:webHidden/>
          </w:rPr>
          <w:fldChar w:fldCharType="begin"/>
        </w:r>
        <w:r w:rsidR="00DC2059">
          <w:rPr>
            <w:webHidden/>
          </w:rPr>
          <w:instrText xml:space="preserve"> PAGEREF _Toc349831438 \h </w:instrText>
        </w:r>
        <w:r w:rsidR="00DC2059">
          <w:rPr>
            <w:webHidden/>
          </w:rPr>
        </w:r>
        <w:r w:rsidR="00DC2059">
          <w:rPr>
            <w:webHidden/>
          </w:rPr>
          <w:fldChar w:fldCharType="separate"/>
        </w:r>
        <w:r w:rsidR="008368B5">
          <w:rPr>
            <w:webHidden/>
          </w:rPr>
          <w:t>101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39" w:history="1">
        <w:r w:rsidR="00DC2059" w:rsidRPr="003A282B">
          <w:rPr>
            <w:rStyle w:val="Hyperlink"/>
          </w:rPr>
          <w:t>Country of birth code</w:t>
        </w:r>
        <w:r w:rsidR="00DC2059">
          <w:rPr>
            <w:webHidden/>
          </w:rPr>
          <w:tab/>
        </w:r>
        <w:r w:rsidR="00DC2059">
          <w:rPr>
            <w:webHidden/>
          </w:rPr>
          <w:fldChar w:fldCharType="begin"/>
        </w:r>
        <w:r w:rsidR="00DC2059">
          <w:rPr>
            <w:webHidden/>
          </w:rPr>
          <w:instrText xml:space="preserve"> PAGEREF _Toc349831439 \h </w:instrText>
        </w:r>
        <w:r w:rsidR="00DC2059">
          <w:rPr>
            <w:webHidden/>
          </w:rPr>
        </w:r>
        <w:r w:rsidR="00DC2059">
          <w:rPr>
            <w:webHidden/>
          </w:rPr>
          <w:fldChar w:fldCharType="separate"/>
        </w:r>
        <w:r w:rsidR="008368B5">
          <w:rPr>
            <w:webHidden/>
          </w:rPr>
          <w:t>102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0" w:history="1">
        <w:r w:rsidR="00DC2059" w:rsidRPr="003A282B">
          <w:rPr>
            <w:rStyle w:val="Hyperlink"/>
          </w:rPr>
          <w:t>Date of birth</w:t>
        </w:r>
        <w:r w:rsidR="00DC2059">
          <w:rPr>
            <w:webHidden/>
          </w:rPr>
          <w:tab/>
        </w:r>
        <w:r w:rsidR="00DC2059">
          <w:rPr>
            <w:webHidden/>
          </w:rPr>
          <w:fldChar w:fldCharType="begin"/>
        </w:r>
        <w:r w:rsidR="00DC2059">
          <w:rPr>
            <w:webHidden/>
          </w:rPr>
          <w:instrText xml:space="preserve"> PAGEREF _Toc349831440 \h </w:instrText>
        </w:r>
        <w:r w:rsidR="00DC2059">
          <w:rPr>
            <w:webHidden/>
          </w:rPr>
        </w:r>
        <w:r w:rsidR="00DC2059">
          <w:rPr>
            <w:webHidden/>
          </w:rPr>
          <w:fldChar w:fldCharType="separate"/>
        </w:r>
        <w:r w:rsidR="008368B5">
          <w:rPr>
            <w:webHidden/>
          </w:rPr>
          <w:t>103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1" w:history="1">
        <w:r w:rsidR="00DC2059" w:rsidRPr="003A282B">
          <w:rPr>
            <w:rStyle w:val="Hyperlink"/>
          </w:rPr>
          <w:t>Date of birth flag</w:t>
        </w:r>
        <w:r w:rsidR="00DC2059">
          <w:rPr>
            <w:webHidden/>
          </w:rPr>
          <w:tab/>
        </w:r>
        <w:r w:rsidR="00DC2059">
          <w:rPr>
            <w:webHidden/>
          </w:rPr>
          <w:fldChar w:fldCharType="begin"/>
        </w:r>
        <w:r w:rsidR="00DC2059">
          <w:rPr>
            <w:webHidden/>
          </w:rPr>
          <w:instrText xml:space="preserve"> PAGEREF _Toc349831441 \h </w:instrText>
        </w:r>
        <w:r w:rsidR="00DC2059">
          <w:rPr>
            <w:webHidden/>
          </w:rPr>
        </w:r>
        <w:r w:rsidR="00DC2059">
          <w:rPr>
            <w:webHidden/>
          </w:rPr>
          <w:fldChar w:fldCharType="separate"/>
        </w:r>
        <w:r w:rsidR="008368B5">
          <w:rPr>
            <w:webHidden/>
          </w:rPr>
          <w:t>104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2" w:history="1">
        <w:r w:rsidR="00DC2059" w:rsidRPr="003A282B">
          <w:rPr>
            <w:rStyle w:val="Hyperlink"/>
          </w:rPr>
          <w:t>Date updated</w:t>
        </w:r>
        <w:r w:rsidR="00DC2059">
          <w:rPr>
            <w:webHidden/>
          </w:rPr>
          <w:tab/>
        </w:r>
        <w:r w:rsidR="00DC2059">
          <w:rPr>
            <w:webHidden/>
          </w:rPr>
          <w:fldChar w:fldCharType="begin"/>
        </w:r>
        <w:r w:rsidR="00DC2059">
          <w:rPr>
            <w:webHidden/>
          </w:rPr>
          <w:instrText xml:space="preserve"> PAGEREF _Toc349831442 \h </w:instrText>
        </w:r>
        <w:r w:rsidR="00DC2059">
          <w:rPr>
            <w:webHidden/>
          </w:rPr>
        </w:r>
        <w:r w:rsidR="00DC2059">
          <w:rPr>
            <w:webHidden/>
          </w:rPr>
          <w:fldChar w:fldCharType="separate"/>
        </w:r>
        <w:r w:rsidR="008368B5">
          <w:rPr>
            <w:webHidden/>
          </w:rPr>
          <w:t>105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3" w:history="1">
        <w:r w:rsidR="00DC2059" w:rsidRPr="003A282B">
          <w:rPr>
            <w:rStyle w:val="Hyperlink"/>
          </w:rPr>
          <w:t>Domicile code</w:t>
        </w:r>
        <w:r w:rsidR="00DC2059">
          <w:rPr>
            <w:webHidden/>
          </w:rPr>
          <w:tab/>
        </w:r>
        <w:r w:rsidR="00DC2059">
          <w:rPr>
            <w:webHidden/>
          </w:rPr>
          <w:fldChar w:fldCharType="begin"/>
        </w:r>
        <w:r w:rsidR="00DC2059">
          <w:rPr>
            <w:webHidden/>
          </w:rPr>
          <w:instrText xml:space="preserve"> PAGEREF _Toc349831443 \h </w:instrText>
        </w:r>
        <w:r w:rsidR="00DC2059">
          <w:rPr>
            <w:webHidden/>
          </w:rPr>
        </w:r>
        <w:r w:rsidR="00DC2059">
          <w:rPr>
            <w:webHidden/>
          </w:rPr>
          <w:fldChar w:fldCharType="separate"/>
        </w:r>
        <w:r w:rsidR="008368B5">
          <w:rPr>
            <w:webHidden/>
          </w:rPr>
          <w:t>106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4" w:history="1">
        <w:r w:rsidR="00DC2059" w:rsidRPr="003A282B">
          <w:rPr>
            <w:rStyle w:val="Hyperlink"/>
          </w:rPr>
          <w:t>DRG code current</w:t>
        </w:r>
        <w:r w:rsidR="00DC2059">
          <w:rPr>
            <w:webHidden/>
          </w:rPr>
          <w:tab/>
        </w:r>
        <w:r w:rsidR="00DC2059">
          <w:rPr>
            <w:webHidden/>
          </w:rPr>
          <w:fldChar w:fldCharType="begin"/>
        </w:r>
        <w:r w:rsidR="00DC2059">
          <w:rPr>
            <w:webHidden/>
          </w:rPr>
          <w:instrText xml:space="preserve"> PAGEREF _Toc349831444 \h </w:instrText>
        </w:r>
        <w:r w:rsidR="00DC2059">
          <w:rPr>
            <w:webHidden/>
          </w:rPr>
        </w:r>
        <w:r w:rsidR="00DC2059">
          <w:rPr>
            <w:webHidden/>
          </w:rPr>
          <w:fldChar w:fldCharType="separate"/>
        </w:r>
        <w:r w:rsidR="008368B5">
          <w:rPr>
            <w:webHidden/>
          </w:rPr>
          <w:t>108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5" w:history="1">
        <w:r w:rsidR="00DC2059" w:rsidRPr="003A282B">
          <w:rPr>
            <w:rStyle w:val="Hyperlink"/>
          </w:rPr>
          <w:t>DRG code version 3.0</w:t>
        </w:r>
        <w:r w:rsidR="00DC2059">
          <w:rPr>
            <w:webHidden/>
          </w:rPr>
          <w:tab/>
        </w:r>
        <w:r w:rsidR="00DC2059">
          <w:rPr>
            <w:webHidden/>
          </w:rPr>
          <w:fldChar w:fldCharType="begin"/>
        </w:r>
        <w:r w:rsidR="00DC2059">
          <w:rPr>
            <w:webHidden/>
          </w:rPr>
          <w:instrText xml:space="preserve"> PAGEREF _Toc349831445 \h </w:instrText>
        </w:r>
        <w:r w:rsidR="00DC2059">
          <w:rPr>
            <w:webHidden/>
          </w:rPr>
        </w:r>
        <w:r w:rsidR="00DC2059">
          <w:rPr>
            <w:webHidden/>
          </w:rPr>
          <w:fldChar w:fldCharType="separate"/>
        </w:r>
        <w:r w:rsidR="008368B5">
          <w:rPr>
            <w:webHidden/>
          </w:rPr>
          <w:t>110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6" w:history="1">
        <w:r w:rsidR="00DC2059" w:rsidRPr="003A282B">
          <w:rPr>
            <w:rStyle w:val="Hyperlink"/>
          </w:rPr>
          <w:t>DRG code version 3.1</w:t>
        </w:r>
        <w:r w:rsidR="00DC2059">
          <w:rPr>
            <w:webHidden/>
          </w:rPr>
          <w:tab/>
        </w:r>
        <w:r w:rsidR="00DC2059">
          <w:rPr>
            <w:webHidden/>
          </w:rPr>
          <w:fldChar w:fldCharType="begin"/>
        </w:r>
        <w:r w:rsidR="00DC2059">
          <w:rPr>
            <w:webHidden/>
          </w:rPr>
          <w:instrText xml:space="preserve"> PAGEREF _Toc349831446 \h </w:instrText>
        </w:r>
        <w:r w:rsidR="00DC2059">
          <w:rPr>
            <w:webHidden/>
          </w:rPr>
        </w:r>
        <w:r w:rsidR="00DC2059">
          <w:rPr>
            <w:webHidden/>
          </w:rPr>
          <w:fldChar w:fldCharType="separate"/>
        </w:r>
        <w:r w:rsidR="008368B5">
          <w:rPr>
            <w:webHidden/>
          </w:rPr>
          <w:t>111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7" w:history="1">
        <w:r w:rsidR="00DC2059" w:rsidRPr="003A282B">
          <w:rPr>
            <w:rStyle w:val="Hyperlink"/>
          </w:rPr>
          <w:t>DRG grouper type code</w:t>
        </w:r>
        <w:r w:rsidR="00DC2059">
          <w:rPr>
            <w:webHidden/>
          </w:rPr>
          <w:tab/>
        </w:r>
        <w:r w:rsidR="00DC2059">
          <w:rPr>
            <w:webHidden/>
          </w:rPr>
          <w:fldChar w:fldCharType="begin"/>
        </w:r>
        <w:r w:rsidR="00DC2059">
          <w:rPr>
            <w:webHidden/>
          </w:rPr>
          <w:instrText xml:space="preserve"> PAGEREF _Toc349831447 \h </w:instrText>
        </w:r>
        <w:r w:rsidR="00DC2059">
          <w:rPr>
            <w:webHidden/>
          </w:rPr>
        </w:r>
        <w:r w:rsidR="00DC2059">
          <w:rPr>
            <w:webHidden/>
          </w:rPr>
          <w:fldChar w:fldCharType="separate"/>
        </w:r>
        <w:r w:rsidR="008368B5">
          <w:rPr>
            <w:webHidden/>
          </w:rPr>
          <w:t>112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8" w:history="1">
        <w:r w:rsidR="00DC2059" w:rsidRPr="003A282B">
          <w:rPr>
            <w:rStyle w:val="Hyperlink"/>
          </w:rPr>
          <w:t>Encrypted NHI number</w:t>
        </w:r>
        <w:r w:rsidR="00DC2059">
          <w:rPr>
            <w:webHidden/>
          </w:rPr>
          <w:tab/>
        </w:r>
        <w:r w:rsidR="00DC2059">
          <w:rPr>
            <w:webHidden/>
          </w:rPr>
          <w:fldChar w:fldCharType="begin"/>
        </w:r>
        <w:r w:rsidR="00DC2059">
          <w:rPr>
            <w:webHidden/>
          </w:rPr>
          <w:instrText xml:space="preserve"> PAGEREF _Toc349831448 \h </w:instrText>
        </w:r>
        <w:r w:rsidR="00DC2059">
          <w:rPr>
            <w:webHidden/>
          </w:rPr>
        </w:r>
        <w:r w:rsidR="00DC2059">
          <w:rPr>
            <w:webHidden/>
          </w:rPr>
          <w:fldChar w:fldCharType="separate"/>
        </w:r>
        <w:r w:rsidR="008368B5">
          <w:rPr>
            <w:webHidden/>
          </w:rPr>
          <w:t>113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49" w:history="1">
        <w:r w:rsidR="00DC2059" w:rsidRPr="003A282B">
          <w:rPr>
            <w:rStyle w:val="Hyperlink"/>
          </w:rPr>
          <w:t>Ethnic group codes</w:t>
        </w:r>
        <w:r w:rsidR="00DC2059">
          <w:rPr>
            <w:webHidden/>
          </w:rPr>
          <w:tab/>
        </w:r>
        <w:r w:rsidR="00DC2059">
          <w:rPr>
            <w:webHidden/>
          </w:rPr>
          <w:fldChar w:fldCharType="begin"/>
        </w:r>
        <w:r w:rsidR="00DC2059">
          <w:rPr>
            <w:webHidden/>
          </w:rPr>
          <w:instrText xml:space="preserve"> PAGEREF _Toc349831449 \h </w:instrText>
        </w:r>
        <w:r w:rsidR="00DC2059">
          <w:rPr>
            <w:webHidden/>
          </w:rPr>
        </w:r>
        <w:r w:rsidR="00DC2059">
          <w:rPr>
            <w:webHidden/>
          </w:rPr>
          <w:fldChar w:fldCharType="separate"/>
        </w:r>
        <w:r w:rsidR="008368B5">
          <w:rPr>
            <w:webHidden/>
          </w:rPr>
          <w:t>115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0" w:history="1">
        <w:r w:rsidR="00DC2059" w:rsidRPr="003A282B">
          <w:rPr>
            <w:rStyle w:val="Hyperlink"/>
          </w:rPr>
          <w:t>Event elapsed time in minutes</w:t>
        </w:r>
        <w:r w:rsidR="00DC2059">
          <w:rPr>
            <w:webHidden/>
          </w:rPr>
          <w:tab/>
        </w:r>
        <w:r w:rsidR="00DC2059">
          <w:rPr>
            <w:webHidden/>
          </w:rPr>
          <w:fldChar w:fldCharType="begin"/>
        </w:r>
        <w:r w:rsidR="00DC2059">
          <w:rPr>
            <w:webHidden/>
          </w:rPr>
          <w:instrText xml:space="preserve"> PAGEREF _Toc349831450 \h </w:instrText>
        </w:r>
        <w:r w:rsidR="00DC2059">
          <w:rPr>
            <w:webHidden/>
          </w:rPr>
        </w:r>
        <w:r w:rsidR="00DC2059">
          <w:rPr>
            <w:webHidden/>
          </w:rPr>
          <w:fldChar w:fldCharType="separate"/>
        </w:r>
        <w:r w:rsidR="008368B5">
          <w:rPr>
            <w:webHidden/>
          </w:rPr>
          <w:t>117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1" w:history="1">
        <w:r w:rsidR="00DC2059" w:rsidRPr="003A282B">
          <w:rPr>
            <w:rStyle w:val="Hyperlink"/>
          </w:rPr>
          <w:t>Event end datetime</w:t>
        </w:r>
        <w:r w:rsidR="00DC2059">
          <w:rPr>
            <w:webHidden/>
          </w:rPr>
          <w:tab/>
        </w:r>
        <w:r w:rsidR="00DC2059">
          <w:rPr>
            <w:webHidden/>
          </w:rPr>
          <w:fldChar w:fldCharType="begin"/>
        </w:r>
        <w:r w:rsidR="00DC2059">
          <w:rPr>
            <w:webHidden/>
          </w:rPr>
          <w:instrText xml:space="preserve"> PAGEREF _Toc349831451 \h </w:instrText>
        </w:r>
        <w:r w:rsidR="00DC2059">
          <w:rPr>
            <w:webHidden/>
          </w:rPr>
        </w:r>
        <w:r w:rsidR="00DC2059">
          <w:rPr>
            <w:webHidden/>
          </w:rPr>
          <w:fldChar w:fldCharType="separate"/>
        </w:r>
        <w:r w:rsidR="008368B5">
          <w:rPr>
            <w:webHidden/>
          </w:rPr>
          <w:t>118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2" w:history="1">
        <w:r w:rsidR="00DC2059" w:rsidRPr="003A282B">
          <w:rPr>
            <w:rStyle w:val="Hyperlink"/>
          </w:rPr>
          <w:t>Event end type code</w:t>
        </w:r>
        <w:r w:rsidR="00DC2059">
          <w:rPr>
            <w:webHidden/>
          </w:rPr>
          <w:tab/>
        </w:r>
        <w:r w:rsidR="00DC2059">
          <w:rPr>
            <w:webHidden/>
          </w:rPr>
          <w:fldChar w:fldCharType="begin"/>
        </w:r>
        <w:r w:rsidR="00DC2059">
          <w:rPr>
            <w:webHidden/>
          </w:rPr>
          <w:instrText xml:space="preserve"> PAGEREF _Toc349831452 \h </w:instrText>
        </w:r>
        <w:r w:rsidR="00DC2059">
          <w:rPr>
            <w:webHidden/>
          </w:rPr>
        </w:r>
        <w:r w:rsidR="00DC2059">
          <w:rPr>
            <w:webHidden/>
          </w:rPr>
          <w:fldChar w:fldCharType="separate"/>
        </w:r>
        <w:r w:rsidR="008368B5">
          <w:rPr>
            <w:webHidden/>
          </w:rPr>
          <w:t>120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3" w:history="1">
        <w:r w:rsidR="00DC2059" w:rsidRPr="003A282B">
          <w:rPr>
            <w:rStyle w:val="Hyperlink"/>
          </w:rPr>
          <w:t>Event ID</w:t>
        </w:r>
        <w:r w:rsidR="00DC2059">
          <w:rPr>
            <w:webHidden/>
          </w:rPr>
          <w:tab/>
        </w:r>
        <w:r w:rsidR="00DC2059">
          <w:rPr>
            <w:webHidden/>
          </w:rPr>
          <w:fldChar w:fldCharType="begin"/>
        </w:r>
        <w:r w:rsidR="00DC2059">
          <w:rPr>
            <w:webHidden/>
          </w:rPr>
          <w:instrText xml:space="preserve"> PAGEREF _Toc349831453 \h </w:instrText>
        </w:r>
        <w:r w:rsidR="00DC2059">
          <w:rPr>
            <w:webHidden/>
          </w:rPr>
        </w:r>
        <w:r w:rsidR="00DC2059">
          <w:rPr>
            <w:webHidden/>
          </w:rPr>
          <w:fldChar w:fldCharType="separate"/>
        </w:r>
        <w:r w:rsidR="008368B5">
          <w:rPr>
            <w:webHidden/>
          </w:rPr>
          <w:t>123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4" w:history="1">
        <w:r w:rsidR="00DC2059" w:rsidRPr="003A282B">
          <w:rPr>
            <w:rStyle w:val="Hyperlink"/>
          </w:rPr>
          <w:t>Event leave days</w:t>
        </w:r>
        <w:r w:rsidR="00DC2059">
          <w:rPr>
            <w:webHidden/>
          </w:rPr>
          <w:tab/>
        </w:r>
        <w:r w:rsidR="00DC2059">
          <w:rPr>
            <w:webHidden/>
          </w:rPr>
          <w:fldChar w:fldCharType="begin"/>
        </w:r>
        <w:r w:rsidR="00DC2059">
          <w:rPr>
            <w:webHidden/>
          </w:rPr>
          <w:instrText xml:space="preserve"> PAGEREF _Toc349831454 \h </w:instrText>
        </w:r>
        <w:r w:rsidR="00DC2059">
          <w:rPr>
            <w:webHidden/>
          </w:rPr>
        </w:r>
        <w:r w:rsidR="00DC2059">
          <w:rPr>
            <w:webHidden/>
          </w:rPr>
          <w:fldChar w:fldCharType="separate"/>
        </w:r>
        <w:r w:rsidR="008368B5">
          <w:rPr>
            <w:webHidden/>
          </w:rPr>
          <w:t>124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5" w:history="1">
        <w:r w:rsidR="00DC2059" w:rsidRPr="003A282B">
          <w:rPr>
            <w:rStyle w:val="Hyperlink"/>
          </w:rPr>
          <w:t>Event local identifier</w:t>
        </w:r>
        <w:r w:rsidR="00DC2059">
          <w:rPr>
            <w:webHidden/>
          </w:rPr>
          <w:tab/>
        </w:r>
        <w:r w:rsidR="00DC2059">
          <w:rPr>
            <w:webHidden/>
          </w:rPr>
          <w:fldChar w:fldCharType="begin"/>
        </w:r>
        <w:r w:rsidR="00DC2059">
          <w:rPr>
            <w:webHidden/>
          </w:rPr>
          <w:instrText xml:space="preserve"> PAGEREF _Toc349831455 \h </w:instrText>
        </w:r>
        <w:r w:rsidR="00DC2059">
          <w:rPr>
            <w:webHidden/>
          </w:rPr>
        </w:r>
        <w:r w:rsidR="00DC2059">
          <w:rPr>
            <w:webHidden/>
          </w:rPr>
          <w:fldChar w:fldCharType="separate"/>
        </w:r>
        <w:r w:rsidR="008368B5">
          <w:rPr>
            <w:webHidden/>
          </w:rPr>
          <w:t>125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6" w:history="1">
        <w:r w:rsidR="00DC2059" w:rsidRPr="003A282B">
          <w:rPr>
            <w:rStyle w:val="Hyperlink"/>
          </w:rPr>
          <w:t>Event start datetime</w:t>
        </w:r>
        <w:r w:rsidR="00DC2059">
          <w:rPr>
            <w:webHidden/>
          </w:rPr>
          <w:tab/>
        </w:r>
        <w:r w:rsidR="00DC2059">
          <w:rPr>
            <w:webHidden/>
          </w:rPr>
          <w:fldChar w:fldCharType="begin"/>
        </w:r>
        <w:r w:rsidR="00DC2059">
          <w:rPr>
            <w:webHidden/>
          </w:rPr>
          <w:instrText xml:space="preserve"> PAGEREF _Toc349831456 \h </w:instrText>
        </w:r>
        <w:r w:rsidR="00DC2059">
          <w:rPr>
            <w:webHidden/>
          </w:rPr>
        </w:r>
        <w:r w:rsidR="00DC2059">
          <w:rPr>
            <w:webHidden/>
          </w:rPr>
          <w:fldChar w:fldCharType="separate"/>
        </w:r>
        <w:r w:rsidR="008368B5">
          <w:rPr>
            <w:webHidden/>
          </w:rPr>
          <w:t>126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7" w:history="1">
        <w:r w:rsidR="00DC2059" w:rsidRPr="003A282B">
          <w:rPr>
            <w:rStyle w:val="Hyperlink"/>
          </w:rPr>
          <w:t>Event summary suppress flag</w:t>
        </w:r>
        <w:r w:rsidR="00DC2059">
          <w:rPr>
            <w:webHidden/>
          </w:rPr>
          <w:tab/>
        </w:r>
        <w:r w:rsidR="00DC2059">
          <w:rPr>
            <w:webHidden/>
          </w:rPr>
          <w:fldChar w:fldCharType="begin"/>
        </w:r>
        <w:r w:rsidR="00DC2059">
          <w:rPr>
            <w:webHidden/>
          </w:rPr>
          <w:instrText xml:space="preserve"> PAGEREF _Toc349831457 \h </w:instrText>
        </w:r>
        <w:r w:rsidR="00DC2059">
          <w:rPr>
            <w:webHidden/>
          </w:rPr>
        </w:r>
        <w:r w:rsidR="00DC2059">
          <w:rPr>
            <w:webHidden/>
          </w:rPr>
          <w:fldChar w:fldCharType="separate"/>
        </w:r>
        <w:r w:rsidR="008368B5">
          <w:rPr>
            <w:webHidden/>
          </w:rPr>
          <w:t>127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8" w:history="1">
        <w:r w:rsidR="00DC2059" w:rsidRPr="003A282B">
          <w:rPr>
            <w:rStyle w:val="Hyperlink"/>
          </w:rPr>
          <w:t>Event supplementary information</w:t>
        </w:r>
        <w:r w:rsidR="00DC2059">
          <w:rPr>
            <w:webHidden/>
          </w:rPr>
          <w:tab/>
        </w:r>
        <w:r w:rsidR="00DC2059">
          <w:rPr>
            <w:webHidden/>
          </w:rPr>
          <w:fldChar w:fldCharType="begin"/>
        </w:r>
        <w:r w:rsidR="00DC2059">
          <w:rPr>
            <w:webHidden/>
          </w:rPr>
          <w:instrText xml:space="preserve"> PAGEREF _Toc349831458 \h </w:instrText>
        </w:r>
        <w:r w:rsidR="00DC2059">
          <w:rPr>
            <w:webHidden/>
          </w:rPr>
        </w:r>
        <w:r w:rsidR="00DC2059">
          <w:rPr>
            <w:webHidden/>
          </w:rPr>
          <w:fldChar w:fldCharType="separate"/>
        </w:r>
        <w:r w:rsidR="008368B5">
          <w:rPr>
            <w:webHidden/>
          </w:rPr>
          <w:t>128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59" w:history="1">
        <w:r w:rsidR="00DC2059" w:rsidRPr="003A282B">
          <w:rPr>
            <w:rStyle w:val="Hyperlink"/>
          </w:rPr>
          <w:t>Event type code</w:t>
        </w:r>
        <w:r w:rsidR="00DC2059">
          <w:rPr>
            <w:webHidden/>
          </w:rPr>
          <w:tab/>
        </w:r>
        <w:r w:rsidR="00DC2059">
          <w:rPr>
            <w:webHidden/>
          </w:rPr>
          <w:fldChar w:fldCharType="begin"/>
        </w:r>
        <w:r w:rsidR="00DC2059">
          <w:rPr>
            <w:webHidden/>
          </w:rPr>
          <w:instrText xml:space="preserve"> PAGEREF _Toc349831459 \h </w:instrText>
        </w:r>
        <w:r w:rsidR="00DC2059">
          <w:rPr>
            <w:webHidden/>
          </w:rPr>
        </w:r>
        <w:r w:rsidR="00DC2059">
          <w:rPr>
            <w:webHidden/>
          </w:rPr>
          <w:fldChar w:fldCharType="separate"/>
        </w:r>
        <w:r w:rsidR="008368B5">
          <w:rPr>
            <w:webHidden/>
          </w:rPr>
          <w:t>129</w:t>
        </w:r>
        <w:r w:rsidR="00DC2059">
          <w:rPr>
            <w:webHidden/>
          </w:rPr>
          <w:fldChar w:fldCharType="end"/>
        </w:r>
      </w:hyperlink>
    </w:p>
    <w:p w:rsidR="00DC2059" w:rsidRDefault="0086007C">
      <w:pPr>
        <w:pStyle w:val="TOC2"/>
        <w:tabs>
          <w:tab w:val="left" w:pos="1920"/>
        </w:tabs>
        <w:rPr>
          <w:rFonts w:asciiTheme="minorHAnsi" w:eastAsiaTheme="minorEastAsia" w:hAnsiTheme="minorHAnsi" w:cstheme="minorBidi"/>
          <w:sz w:val="22"/>
          <w:szCs w:val="22"/>
          <w:lang w:val="en-NZ" w:eastAsia="en-NZ"/>
        </w:rPr>
      </w:pPr>
      <w:hyperlink w:anchor="_Toc349831460" w:history="1">
        <w:r w:rsidR="00DC2059" w:rsidRPr="003A282B">
          <w:rPr>
            <w:rStyle w:val="Hyperlink"/>
            <w:rFonts w:cs="Arial"/>
            <w:bCs/>
            <w:i/>
            <w:iCs/>
          </w:rPr>
          <w:t>Source organisation:</w:t>
        </w:r>
        <w:r w:rsidR="00DC2059">
          <w:rPr>
            <w:rFonts w:asciiTheme="minorHAnsi" w:eastAsiaTheme="minorEastAsia" w:hAnsiTheme="minorHAnsi" w:cstheme="minorBidi"/>
            <w:sz w:val="22"/>
            <w:szCs w:val="22"/>
            <w:lang w:val="en-NZ" w:eastAsia="en-NZ"/>
          </w:rPr>
          <w:tab/>
        </w:r>
        <w:r w:rsidR="00DC2059" w:rsidRPr="003A282B">
          <w:rPr>
            <w:rStyle w:val="Hyperlink"/>
            <w:rFonts w:cs="Arial"/>
          </w:rPr>
          <w:t xml:space="preserve"> </w:t>
        </w:r>
        <w:r w:rsidR="00DC2059" w:rsidRPr="003A282B">
          <w:rPr>
            <w:rStyle w:val="Hyperlink"/>
          </w:rPr>
          <w:t>Excluded purchase unit</w:t>
        </w:r>
        <w:r w:rsidR="00DC2059">
          <w:rPr>
            <w:webHidden/>
          </w:rPr>
          <w:tab/>
        </w:r>
        <w:r w:rsidR="00DC2059">
          <w:rPr>
            <w:webHidden/>
          </w:rPr>
          <w:fldChar w:fldCharType="begin"/>
        </w:r>
        <w:r w:rsidR="00DC2059">
          <w:rPr>
            <w:webHidden/>
          </w:rPr>
          <w:instrText xml:space="preserve"> PAGEREF _Toc349831460 \h </w:instrText>
        </w:r>
        <w:r w:rsidR="00DC2059">
          <w:rPr>
            <w:webHidden/>
          </w:rPr>
        </w:r>
        <w:r w:rsidR="00DC2059">
          <w:rPr>
            <w:webHidden/>
          </w:rPr>
          <w:fldChar w:fldCharType="separate"/>
        </w:r>
        <w:r w:rsidR="008368B5">
          <w:rPr>
            <w:webHidden/>
          </w:rPr>
          <w:t>130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1" w:history="1">
        <w:r w:rsidR="00DC2059" w:rsidRPr="003A282B">
          <w:rPr>
            <w:rStyle w:val="Hyperlink"/>
          </w:rPr>
          <w:t>Facility code</w:t>
        </w:r>
        <w:r w:rsidR="00DC2059">
          <w:rPr>
            <w:webHidden/>
          </w:rPr>
          <w:tab/>
        </w:r>
        <w:r w:rsidR="00DC2059">
          <w:rPr>
            <w:webHidden/>
          </w:rPr>
          <w:fldChar w:fldCharType="begin"/>
        </w:r>
        <w:r w:rsidR="00DC2059">
          <w:rPr>
            <w:webHidden/>
          </w:rPr>
          <w:instrText xml:space="preserve"> PAGEREF _Toc349831461 \h </w:instrText>
        </w:r>
        <w:r w:rsidR="00DC2059">
          <w:rPr>
            <w:webHidden/>
          </w:rPr>
        </w:r>
        <w:r w:rsidR="00DC2059">
          <w:rPr>
            <w:webHidden/>
          </w:rPr>
          <w:fldChar w:fldCharType="separate"/>
        </w:r>
        <w:r w:rsidR="008368B5">
          <w:rPr>
            <w:webHidden/>
          </w:rPr>
          <w:t>131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2" w:history="1">
        <w:r w:rsidR="00DC2059" w:rsidRPr="003A282B">
          <w:rPr>
            <w:rStyle w:val="Hyperlink"/>
          </w:rPr>
          <w:t>Facility transfer from</w:t>
        </w:r>
        <w:r w:rsidR="00DC2059">
          <w:rPr>
            <w:webHidden/>
          </w:rPr>
          <w:tab/>
        </w:r>
        <w:r w:rsidR="00DC2059">
          <w:rPr>
            <w:webHidden/>
          </w:rPr>
          <w:fldChar w:fldCharType="begin"/>
        </w:r>
        <w:r w:rsidR="00DC2059">
          <w:rPr>
            <w:webHidden/>
          </w:rPr>
          <w:instrText xml:space="preserve"> PAGEREF _Toc349831462 \h </w:instrText>
        </w:r>
        <w:r w:rsidR="00DC2059">
          <w:rPr>
            <w:webHidden/>
          </w:rPr>
        </w:r>
        <w:r w:rsidR="00DC2059">
          <w:rPr>
            <w:webHidden/>
          </w:rPr>
          <w:fldChar w:fldCharType="separate"/>
        </w:r>
        <w:r w:rsidR="008368B5">
          <w:rPr>
            <w:webHidden/>
          </w:rPr>
          <w:t>132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3" w:history="1">
        <w:r w:rsidR="00DC2059" w:rsidRPr="003A282B">
          <w:rPr>
            <w:rStyle w:val="Hyperlink"/>
          </w:rPr>
          <w:t>Facility transfer to</w:t>
        </w:r>
        <w:r w:rsidR="00DC2059">
          <w:rPr>
            <w:webHidden/>
          </w:rPr>
          <w:tab/>
        </w:r>
        <w:r w:rsidR="00DC2059">
          <w:rPr>
            <w:webHidden/>
          </w:rPr>
          <w:fldChar w:fldCharType="begin"/>
        </w:r>
        <w:r w:rsidR="00DC2059">
          <w:rPr>
            <w:webHidden/>
          </w:rPr>
          <w:instrText xml:space="preserve"> PAGEREF _Toc349831463 \h </w:instrText>
        </w:r>
        <w:r w:rsidR="00DC2059">
          <w:rPr>
            <w:webHidden/>
          </w:rPr>
        </w:r>
        <w:r w:rsidR="00DC2059">
          <w:rPr>
            <w:webHidden/>
          </w:rPr>
          <w:fldChar w:fldCharType="separate"/>
        </w:r>
        <w:r w:rsidR="008368B5">
          <w:rPr>
            <w:webHidden/>
          </w:rPr>
          <w:t>133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4" w:history="1">
        <w:r w:rsidR="00DC2059" w:rsidRPr="003A282B">
          <w:rPr>
            <w:rStyle w:val="Hyperlink"/>
          </w:rPr>
          <w:t>Facility type</w:t>
        </w:r>
        <w:r w:rsidR="00DC2059">
          <w:rPr>
            <w:webHidden/>
          </w:rPr>
          <w:tab/>
        </w:r>
        <w:r w:rsidR="00DC2059">
          <w:rPr>
            <w:webHidden/>
          </w:rPr>
          <w:fldChar w:fldCharType="begin"/>
        </w:r>
        <w:r w:rsidR="00DC2059">
          <w:rPr>
            <w:webHidden/>
          </w:rPr>
          <w:instrText xml:space="preserve"> PAGEREF _Toc349831464 \h </w:instrText>
        </w:r>
        <w:r w:rsidR="00DC2059">
          <w:rPr>
            <w:webHidden/>
          </w:rPr>
        </w:r>
        <w:r w:rsidR="00DC2059">
          <w:rPr>
            <w:webHidden/>
          </w:rPr>
          <w:fldChar w:fldCharType="separate"/>
        </w:r>
        <w:r w:rsidR="008368B5">
          <w:rPr>
            <w:webHidden/>
          </w:rPr>
          <w:t>134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5" w:history="1">
        <w:r w:rsidR="00DC2059" w:rsidRPr="003A282B">
          <w:rPr>
            <w:rStyle w:val="Hyperlink"/>
          </w:rPr>
          <w:t>Financial year</w:t>
        </w:r>
        <w:r w:rsidR="00DC2059">
          <w:rPr>
            <w:webHidden/>
          </w:rPr>
          <w:tab/>
        </w:r>
        <w:r w:rsidR="00DC2059">
          <w:rPr>
            <w:webHidden/>
          </w:rPr>
          <w:fldChar w:fldCharType="begin"/>
        </w:r>
        <w:r w:rsidR="00DC2059">
          <w:rPr>
            <w:webHidden/>
          </w:rPr>
          <w:instrText xml:space="preserve"> PAGEREF _Toc349831465 \h </w:instrText>
        </w:r>
        <w:r w:rsidR="00DC2059">
          <w:rPr>
            <w:webHidden/>
          </w:rPr>
        </w:r>
        <w:r w:rsidR="00DC2059">
          <w:rPr>
            <w:webHidden/>
          </w:rPr>
          <w:fldChar w:fldCharType="separate"/>
        </w:r>
        <w:r w:rsidR="008368B5">
          <w:rPr>
            <w:webHidden/>
          </w:rPr>
          <w:t>135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6" w:history="1">
        <w:r w:rsidR="00DC2059" w:rsidRPr="003A282B">
          <w:rPr>
            <w:rStyle w:val="Hyperlink"/>
          </w:rPr>
          <w:t>Funding Agency</w:t>
        </w:r>
        <w:r w:rsidR="00DC2059">
          <w:rPr>
            <w:webHidden/>
          </w:rPr>
          <w:tab/>
        </w:r>
        <w:r w:rsidR="00DC2059">
          <w:rPr>
            <w:webHidden/>
          </w:rPr>
          <w:fldChar w:fldCharType="begin"/>
        </w:r>
        <w:r w:rsidR="00DC2059">
          <w:rPr>
            <w:webHidden/>
          </w:rPr>
          <w:instrText xml:space="preserve"> PAGEREF _Toc349831466 \h </w:instrText>
        </w:r>
        <w:r w:rsidR="00DC2059">
          <w:rPr>
            <w:webHidden/>
          </w:rPr>
        </w:r>
        <w:r w:rsidR="00DC2059">
          <w:rPr>
            <w:webHidden/>
          </w:rPr>
          <w:fldChar w:fldCharType="separate"/>
        </w:r>
        <w:r w:rsidR="008368B5">
          <w:rPr>
            <w:webHidden/>
          </w:rPr>
          <w:t>136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7" w:history="1">
        <w:r w:rsidR="00DC2059" w:rsidRPr="003A282B">
          <w:rPr>
            <w:rStyle w:val="Hyperlink"/>
          </w:rPr>
          <w:t>Gender code</w:t>
        </w:r>
        <w:r w:rsidR="00DC2059">
          <w:rPr>
            <w:webHidden/>
          </w:rPr>
          <w:tab/>
        </w:r>
        <w:r w:rsidR="00DC2059">
          <w:rPr>
            <w:webHidden/>
          </w:rPr>
          <w:fldChar w:fldCharType="begin"/>
        </w:r>
        <w:r w:rsidR="00DC2059">
          <w:rPr>
            <w:webHidden/>
          </w:rPr>
          <w:instrText xml:space="preserve"> PAGEREF _Toc349831467 \h </w:instrText>
        </w:r>
        <w:r w:rsidR="00DC2059">
          <w:rPr>
            <w:webHidden/>
          </w:rPr>
        </w:r>
        <w:r w:rsidR="00DC2059">
          <w:rPr>
            <w:webHidden/>
          </w:rPr>
          <w:fldChar w:fldCharType="separate"/>
        </w:r>
        <w:r w:rsidR="008368B5">
          <w:rPr>
            <w:webHidden/>
          </w:rPr>
          <w:t>137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8" w:history="1">
        <w:r w:rsidR="00DC2059" w:rsidRPr="003A282B">
          <w:rPr>
            <w:rStyle w:val="Hyperlink"/>
          </w:rPr>
          <w:t>Gestation period</w:t>
        </w:r>
        <w:r w:rsidR="00DC2059">
          <w:rPr>
            <w:webHidden/>
          </w:rPr>
          <w:tab/>
        </w:r>
        <w:r w:rsidR="00DC2059">
          <w:rPr>
            <w:webHidden/>
          </w:rPr>
          <w:fldChar w:fldCharType="begin"/>
        </w:r>
        <w:r w:rsidR="00DC2059">
          <w:rPr>
            <w:webHidden/>
          </w:rPr>
          <w:instrText xml:space="preserve"> PAGEREF _Toc349831468 \h </w:instrText>
        </w:r>
        <w:r w:rsidR="00DC2059">
          <w:rPr>
            <w:webHidden/>
          </w:rPr>
        </w:r>
        <w:r w:rsidR="00DC2059">
          <w:rPr>
            <w:webHidden/>
          </w:rPr>
          <w:fldChar w:fldCharType="separate"/>
        </w:r>
        <w:r w:rsidR="008368B5">
          <w:rPr>
            <w:webHidden/>
          </w:rPr>
          <w:t>138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69" w:history="1">
        <w:r w:rsidR="00DC2059" w:rsidRPr="003A282B">
          <w:rPr>
            <w:rStyle w:val="Hyperlink"/>
          </w:rPr>
          <w:t>Health specialty code</w:t>
        </w:r>
        <w:r w:rsidR="00DC2059">
          <w:rPr>
            <w:webHidden/>
          </w:rPr>
          <w:tab/>
        </w:r>
        <w:r w:rsidR="00DC2059">
          <w:rPr>
            <w:webHidden/>
          </w:rPr>
          <w:fldChar w:fldCharType="begin"/>
        </w:r>
        <w:r w:rsidR="00DC2059">
          <w:rPr>
            <w:webHidden/>
          </w:rPr>
          <w:instrText xml:space="preserve"> PAGEREF _Toc349831469 \h </w:instrText>
        </w:r>
        <w:r w:rsidR="00DC2059">
          <w:rPr>
            <w:webHidden/>
          </w:rPr>
        </w:r>
        <w:r w:rsidR="00DC2059">
          <w:rPr>
            <w:webHidden/>
          </w:rPr>
          <w:fldChar w:fldCharType="separate"/>
        </w:r>
        <w:r w:rsidR="008368B5">
          <w:rPr>
            <w:webHidden/>
          </w:rPr>
          <w:t>139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0" w:history="1">
        <w:r w:rsidR="00DC2059" w:rsidRPr="003A282B">
          <w:rPr>
            <w:rStyle w:val="Hyperlink"/>
          </w:rPr>
          <w:t>Length of stay</w:t>
        </w:r>
        <w:r w:rsidR="00DC2059">
          <w:rPr>
            <w:webHidden/>
          </w:rPr>
          <w:tab/>
        </w:r>
        <w:r w:rsidR="00DC2059">
          <w:rPr>
            <w:webHidden/>
          </w:rPr>
          <w:fldChar w:fldCharType="begin"/>
        </w:r>
        <w:r w:rsidR="00DC2059">
          <w:rPr>
            <w:webHidden/>
          </w:rPr>
          <w:instrText xml:space="preserve"> PAGEREF _Toc349831470 \h </w:instrText>
        </w:r>
        <w:r w:rsidR="00DC2059">
          <w:rPr>
            <w:webHidden/>
          </w:rPr>
        </w:r>
        <w:r w:rsidR="00DC2059">
          <w:rPr>
            <w:webHidden/>
          </w:rPr>
          <w:fldChar w:fldCharType="separate"/>
        </w:r>
        <w:r w:rsidR="008368B5">
          <w:rPr>
            <w:webHidden/>
          </w:rPr>
          <w:t>141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1" w:history="1">
        <w:r w:rsidR="00DC2059" w:rsidRPr="003A282B">
          <w:rPr>
            <w:rStyle w:val="Hyperlink"/>
          </w:rPr>
          <w:t>Major diagnostic category (MDC) code</w:t>
        </w:r>
        <w:r w:rsidR="00DC2059">
          <w:rPr>
            <w:webHidden/>
          </w:rPr>
          <w:tab/>
        </w:r>
        <w:r w:rsidR="00DC2059">
          <w:rPr>
            <w:webHidden/>
          </w:rPr>
          <w:fldChar w:fldCharType="begin"/>
        </w:r>
        <w:r w:rsidR="00DC2059">
          <w:rPr>
            <w:webHidden/>
          </w:rPr>
          <w:instrText xml:space="preserve"> PAGEREF _Toc349831471 \h </w:instrText>
        </w:r>
        <w:r w:rsidR="00DC2059">
          <w:rPr>
            <w:webHidden/>
          </w:rPr>
        </w:r>
        <w:r w:rsidR="00DC2059">
          <w:rPr>
            <w:webHidden/>
          </w:rPr>
          <w:fldChar w:fldCharType="separate"/>
        </w:r>
        <w:r w:rsidR="008368B5">
          <w:rPr>
            <w:webHidden/>
          </w:rPr>
          <w:t>142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2" w:history="1">
        <w:r w:rsidR="00DC2059" w:rsidRPr="003A282B">
          <w:rPr>
            <w:rStyle w:val="Hyperlink"/>
          </w:rPr>
          <w:t>Major diagnostic category (MDC) type</w:t>
        </w:r>
        <w:r w:rsidR="00DC2059">
          <w:rPr>
            <w:webHidden/>
          </w:rPr>
          <w:tab/>
        </w:r>
        <w:r w:rsidR="00DC2059">
          <w:rPr>
            <w:webHidden/>
          </w:rPr>
          <w:fldChar w:fldCharType="begin"/>
        </w:r>
        <w:r w:rsidR="00DC2059">
          <w:rPr>
            <w:webHidden/>
          </w:rPr>
          <w:instrText xml:space="preserve"> PAGEREF _Toc349831472 \h </w:instrText>
        </w:r>
        <w:r w:rsidR="00DC2059">
          <w:rPr>
            <w:webHidden/>
          </w:rPr>
        </w:r>
        <w:r w:rsidR="00DC2059">
          <w:rPr>
            <w:webHidden/>
          </w:rPr>
          <w:fldChar w:fldCharType="separate"/>
        </w:r>
        <w:r w:rsidR="008368B5">
          <w:rPr>
            <w:webHidden/>
          </w:rPr>
          <w:t>143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3" w:history="1">
        <w:r w:rsidR="00DC2059" w:rsidRPr="003A282B">
          <w:rPr>
            <w:rStyle w:val="Hyperlink"/>
          </w:rPr>
          <w:t>Month of data</w:t>
        </w:r>
        <w:r w:rsidR="00DC2059">
          <w:rPr>
            <w:webHidden/>
          </w:rPr>
          <w:tab/>
        </w:r>
        <w:r w:rsidR="00DC2059">
          <w:rPr>
            <w:webHidden/>
          </w:rPr>
          <w:fldChar w:fldCharType="begin"/>
        </w:r>
        <w:r w:rsidR="00DC2059">
          <w:rPr>
            <w:webHidden/>
          </w:rPr>
          <w:instrText xml:space="preserve"> PAGEREF _Toc349831473 \h </w:instrText>
        </w:r>
        <w:r w:rsidR="00DC2059">
          <w:rPr>
            <w:webHidden/>
          </w:rPr>
        </w:r>
        <w:r w:rsidR="00DC2059">
          <w:rPr>
            <w:webHidden/>
          </w:rPr>
          <w:fldChar w:fldCharType="separate"/>
        </w:r>
        <w:r w:rsidR="008368B5">
          <w:rPr>
            <w:webHidden/>
          </w:rPr>
          <w:t>144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4" w:history="1">
        <w:r w:rsidR="00DC2059" w:rsidRPr="003A282B">
          <w:rPr>
            <w:rStyle w:val="Hyperlink"/>
          </w:rPr>
          <w:t>Mother’s encrypted NHI</w:t>
        </w:r>
        <w:r w:rsidR="00DC2059">
          <w:rPr>
            <w:webHidden/>
          </w:rPr>
          <w:tab/>
        </w:r>
        <w:r w:rsidR="00DC2059">
          <w:rPr>
            <w:webHidden/>
          </w:rPr>
          <w:fldChar w:fldCharType="begin"/>
        </w:r>
        <w:r w:rsidR="00DC2059">
          <w:rPr>
            <w:webHidden/>
          </w:rPr>
          <w:instrText xml:space="preserve"> PAGEREF _Toc349831474 \h </w:instrText>
        </w:r>
        <w:r w:rsidR="00DC2059">
          <w:rPr>
            <w:webHidden/>
          </w:rPr>
        </w:r>
        <w:r w:rsidR="00DC2059">
          <w:rPr>
            <w:webHidden/>
          </w:rPr>
          <w:fldChar w:fldCharType="separate"/>
        </w:r>
        <w:r w:rsidR="008368B5">
          <w:rPr>
            <w:webHidden/>
          </w:rPr>
          <w:t>145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5" w:history="1">
        <w:r w:rsidR="00DC2059" w:rsidRPr="003A282B">
          <w:rPr>
            <w:rStyle w:val="Hyperlink"/>
          </w:rPr>
          <w:t>NZ DRG code current</w:t>
        </w:r>
        <w:r w:rsidR="00DC2059">
          <w:rPr>
            <w:webHidden/>
          </w:rPr>
          <w:tab/>
        </w:r>
        <w:r w:rsidR="00DC2059">
          <w:rPr>
            <w:webHidden/>
          </w:rPr>
          <w:fldChar w:fldCharType="begin"/>
        </w:r>
        <w:r w:rsidR="00DC2059">
          <w:rPr>
            <w:webHidden/>
          </w:rPr>
          <w:instrText xml:space="preserve"> PAGEREF _Toc349831475 \h </w:instrText>
        </w:r>
        <w:r w:rsidR="00DC2059">
          <w:rPr>
            <w:webHidden/>
          </w:rPr>
        </w:r>
        <w:r w:rsidR="00DC2059">
          <w:rPr>
            <w:webHidden/>
          </w:rPr>
          <w:fldChar w:fldCharType="separate"/>
        </w:r>
        <w:r w:rsidR="008368B5">
          <w:rPr>
            <w:webHidden/>
          </w:rPr>
          <w:t>146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6" w:history="1">
        <w:r w:rsidR="00DC2059" w:rsidRPr="003A282B">
          <w:rPr>
            <w:rStyle w:val="Hyperlink"/>
          </w:rPr>
          <w:t>NZ resident status</w:t>
        </w:r>
        <w:r w:rsidR="00DC2059">
          <w:rPr>
            <w:webHidden/>
          </w:rPr>
          <w:tab/>
        </w:r>
        <w:r w:rsidR="00DC2059">
          <w:rPr>
            <w:webHidden/>
          </w:rPr>
          <w:fldChar w:fldCharType="begin"/>
        </w:r>
        <w:r w:rsidR="00DC2059">
          <w:rPr>
            <w:webHidden/>
          </w:rPr>
          <w:instrText xml:space="preserve"> PAGEREF _Toc349831476 \h </w:instrText>
        </w:r>
        <w:r w:rsidR="00DC2059">
          <w:rPr>
            <w:webHidden/>
          </w:rPr>
        </w:r>
        <w:r w:rsidR="00DC2059">
          <w:rPr>
            <w:webHidden/>
          </w:rPr>
          <w:fldChar w:fldCharType="separate"/>
        </w:r>
        <w:r w:rsidR="008368B5">
          <w:rPr>
            <w:webHidden/>
          </w:rPr>
          <w:t>148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7" w:history="1">
        <w:r w:rsidR="00DC2059" w:rsidRPr="003A282B">
          <w:rPr>
            <w:rStyle w:val="Hyperlink"/>
          </w:rPr>
          <w:t>Occupation code</w:t>
        </w:r>
        <w:r w:rsidR="00DC2059">
          <w:rPr>
            <w:webHidden/>
          </w:rPr>
          <w:tab/>
        </w:r>
        <w:r w:rsidR="00DC2059">
          <w:rPr>
            <w:webHidden/>
          </w:rPr>
          <w:fldChar w:fldCharType="begin"/>
        </w:r>
        <w:r w:rsidR="00DC2059">
          <w:rPr>
            <w:webHidden/>
          </w:rPr>
          <w:instrText xml:space="preserve"> PAGEREF _Toc349831477 \h </w:instrText>
        </w:r>
        <w:r w:rsidR="00DC2059">
          <w:rPr>
            <w:webHidden/>
          </w:rPr>
        </w:r>
        <w:r w:rsidR="00DC2059">
          <w:rPr>
            <w:webHidden/>
          </w:rPr>
          <w:fldChar w:fldCharType="separate"/>
        </w:r>
        <w:r w:rsidR="008368B5">
          <w:rPr>
            <w:webHidden/>
          </w:rPr>
          <w:t>149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8" w:history="1">
        <w:r w:rsidR="00DC2059" w:rsidRPr="003A282B">
          <w:rPr>
            <w:rStyle w:val="Hyperlink"/>
          </w:rPr>
          <w:t>Occupation free-text</w:t>
        </w:r>
        <w:r w:rsidR="00DC2059">
          <w:rPr>
            <w:webHidden/>
          </w:rPr>
          <w:tab/>
        </w:r>
        <w:r w:rsidR="00DC2059">
          <w:rPr>
            <w:webHidden/>
          </w:rPr>
          <w:fldChar w:fldCharType="begin"/>
        </w:r>
        <w:r w:rsidR="00DC2059">
          <w:rPr>
            <w:webHidden/>
          </w:rPr>
          <w:instrText xml:space="preserve"> PAGEREF _Toc349831478 \h </w:instrText>
        </w:r>
        <w:r w:rsidR="00DC2059">
          <w:rPr>
            <w:webHidden/>
          </w:rPr>
        </w:r>
        <w:r w:rsidR="00DC2059">
          <w:rPr>
            <w:webHidden/>
          </w:rPr>
          <w:fldChar w:fldCharType="separate"/>
        </w:r>
        <w:r w:rsidR="008368B5">
          <w:rPr>
            <w:webHidden/>
          </w:rPr>
          <w:t>150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79" w:history="1">
        <w:r w:rsidR="00DC2059" w:rsidRPr="003A282B">
          <w:rPr>
            <w:rStyle w:val="Hyperlink"/>
          </w:rPr>
          <w:t>Patient clinical complexity level (PCCL)</w:t>
        </w:r>
        <w:r w:rsidR="00DC2059">
          <w:rPr>
            <w:webHidden/>
          </w:rPr>
          <w:tab/>
        </w:r>
        <w:r w:rsidR="00DC2059">
          <w:rPr>
            <w:webHidden/>
          </w:rPr>
          <w:fldChar w:fldCharType="begin"/>
        </w:r>
        <w:r w:rsidR="00DC2059">
          <w:rPr>
            <w:webHidden/>
          </w:rPr>
          <w:instrText xml:space="preserve"> PAGEREF _Toc349831479 \h </w:instrText>
        </w:r>
        <w:r w:rsidR="00DC2059">
          <w:rPr>
            <w:webHidden/>
          </w:rPr>
        </w:r>
        <w:r w:rsidR="00DC2059">
          <w:rPr>
            <w:webHidden/>
          </w:rPr>
          <w:fldChar w:fldCharType="separate"/>
        </w:r>
        <w:r w:rsidR="008368B5">
          <w:rPr>
            <w:webHidden/>
          </w:rPr>
          <w:t>151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0" w:history="1">
        <w:r w:rsidR="00DC2059" w:rsidRPr="003A282B">
          <w:rPr>
            <w:rStyle w:val="Hyperlink"/>
          </w:rPr>
          <w:t>PMS unique identifier</w:t>
        </w:r>
        <w:r w:rsidR="00DC2059">
          <w:rPr>
            <w:webHidden/>
          </w:rPr>
          <w:tab/>
        </w:r>
        <w:r w:rsidR="00DC2059">
          <w:rPr>
            <w:webHidden/>
          </w:rPr>
          <w:fldChar w:fldCharType="begin"/>
        </w:r>
        <w:r w:rsidR="00DC2059">
          <w:rPr>
            <w:webHidden/>
          </w:rPr>
          <w:instrText xml:space="preserve"> PAGEREF _Toc349831480 \h </w:instrText>
        </w:r>
        <w:r w:rsidR="00DC2059">
          <w:rPr>
            <w:webHidden/>
          </w:rPr>
        </w:r>
        <w:r w:rsidR="00DC2059">
          <w:rPr>
            <w:webHidden/>
          </w:rPr>
          <w:fldChar w:fldCharType="separate"/>
        </w:r>
        <w:r w:rsidR="008368B5">
          <w:rPr>
            <w:webHidden/>
          </w:rPr>
          <w:t>152</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1" w:history="1">
        <w:r w:rsidR="00DC2059" w:rsidRPr="003A282B">
          <w:rPr>
            <w:rStyle w:val="Hyperlink"/>
          </w:rPr>
          <w:t>Principal health service purchaser</w:t>
        </w:r>
        <w:r w:rsidR="00DC2059">
          <w:rPr>
            <w:webHidden/>
          </w:rPr>
          <w:tab/>
        </w:r>
        <w:r w:rsidR="00DC2059">
          <w:rPr>
            <w:webHidden/>
          </w:rPr>
          <w:fldChar w:fldCharType="begin"/>
        </w:r>
        <w:r w:rsidR="00DC2059">
          <w:rPr>
            <w:webHidden/>
          </w:rPr>
          <w:instrText xml:space="preserve"> PAGEREF _Toc349831481 \h </w:instrText>
        </w:r>
        <w:r w:rsidR="00DC2059">
          <w:rPr>
            <w:webHidden/>
          </w:rPr>
        </w:r>
        <w:r w:rsidR="00DC2059">
          <w:rPr>
            <w:webHidden/>
          </w:rPr>
          <w:fldChar w:fldCharType="separate"/>
        </w:r>
        <w:r w:rsidR="008368B5">
          <w:rPr>
            <w:webHidden/>
          </w:rPr>
          <w:t>153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2" w:history="1">
        <w:r w:rsidR="00DC2059" w:rsidRPr="003A282B">
          <w:rPr>
            <w:rStyle w:val="Hyperlink"/>
          </w:rPr>
          <w:t>Prioritised ethnicity</w:t>
        </w:r>
        <w:r w:rsidR="00DC2059">
          <w:rPr>
            <w:webHidden/>
          </w:rPr>
          <w:tab/>
        </w:r>
        <w:r w:rsidR="00DC2059">
          <w:rPr>
            <w:webHidden/>
          </w:rPr>
          <w:fldChar w:fldCharType="begin"/>
        </w:r>
        <w:r w:rsidR="00DC2059">
          <w:rPr>
            <w:webHidden/>
          </w:rPr>
          <w:instrText xml:space="preserve"> PAGEREF _Toc349831482 \h </w:instrText>
        </w:r>
        <w:r w:rsidR="00DC2059">
          <w:rPr>
            <w:webHidden/>
          </w:rPr>
        </w:r>
        <w:r w:rsidR="00DC2059">
          <w:rPr>
            <w:webHidden/>
          </w:rPr>
          <w:fldChar w:fldCharType="separate"/>
        </w:r>
        <w:r w:rsidR="008368B5">
          <w:rPr>
            <w:webHidden/>
          </w:rPr>
          <w:t>156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3" w:history="1">
        <w:r w:rsidR="00DC2059" w:rsidRPr="003A282B">
          <w:rPr>
            <w:rStyle w:val="Hyperlink"/>
          </w:rPr>
          <w:t>Private flag</w:t>
        </w:r>
        <w:r w:rsidR="00DC2059">
          <w:rPr>
            <w:webHidden/>
          </w:rPr>
          <w:tab/>
        </w:r>
        <w:r w:rsidR="00DC2059">
          <w:rPr>
            <w:webHidden/>
          </w:rPr>
          <w:fldChar w:fldCharType="begin"/>
        </w:r>
        <w:r w:rsidR="00DC2059">
          <w:rPr>
            <w:webHidden/>
          </w:rPr>
          <w:instrText xml:space="preserve"> PAGEREF _Toc349831483 \h </w:instrText>
        </w:r>
        <w:r w:rsidR="00DC2059">
          <w:rPr>
            <w:webHidden/>
          </w:rPr>
        </w:r>
        <w:r w:rsidR="00DC2059">
          <w:rPr>
            <w:webHidden/>
          </w:rPr>
          <w:fldChar w:fldCharType="separate"/>
        </w:r>
        <w:r w:rsidR="008368B5">
          <w:rPr>
            <w:webHidden/>
          </w:rPr>
          <w:t>157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4" w:history="1">
        <w:r w:rsidR="00DC2059" w:rsidRPr="003A282B">
          <w:rPr>
            <w:rStyle w:val="Hyperlink"/>
          </w:rPr>
          <w:t>Psychiatric leave end code</w:t>
        </w:r>
        <w:r w:rsidR="00DC2059">
          <w:rPr>
            <w:webHidden/>
          </w:rPr>
          <w:tab/>
        </w:r>
        <w:r w:rsidR="00DC2059">
          <w:rPr>
            <w:webHidden/>
          </w:rPr>
          <w:fldChar w:fldCharType="begin"/>
        </w:r>
        <w:r w:rsidR="00DC2059">
          <w:rPr>
            <w:webHidden/>
          </w:rPr>
          <w:instrText xml:space="preserve"> PAGEREF _Toc349831484 \h </w:instrText>
        </w:r>
        <w:r w:rsidR="00DC2059">
          <w:rPr>
            <w:webHidden/>
          </w:rPr>
        </w:r>
        <w:r w:rsidR="00DC2059">
          <w:rPr>
            <w:webHidden/>
          </w:rPr>
          <w:fldChar w:fldCharType="separate"/>
        </w:r>
        <w:r w:rsidR="008368B5">
          <w:rPr>
            <w:webHidden/>
          </w:rPr>
          <w:t>158</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5" w:history="1">
        <w:r w:rsidR="00DC2059" w:rsidRPr="003A282B">
          <w:rPr>
            <w:rStyle w:val="Hyperlink"/>
            <w:bCs/>
          </w:rPr>
          <w:t>Psychiatric leave end date</w:t>
        </w:r>
        <w:r w:rsidR="00DC2059">
          <w:rPr>
            <w:webHidden/>
          </w:rPr>
          <w:tab/>
        </w:r>
        <w:r w:rsidR="00DC2059">
          <w:rPr>
            <w:webHidden/>
          </w:rPr>
          <w:fldChar w:fldCharType="begin"/>
        </w:r>
        <w:r w:rsidR="00DC2059">
          <w:rPr>
            <w:webHidden/>
          </w:rPr>
          <w:instrText xml:space="preserve"> PAGEREF _Toc349831485 \h </w:instrText>
        </w:r>
        <w:r w:rsidR="00DC2059">
          <w:rPr>
            <w:webHidden/>
          </w:rPr>
        </w:r>
        <w:r w:rsidR="00DC2059">
          <w:rPr>
            <w:webHidden/>
          </w:rPr>
          <w:fldChar w:fldCharType="separate"/>
        </w:r>
        <w:r w:rsidR="008368B5">
          <w:rPr>
            <w:webHidden/>
          </w:rPr>
          <w:t>159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6" w:history="1">
        <w:r w:rsidR="00DC2059" w:rsidRPr="003A282B">
          <w:rPr>
            <w:rStyle w:val="Hyperlink"/>
          </w:rPr>
          <w:t>Purchase unit</w:t>
        </w:r>
        <w:r w:rsidR="00DC2059">
          <w:rPr>
            <w:webHidden/>
          </w:rPr>
          <w:tab/>
        </w:r>
        <w:r w:rsidR="00DC2059">
          <w:rPr>
            <w:webHidden/>
          </w:rPr>
          <w:fldChar w:fldCharType="begin"/>
        </w:r>
        <w:r w:rsidR="00DC2059">
          <w:rPr>
            <w:webHidden/>
          </w:rPr>
          <w:instrText xml:space="preserve"> PAGEREF _Toc349831486 \h </w:instrText>
        </w:r>
        <w:r w:rsidR="00DC2059">
          <w:rPr>
            <w:webHidden/>
          </w:rPr>
        </w:r>
        <w:r w:rsidR="00DC2059">
          <w:rPr>
            <w:webHidden/>
          </w:rPr>
          <w:fldChar w:fldCharType="separate"/>
        </w:r>
        <w:r w:rsidR="008368B5">
          <w:rPr>
            <w:webHidden/>
          </w:rPr>
          <w:t>160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7" w:history="1">
        <w:r w:rsidR="00DC2059" w:rsidRPr="003A282B">
          <w:rPr>
            <w:rStyle w:val="Hyperlink"/>
          </w:rPr>
          <w:t>TLA of domicile</w:t>
        </w:r>
        <w:r w:rsidR="00DC2059">
          <w:rPr>
            <w:webHidden/>
          </w:rPr>
          <w:tab/>
        </w:r>
        <w:r w:rsidR="00DC2059">
          <w:rPr>
            <w:webHidden/>
          </w:rPr>
          <w:fldChar w:fldCharType="begin"/>
        </w:r>
        <w:r w:rsidR="00DC2059">
          <w:rPr>
            <w:webHidden/>
          </w:rPr>
          <w:instrText xml:space="preserve"> PAGEREF _Toc349831487 \h </w:instrText>
        </w:r>
        <w:r w:rsidR="00DC2059">
          <w:rPr>
            <w:webHidden/>
          </w:rPr>
        </w:r>
        <w:r w:rsidR="00DC2059">
          <w:rPr>
            <w:webHidden/>
          </w:rPr>
          <w:fldChar w:fldCharType="separate"/>
        </w:r>
        <w:r w:rsidR="008368B5">
          <w:rPr>
            <w:webHidden/>
          </w:rPr>
          <w:t>161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8" w:history="1">
        <w:r w:rsidR="00DC2059" w:rsidRPr="003A282B">
          <w:rPr>
            <w:rStyle w:val="Hyperlink"/>
          </w:rPr>
          <w:t>Total hours on continuous positive airway pressure</w:t>
        </w:r>
        <w:r w:rsidR="00DC2059">
          <w:rPr>
            <w:webHidden/>
          </w:rPr>
          <w:tab/>
        </w:r>
        <w:r w:rsidR="00DC2059">
          <w:rPr>
            <w:webHidden/>
          </w:rPr>
          <w:fldChar w:fldCharType="begin"/>
        </w:r>
        <w:r w:rsidR="00DC2059">
          <w:rPr>
            <w:webHidden/>
          </w:rPr>
          <w:instrText xml:space="preserve"> PAGEREF _Toc349831488 \h </w:instrText>
        </w:r>
        <w:r w:rsidR="00DC2059">
          <w:rPr>
            <w:webHidden/>
          </w:rPr>
        </w:r>
        <w:r w:rsidR="00DC2059">
          <w:rPr>
            <w:webHidden/>
          </w:rPr>
          <w:fldChar w:fldCharType="separate"/>
        </w:r>
        <w:r w:rsidR="008368B5">
          <w:rPr>
            <w:webHidden/>
          </w:rPr>
          <w:t>163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89" w:history="1">
        <w:r w:rsidR="00DC2059" w:rsidRPr="003A282B">
          <w:rPr>
            <w:rStyle w:val="Hyperlink"/>
          </w:rPr>
          <w:t>Total hours on mechanical ventilation</w:t>
        </w:r>
        <w:r w:rsidR="00DC2059">
          <w:rPr>
            <w:webHidden/>
          </w:rPr>
          <w:tab/>
        </w:r>
        <w:r w:rsidR="00DC2059">
          <w:rPr>
            <w:webHidden/>
          </w:rPr>
          <w:fldChar w:fldCharType="begin"/>
        </w:r>
        <w:r w:rsidR="00DC2059">
          <w:rPr>
            <w:webHidden/>
          </w:rPr>
          <w:instrText xml:space="preserve"> PAGEREF _Toc349831489 \h </w:instrText>
        </w:r>
        <w:r w:rsidR="00DC2059">
          <w:rPr>
            <w:webHidden/>
          </w:rPr>
        </w:r>
        <w:r w:rsidR="00DC2059">
          <w:rPr>
            <w:webHidden/>
          </w:rPr>
          <w:fldChar w:fldCharType="separate"/>
        </w:r>
        <w:r w:rsidR="008368B5">
          <w:rPr>
            <w:webHidden/>
          </w:rPr>
          <w:t>165</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0" w:history="1">
        <w:r w:rsidR="00DC2059" w:rsidRPr="003A282B">
          <w:rPr>
            <w:rStyle w:val="Hyperlink"/>
          </w:rPr>
          <w:t>Total hours on non-invasive ventilation</w:t>
        </w:r>
        <w:r w:rsidR="00DC2059">
          <w:rPr>
            <w:webHidden/>
          </w:rPr>
          <w:tab/>
        </w:r>
        <w:r w:rsidR="00DC2059">
          <w:rPr>
            <w:webHidden/>
          </w:rPr>
          <w:fldChar w:fldCharType="begin"/>
        </w:r>
        <w:r w:rsidR="00DC2059">
          <w:rPr>
            <w:webHidden/>
          </w:rPr>
          <w:instrText xml:space="preserve"> PAGEREF _Toc349831490 \h </w:instrText>
        </w:r>
        <w:r w:rsidR="00DC2059">
          <w:rPr>
            <w:webHidden/>
          </w:rPr>
        </w:r>
        <w:r w:rsidR="00DC2059">
          <w:rPr>
            <w:webHidden/>
          </w:rPr>
          <w:fldChar w:fldCharType="separate"/>
        </w:r>
        <w:r w:rsidR="008368B5">
          <w:rPr>
            <w:webHidden/>
          </w:rPr>
          <w:t>167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1" w:history="1">
        <w:r w:rsidR="00DC2059" w:rsidRPr="003A282B">
          <w:rPr>
            <w:rStyle w:val="Hyperlink"/>
          </w:rPr>
          <w:t>Total intensive care unit (ICU) Hours</w:t>
        </w:r>
        <w:r w:rsidR="00DC2059">
          <w:rPr>
            <w:webHidden/>
          </w:rPr>
          <w:tab/>
        </w:r>
        <w:r w:rsidR="00DC2059">
          <w:rPr>
            <w:webHidden/>
          </w:rPr>
          <w:fldChar w:fldCharType="begin"/>
        </w:r>
        <w:r w:rsidR="00DC2059">
          <w:rPr>
            <w:webHidden/>
          </w:rPr>
          <w:instrText xml:space="preserve"> PAGEREF _Toc349831491 \h </w:instrText>
        </w:r>
        <w:r w:rsidR="00DC2059">
          <w:rPr>
            <w:webHidden/>
          </w:rPr>
        </w:r>
        <w:r w:rsidR="00DC2059">
          <w:rPr>
            <w:webHidden/>
          </w:rPr>
          <w:fldChar w:fldCharType="separate"/>
        </w:r>
        <w:r w:rsidR="008368B5">
          <w:rPr>
            <w:webHidden/>
          </w:rPr>
          <w:t>169</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2" w:history="1">
        <w:r w:rsidR="00DC2059" w:rsidRPr="003A282B">
          <w:rPr>
            <w:rStyle w:val="Hyperlink"/>
          </w:rPr>
          <w:t>Transaction ID</w:t>
        </w:r>
        <w:r w:rsidR="00DC2059">
          <w:rPr>
            <w:webHidden/>
          </w:rPr>
          <w:tab/>
        </w:r>
        <w:r w:rsidR="00DC2059">
          <w:rPr>
            <w:webHidden/>
          </w:rPr>
          <w:fldChar w:fldCharType="begin"/>
        </w:r>
        <w:r w:rsidR="00DC2059">
          <w:rPr>
            <w:webHidden/>
          </w:rPr>
          <w:instrText xml:space="preserve"> PAGEREF _Toc349831492 \h </w:instrText>
        </w:r>
        <w:r w:rsidR="00DC2059">
          <w:rPr>
            <w:webHidden/>
          </w:rPr>
        </w:r>
        <w:r w:rsidR="00DC2059">
          <w:rPr>
            <w:webHidden/>
          </w:rPr>
          <w:fldChar w:fldCharType="separate"/>
        </w:r>
        <w:r w:rsidR="008368B5">
          <w:rPr>
            <w:webHidden/>
          </w:rPr>
          <w:t>170</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3" w:history="1">
        <w:r w:rsidR="00DC2059" w:rsidRPr="003A282B">
          <w:rPr>
            <w:rStyle w:val="Hyperlink"/>
          </w:rPr>
          <w:t>Weight on admission</w:t>
        </w:r>
        <w:r w:rsidR="00DC2059">
          <w:rPr>
            <w:webHidden/>
          </w:rPr>
          <w:tab/>
        </w:r>
        <w:r w:rsidR="00DC2059">
          <w:rPr>
            <w:webHidden/>
          </w:rPr>
          <w:fldChar w:fldCharType="begin"/>
        </w:r>
        <w:r w:rsidR="00DC2059">
          <w:rPr>
            <w:webHidden/>
          </w:rPr>
          <w:instrText xml:space="preserve"> PAGEREF _Toc349831493 \h </w:instrText>
        </w:r>
        <w:r w:rsidR="00DC2059">
          <w:rPr>
            <w:webHidden/>
          </w:rPr>
        </w:r>
        <w:r w:rsidR="00DC2059">
          <w:rPr>
            <w:webHidden/>
          </w:rPr>
          <w:fldChar w:fldCharType="separate"/>
        </w:r>
        <w:r w:rsidR="008368B5">
          <w:rPr>
            <w:webHidden/>
          </w:rPr>
          <w:t>171</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4" w:history="1">
        <w:r w:rsidR="00DC2059" w:rsidRPr="003A282B">
          <w:rPr>
            <w:rStyle w:val="Hyperlink"/>
          </w:rPr>
          <w:t>Year of data</w:t>
        </w:r>
        <w:r w:rsidR="00DC2059">
          <w:rPr>
            <w:webHidden/>
          </w:rPr>
          <w:tab/>
        </w:r>
        <w:r w:rsidR="00DC2059">
          <w:rPr>
            <w:webHidden/>
          </w:rPr>
          <w:fldChar w:fldCharType="begin"/>
        </w:r>
        <w:r w:rsidR="00DC2059">
          <w:rPr>
            <w:webHidden/>
          </w:rPr>
          <w:instrText xml:space="preserve"> PAGEREF _Toc349831494 \h </w:instrText>
        </w:r>
        <w:r w:rsidR="00DC2059">
          <w:rPr>
            <w:webHidden/>
          </w:rPr>
        </w:r>
        <w:r w:rsidR="00DC2059">
          <w:rPr>
            <w:webHidden/>
          </w:rPr>
          <w:fldChar w:fldCharType="separate"/>
        </w:r>
        <w:r w:rsidR="008368B5">
          <w:rPr>
            <w:webHidden/>
          </w:rPr>
          <w:t>172</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495" w:history="1">
        <w:r w:rsidR="00DC2059" w:rsidRPr="003A282B">
          <w:rPr>
            <w:rStyle w:val="Hyperlink"/>
          </w:rPr>
          <w:t>Weighted Inlier Equivalent Separations (WIES) Agency table</w:t>
        </w:r>
        <w:r w:rsidR="00DC2059">
          <w:rPr>
            <w:webHidden/>
          </w:rPr>
          <w:tab/>
        </w:r>
        <w:r w:rsidR="00DC2059">
          <w:rPr>
            <w:webHidden/>
          </w:rPr>
          <w:fldChar w:fldCharType="begin"/>
        </w:r>
        <w:r w:rsidR="00DC2059">
          <w:rPr>
            <w:webHidden/>
          </w:rPr>
          <w:instrText xml:space="preserve"> PAGEREF _Toc349831495 \h </w:instrText>
        </w:r>
        <w:r w:rsidR="00DC2059">
          <w:rPr>
            <w:webHidden/>
          </w:rPr>
        </w:r>
        <w:r w:rsidR="00DC2059">
          <w:rPr>
            <w:webHidden/>
          </w:rPr>
          <w:fldChar w:fldCharType="separate"/>
        </w:r>
        <w:r w:rsidR="008368B5">
          <w:rPr>
            <w:webHidden/>
          </w:rPr>
          <w:t>173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6" w:history="1">
        <w:r w:rsidR="00DC2059" w:rsidRPr="003A282B">
          <w:rPr>
            <w:rStyle w:val="Hyperlink"/>
          </w:rPr>
          <w:t>WIES agency code</w:t>
        </w:r>
        <w:r w:rsidR="00DC2059">
          <w:rPr>
            <w:webHidden/>
          </w:rPr>
          <w:tab/>
        </w:r>
        <w:r w:rsidR="00DC2059">
          <w:rPr>
            <w:webHidden/>
          </w:rPr>
          <w:fldChar w:fldCharType="begin"/>
        </w:r>
        <w:r w:rsidR="00DC2059">
          <w:rPr>
            <w:webHidden/>
          </w:rPr>
          <w:instrText xml:space="preserve"> PAGEREF _Toc349831496 \h </w:instrText>
        </w:r>
        <w:r w:rsidR="00DC2059">
          <w:rPr>
            <w:webHidden/>
          </w:rPr>
        </w:r>
        <w:r w:rsidR="00DC2059">
          <w:rPr>
            <w:webHidden/>
          </w:rPr>
          <w:fldChar w:fldCharType="separate"/>
        </w:r>
        <w:r w:rsidR="008368B5">
          <w:rPr>
            <w:webHidden/>
          </w:rPr>
          <w:t>173</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7" w:history="1">
        <w:r w:rsidR="00DC2059" w:rsidRPr="003A282B">
          <w:rPr>
            <w:rStyle w:val="Hyperlink"/>
          </w:rPr>
          <w:t>WIES agency from date</w:t>
        </w:r>
        <w:r w:rsidR="00DC2059">
          <w:rPr>
            <w:webHidden/>
          </w:rPr>
          <w:tab/>
        </w:r>
        <w:r w:rsidR="00DC2059">
          <w:rPr>
            <w:webHidden/>
          </w:rPr>
          <w:fldChar w:fldCharType="begin"/>
        </w:r>
        <w:r w:rsidR="00DC2059">
          <w:rPr>
            <w:webHidden/>
          </w:rPr>
          <w:instrText xml:space="preserve"> PAGEREF _Toc349831497 \h </w:instrText>
        </w:r>
        <w:r w:rsidR="00DC2059">
          <w:rPr>
            <w:webHidden/>
          </w:rPr>
        </w:r>
        <w:r w:rsidR="00DC2059">
          <w:rPr>
            <w:webHidden/>
          </w:rPr>
          <w:fldChar w:fldCharType="separate"/>
        </w:r>
        <w:r w:rsidR="008368B5">
          <w:rPr>
            <w:webHidden/>
          </w:rPr>
          <w:t>174</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498" w:history="1">
        <w:r w:rsidR="00DC2059" w:rsidRPr="003A282B">
          <w:rPr>
            <w:rStyle w:val="Hyperlink"/>
          </w:rPr>
          <w:t>WIES agency to date</w:t>
        </w:r>
        <w:r w:rsidR="00DC2059">
          <w:rPr>
            <w:webHidden/>
          </w:rPr>
          <w:tab/>
        </w:r>
        <w:r w:rsidR="00DC2059">
          <w:rPr>
            <w:webHidden/>
          </w:rPr>
          <w:fldChar w:fldCharType="begin"/>
        </w:r>
        <w:r w:rsidR="00DC2059">
          <w:rPr>
            <w:webHidden/>
          </w:rPr>
          <w:instrText xml:space="preserve"> PAGEREF _Toc349831498 \h </w:instrText>
        </w:r>
        <w:r w:rsidR="00DC2059">
          <w:rPr>
            <w:webHidden/>
          </w:rPr>
        </w:r>
        <w:r w:rsidR="00DC2059">
          <w:rPr>
            <w:webHidden/>
          </w:rPr>
          <w:fldChar w:fldCharType="separate"/>
        </w:r>
        <w:r w:rsidR="008368B5">
          <w:rPr>
            <w:webHidden/>
          </w:rPr>
          <w:t>175</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499" w:history="1">
        <w:r w:rsidR="00DC2059" w:rsidRPr="003A282B">
          <w:rPr>
            <w:rStyle w:val="Hyperlink"/>
          </w:rPr>
          <w:t>WIES Facility table</w:t>
        </w:r>
        <w:r w:rsidR="00DC2059">
          <w:rPr>
            <w:webHidden/>
          </w:rPr>
          <w:tab/>
        </w:r>
        <w:r w:rsidR="00DC2059">
          <w:rPr>
            <w:webHidden/>
          </w:rPr>
          <w:fldChar w:fldCharType="begin"/>
        </w:r>
        <w:r w:rsidR="00DC2059">
          <w:rPr>
            <w:webHidden/>
          </w:rPr>
          <w:instrText xml:space="preserve"> PAGEREF _Toc349831499 \h </w:instrText>
        </w:r>
        <w:r w:rsidR="00DC2059">
          <w:rPr>
            <w:webHidden/>
          </w:rPr>
        </w:r>
        <w:r w:rsidR="00DC2059">
          <w:rPr>
            <w:webHidden/>
          </w:rPr>
          <w:fldChar w:fldCharType="separate"/>
        </w:r>
        <w:r w:rsidR="008368B5">
          <w:rPr>
            <w:webHidden/>
          </w:rPr>
          <w:t>176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500" w:history="1">
        <w:r w:rsidR="00DC2059" w:rsidRPr="003A282B">
          <w:rPr>
            <w:rStyle w:val="Hyperlink"/>
          </w:rPr>
          <w:t>WIES facility code</w:t>
        </w:r>
        <w:r w:rsidR="00DC2059">
          <w:rPr>
            <w:webHidden/>
          </w:rPr>
          <w:tab/>
        </w:r>
        <w:r w:rsidR="00DC2059">
          <w:rPr>
            <w:webHidden/>
          </w:rPr>
          <w:fldChar w:fldCharType="begin"/>
        </w:r>
        <w:r w:rsidR="00DC2059">
          <w:rPr>
            <w:webHidden/>
          </w:rPr>
          <w:instrText xml:space="preserve"> PAGEREF _Toc349831500 \h </w:instrText>
        </w:r>
        <w:r w:rsidR="00DC2059">
          <w:rPr>
            <w:webHidden/>
          </w:rPr>
        </w:r>
        <w:r w:rsidR="00DC2059">
          <w:rPr>
            <w:webHidden/>
          </w:rPr>
          <w:fldChar w:fldCharType="separate"/>
        </w:r>
        <w:r w:rsidR="008368B5">
          <w:rPr>
            <w:webHidden/>
          </w:rPr>
          <w:t>176</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501" w:history="1">
        <w:r w:rsidR="00DC2059" w:rsidRPr="003A282B">
          <w:rPr>
            <w:rStyle w:val="Hyperlink"/>
          </w:rPr>
          <w:t>WIES facility from date</w:t>
        </w:r>
        <w:r w:rsidR="00DC2059">
          <w:rPr>
            <w:webHidden/>
          </w:rPr>
          <w:tab/>
        </w:r>
        <w:r w:rsidR="00DC2059">
          <w:rPr>
            <w:webHidden/>
          </w:rPr>
          <w:fldChar w:fldCharType="begin"/>
        </w:r>
        <w:r w:rsidR="00DC2059">
          <w:rPr>
            <w:webHidden/>
          </w:rPr>
          <w:instrText xml:space="preserve"> PAGEREF _Toc349831501 \h </w:instrText>
        </w:r>
        <w:r w:rsidR="00DC2059">
          <w:rPr>
            <w:webHidden/>
          </w:rPr>
        </w:r>
        <w:r w:rsidR="00DC2059">
          <w:rPr>
            <w:webHidden/>
          </w:rPr>
          <w:fldChar w:fldCharType="separate"/>
        </w:r>
        <w:r w:rsidR="008368B5">
          <w:rPr>
            <w:webHidden/>
          </w:rPr>
          <w:t>177</w:t>
        </w:r>
        <w:r w:rsidR="00DC2059">
          <w:rPr>
            <w:webHidden/>
          </w:rPr>
          <w:fldChar w:fldCharType="end"/>
        </w:r>
      </w:hyperlink>
    </w:p>
    <w:p w:rsidR="00DC2059" w:rsidRDefault="0086007C">
      <w:pPr>
        <w:pStyle w:val="TOC2"/>
        <w:rPr>
          <w:rFonts w:asciiTheme="minorHAnsi" w:eastAsiaTheme="minorEastAsia" w:hAnsiTheme="minorHAnsi" w:cstheme="minorBidi"/>
          <w:sz w:val="22"/>
          <w:szCs w:val="22"/>
          <w:lang w:val="en-NZ" w:eastAsia="en-NZ"/>
        </w:rPr>
      </w:pPr>
      <w:hyperlink w:anchor="_Toc349831502" w:history="1">
        <w:r w:rsidR="00DC2059" w:rsidRPr="003A282B">
          <w:rPr>
            <w:rStyle w:val="Hyperlink"/>
          </w:rPr>
          <w:t>WIES facility to date</w:t>
        </w:r>
        <w:r w:rsidR="00DC2059">
          <w:rPr>
            <w:webHidden/>
          </w:rPr>
          <w:tab/>
        </w:r>
        <w:r w:rsidR="00DC2059">
          <w:rPr>
            <w:webHidden/>
          </w:rPr>
          <w:fldChar w:fldCharType="begin"/>
        </w:r>
        <w:r w:rsidR="00DC2059">
          <w:rPr>
            <w:webHidden/>
          </w:rPr>
          <w:instrText xml:space="preserve"> PAGEREF _Toc349831502 \h </w:instrText>
        </w:r>
        <w:r w:rsidR="00DC2059">
          <w:rPr>
            <w:webHidden/>
          </w:rPr>
        </w:r>
        <w:r w:rsidR="00DC2059">
          <w:rPr>
            <w:webHidden/>
          </w:rPr>
          <w:fldChar w:fldCharType="separate"/>
        </w:r>
        <w:r w:rsidR="008368B5">
          <w:rPr>
            <w:webHidden/>
          </w:rPr>
          <w:t>178</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3" w:history="1">
        <w:r w:rsidR="00DC2059" w:rsidRPr="003A282B">
          <w:rPr>
            <w:rStyle w:val="Hyperlink"/>
          </w:rPr>
          <w:t>Appendix A: Data Dictionary Template</w:t>
        </w:r>
        <w:r w:rsidR="00DC2059">
          <w:rPr>
            <w:webHidden/>
          </w:rPr>
          <w:tab/>
        </w:r>
        <w:r w:rsidR="00DC2059">
          <w:rPr>
            <w:webHidden/>
          </w:rPr>
          <w:fldChar w:fldCharType="begin"/>
        </w:r>
        <w:r w:rsidR="00DC2059">
          <w:rPr>
            <w:webHidden/>
          </w:rPr>
          <w:instrText xml:space="preserve"> PAGEREF _Toc349831503 \h </w:instrText>
        </w:r>
        <w:r w:rsidR="00DC2059">
          <w:rPr>
            <w:webHidden/>
          </w:rPr>
        </w:r>
        <w:r w:rsidR="00DC2059">
          <w:rPr>
            <w:webHidden/>
          </w:rPr>
          <w:fldChar w:fldCharType="separate"/>
        </w:r>
        <w:r w:rsidR="008368B5">
          <w:rPr>
            <w:webHidden/>
          </w:rPr>
          <w:t>179</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4" w:history="1">
        <w:r w:rsidR="00DC2059" w:rsidRPr="003A282B">
          <w:rPr>
            <w:rStyle w:val="Hyperlink"/>
          </w:rPr>
          <w:t>Appendix B: Glossary</w:t>
        </w:r>
        <w:r w:rsidR="00DC2059">
          <w:rPr>
            <w:webHidden/>
          </w:rPr>
          <w:tab/>
        </w:r>
        <w:r w:rsidR="00DC2059">
          <w:rPr>
            <w:webHidden/>
          </w:rPr>
          <w:fldChar w:fldCharType="begin"/>
        </w:r>
        <w:r w:rsidR="00DC2059">
          <w:rPr>
            <w:webHidden/>
          </w:rPr>
          <w:instrText xml:space="preserve"> PAGEREF _Toc349831504 \h </w:instrText>
        </w:r>
        <w:r w:rsidR="00DC2059">
          <w:rPr>
            <w:webHidden/>
          </w:rPr>
        </w:r>
        <w:r w:rsidR="00DC2059">
          <w:rPr>
            <w:webHidden/>
          </w:rPr>
          <w:fldChar w:fldCharType="separate"/>
        </w:r>
        <w:r w:rsidR="008368B5">
          <w:rPr>
            <w:webHidden/>
          </w:rPr>
          <w:t>181</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5" w:history="1">
        <w:r w:rsidR="00DC2059" w:rsidRPr="003A282B">
          <w:rPr>
            <w:rStyle w:val="Hyperlink"/>
          </w:rPr>
          <w:t>Appendix C: Collection of Ethnicity Data</w:t>
        </w:r>
        <w:r w:rsidR="00DC2059">
          <w:rPr>
            <w:webHidden/>
          </w:rPr>
          <w:tab/>
        </w:r>
        <w:r w:rsidR="00DC2059">
          <w:rPr>
            <w:webHidden/>
          </w:rPr>
          <w:fldChar w:fldCharType="begin"/>
        </w:r>
        <w:r w:rsidR="00DC2059">
          <w:rPr>
            <w:webHidden/>
          </w:rPr>
          <w:instrText xml:space="preserve"> PAGEREF _Toc349831505 \h </w:instrText>
        </w:r>
        <w:r w:rsidR="00DC2059">
          <w:rPr>
            <w:webHidden/>
          </w:rPr>
        </w:r>
        <w:r w:rsidR="00DC2059">
          <w:rPr>
            <w:webHidden/>
          </w:rPr>
          <w:fldChar w:fldCharType="separate"/>
        </w:r>
        <w:r w:rsidR="008368B5">
          <w:rPr>
            <w:webHidden/>
          </w:rPr>
          <w:t>182</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6" w:history="1">
        <w:r w:rsidR="00DC2059" w:rsidRPr="003A282B">
          <w:rPr>
            <w:rStyle w:val="Hyperlink"/>
          </w:rPr>
          <w:t>Appendix D: DRG Process</w:t>
        </w:r>
        <w:r w:rsidR="00DC2059">
          <w:rPr>
            <w:webHidden/>
          </w:rPr>
          <w:tab/>
        </w:r>
        <w:r w:rsidR="00DC2059">
          <w:rPr>
            <w:webHidden/>
          </w:rPr>
          <w:fldChar w:fldCharType="begin"/>
        </w:r>
        <w:r w:rsidR="00DC2059">
          <w:rPr>
            <w:webHidden/>
          </w:rPr>
          <w:instrText xml:space="preserve"> PAGEREF _Toc349831506 \h </w:instrText>
        </w:r>
        <w:r w:rsidR="00DC2059">
          <w:rPr>
            <w:webHidden/>
          </w:rPr>
        </w:r>
        <w:r w:rsidR="00DC2059">
          <w:rPr>
            <w:webHidden/>
          </w:rPr>
          <w:fldChar w:fldCharType="separate"/>
        </w:r>
        <w:r w:rsidR="008368B5">
          <w:rPr>
            <w:webHidden/>
          </w:rPr>
          <w:t>188</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7" w:history="1">
        <w:r w:rsidR="00DC2059" w:rsidRPr="003A282B">
          <w:rPr>
            <w:rStyle w:val="Hyperlink"/>
          </w:rPr>
          <w:t>Appendix E: Enhanced Event Type/Event Diagnosis Type Table</w:t>
        </w:r>
        <w:r w:rsidR="00DC2059">
          <w:rPr>
            <w:webHidden/>
          </w:rPr>
          <w:tab/>
        </w:r>
        <w:r w:rsidR="00DC2059">
          <w:rPr>
            <w:webHidden/>
          </w:rPr>
          <w:fldChar w:fldCharType="begin"/>
        </w:r>
        <w:r w:rsidR="00DC2059">
          <w:rPr>
            <w:webHidden/>
          </w:rPr>
          <w:instrText xml:space="preserve"> PAGEREF _Toc349831507 \h </w:instrText>
        </w:r>
        <w:r w:rsidR="00DC2059">
          <w:rPr>
            <w:webHidden/>
          </w:rPr>
        </w:r>
        <w:r w:rsidR="00DC2059">
          <w:rPr>
            <w:webHidden/>
          </w:rPr>
          <w:fldChar w:fldCharType="separate"/>
        </w:r>
        <w:r w:rsidR="008368B5">
          <w:rPr>
            <w:webHidden/>
          </w:rPr>
          <w:t>190</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8" w:history="1">
        <w:r w:rsidR="00DC2059" w:rsidRPr="003A282B">
          <w:rPr>
            <w:rStyle w:val="Hyperlink"/>
          </w:rPr>
          <w:t>Appendix F: Duplicate and Overlapping Event Checking Rules</w:t>
        </w:r>
        <w:r w:rsidR="00DC2059">
          <w:rPr>
            <w:webHidden/>
          </w:rPr>
          <w:tab/>
        </w:r>
        <w:r w:rsidR="00DC2059">
          <w:rPr>
            <w:webHidden/>
          </w:rPr>
          <w:fldChar w:fldCharType="begin"/>
        </w:r>
        <w:r w:rsidR="00DC2059">
          <w:rPr>
            <w:webHidden/>
          </w:rPr>
          <w:instrText xml:space="preserve"> PAGEREF _Toc349831508 \h </w:instrText>
        </w:r>
        <w:r w:rsidR="00DC2059">
          <w:rPr>
            <w:webHidden/>
          </w:rPr>
        </w:r>
        <w:r w:rsidR="00DC2059">
          <w:rPr>
            <w:webHidden/>
          </w:rPr>
          <w:fldChar w:fldCharType="separate"/>
        </w:r>
        <w:r w:rsidR="008368B5">
          <w:rPr>
            <w:webHidden/>
          </w:rPr>
          <w:t>191</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09" w:history="1">
        <w:r w:rsidR="00DC2059" w:rsidRPr="003A282B">
          <w:rPr>
            <w:rStyle w:val="Hyperlink"/>
          </w:rPr>
          <w:t>Appendix G: Logical Groups of Elements</w:t>
        </w:r>
        <w:r w:rsidR="00DC2059">
          <w:rPr>
            <w:webHidden/>
          </w:rPr>
          <w:tab/>
        </w:r>
        <w:r w:rsidR="00DC2059">
          <w:rPr>
            <w:webHidden/>
          </w:rPr>
          <w:fldChar w:fldCharType="begin"/>
        </w:r>
        <w:r w:rsidR="00DC2059">
          <w:rPr>
            <w:webHidden/>
          </w:rPr>
          <w:instrText xml:space="preserve"> PAGEREF _Toc349831509 \h </w:instrText>
        </w:r>
        <w:r w:rsidR="00DC2059">
          <w:rPr>
            <w:webHidden/>
          </w:rPr>
        </w:r>
        <w:r w:rsidR="00DC2059">
          <w:rPr>
            <w:webHidden/>
          </w:rPr>
          <w:fldChar w:fldCharType="separate"/>
        </w:r>
        <w:r w:rsidR="008368B5">
          <w:rPr>
            <w:webHidden/>
          </w:rPr>
          <w:t>192</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10" w:history="1">
        <w:r w:rsidR="00DC2059" w:rsidRPr="003A282B">
          <w:rPr>
            <w:rStyle w:val="Hyperlink"/>
          </w:rPr>
          <w:t>Appendix H: Code Table Index</w:t>
        </w:r>
        <w:r w:rsidR="00DC2059">
          <w:rPr>
            <w:webHidden/>
          </w:rPr>
          <w:tab/>
        </w:r>
        <w:r w:rsidR="00DC2059">
          <w:rPr>
            <w:webHidden/>
          </w:rPr>
          <w:fldChar w:fldCharType="begin"/>
        </w:r>
        <w:r w:rsidR="00DC2059">
          <w:rPr>
            <w:webHidden/>
          </w:rPr>
          <w:instrText xml:space="preserve"> PAGEREF _Toc349831510 \h </w:instrText>
        </w:r>
        <w:r w:rsidR="00DC2059">
          <w:rPr>
            <w:webHidden/>
          </w:rPr>
        </w:r>
        <w:r w:rsidR="00DC2059">
          <w:rPr>
            <w:webHidden/>
          </w:rPr>
          <w:fldChar w:fldCharType="separate"/>
        </w:r>
        <w:r w:rsidR="008368B5">
          <w:rPr>
            <w:webHidden/>
          </w:rPr>
          <w:t>193</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11" w:history="1">
        <w:r w:rsidR="00DC2059" w:rsidRPr="003A282B">
          <w:rPr>
            <w:rStyle w:val="Hyperlink"/>
          </w:rPr>
          <w:t>Appendix I: Guide for Use of NMDS Purchaser Code</w:t>
        </w:r>
        <w:r w:rsidR="00DC2059">
          <w:rPr>
            <w:webHidden/>
          </w:rPr>
          <w:tab/>
        </w:r>
        <w:r w:rsidR="00DC2059">
          <w:rPr>
            <w:webHidden/>
          </w:rPr>
          <w:fldChar w:fldCharType="begin"/>
        </w:r>
        <w:r w:rsidR="00DC2059">
          <w:rPr>
            <w:webHidden/>
          </w:rPr>
          <w:instrText xml:space="preserve"> PAGEREF _Toc349831511 \h </w:instrText>
        </w:r>
        <w:r w:rsidR="00DC2059">
          <w:rPr>
            <w:webHidden/>
          </w:rPr>
        </w:r>
        <w:r w:rsidR="00DC2059">
          <w:rPr>
            <w:webHidden/>
          </w:rPr>
          <w:fldChar w:fldCharType="separate"/>
        </w:r>
        <w:r w:rsidR="008368B5">
          <w:rPr>
            <w:webHidden/>
          </w:rPr>
          <w:t>195</w:t>
        </w:r>
        <w:r w:rsidR="00DC2059">
          <w:rPr>
            <w:webHidden/>
          </w:rPr>
          <w:fldChar w:fldCharType="end"/>
        </w:r>
      </w:hyperlink>
    </w:p>
    <w:p w:rsidR="00DC2059" w:rsidRDefault="0086007C">
      <w:pPr>
        <w:pStyle w:val="TOC1"/>
        <w:rPr>
          <w:rFonts w:asciiTheme="minorHAnsi" w:eastAsiaTheme="minorEastAsia" w:hAnsiTheme="minorHAnsi" w:cstheme="minorBidi"/>
          <w:b w:val="0"/>
          <w:sz w:val="22"/>
          <w:szCs w:val="22"/>
          <w:lang w:val="en-NZ" w:eastAsia="en-NZ"/>
        </w:rPr>
      </w:pPr>
      <w:hyperlink w:anchor="_Toc349831512" w:history="1">
        <w:r w:rsidR="00DC2059" w:rsidRPr="003A282B">
          <w:rPr>
            <w:rStyle w:val="Hyperlink"/>
          </w:rPr>
          <w:t>Appendix J: Guide for Use of Emergency Department (ED) Event End Type Codes</w:t>
        </w:r>
        <w:r w:rsidR="00DC2059">
          <w:rPr>
            <w:webHidden/>
          </w:rPr>
          <w:tab/>
        </w:r>
        <w:r w:rsidR="00DC2059">
          <w:rPr>
            <w:webHidden/>
          </w:rPr>
          <w:fldChar w:fldCharType="begin"/>
        </w:r>
        <w:r w:rsidR="00DC2059">
          <w:rPr>
            <w:webHidden/>
          </w:rPr>
          <w:instrText xml:space="preserve"> PAGEREF _Toc349831512 \h </w:instrText>
        </w:r>
        <w:r w:rsidR="00DC2059">
          <w:rPr>
            <w:webHidden/>
          </w:rPr>
        </w:r>
        <w:r w:rsidR="00DC2059">
          <w:rPr>
            <w:webHidden/>
          </w:rPr>
          <w:fldChar w:fldCharType="separate"/>
        </w:r>
        <w:r w:rsidR="008368B5">
          <w:rPr>
            <w:webHidden/>
          </w:rPr>
          <w:t>196</w:t>
        </w:r>
        <w:r w:rsidR="00DC2059">
          <w:rPr>
            <w:webHidden/>
          </w:rPr>
          <w:fldChar w:fldCharType="end"/>
        </w:r>
      </w:hyperlink>
    </w:p>
    <w:p w:rsidR="005B3DCD" w:rsidRDefault="009C251B" w:rsidP="00052E81">
      <w:pPr>
        <w:rPr>
          <w:rFonts w:ascii="Arial" w:hAnsi="Arial"/>
          <w:b/>
          <w:sz w:val="18"/>
          <w:szCs w:val="20"/>
          <w:lang w:val="en-GB"/>
        </w:rPr>
      </w:pPr>
      <w:r>
        <w:rPr>
          <w:rFonts w:ascii="Arial" w:hAnsi="Arial" w:cs="Arial"/>
          <w:noProof/>
          <w:sz w:val="18"/>
          <w:szCs w:val="20"/>
          <w:lang w:val="en-GB"/>
        </w:rPr>
        <w:fldChar w:fldCharType="end"/>
      </w:r>
    </w:p>
    <w:p w:rsidR="00052E81" w:rsidRDefault="00052E81" w:rsidP="00052E81">
      <w:pPr>
        <w:rPr>
          <w:lang w:val="en-GB"/>
        </w:rPr>
      </w:pPr>
    </w:p>
    <w:p w:rsidR="00B658BA" w:rsidRDefault="00B658BA" w:rsidP="00B658BA">
      <w:pPr>
        <w:pStyle w:val="Heading1"/>
      </w:pPr>
      <w:bookmarkStart w:id="18" w:name="_Toc20027183"/>
      <w:bookmarkStart w:id="19" w:name="NMDS"/>
      <w:bookmarkStart w:id="20" w:name="_Toc53375623"/>
      <w:bookmarkStart w:id="21" w:name="_Toc349831354"/>
      <w:r>
        <w:t>National Minimum Dataset (Hospital Events) (NMDS)</w:t>
      </w:r>
      <w:bookmarkEnd w:id="18"/>
      <w:bookmarkEnd w:id="19"/>
      <w:bookmarkEnd w:id="20"/>
      <w:bookmarkEnd w:id="21"/>
    </w:p>
    <w:tbl>
      <w:tblPr>
        <w:tblW w:w="8522" w:type="dxa"/>
        <w:tblLook w:val="0000" w:firstRow="0" w:lastRow="0" w:firstColumn="0" w:lastColumn="0" w:noHBand="0" w:noVBand="0"/>
      </w:tblPr>
      <w:tblGrid>
        <w:gridCol w:w="2951"/>
        <w:gridCol w:w="5571"/>
      </w:tblGrid>
      <w:tr w:rsidR="00B658BA">
        <w:trPr>
          <w:cantSplit/>
        </w:trPr>
        <w:tc>
          <w:tcPr>
            <w:tcW w:w="2951" w:type="dxa"/>
          </w:tcPr>
          <w:p w:rsidR="00B658BA" w:rsidRDefault="00B658BA" w:rsidP="00E61753">
            <w:pPr>
              <w:pStyle w:val="Tabletext"/>
              <w:jc w:val="left"/>
              <w:rPr>
                <w:b/>
                <w:i/>
              </w:rPr>
            </w:pPr>
            <w:r>
              <w:rPr>
                <w:b/>
                <w:i/>
              </w:rPr>
              <w:t>Scope</w:t>
            </w:r>
          </w:p>
        </w:tc>
        <w:tc>
          <w:tcPr>
            <w:tcW w:w="5571" w:type="dxa"/>
          </w:tcPr>
          <w:p w:rsidR="00B658BA" w:rsidRDefault="00B658BA" w:rsidP="00E61753">
            <w:pPr>
              <w:pStyle w:val="Tabletext"/>
              <w:rPr>
                <w:rFonts w:cs="Arial"/>
                <w:b/>
                <w:bCs/>
              </w:rPr>
            </w:pPr>
            <w:r>
              <w:rPr>
                <w:rFonts w:cs="Arial"/>
                <w:b/>
                <w:bCs/>
              </w:rPr>
              <w:t>Purpose</w:t>
            </w:r>
          </w:p>
          <w:p w:rsidR="00B658BA" w:rsidRDefault="00B658BA" w:rsidP="00E61753">
            <w:pPr>
              <w:pStyle w:val="Tabletext"/>
              <w:rPr>
                <w:rFonts w:cs="Arial"/>
              </w:rPr>
            </w:pPr>
            <w:r>
              <w:rPr>
                <w:rFonts w:cs="Arial"/>
              </w:rPr>
              <w:t>The NMDS is used for policy formation, performance monitoring, research, and review. It provides statistical information, reports, and analyses about the trends in the delivery of hospital inpatient and day patient health services both nationally and on a provider basis. It is also used for funding purposes.</w:t>
            </w:r>
          </w:p>
          <w:p w:rsidR="00B658BA" w:rsidRDefault="00B658BA" w:rsidP="00E61753">
            <w:pPr>
              <w:pStyle w:val="Tabletext"/>
              <w:rPr>
                <w:rFonts w:cs="Arial"/>
                <w:b/>
                <w:bCs/>
              </w:rPr>
            </w:pPr>
            <w:r>
              <w:rPr>
                <w:rFonts w:cs="Arial"/>
                <w:b/>
                <w:bCs/>
              </w:rPr>
              <w:t>Content</w:t>
            </w:r>
          </w:p>
          <w:p w:rsidR="00B658BA" w:rsidRDefault="00B658BA" w:rsidP="00E61753">
            <w:pPr>
              <w:pStyle w:val="Tabletext"/>
              <w:rPr>
                <w:rFonts w:cs="Arial"/>
              </w:rPr>
            </w:pPr>
            <w:r>
              <w:rPr>
                <w:rFonts w:cs="Arial"/>
              </w:rPr>
              <w:t>The NMDS is a national collection of public and private hospital discharge information, including clinical information, for inpatients and day patients. Unit record data is collected and stored. All records must have a valid NHI number.</w:t>
            </w:r>
          </w:p>
          <w:p w:rsidR="00B658BA" w:rsidRDefault="00B658BA" w:rsidP="00E61753">
            <w:pPr>
              <w:pStyle w:val="Tabletext"/>
              <w:rPr>
                <w:rFonts w:cs="Arial"/>
              </w:rPr>
            </w:pPr>
            <w:r>
              <w:rPr>
                <w:rFonts w:cs="Arial"/>
              </w:rPr>
              <w:t>Data has been submitted electronically in an agreed format by public hospitals since 1993.</w:t>
            </w:r>
          </w:p>
          <w:p w:rsidR="00B658BA" w:rsidRDefault="00B658BA" w:rsidP="00E61753">
            <w:pPr>
              <w:pStyle w:val="Tabletext"/>
              <w:rPr>
                <w:rFonts w:cs="Arial"/>
              </w:rPr>
            </w:pPr>
            <w:r>
              <w:rPr>
                <w:rFonts w:cs="Arial"/>
              </w:rPr>
              <w:t>The private hospital discharge information for publicly funded events, e</w:t>
            </w:r>
            <w:r w:rsidR="000622F0">
              <w:rPr>
                <w:rFonts w:cs="Arial"/>
              </w:rPr>
              <w:t>.</w:t>
            </w:r>
            <w:r>
              <w:rPr>
                <w:rFonts w:cs="Arial"/>
              </w:rPr>
              <w:t>g</w:t>
            </w:r>
            <w:r w:rsidR="000622F0">
              <w:rPr>
                <w:rFonts w:cs="Arial"/>
              </w:rPr>
              <w:t>.</w:t>
            </w:r>
            <w:r>
              <w:rPr>
                <w:rFonts w:cs="Arial"/>
              </w:rPr>
              <w:t>, birth events and geriatric care, has been collected since 1997. Other data is being added as it becomes available electronically.</w:t>
            </w:r>
          </w:p>
        </w:tc>
      </w:tr>
      <w:tr w:rsidR="00B658BA">
        <w:trPr>
          <w:cantSplit/>
        </w:trPr>
        <w:tc>
          <w:tcPr>
            <w:tcW w:w="2951" w:type="dxa"/>
          </w:tcPr>
          <w:p w:rsidR="00B658BA" w:rsidRDefault="00B658BA" w:rsidP="00E61753">
            <w:pPr>
              <w:pStyle w:val="Tabletext"/>
              <w:jc w:val="left"/>
              <w:rPr>
                <w:b/>
                <w:i/>
              </w:rPr>
            </w:pPr>
            <w:r>
              <w:rPr>
                <w:b/>
                <w:i/>
              </w:rPr>
              <w:t>Start date</w:t>
            </w:r>
          </w:p>
        </w:tc>
        <w:tc>
          <w:tcPr>
            <w:tcW w:w="5571" w:type="dxa"/>
          </w:tcPr>
          <w:p w:rsidR="00B658BA" w:rsidRDefault="00B658BA" w:rsidP="00E61753">
            <w:pPr>
              <w:pStyle w:val="Tabletext"/>
              <w:rPr>
                <w:rFonts w:cs="Arial"/>
              </w:rPr>
            </w:pPr>
            <w:r>
              <w:rPr>
                <w:rFonts w:cs="Arial"/>
              </w:rPr>
              <w:t xml:space="preserve">The current NMDS was introduced in 1999. The original NMDS was implemented in 1993 and back-loaded with public hospital discharge information from 1988. </w:t>
            </w:r>
          </w:p>
        </w:tc>
      </w:tr>
      <w:tr w:rsidR="00B658BA">
        <w:trPr>
          <w:cantSplit/>
        </w:trPr>
        <w:tc>
          <w:tcPr>
            <w:tcW w:w="2951" w:type="dxa"/>
          </w:tcPr>
          <w:p w:rsidR="00B658BA" w:rsidRDefault="00B658BA" w:rsidP="00E61753">
            <w:pPr>
              <w:pStyle w:val="Tabletext"/>
              <w:jc w:val="left"/>
              <w:rPr>
                <w:b/>
                <w:i/>
              </w:rPr>
            </w:pPr>
            <w:r>
              <w:rPr>
                <w:b/>
                <w:i/>
              </w:rPr>
              <w:t>Guide for use</w:t>
            </w:r>
          </w:p>
        </w:tc>
        <w:tc>
          <w:tcPr>
            <w:tcW w:w="5571" w:type="dxa"/>
          </w:tcPr>
          <w:p w:rsidR="00B658BA" w:rsidRDefault="00B658BA" w:rsidP="00E61753">
            <w:pPr>
              <w:pStyle w:val="Tabletext"/>
              <w:rPr>
                <w:rFonts w:cs="Arial"/>
              </w:rPr>
            </w:pPr>
            <w:r>
              <w:rPr>
                <w:rFonts w:cs="Arial"/>
              </w:rPr>
              <w:t>The NMDS has undergone many changes over the years. Some data subsets have been removed and are now held in separate collections (</w:t>
            </w:r>
            <w:r w:rsidR="00777014">
              <w:rPr>
                <w:rFonts w:cs="Arial"/>
              </w:rPr>
              <w:t xml:space="preserve">New Zealand </w:t>
            </w:r>
            <w:r>
              <w:rPr>
                <w:rFonts w:cs="Arial"/>
              </w:rPr>
              <w:t>Cancer Registr</w:t>
            </w:r>
            <w:r w:rsidR="00777014">
              <w:rPr>
                <w:rFonts w:cs="Arial"/>
              </w:rPr>
              <w:t>y</w:t>
            </w:r>
            <w:r>
              <w:rPr>
                <w:rFonts w:cs="Arial"/>
              </w:rPr>
              <w:t xml:space="preserve"> and the Mortality Collection). In other cases, additional fields have been included and events are reported in more detail than in the past. For further details refer to the NMDS Data Dictionary.</w:t>
            </w:r>
          </w:p>
          <w:p w:rsidR="00B658BA" w:rsidRDefault="00B658BA" w:rsidP="00E61753">
            <w:pPr>
              <w:pStyle w:val="Tabletext"/>
              <w:rPr>
                <w:rFonts w:cs="Arial"/>
              </w:rPr>
            </w:pPr>
            <w:r>
              <w:t>Private hospital information is also stored in the NMDS. Publicly funded events (primarily maternity and geriatric) and surgical events from some hospitals are up-to-date. Privately funded events may be delayed.</w:t>
            </w:r>
          </w:p>
        </w:tc>
      </w:tr>
      <w:tr w:rsidR="00B658BA">
        <w:trPr>
          <w:cantSplit/>
        </w:trPr>
        <w:tc>
          <w:tcPr>
            <w:tcW w:w="2951" w:type="dxa"/>
          </w:tcPr>
          <w:p w:rsidR="00B658BA" w:rsidRDefault="00B658BA" w:rsidP="00E61753">
            <w:pPr>
              <w:pStyle w:val="Tabletext"/>
              <w:jc w:val="left"/>
              <w:rPr>
                <w:b/>
                <w:i/>
              </w:rPr>
            </w:pPr>
            <w:r>
              <w:rPr>
                <w:b/>
                <w:i/>
              </w:rPr>
              <w:t>Contact information</w:t>
            </w:r>
          </w:p>
        </w:tc>
        <w:tc>
          <w:tcPr>
            <w:tcW w:w="5571" w:type="dxa"/>
          </w:tcPr>
          <w:p w:rsidR="00B658BA" w:rsidRDefault="00B658BA" w:rsidP="0040611A">
            <w:pPr>
              <w:pStyle w:val="Tabletext"/>
            </w:pPr>
            <w:r>
              <w:t xml:space="preserve">For further information about this collection or to request specific datasets or reports, contact the </w:t>
            </w:r>
            <w:r w:rsidR="00E15B7F">
              <w:t xml:space="preserve">Ministry of Health </w:t>
            </w:r>
            <w:r>
              <w:t xml:space="preserve">Analytical Services team on ph 04 </w:t>
            </w:r>
            <w:r w:rsidR="00777014">
              <w:t>496 2000</w:t>
            </w:r>
            <w:r>
              <w:t xml:space="preserve">, fax 04 </w:t>
            </w:r>
            <w:r w:rsidR="00777014">
              <w:t>816 2898</w:t>
            </w:r>
            <w:r>
              <w:t xml:space="preserve">, or e-mail </w:t>
            </w:r>
            <w:hyperlink r:id="rId20" w:history="1">
              <w:r w:rsidR="00777014" w:rsidRPr="003F0C0D">
                <w:rPr>
                  <w:rStyle w:val="Hyperlink"/>
                </w:rPr>
                <w:t>data-enquiries@moh.govt.nz</w:t>
              </w:r>
            </w:hyperlink>
            <w:r>
              <w:t xml:space="preserve"> or visit the </w:t>
            </w:r>
            <w:r w:rsidR="00E15B7F">
              <w:t xml:space="preserve">Ministry of Health </w:t>
            </w:r>
            <w:r>
              <w:t xml:space="preserve">web site </w:t>
            </w:r>
            <w:hyperlink r:id="rId21" w:history="1">
              <w:r w:rsidR="006B7F05">
                <w:rPr>
                  <w:rStyle w:val="Hyperlink"/>
                </w:rPr>
                <w:t>www.health.govt.nz</w:t>
              </w:r>
            </w:hyperlink>
            <w:r w:rsidR="0040611A">
              <w:t>.</w:t>
            </w:r>
          </w:p>
        </w:tc>
      </w:tr>
      <w:tr w:rsidR="00B658BA">
        <w:trPr>
          <w:cantSplit/>
        </w:trPr>
        <w:tc>
          <w:tcPr>
            <w:tcW w:w="2951" w:type="dxa"/>
          </w:tcPr>
          <w:p w:rsidR="00B658BA" w:rsidRDefault="00B658BA" w:rsidP="00E61753">
            <w:pPr>
              <w:pStyle w:val="Tabletext"/>
              <w:jc w:val="left"/>
              <w:rPr>
                <w:b/>
                <w:i/>
              </w:rPr>
            </w:pPr>
            <w:r>
              <w:rPr>
                <w:b/>
                <w:i/>
              </w:rPr>
              <w:t>Collection methods – guide for providers</w:t>
            </w:r>
          </w:p>
        </w:tc>
        <w:tc>
          <w:tcPr>
            <w:tcW w:w="5571" w:type="dxa"/>
          </w:tcPr>
          <w:p w:rsidR="00B658BA" w:rsidRDefault="00B658BA" w:rsidP="00E61753">
            <w:pPr>
              <w:pStyle w:val="Tabletext"/>
            </w:pPr>
            <w:r>
              <w:t>Data is provided by public and the larger private hospitals in an agreed electronic file format. Paper forms and a cut-down electronic file format are also forwarded by other private hospitals.</w:t>
            </w:r>
          </w:p>
        </w:tc>
      </w:tr>
      <w:tr w:rsidR="00B658BA">
        <w:trPr>
          <w:cantSplit/>
        </w:trPr>
        <w:tc>
          <w:tcPr>
            <w:tcW w:w="2951" w:type="dxa"/>
          </w:tcPr>
          <w:p w:rsidR="00B658BA" w:rsidRDefault="00B658BA" w:rsidP="00E61753">
            <w:pPr>
              <w:pStyle w:val="Tabletext"/>
              <w:jc w:val="left"/>
              <w:rPr>
                <w:b/>
                <w:i/>
              </w:rPr>
            </w:pPr>
            <w:r>
              <w:rPr>
                <w:b/>
                <w:i/>
              </w:rPr>
              <w:t>Frequency of updates</w:t>
            </w:r>
          </w:p>
        </w:tc>
        <w:tc>
          <w:tcPr>
            <w:tcW w:w="5571" w:type="dxa"/>
          </w:tcPr>
          <w:p w:rsidR="00B658BA" w:rsidRDefault="00B658BA" w:rsidP="00E61753">
            <w:pPr>
              <w:pStyle w:val="Tabletext"/>
            </w:pPr>
            <w:r>
              <w:t xml:space="preserve">Publicly funded hospital events are required to be loaded into the NMDS within 21 days after the month of discharge. Electronic files are received and processed almost every day at </w:t>
            </w:r>
            <w:r w:rsidR="00E15B7F">
              <w:t>the Ministry of Health</w:t>
            </w:r>
            <w:r>
              <w:t xml:space="preserve">. </w:t>
            </w:r>
          </w:p>
          <w:p w:rsidR="00B658BA" w:rsidRDefault="00E15B7F" w:rsidP="00E61753">
            <w:pPr>
              <w:pStyle w:val="Tabletext"/>
            </w:pPr>
            <w:r>
              <w:t xml:space="preserve">The Ministry </w:t>
            </w:r>
            <w:r w:rsidR="00B658BA">
              <w:t xml:space="preserve">has a team of staff who manually process private hospital electronic and paper reports. </w:t>
            </w:r>
          </w:p>
        </w:tc>
      </w:tr>
      <w:tr w:rsidR="00B658BA">
        <w:trPr>
          <w:cantSplit/>
        </w:trPr>
        <w:tc>
          <w:tcPr>
            <w:tcW w:w="2951" w:type="dxa"/>
          </w:tcPr>
          <w:p w:rsidR="00B658BA" w:rsidRDefault="00B658BA" w:rsidP="00E61753">
            <w:pPr>
              <w:pStyle w:val="Tabletext"/>
              <w:jc w:val="left"/>
              <w:rPr>
                <w:b/>
                <w:i/>
              </w:rPr>
            </w:pPr>
            <w:r>
              <w:rPr>
                <w:b/>
                <w:i/>
              </w:rPr>
              <w:t>Security of data</w:t>
            </w:r>
          </w:p>
        </w:tc>
        <w:tc>
          <w:tcPr>
            <w:tcW w:w="5571" w:type="dxa"/>
          </w:tcPr>
          <w:p w:rsidR="00B658BA" w:rsidRDefault="00B658BA" w:rsidP="00E61753">
            <w:pPr>
              <w:pStyle w:val="Tabletext"/>
            </w:pPr>
            <w:r>
              <w:t xml:space="preserve">The NMDS is accessed by authorised </w:t>
            </w:r>
            <w:r w:rsidR="00E15B7F">
              <w:t>Ministry of Health</w:t>
            </w:r>
            <w:r>
              <w:t xml:space="preserve"> staff for maintenance, data quality, audit and analytical purposes.</w:t>
            </w:r>
          </w:p>
          <w:p w:rsidR="00B658BA" w:rsidRDefault="00B658BA" w:rsidP="00E61753">
            <w:pPr>
              <w:pStyle w:val="Tabletext"/>
            </w:pPr>
            <w:r>
              <w:t xml:space="preserve">Authorised members of the Ministry of Health and DHBs have access to the NMDS for analytical purposes, via the Business Objects reporting tool and the secure Health Information Network. Business </w:t>
            </w:r>
            <w:r>
              <w:rPr>
                <w:rFonts w:cs="Arial"/>
              </w:rPr>
              <w:t>Objects contains a subset of the data described in the Data Dictionary.</w:t>
            </w:r>
          </w:p>
        </w:tc>
      </w:tr>
      <w:tr w:rsidR="00B658BA">
        <w:trPr>
          <w:cantSplit/>
        </w:trPr>
        <w:tc>
          <w:tcPr>
            <w:tcW w:w="2951" w:type="dxa"/>
          </w:tcPr>
          <w:p w:rsidR="00B658BA" w:rsidRDefault="00B658BA" w:rsidP="00E61753">
            <w:pPr>
              <w:pStyle w:val="Tabletext"/>
              <w:jc w:val="left"/>
              <w:rPr>
                <w:b/>
                <w:i/>
              </w:rPr>
            </w:pPr>
            <w:r>
              <w:rPr>
                <w:b/>
                <w:i/>
              </w:rPr>
              <w:t>Privacy issues</w:t>
            </w:r>
          </w:p>
        </w:tc>
        <w:tc>
          <w:tcPr>
            <w:tcW w:w="5571" w:type="dxa"/>
          </w:tcPr>
          <w:p w:rsidR="00B658BA" w:rsidRDefault="00B658BA" w:rsidP="00E61753">
            <w:pPr>
              <w:pStyle w:val="Tabletext"/>
            </w:pPr>
            <w:r>
              <w:t xml:space="preserve">The Ministry of Health is required to ensure that the release of information recognises any legislation related to the privacy of health information, in particular the Official Information Act 1982, the Privacy Act 1993 and the Health Information Privacy Code 1994. </w:t>
            </w:r>
          </w:p>
          <w:p w:rsidR="00B658BA" w:rsidRDefault="00B658BA" w:rsidP="00E61753">
            <w:pPr>
              <w:pStyle w:val="Tabletext"/>
            </w:pPr>
            <w:r>
              <w:t>Information available to the general public is of a statistical and non-identifiable nature. Researchers requiring identifiable data will usually need approval from an approved Ethics Committee.</w:t>
            </w:r>
          </w:p>
        </w:tc>
      </w:tr>
      <w:tr w:rsidR="00B658BA">
        <w:trPr>
          <w:cantSplit/>
        </w:trPr>
        <w:tc>
          <w:tcPr>
            <w:tcW w:w="2951" w:type="dxa"/>
          </w:tcPr>
          <w:p w:rsidR="00B658BA" w:rsidRDefault="00B658BA" w:rsidP="00E61753">
            <w:pPr>
              <w:pStyle w:val="Tabletext"/>
              <w:jc w:val="left"/>
              <w:rPr>
                <w:b/>
                <w:i/>
              </w:rPr>
            </w:pPr>
            <w:r>
              <w:rPr>
                <w:b/>
                <w:i/>
              </w:rPr>
              <w:t>National reports and publications</w:t>
            </w:r>
          </w:p>
        </w:tc>
        <w:tc>
          <w:tcPr>
            <w:tcW w:w="5571" w:type="dxa"/>
          </w:tcPr>
          <w:p w:rsidR="00B658BA" w:rsidRDefault="00E15B7F" w:rsidP="0040611A">
            <w:pPr>
              <w:pStyle w:val="Tabletext"/>
              <w:rPr>
                <w:rFonts w:cs="Arial"/>
              </w:rPr>
            </w:pPr>
            <w:r>
              <w:t xml:space="preserve">The Ministry of Health </w:t>
            </w:r>
            <w:r w:rsidR="00B658BA">
              <w:t xml:space="preserve">publishes an annual report </w:t>
            </w:r>
            <w:r w:rsidR="00B658BA">
              <w:rPr>
                <w:rFonts w:cs="Arial"/>
                <w:i/>
                <w:iCs/>
              </w:rPr>
              <w:t>Selected Morbidity Data for Publicly Funded Hospitals</w:t>
            </w:r>
            <w:r w:rsidR="00B658BA">
              <w:t xml:space="preserve"> in hard copy and on the </w:t>
            </w:r>
            <w:r>
              <w:t>Ministry</w:t>
            </w:r>
            <w:r w:rsidR="00B658BA">
              <w:t xml:space="preserve"> web site </w:t>
            </w:r>
            <w:hyperlink r:id="rId22" w:history="1">
              <w:r w:rsidR="0040611A" w:rsidRPr="006A4A7A">
                <w:rPr>
                  <w:rStyle w:val="Hyperlink"/>
                </w:rPr>
                <w:t>http://www.health.govt.nz</w:t>
              </w:r>
            </w:hyperlink>
            <w:r w:rsidR="0040611A">
              <w:t>.</w:t>
            </w:r>
            <w:r w:rsidR="00B658BA">
              <w:t xml:space="preserve"> This publication contains summary NMDS information for a financial year.</w:t>
            </w:r>
            <w:r w:rsidR="00B658BA">
              <w:rPr>
                <w:rFonts w:cs="Arial"/>
              </w:rPr>
              <w:t xml:space="preserve"> </w:t>
            </w:r>
          </w:p>
        </w:tc>
      </w:tr>
      <w:tr w:rsidR="00B658BA">
        <w:trPr>
          <w:cantSplit/>
        </w:trPr>
        <w:tc>
          <w:tcPr>
            <w:tcW w:w="2951" w:type="dxa"/>
          </w:tcPr>
          <w:p w:rsidR="00B658BA" w:rsidRDefault="00B658BA" w:rsidP="00E61753">
            <w:pPr>
              <w:pStyle w:val="Tabletext"/>
              <w:jc w:val="left"/>
              <w:rPr>
                <w:b/>
                <w:i/>
              </w:rPr>
            </w:pPr>
            <w:r>
              <w:rPr>
                <w:b/>
                <w:i/>
              </w:rPr>
              <w:t>Data provision</w:t>
            </w:r>
          </w:p>
        </w:tc>
        <w:tc>
          <w:tcPr>
            <w:tcW w:w="5571" w:type="dxa"/>
          </w:tcPr>
          <w:p w:rsidR="00B658BA" w:rsidRDefault="00B658BA" w:rsidP="00E61753">
            <w:pPr>
              <w:pStyle w:val="Tabletext"/>
            </w:pPr>
            <w:r>
              <w:t xml:space="preserve">Customised datasets or summary reports are available on request, either electronically or on paper. Staff from the </w:t>
            </w:r>
            <w:r w:rsidR="00E15B7F">
              <w:t xml:space="preserve">Ministry of Health </w:t>
            </w:r>
            <w:r>
              <w:t>Analytical Services team can help to define the specifications for a request and are familiar with the strengths and weaknesses of the data. New fields have been added to the collection since 1988, but wherever possible consistent time-series data will be provided.</w:t>
            </w:r>
          </w:p>
          <w:p w:rsidR="00B658BA" w:rsidRDefault="00B658BA" w:rsidP="00E61753">
            <w:pPr>
              <w:pStyle w:val="Tabletext"/>
            </w:pPr>
            <w:r>
              <w:t xml:space="preserve">The </w:t>
            </w:r>
            <w:r w:rsidR="00E15B7F">
              <w:t xml:space="preserve">Ministry of Health </w:t>
            </w:r>
            <w:r>
              <w:t xml:space="preserve">Analytical Services team also offers a peer review service to ensure that </w:t>
            </w:r>
            <w:r w:rsidR="00E15B7F">
              <w:t>health</w:t>
            </w:r>
            <w:r>
              <w:t xml:space="preserve"> data is reported appropriately when published by other organisations.</w:t>
            </w:r>
          </w:p>
          <w:p w:rsidR="00B658BA" w:rsidRDefault="00B658BA" w:rsidP="00E61753">
            <w:pPr>
              <w:pStyle w:val="Tabletext"/>
            </w:pPr>
            <w:r>
              <w:t>There may be charges associated with data extracts.</w:t>
            </w:r>
          </w:p>
        </w:tc>
      </w:tr>
    </w:tbl>
    <w:p w:rsidR="00A85AAA" w:rsidRDefault="00A85AAA">
      <w:pPr>
        <w:widowControl w:val="0"/>
        <w:tabs>
          <w:tab w:val="left" w:pos="90"/>
        </w:tabs>
        <w:autoSpaceDE w:val="0"/>
        <w:autoSpaceDN w:val="0"/>
        <w:adjustRightInd w:val="0"/>
        <w:spacing w:before="342"/>
        <w:rPr>
          <w:rFonts w:ascii="Arial" w:hAnsi="Arial" w:cs="Arial"/>
          <w:b/>
          <w:bCs/>
          <w:color w:val="000000"/>
          <w:sz w:val="32"/>
          <w:szCs w:val="32"/>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02683B" w:rsidRDefault="00387889" w:rsidP="00F9323D">
      <w:pPr>
        <w:pStyle w:val="Heading1"/>
        <w:rPr>
          <w:szCs w:val="38"/>
        </w:rPr>
      </w:pPr>
      <w:r>
        <w:br w:type="page"/>
      </w:r>
      <w:bookmarkStart w:id="22" w:name="_Toc349831355"/>
      <w:r w:rsidR="00F9323D" w:rsidRPr="0002683B">
        <w:t>Agency table</w:t>
      </w:r>
      <w:bookmarkEnd w:id="22"/>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Agency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C251B">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C251B">
        <w:rPr>
          <w:rFonts w:ascii="Arial" w:hAnsi="Arial" w:cs="Arial"/>
          <w:color w:val="000000"/>
          <w:sz w:val="18"/>
          <w:szCs w:val="18"/>
        </w:rPr>
        <w:t>Feb</w:t>
      </w:r>
      <w:r>
        <w:rPr>
          <w:rFonts w:ascii="Arial" w:hAnsi="Arial" w:cs="Arial"/>
          <w:color w:val="000000"/>
          <w:sz w:val="18"/>
          <w:szCs w:val="18"/>
        </w:rPr>
        <w:t>-20</w:t>
      </w:r>
      <w:r w:rsidR="009C251B">
        <w:rPr>
          <w:rFonts w:ascii="Arial" w:hAnsi="Arial" w:cs="Arial"/>
          <w:color w:val="000000"/>
          <w:sz w:val="18"/>
          <w:szCs w:val="18"/>
        </w:rPr>
        <w:t>11</w:t>
      </w:r>
    </w:p>
    <w:p w:rsidR="00F9323D" w:rsidRDefault="00F9323D" w:rsidP="00466E1C">
      <w:pPr>
        <w:widowControl w:val="0"/>
        <w:tabs>
          <w:tab w:val="left" w:pos="90"/>
          <w:tab w:val="left" w:pos="1761"/>
        </w:tabs>
        <w:autoSpaceDE w:val="0"/>
        <w:autoSpaceDN w:val="0"/>
        <w:adjustRightInd w:val="0"/>
        <w:spacing w:before="36"/>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Stores details of organisations, institutions or groups of institutions that contract directly with the </w:t>
      </w:r>
      <w:r w:rsidR="00466E1C">
        <w:rPr>
          <w:rFonts w:ascii="Arial" w:hAnsi="Arial" w:cs="Arial"/>
          <w:color w:val="000000"/>
          <w:sz w:val="18"/>
          <w:szCs w:val="18"/>
        </w:rPr>
        <w:tab/>
      </w:r>
      <w:r w:rsidR="00466E1C">
        <w:rPr>
          <w:rFonts w:ascii="Arial" w:hAnsi="Arial" w:cs="Arial"/>
          <w:color w:val="000000"/>
          <w:sz w:val="18"/>
          <w:szCs w:val="18"/>
        </w:rPr>
        <w:tab/>
      </w:r>
      <w:r>
        <w:rPr>
          <w:rFonts w:ascii="Arial" w:hAnsi="Arial" w:cs="Arial"/>
          <w:color w:val="000000"/>
          <w:sz w:val="18"/>
          <w:szCs w:val="18"/>
        </w:rPr>
        <w:t>principal</w:t>
      </w:r>
      <w:r w:rsidR="00466E1C">
        <w:rPr>
          <w:rFonts w:ascii="Arial" w:hAnsi="Arial" w:cs="Arial"/>
          <w:color w:val="000000"/>
          <w:sz w:val="18"/>
          <w:szCs w:val="18"/>
        </w:rPr>
        <w:t xml:space="preserve"> </w:t>
      </w:r>
      <w:r>
        <w:rPr>
          <w:rFonts w:ascii="Arial" w:hAnsi="Arial" w:cs="Arial"/>
          <w:color w:val="000000"/>
          <w:sz w:val="18"/>
          <w:szCs w:val="18"/>
        </w:rPr>
        <w:t>health service purchaser to deliver healthcare services to the community.</w:t>
      </w:r>
    </w:p>
    <w:p w:rsidR="000E50D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reference table and is not updated via agencies' datafeeds. It is maintained internally by </w:t>
      </w:r>
      <w:r w:rsidR="009C251B" w:rsidRPr="009C251B">
        <w:rPr>
          <w:rFonts w:ascii="Arial" w:hAnsi="Arial" w:cs="Arial"/>
          <w:color w:val="000000"/>
          <w:sz w:val="18"/>
          <w:szCs w:val="18"/>
        </w:rPr>
        <w:t xml:space="preserve">the </w:t>
      </w:r>
    </w:p>
    <w:p w:rsidR="00F9323D" w:rsidRDefault="000E50D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color w:val="000000"/>
          <w:sz w:val="18"/>
          <w:szCs w:val="18"/>
        </w:rPr>
        <w:tab/>
      </w:r>
      <w:r>
        <w:rPr>
          <w:rFonts w:ascii="Arial" w:hAnsi="Arial" w:cs="Arial"/>
          <w:color w:val="000000"/>
          <w:sz w:val="18"/>
          <w:szCs w:val="18"/>
        </w:rPr>
        <w:tab/>
      </w:r>
      <w:r w:rsidR="009C251B" w:rsidRPr="009C251B">
        <w:rPr>
          <w:rFonts w:ascii="Arial" w:hAnsi="Arial" w:cs="Arial"/>
          <w:color w:val="000000"/>
          <w:sz w:val="18"/>
          <w:szCs w:val="18"/>
        </w:rPr>
        <w:t>Ministry of Health</w:t>
      </w:r>
      <w:r w:rsidR="009C251B">
        <w:rPr>
          <w:rFonts w:ascii="Arial" w:hAnsi="Arial" w:cs="Arial"/>
          <w:color w:val="000000"/>
          <w:sz w:val="18"/>
          <w:szCs w:val="18"/>
        </w:rPr>
        <w:t xml:space="preserve"> (MOH)</w:t>
      </w:r>
      <w:r w:rsidR="00F9323D">
        <w:rPr>
          <w:rFonts w:ascii="Arial" w:hAnsi="Arial" w:cs="Arial"/>
          <w:color w:val="000000"/>
          <w:sz w:val="18"/>
          <w:szCs w:val="18"/>
        </w:rPr>
        <w:t>.</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publicly funded secondary healthcare entities listed in this table have changed since the table was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Initially the agencies were Crown Health Enterprises (CHEs), then Hospital and Health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(HHSs), and now District Health Boards (DHBs).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table also contains non-government organisations, private hospitals, and any organisation that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reports or connects to </w:t>
      </w:r>
      <w:r w:rsidR="009C251B">
        <w:rPr>
          <w:rFonts w:ascii="Arial" w:hAnsi="Arial" w:cs="Arial"/>
          <w:color w:val="000000"/>
          <w:sz w:val="18"/>
          <w:szCs w:val="18"/>
        </w:rPr>
        <w:t>MOH</w:t>
      </w:r>
      <w:r>
        <w:rPr>
          <w:rFonts w:ascii="Arial" w:hAnsi="Arial" w:cs="Arial"/>
          <w:color w:val="000000"/>
          <w:sz w:val="18"/>
          <w:szCs w:val="18"/>
        </w:rPr>
        <w:t xml:space="preserve"> data collections, including organisations that deliver clinical, statistical and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other services.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agency may be omitted from the table for a number of reasons: the agency may not have been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added yet; name changes are not always included in the table; the published table may not contain all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agencies; or the agency may not have given its details to </w:t>
      </w:r>
      <w:r w:rsidR="009C251B">
        <w:rPr>
          <w:rFonts w:ascii="Arial" w:hAnsi="Arial" w:cs="Arial"/>
          <w:color w:val="000000"/>
          <w:sz w:val="18"/>
          <w:szCs w:val="18"/>
        </w:rPr>
        <w:t>MOH</w:t>
      </w:r>
      <w:r>
        <w:rPr>
          <w:rFonts w:ascii="Arial" w:hAnsi="Arial" w:cs="Arial"/>
          <w:color w:val="000000"/>
          <w:sz w:val="18"/>
          <w:szCs w:val="18"/>
        </w:rPr>
        <w:t xml:space="preserve">. The table is continually updated. For </w:t>
      </w:r>
    </w:p>
    <w:p w:rsidR="000975DC" w:rsidRDefault="00F9323D" w:rsidP="000975DC">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most recent version of the table, see the </w:t>
      </w:r>
      <w:r w:rsidR="009C251B">
        <w:rPr>
          <w:rFonts w:ascii="Arial" w:hAnsi="Arial" w:cs="Arial"/>
          <w:color w:val="000000"/>
          <w:sz w:val="18"/>
          <w:szCs w:val="18"/>
        </w:rPr>
        <w:t>MOH</w:t>
      </w:r>
      <w:r>
        <w:rPr>
          <w:rFonts w:ascii="Arial" w:hAnsi="Arial" w:cs="Arial"/>
          <w:color w:val="000000"/>
          <w:sz w:val="18"/>
          <w:szCs w:val="18"/>
        </w:rPr>
        <w:t xml:space="preserve"> web site</w:t>
      </w:r>
    </w:p>
    <w:p w:rsidR="00F9323D" w:rsidRDefault="000975DC" w:rsidP="000975DC">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hyperlink r:id="rId23" w:history="1">
        <w:r w:rsidRPr="000975DC">
          <w:rPr>
            <w:rStyle w:val="Hyperlink"/>
            <w:rFonts w:ascii="Arial" w:hAnsi="Arial" w:cs="Arial"/>
            <w:sz w:val="18"/>
            <w:szCs w:val="18"/>
          </w:rPr>
          <w:t>health.govt.nz/nz-health-statistics/data-references/code-tables/common-code-tables/agency-code-table</w:t>
        </w:r>
      </w:hyperlink>
      <w:r w:rsidR="00F9323D">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agency may have a number of:</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facilities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xml:space="preserve">, hospitals), and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mental health services teams (e</w:t>
      </w:r>
      <w:r w:rsidR="008B6EED">
        <w:rPr>
          <w:rFonts w:ascii="Arial" w:hAnsi="Arial" w:cs="Arial"/>
          <w:color w:val="000000"/>
          <w:sz w:val="18"/>
          <w:szCs w:val="18"/>
        </w:rPr>
        <w:t>.</w:t>
      </w:r>
      <w:r>
        <w:rPr>
          <w:rFonts w:ascii="Arial" w:hAnsi="Arial" w:cs="Arial"/>
          <w:color w:val="000000"/>
          <w:sz w:val="18"/>
          <w:szCs w:val="18"/>
        </w:rPr>
        <w:t>g</w:t>
      </w:r>
      <w:r w:rsidR="008B6EED">
        <w:rPr>
          <w:rFonts w:ascii="Arial" w:hAnsi="Arial" w:cs="Arial"/>
          <w:color w:val="000000"/>
          <w:sz w:val="18"/>
          <w:szCs w:val="18"/>
        </w:rPr>
        <w:t>.</w:t>
      </w:r>
      <w:r>
        <w:rPr>
          <w:rFonts w:ascii="Arial" w:hAnsi="Arial" w:cs="Arial"/>
          <w:color w:val="000000"/>
          <w:sz w:val="18"/>
          <w:szCs w:val="18"/>
        </w:rPr>
        <w:t>, alcohol and drug teams, acute inpatient mental health teams).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9C251B">
        <w:rPr>
          <w:rFonts w:ascii="Arial" w:hAnsi="Arial" w:cs="Arial"/>
          <w:color w:val="000000"/>
          <w:sz w:val="18"/>
          <w:szCs w:val="18"/>
        </w:rPr>
        <w:t>MOH</w:t>
      </w:r>
      <w:r>
        <w:rPr>
          <w:rFonts w:ascii="Arial" w:hAnsi="Arial" w:cs="Arial"/>
          <w:color w:val="000000"/>
          <w:sz w:val="18"/>
          <w:szCs w:val="18"/>
        </w:rPr>
        <w:t>.</w:t>
      </w:r>
    </w:p>
    <w:p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F9323D" w:rsidRPr="00F9323D" w:rsidRDefault="000E50DD" w:rsidP="00F9323D">
      <w:pPr>
        <w:pStyle w:val="Heading2"/>
        <w:rPr>
          <w:szCs w:val="34"/>
        </w:rPr>
      </w:pPr>
      <w:r>
        <w:br w:type="page"/>
      </w:r>
      <w:bookmarkStart w:id="23" w:name="_Toc349831356"/>
      <w:r w:rsidR="00F9323D" w:rsidRPr="00F9323D">
        <w:t>Agency address</w:t>
      </w:r>
      <w:bookmarkEnd w:id="2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6480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64801">
        <w:rPr>
          <w:rFonts w:ascii="Arial" w:hAnsi="Arial" w:cs="Arial"/>
          <w:color w:val="000000"/>
          <w:sz w:val="18"/>
          <w:szCs w:val="18"/>
        </w:rPr>
        <w:t>Feb</w:t>
      </w:r>
      <w:r>
        <w:rPr>
          <w:rFonts w:ascii="Arial" w:hAnsi="Arial" w:cs="Arial"/>
          <w:color w:val="000000"/>
          <w:sz w:val="18"/>
          <w:szCs w:val="18"/>
        </w:rPr>
        <w:t>-20</w:t>
      </w:r>
      <w:r w:rsidR="00964801">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address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agency_address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postal address of the agency.</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Collected when the Agency code is assigned. Agencies are required to notify </w:t>
      </w:r>
      <w:r w:rsidR="00964801">
        <w:rPr>
          <w:rFonts w:ascii="Arial" w:hAnsi="Arial" w:cs="Arial"/>
          <w:color w:val="000000"/>
          <w:sz w:val="18"/>
          <w:szCs w:val="18"/>
        </w:rPr>
        <w:t>MOH</w:t>
      </w:r>
      <w:r>
        <w:rPr>
          <w:rFonts w:ascii="Arial" w:hAnsi="Arial" w:cs="Arial"/>
          <w:color w:val="000000"/>
          <w:sz w:val="18"/>
          <w:szCs w:val="18"/>
        </w:rPr>
        <w:t xml:space="preserve"> of any change of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address.</w:t>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A03A92" w:rsidRDefault="00F9323D" w:rsidP="00F9323D">
      <w:pPr>
        <w:pStyle w:val="Heading2"/>
        <w:rPr>
          <w:sz w:val="34"/>
          <w:szCs w:val="34"/>
        </w:rPr>
      </w:pPr>
      <w:r>
        <w:br w:type="page"/>
      </w:r>
      <w:bookmarkStart w:id="24" w:name="_Toc349831357"/>
      <w:r w:rsidRPr="00A03A92">
        <w:t>Agency closing date</w:t>
      </w:r>
      <w:bookmarkEnd w:id="2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E50D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E50DD">
        <w:rPr>
          <w:rFonts w:ascii="Arial" w:hAnsi="Arial" w:cs="Arial"/>
          <w:color w:val="000000"/>
          <w:sz w:val="18"/>
          <w:szCs w:val="18"/>
        </w:rPr>
        <w:t>Feb</w:t>
      </w:r>
      <w:r>
        <w:rPr>
          <w:rFonts w:ascii="Arial" w:hAnsi="Arial" w:cs="Arial"/>
          <w:color w:val="000000"/>
          <w:sz w:val="18"/>
          <w:szCs w:val="18"/>
        </w:rPr>
        <w:t>-20</w:t>
      </w:r>
      <w:r w:rsidR="000E50D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closing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agency_close_date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closing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closed.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0E50DD">
        <w:rPr>
          <w:rFonts w:ascii="Arial" w:hAnsi="Arial" w:cs="Arial"/>
          <w:color w:val="000000"/>
          <w:sz w:val="18"/>
          <w:szCs w:val="18"/>
        </w:rPr>
        <w:t>MOH</w:t>
      </w:r>
      <w:r>
        <w:rPr>
          <w:rFonts w:ascii="Arial" w:hAnsi="Arial" w:cs="Arial"/>
          <w:color w:val="000000"/>
          <w:sz w:val="18"/>
          <w:szCs w:val="18"/>
        </w:rPr>
        <w:t xml:space="preserve"> of their closing dates.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0E50DD">
        <w:rPr>
          <w:rFonts w:ascii="Arial" w:hAnsi="Arial" w:cs="Arial"/>
          <w:color w:val="000000"/>
          <w:sz w:val="18"/>
          <w:szCs w:val="18"/>
        </w:rPr>
        <w:t>MOH</w:t>
      </w:r>
      <w:r>
        <w:rPr>
          <w:rFonts w:ascii="Arial" w:hAnsi="Arial" w:cs="Arial"/>
          <w:color w:val="000000"/>
          <w:sz w:val="18"/>
          <w:szCs w:val="18"/>
        </w:rPr>
        <w:t xml:space="preserve"> to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 When codes are retired, an agency closing date is recorded.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0E50DD">
        <w:rPr>
          <w:rFonts w:ascii="Arial" w:hAnsi="Arial" w:cs="Arial"/>
          <w:color w:val="000000"/>
          <w:sz w:val="18"/>
          <w:szCs w:val="18"/>
        </w:rPr>
        <w:t>MOH</w:t>
      </w:r>
      <w:r>
        <w:rPr>
          <w:rFonts w:ascii="Arial" w:hAnsi="Arial" w:cs="Arial"/>
          <w:color w:val="000000"/>
          <w:sz w:val="18"/>
          <w:szCs w:val="18"/>
        </w:rPr>
        <w:t xml:space="preserve"> allocates codes on request.</w:t>
      </w:r>
    </w:p>
    <w:p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25" w:name="_Toc349831358"/>
      <w:r w:rsidR="00F9323D" w:rsidRPr="00A03A92">
        <w:t>Agency code</w:t>
      </w:r>
      <w:bookmarkEnd w:id="2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66E1C">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66E1C">
        <w:rPr>
          <w:rFonts w:ascii="Arial" w:hAnsi="Arial" w:cs="Arial"/>
          <w:color w:val="000000"/>
          <w:sz w:val="18"/>
          <w:szCs w:val="18"/>
        </w:rPr>
        <w:t>Feb</w:t>
      </w:r>
      <w:r>
        <w:rPr>
          <w:rFonts w:ascii="Arial" w:hAnsi="Arial" w:cs="Arial"/>
          <w:color w:val="000000"/>
          <w:sz w:val="18"/>
          <w:szCs w:val="18"/>
        </w:rPr>
        <w:t>-20</w:t>
      </w:r>
      <w:r w:rsidR="00466E1C">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11FA7">
        <w:rPr>
          <w:rFonts w:ascii="Arial" w:hAnsi="Arial" w:cs="Arial"/>
          <w:color w:val="000000"/>
          <w:sz w:val="18"/>
          <w:szCs w:val="18"/>
        </w:rPr>
        <w:t>ata element</w:t>
      </w:r>
    </w:p>
    <w:p w:rsidR="00F9323D" w:rsidRDefault="00F9323D" w:rsidP="00711FA7">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97010">
        <w:rPr>
          <w:rFonts w:ascii="Arial" w:hAnsi="Arial" w:cs="Arial"/>
          <w:color w:val="000000"/>
          <w:sz w:val="18"/>
          <w:szCs w:val="18"/>
        </w:rPr>
        <w:tab/>
      </w:r>
      <w:r w:rsidR="00797010">
        <w:rPr>
          <w:rFonts w:ascii="Arial" w:hAnsi="Arial" w:cs="Arial"/>
          <w:color w:val="000000"/>
          <w:sz w:val="18"/>
          <w:szCs w:val="18"/>
        </w:rPr>
        <w:tab/>
      </w:r>
      <w:r w:rsidR="00797010">
        <w:rPr>
          <w:rFonts w:ascii="Arial" w:hAnsi="Arial" w:cs="Arial"/>
          <w:color w:val="000000"/>
          <w:sz w:val="18"/>
          <w:szCs w:val="18"/>
        </w:rPr>
        <w:tab/>
      </w:r>
      <w:r>
        <w:rPr>
          <w:rFonts w:ascii="Arial" w:hAnsi="Arial" w:cs="Arial"/>
          <w:color w:val="000000"/>
          <w:sz w:val="18"/>
          <w:szCs w:val="18"/>
        </w:rPr>
        <w:t>institutions</w:t>
      </w:r>
      <w:r w:rsidR="00711FA7">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11FA7">
        <w:rPr>
          <w:rFonts w:ascii="Arial" w:hAnsi="Arial" w:cs="Arial"/>
          <w:color w:val="000000"/>
          <w:sz w:val="18"/>
          <w:szCs w:val="18"/>
        </w:rPr>
        <w:tab/>
      </w:r>
      <w:r w:rsidR="00711FA7">
        <w:rPr>
          <w:rFonts w:ascii="Arial" w:hAnsi="Arial" w:cs="Arial"/>
          <w:color w:val="000000"/>
          <w:sz w:val="18"/>
          <w:szCs w:val="18"/>
        </w:rPr>
        <w:tab/>
      </w:r>
      <w:r>
        <w:rPr>
          <w:rFonts w:ascii="Arial" w:hAnsi="Arial" w:cs="Arial"/>
          <w:color w:val="000000"/>
          <w:sz w:val="18"/>
          <w:szCs w:val="18"/>
        </w:rPr>
        <w:t>services to the community.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CD6E52" w:rsidRDefault="00F9323D" w:rsidP="006E07BB">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6E07BB">
        <w:rPr>
          <w:rFonts w:ascii="Arial" w:hAnsi="Arial" w:cs="Arial"/>
          <w:color w:val="000000"/>
          <w:sz w:val="18"/>
          <w:szCs w:val="18"/>
        </w:rPr>
        <w:t>Refer to</w:t>
      </w:r>
      <w:r>
        <w:rPr>
          <w:rFonts w:ascii="Arial" w:hAnsi="Arial" w:cs="Arial"/>
          <w:color w:val="000000"/>
          <w:sz w:val="18"/>
          <w:szCs w:val="18"/>
        </w:rPr>
        <w:t xml:space="preserve"> </w:t>
      </w:r>
      <w:r w:rsidR="006E07BB">
        <w:rPr>
          <w:rFonts w:ascii="Arial" w:hAnsi="Arial" w:cs="Arial"/>
          <w:color w:val="000000"/>
          <w:sz w:val="18"/>
          <w:szCs w:val="18"/>
        </w:rPr>
        <w:t>Appendix H</w:t>
      </w:r>
      <w:r w:rsidR="00CD6E52">
        <w:rPr>
          <w:rFonts w:ascii="Arial" w:hAnsi="Arial" w:cs="Arial"/>
          <w:color w:val="000000"/>
          <w:sz w:val="18"/>
          <w:szCs w:val="18"/>
        </w:rPr>
        <w:t xml:space="preserve"> for this code set</w:t>
      </w:r>
      <w:r>
        <w:rPr>
          <w:rFonts w:ascii="Arial" w:hAnsi="Arial" w:cs="Arial"/>
          <w:color w:val="000000"/>
          <w:sz w:val="18"/>
          <w:szCs w:val="18"/>
        </w:rPr>
        <w:t>. For further information</w:t>
      </w:r>
      <w:r w:rsidR="00B8353C">
        <w:rPr>
          <w:rFonts w:ascii="Arial" w:hAnsi="Arial" w:cs="Arial"/>
          <w:color w:val="000000"/>
          <w:sz w:val="18"/>
          <w:szCs w:val="18"/>
        </w:rPr>
        <w:t xml:space="preserve"> </w:t>
      </w:r>
      <w:r>
        <w:rPr>
          <w:rFonts w:ascii="Arial" w:hAnsi="Arial" w:cs="Arial"/>
          <w:color w:val="000000"/>
          <w:sz w:val="18"/>
          <w:szCs w:val="18"/>
        </w:rPr>
        <w:t>contact</w:t>
      </w:r>
      <w:r w:rsidR="00B8353C">
        <w:rPr>
          <w:rFonts w:ascii="Arial" w:hAnsi="Arial" w:cs="Arial"/>
          <w:color w:val="000000"/>
          <w:sz w:val="18"/>
          <w:szCs w:val="18"/>
        </w:rPr>
        <w:t xml:space="preserve"> Analytical Services</w:t>
      </w:r>
      <w:r>
        <w:rPr>
          <w:rFonts w:ascii="Arial" w:hAnsi="Arial" w:cs="Arial"/>
          <w:color w:val="000000"/>
          <w:sz w:val="18"/>
          <w:szCs w:val="18"/>
        </w:rPr>
        <w:t xml:space="preserve">. </w:t>
      </w:r>
      <w:r w:rsidR="00B8353C">
        <w:rPr>
          <w:rFonts w:ascii="Arial" w:hAnsi="Arial" w:cs="Arial"/>
          <w:color w:val="000000"/>
          <w:sz w:val="18"/>
          <w:szCs w:val="18"/>
        </w:rPr>
        <w:tab/>
      </w:r>
      <w:r>
        <w:rPr>
          <w:rFonts w:ascii="Arial" w:hAnsi="Arial" w:cs="Arial"/>
          <w:color w:val="000000"/>
          <w:sz w:val="18"/>
          <w:szCs w:val="18"/>
        </w:rPr>
        <w:t xml:space="preserve">Contact details </w:t>
      </w:r>
    </w:p>
    <w:p w:rsidR="00F9323D" w:rsidRDefault="00CD6E52" w:rsidP="006E07BB">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are given at the front of this dictionary.</w:t>
      </w:r>
    </w:p>
    <w:p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facility on an event does not belong to the agency, it means that the agency has contracted a</w:t>
      </w:r>
      <w:r w:rsidR="00B8353C">
        <w:rPr>
          <w:rFonts w:ascii="Arial" w:hAnsi="Arial" w:cs="Arial"/>
          <w:color w:val="000000"/>
          <w:sz w:val="18"/>
          <w:szCs w:val="18"/>
        </w:rPr>
        <w:t xml:space="preserve"> </w:t>
      </w:r>
      <w:r w:rsidR="00802133">
        <w:rPr>
          <w:rFonts w:ascii="Arial" w:hAnsi="Arial" w:cs="Arial"/>
          <w:color w:val="000000"/>
          <w:sz w:val="18"/>
          <w:szCs w:val="18"/>
        </w:rPr>
        <w:tab/>
      </w:r>
      <w:r>
        <w:rPr>
          <w:rFonts w:ascii="Arial" w:hAnsi="Arial" w:cs="Arial"/>
          <w:color w:val="000000"/>
          <w:sz w:val="18"/>
          <w:szCs w:val="18"/>
        </w:rPr>
        <w:t>facility belonging to a different agency to treat the patient.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r>
        <w:rPr>
          <w:rFonts w:ascii="Arial" w:hAnsi="Arial"/>
        </w:rPr>
        <w:tab/>
      </w:r>
      <w:r>
        <w:rPr>
          <w:rFonts w:ascii="Arial" w:hAnsi="Arial" w:cs="Arial"/>
          <w:color w:val="000000"/>
          <w:sz w:val="18"/>
          <w:szCs w:val="18"/>
        </w:rPr>
        <w:t xml:space="preserve">permission of the agency involved. See the </w:t>
      </w:r>
      <w:r w:rsidR="00B8353C">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802133">
        <w:rPr>
          <w:rFonts w:ascii="Arial" w:hAnsi="Arial" w:cs="Arial"/>
          <w:color w:val="000000"/>
          <w:sz w:val="18"/>
          <w:szCs w:val="18"/>
        </w:rPr>
        <w:t>MOH</w:t>
      </w:r>
      <w:r>
        <w:rPr>
          <w:rFonts w:ascii="Arial" w:hAnsi="Arial" w:cs="Arial"/>
          <w:color w:val="000000"/>
          <w:sz w:val="18"/>
          <w:szCs w:val="18"/>
        </w:rPr>
        <w:t xml:space="preserve"> web site at </w:t>
      </w:r>
    </w:p>
    <w:p w:rsidR="00F9323D" w:rsidRPr="00B8353C"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24" w:history="1">
        <w:r w:rsidR="00381210">
          <w:rPr>
            <w:rStyle w:val="Hyperlink"/>
            <w:rFonts w:ascii="Arial" w:hAnsi="Arial" w:cs="Arial"/>
            <w:sz w:val="18"/>
            <w:szCs w:val="18"/>
          </w:rPr>
          <w:t>www.health.govt.nz/nz-health-statistics/access-and-use</w:t>
        </w:r>
      </w:hyperlink>
      <w:r w:rsidR="006E07BB">
        <w:rPr>
          <w:rFonts w:ascii="Arial" w:hAnsi="Arial" w:cs="Arial"/>
          <w:color w:val="000000"/>
          <w:sz w:val="18"/>
          <w:szCs w:val="18"/>
        </w:rPr>
        <w:t>.</w:t>
      </w:r>
    </w:p>
    <w:p w:rsidR="00802133" w:rsidRDefault="00802133"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4431B7">
        <w:rPr>
          <w:rFonts w:ascii="Arial" w:hAnsi="Arial" w:cs="Arial"/>
          <w:color w:val="000000"/>
          <w:sz w:val="18"/>
          <w:szCs w:val="18"/>
        </w:rPr>
        <w:t>MOH</w:t>
      </w:r>
      <w:r>
        <w:rPr>
          <w:rFonts w:ascii="Arial" w:hAnsi="Arial" w:cs="Arial"/>
          <w:color w:val="000000"/>
          <w:sz w:val="18"/>
          <w:szCs w:val="18"/>
        </w:rPr>
        <w:t xml:space="preserve"> to </w:t>
      </w:r>
      <w:r>
        <w:rPr>
          <w:rFonts w:ascii="Arial" w:hAnsi="Arial"/>
        </w:rPr>
        <w:tab/>
      </w:r>
      <w:r>
        <w:rPr>
          <w:rFonts w:ascii="Arial" w:hAnsi="Arial" w:cs="Arial"/>
          <w:color w:val="000000"/>
          <w:sz w:val="18"/>
          <w:szCs w:val="18"/>
        </w:rPr>
        <w:t>maintain the existing codes.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31B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4431B7">
        <w:rPr>
          <w:rFonts w:ascii="Arial" w:hAnsi="Arial" w:cs="Arial"/>
          <w:color w:val="000000"/>
          <w:sz w:val="18"/>
          <w:szCs w:val="18"/>
        </w:rPr>
        <w:t>MOH</w:t>
      </w:r>
      <w:r>
        <w:rPr>
          <w:rFonts w:ascii="Arial" w:hAnsi="Arial" w:cs="Arial"/>
          <w:color w:val="000000"/>
          <w:sz w:val="18"/>
          <w:szCs w:val="18"/>
        </w:rPr>
        <w:t xml:space="preserve"> as hospitals open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4431B7">
        <w:rPr>
          <w:rFonts w:ascii="Arial" w:hAnsi="Arial" w:cs="Arial"/>
          <w:color w:val="000000"/>
          <w:sz w:val="18"/>
          <w:szCs w:val="18"/>
        </w:rPr>
        <w:t>MOH</w:t>
      </w:r>
      <w:r>
        <w:rPr>
          <w:rFonts w:ascii="Arial" w:hAnsi="Arial" w:cs="Arial"/>
          <w:color w:val="000000"/>
          <w:sz w:val="18"/>
          <w:szCs w:val="18"/>
        </w:rPr>
        <w:t xml:space="preserve"> web site for the most recent version.</w:t>
      </w:r>
    </w:p>
    <w:p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4431B7">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26" w:name="_Toc349831359"/>
      <w:r w:rsidR="00F9323D" w:rsidRPr="00A03A92">
        <w:t>Agency name</w:t>
      </w:r>
      <w:bookmarkEnd w:id="2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B200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B200D">
        <w:rPr>
          <w:rFonts w:ascii="Arial" w:hAnsi="Arial" w:cs="Arial"/>
          <w:color w:val="000000"/>
          <w:sz w:val="18"/>
          <w:szCs w:val="18"/>
        </w:rPr>
        <w:t>Feb</w:t>
      </w:r>
      <w:r>
        <w:rPr>
          <w:rFonts w:ascii="Arial" w:hAnsi="Arial" w:cs="Arial"/>
          <w:color w:val="000000"/>
          <w:sz w:val="18"/>
          <w:szCs w:val="18"/>
        </w:rPr>
        <w:t>-20</w:t>
      </w:r>
      <w:r w:rsidR="00EB200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name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agency_name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name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the agency.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an agency changes its name, </w:t>
      </w:r>
      <w:r w:rsidR="00EB200D">
        <w:rPr>
          <w:rFonts w:ascii="Arial" w:hAnsi="Arial" w:cs="Arial"/>
          <w:color w:val="000000"/>
          <w:sz w:val="18"/>
          <w:szCs w:val="18"/>
        </w:rPr>
        <w:t>MOH</w:t>
      </w:r>
      <w:r>
        <w:rPr>
          <w:rFonts w:ascii="Arial" w:hAnsi="Arial" w:cs="Arial"/>
          <w:color w:val="000000"/>
          <w:sz w:val="18"/>
          <w:szCs w:val="18"/>
        </w:rPr>
        <w:t xml:space="preserve"> will update the table and a new code is not necessarily assigned.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table reflects the current names, and historical data is not retained.</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27" w:name="_Toc349831360"/>
      <w:r w:rsidR="00F9323D" w:rsidRPr="00A03A92">
        <w:t>Agency opening date</w:t>
      </w:r>
      <w:bookmarkEnd w:id="2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opening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agency_open_date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opening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agency opened for business.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notify </w:t>
      </w:r>
      <w:r w:rsidR="00DA27A5">
        <w:rPr>
          <w:rFonts w:ascii="Arial" w:hAnsi="Arial" w:cs="Arial"/>
          <w:color w:val="000000"/>
          <w:sz w:val="18"/>
          <w:szCs w:val="18"/>
        </w:rPr>
        <w:t>MOH</w:t>
      </w:r>
      <w:r>
        <w:rPr>
          <w:rFonts w:ascii="Arial" w:hAnsi="Arial" w:cs="Arial"/>
          <w:color w:val="000000"/>
          <w:sz w:val="18"/>
          <w:szCs w:val="18"/>
        </w:rPr>
        <w:t xml:space="preserve"> of their opening dates.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28" w:name="_Toc349831361"/>
      <w:r w:rsidR="00F9323D" w:rsidRPr="00A03A92">
        <w:t>Agency type code</w:t>
      </w:r>
      <w:bookmarkEnd w:id="2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type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type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agencies into particular types.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District Health Board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Community Trust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            Health Centres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Private Health Group</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Cancer Screening Programme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publicly funded agency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Charitable trust or incorporated society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Other non-governmental agency</w:t>
      </w:r>
    </w:p>
    <w:p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 analyse data relating to DHBs, use only records with an Agency type code of '01'. To analyse data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relating to NGOs, use all other records.</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29" w:name="_Toc349831362"/>
      <w:r w:rsidR="00F9323D" w:rsidRPr="00A03A92">
        <w:t>Region of agency of treatment</w:t>
      </w:r>
      <w:bookmarkEnd w:id="2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A27A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A27A5">
        <w:rPr>
          <w:rFonts w:ascii="Arial" w:hAnsi="Arial" w:cs="Arial"/>
          <w:color w:val="000000"/>
          <w:sz w:val="18"/>
          <w:szCs w:val="18"/>
        </w:rPr>
        <w:t>Feb</w:t>
      </w:r>
      <w:r>
        <w:rPr>
          <w:rFonts w:ascii="Arial" w:hAnsi="Arial" w:cs="Arial"/>
          <w:color w:val="000000"/>
          <w:sz w:val="18"/>
          <w:szCs w:val="18"/>
        </w:rPr>
        <w:t>-20</w:t>
      </w:r>
      <w:r w:rsidR="00DA27A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agency of treatment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former region of the central funding authority in which the agency is located.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64</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HFA Southern region</w:t>
      </w: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DA27A5">
        <w:rPr>
          <w:rFonts w:ascii="Arial" w:hAnsi="Arial" w:cs="Arial"/>
          <w:color w:val="000000"/>
          <w:sz w:val="18"/>
          <w:szCs w:val="18"/>
        </w:rPr>
        <w:t>MOH</w:t>
      </w:r>
      <w:r>
        <w:rPr>
          <w:rFonts w:ascii="Arial" w:hAnsi="Arial" w:cs="Arial"/>
          <w:color w:val="000000"/>
          <w:sz w:val="18"/>
          <w:szCs w:val="18"/>
        </w:rPr>
        <w:t xml:space="preserve"> internal mapping.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387889" w:rsidP="000C57A2">
      <w:pPr>
        <w:pStyle w:val="Heading1"/>
        <w:rPr>
          <w:sz w:val="38"/>
          <w:szCs w:val="38"/>
        </w:rPr>
      </w:pPr>
      <w:r>
        <w:br w:type="page"/>
      </w:r>
      <w:bookmarkStart w:id="30" w:name="_Toc349831363"/>
      <w:bookmarkStart w:id="31" w:name="_Ref383433798"/>
      <w:r w:rsidR="00F9323D" w:rsidRPr="0002683B">
        <w:t>Clinical Code table</w:t>
      </w:r>
      <w:bookmarkEnd w:id="30"/>
      <w:bookmarkEnd w:id="31"/>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Clinical Code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clinical_code_tab</w:t>
      </w:r>
      <w:r>
        <w:rPr>
          <w:rFonts w:ascii="Arial" w:hAnsi="Arial"/>
        </w:rPr>
        <w:tab/>
      </w:r>
      <w:r>
        <w:rPr>
          <w:rFonts w:ascii="Arial" w:hAnsi="Arial" w:cs="Arial"/>
          <w:b/>
          <w:bCs/>
          <w:i/>
          <w:iCs/>
          <w:color w:val="000000"/>
          <w:sz w:val="18"/>
          <w:szCs w:val="18"/>
        </w:rPr>
        <w:t>Version:</w:t>
      </w:r>
      <w:r>
        <w:rPr>
          <w:rFonts w:ascii="Arial" w:hAnsi="Arial"/>
        </w:rPr>
        <w:tab/>
      </w:r>
      <w:r w:rsidR="002639E4">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w:t>
      </w:r>
      <w:r w:rsidR="002639E4">
        <w:rPr>
          <w:rFonts w:ascii="Arial" w:hAnsi="Arial" w:cs="Arial"/>
          <w:color w:val="000000"/>
          <w:sz w:val="18"/>
          <w:szCs w:val="18"/>
        </w:rPr>
        <w:t>14</w:t>
      </w: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repository of all codes contained in: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Revision, Clinical Modification, 2nd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1st Edition - The International Statistical Classification of Diseases and Related Health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2nd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3rd Edition - The International Statistical Classification of Diseases and Related Health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rsidR="002639E4" w:rsidRDefault="002639E4" w:rsidP="00F9323D">
      <w:pPr>
        <w:widowControl w:val="0"/>
        <w:tabs>
          <w:tab w:val="left" w:pos="1761"/>
        </w:tabs>
        <w:autoSpaceDE w:val="0"/>
        <w:autoSpaceDN w:val="0"/>
        <w:adjustRightInd w:val="0"/>
        <w:rPr>
          <w:rFonts w:ascii="Arial" w:hAnsi="Arial" w:cs="Arial"/>
          <w:color w:val="000000"/>
          <w:sz w:val="18"/>
          <w:szCs w:val="18"/>
        </w:rPr>
      </w:pPr>
      <w:r>
        <w:rPr>
          <w:rFonts w:ascii="Arial" w:hAnsi="Arial" w:cs="Arial"/>
          <w:color w:val="000000"/>
          <w:sz w:val="18"/>
          <w:szCs w:val="18"/>
        </w:rPr>
        <w:tab/>
        <w:t>-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 The International Statistical Classification of Diseases and Related Health</w:t>
      </w:r>
    </w:p>
    <w:p w:rsidR="002639E4" w:rsidRDefault="002639E4" w:rsidP="00F9323D">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Problems, 10th Revision, Australian Modification, 8th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 - The International Classification of Diseases for Oncology</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ICD-O-2 - International Classification of Diseases for Oncology, 2nd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ICD-O-3 - International Classification of Diseases for Oncology, 3rd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DSM-IV - Diagnostic and Statistical Manual of Mental Disorders, 4th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also contains procedures for ICD-10-AM 1st and 2nd Editions Medical Benefits Schedule - Extended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(MBS-E), which were established by the Australian Institute of Health and Welfare for payment systems.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table contains a number of editing flags that record the attributes of each code.</w:t>
      </w:r>
    </w:p>
    <w:p w:rsidR="00F9323D" w:rsidRDefault="00F9323D" w:rsidP="00F9323D">
      <w:pPr>
        <w:widowControl w:val="0"/>
        <w:tabs>
          <w:tab w:val="left" w:pos="90"/>
          <w:tab w:val="left" w:pos="1761"/>
        </w:tabs>
        <w:autoSpaceDE w:val="0"/>
        <w:autoSpaceDN w:val="0"/>
        <w:adjustRightInd w:val="0"/>
        <w:spacing w:before="165"/>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validation table.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Clinical code, Clinical code type, Clinical coding system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Clinical code, Clinical code type, Clinical coding system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Diagnosis Procedure table</w:t>
      </w:r>
    </w:p>
    <w:p w:rsidR="00F9323D" w:rsidRPr="00A03A92" w:rsidRDefault="002031FE" w:rsidP="00F9323D">
      <w:pPr>
        <w:pStyle w:val="Heading2"/>
        <w:rPr>
          <w:sz w:val="34"/>
          <w:szCs w:val="34"/>
        </w:rPr>
      </w:pPr>
      <w:r>
        <w:br w:type="page"/>
      </w:r>
      <w:bookmarkStart w:id="32" w:name="_Toc349831364"/>
      <w:r w:rsidR="00F9323D" w:rsidRPr="00A03A92">
        <w:t>Block</w:t>
      </w:r>
      <w:bookmarkEnd w:id="3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A179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A1795">
        <w:rPr>
          <w:rFonts w:ascii="Arial" w:hAnsi="Arial" w:cs="Arial"/>
          <w:color w:val="000000"/>
          <w:sz w:val="18"/>
          <w:szCs w:val="18"/>
        </w:rPr>
        <w:t>01</w:t>
      </w:r>
      <w:r>
        <w:rPr>
          <w:rFonts w:ascii="Arial" w:hAnsi="Arial" w:cs="Arial"/>
          <w:color w:val="000000"/>
          <w:sz w:val="18"/>
          <w:szCs w:val="18"/>
        </w:rPr>
        <w:t>-</w:t>
      </w:r>
      <w:r w:rsidR="00AA1795">
        <w:rPr>
          <w:rFonts w:ascii="Arial" w:hAnsi="Arial" w:cs="Arial"/>
          <w:color w:val="000000"/>
          <w:sz w:val="18"/>
          <w:szCs w:val="18"/>
        </w:rPr>
        <w:t>Feb</w:t>
      </w:r>
      <w:r>
        <w:rPr>
          <w:rFonts w:ascii="Arial" w:hAnsi="Arial" w:cs="Arial"/>
          <w:color w:val="000000"/>
          <w:sz w:val="18"/>
          <w:szCs w:val="18"/>
        </w:rPr>
        <w:t>-20</w:t>
      </w:r>
      <w:r w:rsidR="00AA179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Block</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block</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block number is a 4-digit code that groups procedure codes together.</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a new field for ICD-10-AM that was not in ICD-9-CM-A.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in the coding books are organised on an anatomical basis, so the procedure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is not in sequential order. To facilitate location of a procedure code this additional numbering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has been introduced.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Each procedure code has an associated block number. One block number relates to one or more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codes. A list of block numbers and their descriptions is available from </w:t>
      </w:r>
      <w:r w:rsidR="00AA1795">
        <w:rPr>
          <w:rFonts w:ascii="Arial" w:hAnsi="Arial" w:cs="Arial"/>
          <w:color w:val="000000"/>
          <w:sz w:val="18"/>
          <w:szCs w:val="18"/>
        </w:rPr>
        <w:t>MOH</w:t>
      </w:r>
      <w:r>
        <w:rPr>
          <w:rFonts w:ascii="Arial" w:hAnsi="Arial" w:cs="Arial"/>
          <w:color w:val="000000"/>
          <w:sz w:val="18"/>
          <w:szCs w:val="18"/>
        </w:rPr>
        <w:t xml:space="preserve"> on request.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procedure codes (Clinical code type = O) have block numbers. This field is blank for other types of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w:t>
      </w:r>
    </w:p>
    <w:p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sidR="00106280">
        <w:rPr>
          <w:rFonts w:ascii="Arial" w:hAnsi="Arial" w:cs="Arial"/>
          <w:b/>
          <w:bCs/>
          <w:i/>
          <w:iCs/>
          <w:color w:val="000000"/>
          <w:sz w:val="18"/>
          <w:szCs w:val="18"/>
        </w:rPr>
        <w:tab/>
      </w:r>
      <w:r w:rsidR="00106280">
        <w:rPr>
          <w:rFonts w:ascii="Arial" w:hAnsi="Arial" w:cs="Arial"/>
          <w:bCs/>
          <w:iCs/>
          <w:color w:val="000000"/>
          <w:sz w:val="18"/>
          <w:szCs w:val="18"/>
        </w:rPr>
        <w:t>The Australian Classification of Health Interventions (ACHI)</w:t>
      </w:r>
      <w:r w:rsidR="00106280" w:rsidRPr="00106280">
        <w:rPr>
          <w:rFonts w:ascii="Arial" w:hAnsi="Arial"/>
        </w:rPr>
        <w:t xml:space="preserve">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33" w:name="_Toc349831365"/>
      <w:r w:rsidR="00F9323D" w:rsidRPr="00A03A92">
        <w:t>Category</w:t>
      </w:r>
      <w:bookmarkEnd w:id="3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22DE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622DE2">
        <w:rPr>
          <w:rFonts w:ascii="Arial" w:hAnsi="Arial" w:cs="Arial"/>
          <w:color w:val="000000"/>
          <w:sz w:val="18"/>
          <w:szCs w:val="18"/>
        </w:rPr>
        <w:t>01</w:t>
      </w:r>
      <w:r>
        <w:rPr>
          <w:rFonts w:ascii="Arial" w:hAnsi="Arial" w:cs="Arial"/>
          <w:color w:val="000000"/>
          <w:sz w:val="18"/>
          <w:szCs w:val="18"/>
        </w:rPr>
        <w:t>-</w:t>
      </w:r>
      <w:r w:rsidR="00622DE2">
        <w:rPr>
          <w:rFonts w:ascii="Arial" w:hAnsi="Arial" w:cs="Arial"/>
          <w:color w:val="000000"/>
          <w:sz w:val="18"/>
          <w:szCs w:val="18"/>
        </w:rPr>
        <w:t>Feb</w:t>
      </w:r>
      <w:r>
        <w:rPr>
          <w:rFonts w:ascii="Arial" w:hAnsi="Arial" w:cs="Arial"/>
          <w:color w:val="000000"/>
          <w:sz w:val="18"/>
          <w:szCs w:val="18"/>
        </w:rPr>
        <w:t>-20</w:t>
      </w:r>
      <w:r w:rsidR="00622DE2">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Category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category</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ICD codes together at the 3-character level.</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3 characters of the Clinical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Category numbers except for procedure codes.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list of Category codes and their descriptions is available from </w:t>
      </w:r>
      <w:r w:rsidR="00622DE2">
        <w:rPr>
          <w:rFonts w:ascii="Arial" w:hAnsi="Arial" w:cs="Arial"/>
          <w:color w:val="000000"/>
          <w:sz w:val="18"/>
          <w:szCs w:val="18"/>
        </w:rPr>
        <w:t>MOH</w:t>
      </w:r>
      <w:r>
        <w:rPr>
          <w:rFonts w:ascii="Arial" w:hAnsi="Arial" w:cs="Arial"/>
          <w:color w:val="000000"/>
          <w:sz w:val="18"/>
          <w:szCs w:val="18"/>
        </w:rPr>
        <w:t xml:space="preserve"> on request.</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106280" w:rsidRDefault="00F9323D" w:rsidP="0010628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sidR="00106280">
        <w:rPr>
          <w:rFonts w:ascii="Arial" w:hAnsi="Arial" w:cs="Arial"/>
          <w:bCs/>
          <w:iCs/>
          <w:color w:val="000000"/>
          <w:sz w:val="18"/>
          <w:szCs w:val="18"/>
        </w:rPr>
        <w:t xml:space="preserve">The International Statistical Classification of Diseases and Related Health Problems, Tenth Revision, </w:t>
      </w:r>
      <w:r w:rsidR="00106280">
        <w:rPr>
          <w:rFonts w:ascii="Arial" w:hAnsi="Arial" w:cs="Arial"/>
          <w:bCs/>
          <w:iCs/>
          <w:color w:val="000000"/>
          <w:sz w:val="18"/>
          <w:szCs w:val="18"/>
        </w:rPr>
        <w:tab/>
      </w:r>
      <w:r w:rsidR="00106280">
        <w:rPr>
          <w:rFonts w:ascii="Arial" w:hAnsi="Arial" w:cs="Arial"/>
          <w:bCs/>
          <w:iCs/>
          <w:color w:val="000000"/>
          <w:sz w:val="18"/>
          <w:szCs w:val="18"/>
        </w:rPr>
        <w:tab/>
        <w:t>Australian Modification (ICD-10-AM)</w:t>
      </w:r>
      <w:r w:rsidR="00106280">
        <w:rPr>
          <w:rFonts w:ascii="Arial" w:hAnsi="Arial" w:cs="Arial"/>
          <w:color w:val="000000"/>
          <w:sz w:val="18"/>
          <w:szCs w:val="18"/>
        </w:rPr>
        <w:t xml:space="preserve"> </w:t>
      </w:r>
    </w:p>
    <w:p w:rsidR="00F9323D" w:rsidRDefault="00F9323D" w:rsidP="00106280">
      <w:pPr>
        <w:widowControl w:val="0"/>
        <w:tabs>
          <w:tab w:val="left" w:pos="90"/>
          <w:tab w:val="left" w:pos="1970"/>
        </w:tabs>
        <w:autoSpaceDE w:val="0"/>
        <w:autoSpaceDN w:val="0"/>
        <w:adjustRightInd w:val="0"/>
        <w:spacing w:before="59"/>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34" w:name="_Toc349831366"/>
      <w:r w:rsidR="00F9323D" w:rsidRPr="00A03A92">
        <w:t>Chapter</w:t>
      </w:r>
      <w:bookmarkEnd w:id="3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Chapter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chapter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grouping of ICD codes into chapters, for example, pregnancy, cancer, mental health.</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These are the chapter headings in the ICD classification manuals. Every Clinical code except for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procedures is included in a chapter.</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35" w:name="_Toc349831367"/>
      <w:r w:rsidR="00F9323D" w:rsidRPr="00A03A92">
        <w:t>Clinical code</w:t>
      </w:r>
      <w:bookmarkEnd w:id="3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E6C5E">
        <w:rPr>
          <w:rFonts w:ascii="Arial" w:hAnsi="Arial" w:cs="Arial"/>
          <w:color w:val="000000"/>
          <w:sz w:val="18"/>
          <w:szCs w:val="18"/>
        </w:rPr>
        <w:t>7</w:t>
      </w:r>
      <w:r>
        <w:rPr>
          <w:rFonts w:ascii="Arial" w:hAnsi="Arial" w:cs="Arial"/>
          <w:color w:val="000000"/>
          <w:sz w:val="18"/>
          <w:szCs w:val="18"/>
        </w:rPr>
        <w:t>.</w:t>
      </w:r>
      <w:r w:rsidR="007F232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F232D">
        <w:rPr>
          <w:rFonts w:ascii="Arial" w:hAnsi="Arial" w:cs="Arial"/>
          <w:color w:val="000000"/>
          <w:sz w:val="18"/>
          <w:szCs w:val="18"/>
        </w:rPr>
        <w:t xml:space="preserve">July </w:t>
      </w:r>
      <w:r>
        <w:rPr>
          <w:rFonts w:ascii="Arial" w:hAnsi="Arial" w:cs="Arial"/>
          <w:color w:val="000000"/>
          <w:sz w:val="18"/>
          <w:szCs w:val="18"/>
        </w:rPr>
        <w:t>-20</w:t>
      </w:r>
      <w:r w:rsidR="007F232D">
        <w:rPr>
          <w:rFonts w:ascii="Arial" w:hAnsi="Arial" w:cs="Arial"/>
          <w:color w:val="000000"/>
          <w:sz w:val="18"/>
          <w:szCs w:val="18"/>
        </w:rPr>
        <w:t>14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2nd Edition - The International Statistical Classification of Diseases and Related Health </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rsidR="00730057" w:rsidRDefault="00730057" w:rsidP="00730057">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rsidR="002639E4"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6th Edition</w:t>
      </w:r>
    </w:p>
    <w:p w:rsidR="002639E4" w:rsidRDefault="002639E4" w:rsidP="002639E4">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8th Edition - The International Statistical Classification of Diseases and Related Health </w:t>
      </w:r>
    </w:p>
    <w:p w:rsidR="00F9323D" w:rsidRDefault="002639E4"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8</w:t>
      </w:r>
      <w:r w:rsidR="007F232D">
        <w:rPr>
          <w:rFonts w:ascii="Arial" w:hAnsi="Arial" w:cs="Arial"/>
          <w:color w:val="000000"/>
          <w:sz w:val="18"/>
          <w:szCs w:val="18"/>
        </w:rPr>
        <w:t>t</w:t>
      </w:r>
      <w:r>
        <w:rPr>
          <w:rFonts w:ascii="Arial" w:hAnsi="Arial" w:cs="Arial"/>
          <w:color w:val="000000"/>
          <w:sz w:val="18"/>
          <w:szCs w:val="18"/>
        </w:rPr>
        <w:t>h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All events reported after 1 July 1995 contain the code and ICD version supplied by the provider.</w:t>
      </w:r>
    </w:p>
    <w:p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left blank. ICD-9-CM-A codes which had a 5th digit but no 4th digit could have a filler 4th digit of '0'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797010">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Place of Occurrence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rsidR="003E4D3A" w:rsidRDefault="00F9323D" w:rsidP="003E4D3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9 = unspecified place</w:t>
      </w:r>
    </w:p>
    <w:p w:rsidR="003E4D3A" w:rsidRDefault="003E4D3A" w:rsidP="003E4D3A">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797010">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rsidR="004A2660"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10-AM 6th Edition is recorded</w:t>
      </w:r>
      <w:r w:rsidR="004A2660">
        <w:rPr>
          <w:rFonts w:ascii="Arial" w:hAnsi="Arial" w:cs="Arial"/>
          <w:color w:val="000000"/>
          <w:sz w:val="18"/>
          <w:szCs w:val="18"/>
        </w:rPr>
        <w:t>.  From July 2014, the ICD-10-AM 8</w:t>
      </w:r>
      <w:r w:rsidR="004A2660" w:rsidRPr="00C90E05">
        <w:rPr>
          <w:rFonts w:ascii="Arial" w:hAnsi="Arial" w:cs="Arial"/>
          <w:color w:val="000000"/>
          <w:sz w:val="18"/>
          <w:szCs w:val="18"/>
          <w:vertAlign w:val="superscript"/>
        </w:rPr>
        <w:t>th</w:t>
      </w:r>
      <w:r w:rsidR="004A2660">
        <w:rPr>
          <w:rFonts w:ascii="Arial" w:hAnsi="Arial" w:cs="Arial"/>
          <w:color w:val="000000"/>
          <w:sz w:val="18"/>
          <w:szCs w:val="18"/>
        </w:rPr>
        <w:t xml:space="preserve"> Edition is also recorded</w:t>
      </w:r>
      <w:r>
        <w:rPr>
          <w:rFonts w:ascii="Arial" w:hAnsi="Arial" w:cs="Arial"/>
          <w:color w:val="000000"/>
          <w:sz w:val="18"/>
          <w:szCs w:val="18"/>
        </w:rPr>
        <w:t xml:space="preserve">, ie, the </w:t>
      </w:r>
    </w:p>
    <w:p w:rsidR="00F9323D" w:rsidRDefault="004A2660"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clinical code is stored in all versions.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rsidR="00F9323D" w:rsidRDefault="00F9323D" w:rsidP="00F9323D">
      <w:pPr>
        <w:widowControl w:val="0"/>
        <w:tabs>
          <w:tab w:val="left" w:pos="90"/>
          <w:tab w:val="left" w:pos="1752"/>
        </w:tabs>
        <w:autoSpaceDE w:val="0"/>
        <w:autoSpaceDN w:val="0"/>
        <w:adjustRightInd w:val="0"/>
        <w:spacing w:before="6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onwards, procedures are NNNNNNN, and diagnoses and injuries are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3E4D3A">
        <w:rPr>
          <w:rFonts w:ascii="Arial" w:hAnsi="Arial" w:cs="Arial"/>
          <w:color w:val="000000"/>
          <w:sz w:val="18"/>
          <w:szCs w:val="18"/>
        </w:rPr>
        <w:t xml:space="preserve">are </w:t>
      </w:r>
      <w:r>
        <w:rPr>
          <w:rFonts w:ascii="Arial" w:hAnsi="Arial" w:cs="Arial"/>
          <w:color w:val="000000"/>
          <w:sz w:val="18"/>
          <w:szCs w:val="18"/>
        </w:rPr>
        <w:t>NNNNN.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 July </w:t>
      </w:r>
      <w:r w:rsidR="007F232D">
        <w:rPr>
          <w:rFonts w:ascii="Arial" w:hAnsi="Arial" w:cs="Arial"/>
          <w:color w:val="000000"/>
          <w:sz w:val="18"/>
          <w:szCs w:val="18"/>
        </w:rPr>
        <w:t>2014</w:t>
      </w:r>
      <w:r>
        <w:rPr>
          <w:rFonts w:ascii="Arial" w:hAnsi="Arial" w:cs="Arial"/>
          <w:color w:val="000000"/>
          <w:sz w:val="18"/>
          <w:szCs w:val="18"/>
        </w:rPr>
        <w:t xml:space="preserve">, the current ICD version is ICD-10-AM </w:t>
      </w:r>
      <w:r w:rsidR="007F232D">
        <w:rPr>
          <w:rFonts w:ascii="Arial" w:hAnsi="Arial" w:cs="Arial"/>
          <w:color w:val="000000"/>
          <w:sz w:val="18"/>
          <w:szCs w:val="18"/>
        </w:rPr>
        <w:t>8</w:t>
      </w:r>
      <w:r>
        <w:rPr>
          <w:rFonts w:ascii="Arial" w:hAnsi="Arial" w:cs="Arial"/>
          <w:color w:val="000000"/>
          <w:sz w:val="18"/>
          <w:szCs w:val="18"/>
        </w:rPr>
        <w:t>th Edition.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instead.</w:t>
      </w:r>
    </w:p>
    <w:p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rsidR="00387889" w:rsidRDefault="00387889" w:rsidP="00F9323D">
      <w:pPr>
        <w:widowControl w:val="0"/>
        <w:tabs>
          <w:tab w:val="left" w:pos="1760"/>
        </w:tabs>
        <w:autoSpaceDE w:val="0"/>
        <w:autoSpaceDN w:val="0"/>
        <w:adjustRightInd w:val="0"/>
        <w:rPr>
          <w:rFonts w:ascii="Arial" w:hAnsi="Arial"/>
        </w:rPr>
      </w:pPr>
    </w:p>
    <w:p w:rsidR="00D15C5B" w:rsidRDefault="00D15C5B"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Place of occurrence and activity have unique codes rather than using 4th and 5th character extensions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Y92 (Place of occurrence) codes should be assigned in addition to all external codes in the range V01-</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Y93 (Activity) codes should be assigned in addition to all external cause codes in the range V01-Y34.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supplementary information field can be used to record additional information about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rsidR="00F9323D" w:rsidRDefault="00F9323D" w:rsidP="00F9323D">
      <w:pPr>
        <w:widowControl w:val="0"/>
        <w:tabs>
          <w:tab w:val="left" w:pos="90"/>
          <w:tab w:val="left" w:pos="1762"/>
        </w:tabs>
        <w:autoSpaceDE w:val="0"/>
        <w:autoSpaceDN w:val="0"/>
        <w:adjustRightInd w:val="0"/>
        <w:spacing w:before="22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r>
        <w:rPr>
          <w:rFonts w:ascii="Arial" w:hAnsi="Arial"/>
        </w:rPr>
        <w:tab/>
      </w:r>
      <w:r w:rsidR="00F9323D">
        <w:rPr>
          <w:rFonts w:ascii="Arial" w:hAnsi="Arial"/>
        </w:rPr>
        <w:tab/>
      </w:r>
      <w:r w:rsidR="00F9323D">
        <w:rPr>
          <w:rFonts w:ascii="Arial" w:hAnsi="Arial" w:cs="Arial"/>
          <w:color w:val="000000"/>
          <w:sz w:val="18"/>
          <w:szCs w:val="18"/>
        </w:rPr>
        <w:t>Diagnosis type</w:t>
      </w:r>
      <w:r w:rsidR="00F9323D">
        <w:rPr>
          <w:rFonts w:ascii="Arial" w:hAnsi="Arial"/>
        </w:rPr>
        <w:tab/>
      </w:r>
      <w:r w:rsidR="00F9323D">
        <w:rPr>
          <w:rFonts w:ascii="Arial" w:hAnsi="Arial"/>
        </w:rPr>
        <w:tab/>
      </w:r>
    </w:p>
    <w:p w:rsidR="003E4D3A" w:rsidRDefault="003E4D3A" w:rsidP="003E4D3A">
      <w:pPr>
        <w:widowControl w:val="0"/>
        <w:tabs>
          <w:tab w:val="left" w:pos="90"/>
          <w:tab w:val="left" w:pos="1762"/>
          <w:tab w:val="center" w:pos="5067"/>
          <w:tab w:val="right" w:pos="10027"/>
        </w:tabs>
        <w:autoSpaceDE w:val="0"/>
        <w:autoSpaceDN w:val="0"/>
        <w:adjustRightInd w:val="0"/>
        <w:rPr>
          <w:rFonts w:ascii="Arial" w:hAnsi="Arial"/>
        </w:rPr>
      </w:pPr>
    </w:p>
    <w:p w:rsidR="00F9323D" w:rsidRDefault="00F9323D" w:rsidP="003E4D3A">
      <w:pPr>
        <w:widowControl w:val="0"/>
        <w:tabs>
          <w:tab w:val="left" w:pos="90"/>
          <w:tab w:val="left" w:pos="1762"/>
          <w:tab w:val="center" w:pos="5067"/>
          <w:tab w:val="right" w:pos="10027"/>
        </w:tabs>
        <w:autoSpaceDE w:val="0"/>
        <w:autoSpaceDN w:val="0"/>
        <w:adjustRightInd w:val="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Edition (5 volumes), 3rd Edition (5 volumes)</w:t>
      </w:r>
      <w:r w:rsidR="007F232D">
        <w:rPr>
          <w:rFonts w:ascii="Arial" w:hAnsi="Arial" w:cs="Arial"/>
          <w:color w:val="000000"/>
          <w:sz w:val="18"/>
          <w:szCs w:val="18"/>
        </w:rPr>
        <w:t>,</w:t>
      </w:r>
      <w:r>
        <w:rPr>
          <w:rFonts w:ascii="Arial" w:hAnsi="Arial" w:cs="Arial"/>
          <w:color w:val="000000"/>
          <w:sz w:val="18"/>
          <w:szCs w:val="18"/>
        </w:rPr>
        <w:t xml:space="preserve"> 6th Edition (5 volumes)</w:t>
      </w:r>
      <w:r w:rsidR="007F232D">
        <w:rPr>
          <w:rFonts w:ascii="Arial" w:hAnsi="Arial" w:cs="Arial"/>
          <w:color w:val="000000"/>
          <w:sz w:val="18"/>
          <w:szCs w:val="18"/>
        </w:rPr>
        <w:t xml:space="preserve"> or  8th Edition (5 volumes)</w:t>
      </w:r>
    </w:p>
    <w:p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36" w:name="_Toc349831368"/>
      <w:r w:rsidR="00F9323D" w:rsidRPr="00A03A92">
        <w:t>Clinical code description</w:t>
      </w:r>
      <w:bookmarkEnd w:id="3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5B8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25B85">
        <w:rPr>
          <w:rFonts w:ascii="Arial" w:hAnsi="Arial" w:cs="Arial"/>
          <w:color w:val="000000"/>
          <w:sz w:val="18"/>
          <w:szCs w:val="18"/>
        </w:rPr>
        <w:t>01</w:t>
      </w:r>
      <w:r>
        <w:rPr>
          <w:rFonts w:ascii="Arial" w:hAnsi="Arial" w:cs="Arial"/>
          <w:color w:val="000000"/>
          <w:sz w:val="18"/>
          <w:szCs w:val="18"/>
        </w:rPr>
        <w:t>-</w:t>
      </w:r>
      <w:r w:rsidR="00E25B85">
        <w:rPr>
          <w:rFonts w:ascii="Arial" w:hAnsi="Arial" w:cs="Arial"/>
          <w:color w:val="000000"/>
          <w:sz w:val="18"/>
          <w:szCs w:val="18"/>
        </w:rPr>
        <w:t>Feb</w:t>
      </w:r>
      <w:r>
        <w:rPr>
          <w:rFonts w:ascii="Arial" w:hAnsi="Arial" w:cs="Arial"/>
          <w:color w:val="000000"/>
          <w:sz w:val="18"/>
          <w:szCs w:val="18"/>
        </w:rPr>
        <w:t>-20</w:t>
      </w:r>
      <w:r w:rsidR="00E25B8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description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clinical_code_description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description of the Clinical code.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sidR="00381210">
        <w:rPr>
          <w:rFonts w:ascii="Arial" w:hAnsi="Arial" w:cs="Arial"/>
          <w:color w:val="000000"/>
          <w:sz w:val="18"/>
          <w:szCs w:val="18"/>
        </w:rPr>
        <w:t>2</w:t>
      </w:r>
      <w:r>
        <w:rPr>
          <w:rFonts w:ascii="Arial" w:hAnsi="Arial" w:cs="Arial"/>
          <w:color w:val="000000"/>
          <w:sz w:val="18"/>
          <w:szCs w:val="18"/>
        </w:rPr>
        <w:t>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381210" w:rsidRDefault="00F9323D"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E25B85" w:rsidRPr="00E25B85">
        <w:rPr>
          <w:rFonts w:ascii="Arial" w:hAnsi="Arial"/>
          <w:sz w:val="18"/>
          <w:szCs w:val="18"/>
        </w:rPr>
        <w:t>MOH</w:t>
      </w:r>
      <w:r>
        <w:rPr>
          <w:rFonts w:ascii="Arial" w:hAnsi="Arial" w:cs="Arial"/>
          <w:color w:val="000000"/>
          <w:sz w:val="18"/>
          <w:szCs w:val="18"/>
        </w:rPr>
        <w:t>'s version of the long description of the Clinical code.</w:t>
      </w:r>
      <w:r w:rsidR="00381210">
        <w:rPr>
          <w:rFonts w:ascii="Arial" w:hAnsi="Arial" w:cs="Arial"/>
          <w:color w:val="000000"/>
          <w:sz w:val="18"/>
          <w:szCs w:val="18"/>
        </w:rPr>
        <w:t xml:space="preserve">  The maximum available length for these </w:t>
      </w:r>
    </w:p>
    <w:p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b/>
          <w:bCs/>
          <w:i/>
          <w:iCs/>
          <w:color w:val="000000"/>
          <w:sz w:val="18"/>
          <w:szCs w:val="18"/>
        </w:rPr>
        <w:tab/>
      </w:r>
      <w:r>
        <w:rPr>
          <w:rFonts w:ascii="Arial" w:hAnsi="Arial" w:cs="Arial"/>
          <w:b/>
          <w:bCs/>
          <w:i/>
          <w:iCs/>
          <w:color w:val="000000"/>
          <w:sz w:val="18"/>
          <w:szCs w:val="18"/>
        </w:rPr>
        <w:tab/>
      </w:r>
      <w:r>
        <w:rPr>
          <w:rFonts w:ascii="Arial" w:hAnsi="Arial" w:cs="Arial"/>
          <w:color w:val="000000"/>
          <w:sz w:val="18"/>
          <w:szCs w:val="18"/>
        </w:rPr>
        <w:t xml:space="preserve">descriptions was increased from 100 to 200 characters with effect from 1 July 2014 in order to </w:t>
      </w:r>
    </w:p>
    <w:p w:rsidR="00381210"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accommodate the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clinical code descriptions in full, without needing to truncate </w:t>
      </w:r>
    </w:p>
    <w:p w:rsidR="00F9323D" w:rsidRDefault="00381210" w:rsidP="00C90E05">
      <w:pPr>
        <w:widowControl w:val="0"/>
        <w:tabs>
          <w:tab w:val="left" w:pos="90"/>
          <w:tab w:val="left" w:pos="1740"/>
        </w:tabs>
        <w:autoSpaceDE w:val="0"/>
        <w:autoSpaceDN w:val="0"/>
        <w:adjustRightInd w:val="0"/>
        <w:spacing w:before="47"/>
        <w:ind w:left="90" w:hanging="9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and abbreviate them as was the case for the descriptions in previous clinical coding systems.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E25B85" w:rsidRDefault="00F9323D" w:rsidP="00F9323D">
      <w:pPr>
        <w:widowControl w:val="0"/>
        <w:tabs>
          <w:tab w:val="left" w:pos="90"/>
          <w:tab w:val="left" w:pos="1760"/>
        </w:tabs>
        <w:autoSpaceDE w:val="0"/>
        <w:autoSpaceDN w:val="0"/>
        <w:adjustRightInd w:val="0"/>
        <w:spacing w:before="67"/>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information is not available from there, it is sourced from </w:t>
      </w:r>
      <w:r w:rsidR="00E25B85">
        <w:rPr>
          <w:rFonts w:ascii="Arial" w:hAnsi="Arial" w:cs="Arial"/>
          <w:color w:val="000000"/>
          <w:sz w:val="18"/>
          <w:szCs w:val="18"/>
        </w:rPr>
        <w:t xml:space="preserve">Analytical </w:t>
      </w:r>
    </w:p>
    <w:p w:rsidR="00F9323D" w:rsidRDefault="00E25B85"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Services</w:t>
      </w:r>
      <w:r w:rsidR="00F9323D">
        <w:rPr>
          <w:rFonts w:ascii="Arial" w:hAnsi="Arial" w:cs="Arial"/>
          <w:color w:val="000000"/>
          <w:sz w:val="18"/>
          <w:szCs w:val="18"/>
        </w:rPr>
        <w:t>.</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37" w:name="_Toc349831369"/>
      <w:r w:rsidR="00F9323D" w:rsidRPr="00A03A92">
        <w:t>Clinical code type</w:t>
      </w:r>
      <w:bookmarkEnd w:id="3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 = Supplementary classification/health factors</w:t>
      </w:r>
    </w:p>
    <w:p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A03A92" w:rsidRDefault="00F9323D" w:rsidP="00FF4611">
      <w:pPr>
        <w:pStyle w:val="Heading2"/>
        <w:rPr>
          <w:sz w:val="34"/>
          <w:szCs w:val="34"/>
        </w:rPr>
      </w:pPr>
      <w:r>
        <w:br w:type="page"/>
      </w:r>
      <w:bookmarkStart w:id="38" w:name="_Toc349831370"/>
      <w:r w:rsidRPr="00A03A92">
        <w:t>Clinical coding system ID</w:t>
      </w:r>
      <w:bookmarkEnd w:id="3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7F232D">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D15C5B" w:rsidRPr="00D15C5B">
        <w:rPr>
          <w:rFonts w:ascii="Arial" w:hAnsi="Arial"/>
          <w:sz w:val="18"/>
          <w:szCs w:val="18"/>
        </w:rPr>
        <w:t>01</w:t>
      </w:r>
      <w:r>
        <w:rPr>
          <w:rFonts w:ascii="Arial" w:hAnsi="Arial" w:cs="Arial"/>
          <w:color w:val="000000"/>
          <w:sz w:val="18"/>
          <w:szCs w:val="18"/>
        </w:rPr>
        <w:t>-</w:t>
      </w:r>
      <w:r w:rsidR="007F232D">
        <w:rPr>
          <w:rFonts w:ascii="Arial" w:hAnsi="Arial" w:cs="Arial"/>
          <w:color w:val="000000"/>
          <w:sz w:val="18"/>
          <w:szCs w:val="18"/>
        </w:rPr>
        <w:t>July</w:t>
      </w:r>
      <w:r>
        <w:rPr>
          <w:rFonts w:ascii="Arial" w:hAnsi="Arial" w:cs="Arial"/>
          <w:color w:val="000000"/>
          <w:sz w:val="18"/>
          <w:szCs w:val="18"/>
        </w:rPr>
        <w:t>-201</w:t>
      </w:r>
      <w:r w:rsidR="007F232D">
        <w:rPr>
          <w:rFonts w:ascii="Arial" w:hAnsi="Arial" w:cs="Arial"/>
          <w:color w:val="000000"/>
          <w:sz w:val="18"/>
          <w:szCs w:val="18"/>
        </w:rPr>
        <w:t>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rsidR="007F232D" w:rsidRDefault="007F232D"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14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w:t>
      </w:r>
      <w:r w:rsidR="00381210">
        <w:rPr>
          <w:rFonts w:ascii="Arial" w:hAnsi="Arial" w:cs="Arial"/>
          <w:color w:val="000000"/>
          <w:sz w:val="18"/>
          <w:szCs w:val="18"/>
        </w:rPr>
        <w:t>Edition</w:t>
      </w:r>
    </w:p>
    <w:p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2926D2"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 xml:space="preserve">Between </w:t>
      </w:r>
      <w:r>
        <w:rPr>
          <w:rFonts w:ascii="Arial" w:hAnsi="Arial" w:cs="Arial"/>
          <w:color w:val="000000"/>
          <w:sz w:val="18"/>
          <w:szCs w:val="18"/>
        </w:rPr>
        <w:t>1 July 2008</w:t>
      </w:r>
      <w:r w:rsidR="007F232D">
        <w:rPr>
          <w:rFonts w:ascii="Arial" w:hAnsi="Arial" w:cs="Arial"/>
          <w:color w:val="000000"/>
          <w:sz w:val="18"/>
          <w:szCs w:val="18"/>
        </w:rPr>
        <w:t xml:space="preserve"> and June 30 2014</w:t>
      </w:r>
      <w:r>
        <w:rPr>
          <w:rFonts w:ascii="Arial" w:hAnsi="Arial" w:cs="Arial"/>
          <w:color w:val="000000"/>
          <w:sz w:val="18"/>
          <w:szCs w:val="18"/>
        </w:rPr>
        <w:t xml:space="preserve"> data </w:t>
      </w:r>
      <w:r w:rsidR="007F232D">
        <w:rPr>
          <w:rFonts w:ascii="Arial" w:hAnsi="Arial" w:cs="Arial"/>
          <w:color w:val="000000"/>
          <w:sz w:val="18"/>
          <w:szCs w:val="18"/>
        </w:rPr>
        <w:t xml:space="preserve">was </w:t>
      </w:r>
      <w:r>
        <w:rPr>
          <w:rFonts w:ascii="Arial" w:hAnsi="Arial" w:cs="Arial"/>
          <w:color w:val="000000"/>
          <w:sz w:val="18"/>
          <w:szCs w:val="18"/>
        </w:rPr>
        <w:t xml:space="preserve">submitted in '13' (ICD-10-AM 6th Edition) and </w:t>
      </w:r>
      <w:r w:rsidR="007F232D">
        <w:rPr>
          <w:rFonts w:ascii="Arial" w:hAnsi="Arial" w:cs="Arial"/>
          <w:color w:val="000000"/>
          <w:sz w:val="18"/>
          <w:szCs w:val="18"/>
        </w:rPr>
        <w:t xml:space="preserve">  </w:t>
      </w:r>
    </w:p>
    <w:p w:rsidR="002926D2" w:rsidRDefault="002926D2"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mapped to '12' (ICD-10-AM 3rd</w:t>
      </w:r>
      <w:r w:rsidR="007F232D">
        <w:rPr>
          <w:rFonts w:ascii="Arial" w:hAnsi="Arial" w:cs="Arial"/>
          <w:color w:val="000000"/>
          <w:sz w:val="18"/>
          <w:szCs w:val="18"/>
        </w:rPr>
        <w:t xml:space="preserve"> </w:t>
      </w:r>
      <w:r w:rsidR="00F9323D">
        <w:rPr>
          <w:rFonts w:ascii="Arial" w:hAnsi="Arial" w:cs="Arial"/>
          <w:color w:val="000000"/>
          <w:sz w:val="18"/>
          <w:szCs w:val="18"/>
        </w:rPr>
        <w:t xml:space="preserve"> </w:t>
      </w:r>
      <w:r w:rsidR="007F232D">
        <w:rPr>
          <w:rFonts w:ascii="Arial" w:hAnsi="Arial" w:cs="Arial"/>
          <w:color w:val="000000"/>
          <w:sz w:val="18"/>
          <w:szCs w:val="18"/>
        </w:rPr>
        <w:t xml:space="preserve">Edition). Mappings from '12' to '11', '10' or earlier classifications </w:t>
      </w:r>
    </w:p>
    <w:p w:rsidR="004A2660" w:rsidRDefault="002926D2"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ab/>
      </w:r>
      <w:r w:rsidR="007F232D">
        <w:rPr>
          <w:rFonts w:ascii="Arial" w:hAnsi="Arial" w:cs="Arial"/>
          <w:color w:val="000000"/>
          <w:sz w:val="18"/>
          <w:szCs w:val="18"/>
        </w:rPr>
        <w:t>continue to be performed where mappings exist.</w:t>
      </w:r>
    </w:p>
    <w:p w:rsidR="004A2660" w:rsidRDefault="004A2660" w:rsidP="00C90E05">
      <w:pPr>
        <w:widowControl w:val="0"/>
        <w:tabs>
          <w:tab w:val="left" w:pos="1740"/>
        </w:tabs>
        <w:autoSpaceDE w:val="0"/>
        <w:autoSpaceDN w:val="0"/>
        <w:adjustRightInd w:val="0"/>
        <w:ind w:left="1701"/>
        <w:rPr>
          <w:rFonts w:ascii="Arial" w:hAnsi="Arial" w:cs="Arial"/>
          <w:color w:val="000000"/>
          <w:sz w:val="19"/>
          <w:szCs w:val="19"/>
        </w:rPr>
      </w:pPr>
    </w:p>
    <w:p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7F232D">
        <w:rPr>
          <w:rFonts w:ascii="Arial" w:hAnsi="Arial" w:cs="Arial"/>
          <w:color w:val="000000"/>
          <w:sz w:val="18"/>
          <w:szCs w:val="18"/>
        </w:rPr>
        <w:t>From 1 July 2014</w:t>
      </w:r>
      <w:r w:rsidR="00E108A2">
        <w:rPr>
          <w:rFonts w:ascii="Arial" w:hAnsi="Arial" w:cs="Arial"/>
          <w:color w:val="000000"/>
          <w:sz w:val="18"/>
          <w:szCs w:val="18"/>
        </w:rPr>
        <w:t xml:space="preserve"> data is submitted in ‘14’ (ICD-10-AM 8</w:t>
      </w:r>
      <w:r w:rsidR="00E108A2" w:rsidRPr="00C90E05">
        <w:rPr>
          <w:rFonts w:ascii="Arial" w:hAnsi="Arial" w:cs="Arial"/>
          <w:color w:val="000000"/>
          <w:sz w:val="18"/>
          <w:szCs w:val="18"/>
          <w:vertAlign w:val="superscript"/>
        </w:rPr>
        <w:t>th</w:t>
      </w:r>
      <w:r w:rsidR="00E108A2">
        <w:rPr>
          <w:rFonts w:ascii="Arial" w:hAnsi="Arial" w:cs="Arial"/>
          <w:color w:val="000000"/>
          <w:sz w:val="18"/>
          <w:szCs w:val="18"/>
        </w:rPr>
        <w:t xml:space="preserve"> Edition)</w:t>
      </w:r>
      <w:r w:rsidR="00381210">
        <w:rPr>
          <w:rFonts w:ascii="Arial" w:hAnsi="Arial" w:cs="Arial"/>
          <w:color w:val="000000"/>
          <w:sz w:val="18"/>
          <w:szCs w:val="18"/>
        </w:rPr>
        <w:t xml:space="preserve"> </w:t>
      </w:r>
      <w:r w:rsidR="00E108A2">
        <w:rPr>
          <w:rFonts w:ascii="Arial" w:hAnsi="Arial" w:cs="Arial"/>
          <w:color w:val="000000"/>
          <w:sz w:val="18"/>
          <w:szCs w:val="18"/>
        </w:rPr>
        <w:t>and mapped to ‘13’ (ICD-10-AM 6th</w:t>
      </w:r>
      <w:r>
        <w:rPr>
          <w:rFonts w:ascii="Arial" w:hAnsi="Arial" w:cs="Arial"/>
          <w:color w:val="000000"/>
          <w:sz w:val="18"/>
          <w:szCs w:val="18"/>
        </w:rPr>
        <w:t xml:space="preserve"> </w:t>
      </w:r>
    </w:p>
    <w:p w:rsidR="004A2660" w:rsidRDefault="004A2660" w:rsidP="004A2660">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E108A2">
        <w:rPr>
          <w:rFonts w:ascii="Arial" w:hAnsi="Arial" w:cs="Arial"/>
          <w:color w:val="000000"/>
          <w:sz w:val="18"/>
          <w:szCs w:val="18"/>
        </w:rPr>
        <w:t>Edition). Mappings from '13'</w:t>
      </w:r>
      <w:r w:rsidR="00780E63">
        <w:rPr>
          <w:rFonts w:ascii="Arial" w:hAnsi="Arial" w:cs="Arial"/>
          <w:color w:val="000000"/>
          <w:sz w:val="18"/>
          <w:szCs w:val="18"/>
        </w:rPr>
        <w:t xml:space="preserve"> </w:t>
      </w:r>
      <w:r w:rsidR="00E108A2">
        <w:rPr>
          <w:rFonts w:ascii="Arial" w:hAnsi="Arial" w:cs="Arial"/>
          <w:color w:val="000000"/>
          <w:sz w:val="18"/>
          <w:szCs w:val="18"/>
        </w:rPr>
        <w:t xml:space="preserve"> to ‘12’, '11', '10' or earlier classifications continue to be performed where </w:t>
      </w:r>
    </w:p>
    <w:p w:rsidR="007F232D" w:rsidRDefault="004A2660" w:rsidP="004A2660">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E108A2">
        <w:rPr>
          <w:rFonts w:ascii="Arial" w:hAnsi="Arial" w:cs="Arial"/>
          <w:color w:val="000000"/>
          <w:sz w:val="18"/>
          <w:szCs w:val="18"/>
        </w:rPr>
        <w:t>mappings exist.</w:t>
      </w:r>
    </w:p>
    <w:p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rsidR="00F9323D" w:rsidRDefault="00F9323D" w:rsidP="00C90E05">
      <w:pPr>
        <w:widowControl w:val="0"/>
        <w:tabs>
          <w:tab w:val="left" w:pos="90"/>
          <w:tab w:val="left" w:pos="1760"/>
        </w:tabs>
        <w:autoSpaceDE w:val="0"/>
        <w:autoSpaceDN w:val="0"/>
        <w:adjustRightInd w:val="0"/>
        <w:spacing w:before="272"/>
        <w:ind w:left="1755" w:hanging="1755"/>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1 July </w:t>
      </w:r>
      <w:r w:rsidR="00E108A2">
        <w:rPr>
          <w:rFonts w:ascii="Arial" w:hAnsi="Arial" w:cs="Arial"/>
          <w:color w:val="000000"/>
          <w:sz w:val="18"/>
          <w:szCs w:val="18"/>
        </w:rPr>
        <w:t xml:space="preserve">2014 </w:t>
      </w:r>
      <w:r>
        <w:rPr>
          <w:rFonts w:ascii="Arial" w:hAnsi="Arial" w:cs="Arial"/>
          <w:color w:val="000000"/>
          <w:sz w:val="18"/>
          <w:szCs w:val="18"/>
        </w:rPr>
        <w:t xml:space="preserve">data should be submitted using ICD-10-AM </w:t>
      </w:r>
      <w:r w:rsidR="00E108A2">
        <w:rPr>
          <w:rFonts w:ascii="Arial" w:hAnsi="Arial" w:cs="Arial"/>
          <w:color w:val="000000"/>
          <w:sz w:val="18"/>
          <w:szCs w:val="18"/>
        </w:rPr>
        <w:t>8</w:t>
      </w:r>
      <w:r>
        <w:rPr>
          <w:rFonts w:ascii="Arial" w:hAnsi="Arial" w:cs="Arial"/>
          <w:color w:val="000000"/>
          <w:sz w:val="18"/>
          <w:szCs w:val="18"/>
        </w:rPr>
        <w:t>th Edition, that is, the Clinical</w:t>
      </w:r>
      <w:r w:rsidR="00780E63">
        <w:rPr>
          <w:rFonts w:ascii="Arial" w:hAnsi="Arial" w:cs="Arial"/>
          <w:color w:val="000000"/>
          <w:sz w:val="18"/>
          <w:szCs w:val="18"/>
        </w:rPr>
        <w:t xml:space="preserve"> </w:t>
      </w:r>
      <w:r w:rsidR="002926D2">
        <w:rPr>
          <w:rFonts w:ascii="Arial" w:hAnsi="Arial" w:cs="Arial"/>
          <w:color w:val="000000"/>
          <w:sz w:val="18"/>
          <w:szCs w:val="18"/>
        </w:rPr>
        <w:t>c</w:t>
      </w:r>
      <w:r>
        <w:rPr>
          <w:rFonts w:ascii="Arial" w:hAnsi="Arial" w:cs="Arial"/>
          <w:color w:val="000000"/>
          <w:sz w:val="18"/>
          <w:szCs w:val="18"/>
        </w:rPr>
        <w:t>oding</w:t>
      </w:r>
      <w:r w:rsidR="002926D2">
        <w:rPr>
          <w:rFonts w:ascii="Arial" w:hAnsi="Arial" w:cs="Arial"/>
          <w:color w:val="000000"/>
          <w:sz w:val="18"/>
          <w:szCs w:val="18"/>
        </w:rPr>
        <w:br w:type="textWrapping" w:clear="all"/>
      </w:r>
      <w:r w:rsidR="00780E63">
        <w:rPr>
          <w:rFonts w:ascii="Arial" w:hAnsi="Arial" w:cs="Arial"/>
          <w:color w:val="000000"/>
          <w:sz w:val="18"/>
          <w:szCs w:val="18"/>
        </w:rPr>
        <w:t>system ID should be '14'</w:t>
      </w:r>
      <w:r>
        <w:rPr>
          <w:rFonts w:ascii="Arial" w:hAnsi="Arial"/>
        </w:rPr>
        <w:tab/>
      </w:r>
      <w:r>
        <w:rPr>
          <w:rFonts w:ascii="Arial" w:hAnsi="Arial" w:cs="Arial"/>
          <w:color w:val="000000"/>
          <w:sz w:val="18"/>
          <w:szCs w:val="18"/>
        </w:rPr>
        <w:t>.</w:t>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rsidR="00F9323D" w:rsidRPr="00387889" w:rsidRDefault="00F9323D" w:rsidP="0038788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4A2660" w:rsidRDefault="004A2660" w:rsidP="00F9323D">
      <w:pPr>
        <w:pStyle w:val="Heading2"/>
      </w:pPr>
      <w:bookmarkStart w:id="39" w:name="_Toc349831371"/>
      <w:r>
        <w:br w:type="page"/>
      </w:r>
    </w:p>
    <w:p w:rsidR="00F9323D" w:rsidRPr="00A03A92" w:rsidRDefault="00F9323D" w:rsidP="00F9323D">
      <w:pPr>
        <w:pStyle w:val="Heading2"/>
        <w:rPr>
          <w:sz w:val="34"/>
          <w:szCs w:val="34"/>
        </w:rPr>
      </w:pPr>
      <w:r w:rsidRPr="00A03A92">
        <w:t>Code end date</w:t>
      </w:r>
      <w:bookmarkEnd w:id="3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end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code_end_date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no longer valid.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7</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or a future date, the code is valid.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40" w:name="_Toc349831372"/>
      <w:r w:rsidR="00F9323D" w:rsidRPr="00A03A92">
        <w:t>Code start date</w:t>
      </w:r>
      <w:bookmarkEnd w:id="4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Code start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code_start_date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the code is valid.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If this field is blank, and the Code end date is blank or in the future, presume the code is valid.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Pr="00A03A92" w:rsidRDefault="00387889" w:rsidP="00F9323D">
      <w:pPr>
        <w:pStyle w:val="Heading2"/>
        <w:rPr>
          <w:sz w:val="34"/>
          <w:szCs w:val="34"/>
        </w:rPr>
      </w:pPr>
      <w:r>
        <w:br w:type="page"/>
      </w:r>
      <w:bookmarkStart w:id="41" w:name="_Toc349831373"/>
      <w:r w:rsidR="00F9323D" w:rsidRPr="00A03A92">
        <w:t>Death flag</w:t>
      </w:r>
      <w:bookmarkEnd w:id="4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F4611">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FF4611">
        <w:rPr>
          <w:rFonts w:ascii="Arial" w:hAnsi="Arial" w:cs="Arial"/>
          <w:color w:val="000000"/>
          <w:sz w:val="18"/>
          <w:szCs w:val="18"/>
        </w:rPr>
        <w:t>01</w:t>
      </w:r>
      <w:r>
        <w:rPr>
          <w:rFonts w:ascii="Arial" w:hAnsi="Arial" w:cs="Arial"/>
          <w:color w:val="000000"/>
          <w:sz w:val="18"/>
          <w:szCs w:val="18"/>
        </w:rPr>
        <w:t>-</w:t>
      </w:r>
      <w:r w:rsidR="00FF4611">
        <w:rPr>
          <w:rFonts w:ascii="Arial" w:hAnsi="Arial" w:cs="Arial"/>
          <w:color w:val="000000"/>
          <w:sz w:val="18"/>
          <w:szCs w:val="18"/>
        </w:rPr>
        <w:t>Feb</w:t>
      </w:r>
      <w:r>
        <w:rPr>
          <w:rFonts w:ascii="Arial" w:hAnsi="Arial" w:cs="Arial"/>
          <w:color w:val="000000"/>
          <w:sz w:val="18"/>
          <w:szCs w:val="18"/>
        </w:rPr>
        <w:t>-20</w:t>
      </w:r>
      <w:r w:rsidR="00FF4611">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Death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death_flag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codes are likely to be a cause of death.</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L</w:t>
      </w:r>
      <w:r>
        <w:rPr>
          <w:rFonts w:ascii="Arial" w:hAnsi="Arial" w:cs="Arial"/>
          <w:color w:val="000000"/>
          <w:sz w:val="18"/>
          <w:szCs w:val="18"/>
        </w:rPr>
        <w:t>ikely to be a cause of death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U</w:t>
      </w:r>
      <w:r>
        <w:rPr>
          <w:rFonts w:ascii="Arial" w:hAnsi="Arial" w:cs="Arial"/>
          <w:color w:val="000000"/>
          <w:sz w:val="18"/>
          <w:szCs w:val="18"/>
        </w:rPr>
        <w:t>nlikely to be a cause of death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death flag has the value of ‘Y’, otherwise a warning message is generated.</w:t>
      </w:r>
    </w:p>
    <w:p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 code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F4611">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42" w:name="_Toc349831374"/>
      <w:r w:rsidR="00F9323D" w:rsidRPr="00A03A92">
        <w:t>External cause flag</w:t>
      </w:r>
      <w:bookmarkEnd w:id="4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external_cause_flag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an external cause code is also required to describe the circumstances of injury.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An external cause code is required</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 blank        An external cause code is not required</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External cause flag for a diagnosis is set to 'Y' then there must be an external cause code present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event record, otherwise a warning message is generated.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flag is only present for selected codes.</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43" w:name="_Toc349831375"/>
      <w:r w:rsidR="00F9323D" w:rsidRPr="00A03A92">
        <w:t>High age</w:t>
      </w:r>
      <w:bookmarkEnd w:id="4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87C1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C87C13">
        <w:rPr>
          <w:rFonts w:ascii="Arial" w:hAnsi="Arial" w:cs="Arial"/>
          <w:color w:val="000000"/>
          <w:sz w:val="18"/>
          <w:szCs w:val="18"/>
        </w:rPr>
        <w:t>01</w:t>
      </w:r>
      <w:r>
        <w:rPr>
          <w:rFonts w:ascii="Arial" w:hAnsi="Arial" w:cs="Arial"/>
          <w:color w:val="000000"/>
          <w:sz w:val="18"/>
          <w:szCs w:val="18"/>
        </w:rPr>
        <w:t>-</w:t>
      </w:r>
      <w:r w:rsidR="00C87C13">
        <w:rPr>
          <w:rFonts w:ascii="Arial" w:hAnsi="Arial" w:cs="Arial"/>
          <w:color w:val="000000"/>
          <w:sz w:val="18"/>
          <w:szCs w:val="18"/>
        </w:rPr>
        <w:t>Feb</w:t>
      </w:r>
      <w:r>
        <w:rPr>
          <w:rFonts w:ascii="Arial" w:hAnsi="Arial" w:cs="Arial"/>
          <w:color w:val="000000"/>
          <w:sz w:val="18"/>
          <w:szCs w:val="18"/>
        </w:rPr>
        <w:t>-20</w:t>
      </w:r>
      <w:r w:rsidR="00C87C13">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High age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high_age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above which a disease or procedure is not expected to be reported.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higher than the value in the High age flag then a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C87C13">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44" w:name="_Toc349831376"/>
      <w:r w:rsidR="00F9323D" w:rsidRPr="00A03A92">
        <w:t>Low age</w:t>
      </w:r>
      <w:bookmarkEnd w:id="4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51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8A5100">
        <w:rPr>
          <w:rFonts w:ascii="Arial" w:hAnsi="Arial" w:cs="Arial"/>
          <w:color w:val="000000"/>
          <w:sz w:val="18"/>
          <w:szCs w:val="18"/>
        </w:rPr>
        <w:t>01</w:t>
      </w:r>
      <w:r>
        <w:rPr>
          <w:rFonts w:ascii="Arial" w:hAnsi="Arial" w:cs="Arial"/>
          <w:color w:val="000000"/>
          <w:sz w:val="18"/>
          <w:szCs w:val="18"/>
        </w:rPr>
        <w:t>-</w:t>
      </w:r>
      <w:r w:rsidR="008A5100">
        <w:rPr>
          <w:rFonts w:ascii="Arial" w:hAnsi="Arial" w:cs="Arial"/>
          <w:color w:val="000000"/>
          <w:sz w:val="18"/>
          <w:szCs w:val="18"/>
        </w:rPr>
        <w:t>Feb</w:t>
      </w:r>
      <w:r>
        <w:rPr>
          <w:rFonts w:ascii="Arial" w:hAnsi="Arial" w:cs="Arial"/>
          <w:color w:val="000000"/>
          <w:sz w:val="18"/>
          <w:szCs w:val="18"/>
        </w:rPr>
        <w:t>-20</w:t>
      </w:r>
      <w:r w:rsidR="008A5100">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Low age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low_age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age below which a disease or procedure is not expected to be reported.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121</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calculated age at discharge for an event record is lower than the value in the Low age flag then a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warning message is issued.</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5100">
        <w:rPr>
          <w:rFonts w:ascii="Arial" w:hAnsi="Arial" w:cs="Arial"/>
          <w:color w:val="000000"/>
          <w:sz w:val="18"/>
          <w:szCs w:val="18"/>
        </w:rPr>
        <w:t>Ministry of Health</w:t>
      </w: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45" w:name="_Toc349831377"/>
      <w:r w:rsidR="00F9323D" w:rsidRPr="00A03A92">
        <w:t>Normal NZ flag</w:t>
      </w:r>
      <w:bookmarkEnd w:id="4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F929C9">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F929C9">
        <w:rPr>
          <w:rFonts w:ascii="Arial" w:hAnsi="Arial" w:cs="Arial"/>
          <w:color w:val="000000"/>
          <w:sz w:val="18"/>
          <w:szCs w:val="18"/>
        </w:rPr>
        <w:t>01</w:t>
      </w:r>
      <w:r>
        <w:rPr>
          <w:rFonts w:ascii="Arial" w:hAnsi="Arial" w:cs="Arial"/>
          <w:color w:val="000000"/>
          <w:sz w:val="18"/>
          <w:szCs w:val="18"/>
        </w:rPr>
        <w:t>-</w:t>
      </w:r>
      <w:r w:rsidR="00F929C9">
        <w:rPr>
          <w:rFonts w:ascii="Arial" w:hAnsi="Arial" w:cs="Arial"/>
          <w:color w:val="000000"/>
          <w:sz w:val="18"/>
          <w:szCs w:val="18"/>
        </w:rPr>
        <w:t>Feb</w:t>
      </w:r>
      <w:r>
        <w:rPr>
          <w:rFonts w:ascii="Arial" w:hAnsi="Arial" w:cs="Arial"/>
          <w:color w:val="000000"/>
          <w:sz w:val="18"/>
          <w:szCs w:val="18"/>
        </w:rPr>
        <w:t>-20</w:t>
      </w:r>
      <w:r w:rsidR="00F929C9">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Normal NZ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normal_nz_flag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 diagnosis is likely to occur in New Zealand.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Y        </w:t>
      </w:r>
      <w:r w:rsidR="00A10277">
        <w:rPr>
          <w:rFonts w:ascii="Arial" w:hAnsi="Arial" w:cs="Arial"/>
          <w:color w:val="000000"/>
          <w:sz w:val="18"/>
          <w:szCs w:val="18"/>
        </w:rPr>
        <w:t>T</w:t>
      </w:r>
      <w:r>
        <w:rPr>
          <w:rFonts w:ascii="Arial" w:hAnsi="Arial" w:cs="Arial"/>
          <w:color w:val="000000"/>
          <w:sz w:val="18"/>
          <w:szCs w:val="18"/>
        </w:rPr>
        <w:t>he diagnosis is likely to occur in New Zealand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        </w:t>
      </w:r>
      <w:r w:rsidR="00A10277">
        <w:rPr>
          <w:rFonts w:ascii="Arial" w:hAnsi="Arial" w:cs="Arial"/>
          <w:color w:val="000000"/>
          <w:sz w:val="18"/>
          <w:szCs w:val="18"/>
        </w:rPr>
        <w:t>T</w:t>
      </w:r>
      <w:r>
        <w:rPr>
          <w:rFonts w:ascii="Arial" w:hAnsi="Arial" w:cs="Arial"/>
          <w:color w:val="000000"/>
          <w:sz w:val="18"/>
          <w:szCs w:val="18"/>
        </w:rPr>
        <w:t>he diagnosis is unlikely to occur in New Zealand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        </w:t>
      </w:r>
      <w:r w:rsidR="00A10277">
        <w:rPr>
          <w:rFonts w:ascii="Arial" w:hAnsi="Arial" w:cs="Arial"/>
          <w:color w:val="000000"/>
          <w:sz w:val="18"/>
          <w:szCs w:val="18"/>
        </w:rPr>
        <w:t>U</w:t>
      </w:r>
      <w:r>
        <w:rPr>
          <w:rFonts w:ascii="Arial" w:hAnsi="Arial" w:cs="Arial"/>
          <w:color w:val="000000"/>
          <w:sz w:val="18"/>
          <w:szCs w:val="18"/>
        </w:rPr>
        <w:t>nknown</w:t>
      </w: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Normal NZ flag is 'N' then a warning message will be generated if the Clinical code is found in an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record.</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F929C9">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46" w:name="_Toc349831378"/>
      <w:r w:rsidR="00F9323D" w:rsidRPr="00A03A92">
        <w:t>Operation flag</w:t>
      </w:r>
      <w:bookmarkEnd w:id="4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3477E">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13477E">
        <w:rPr>
          <w:rFonts w:ascii="Arial" w:hAnsi="Arial" w:cs="Arial"/>
          <w:color w:val="000000"/>
          <w:sz w:val="18"/>
          <w:szCs w:val="18"/>
        </w:rPr>
        <w:t>01</w:t>
      </w:r>
      <w:r>
        <w:rPr>
          <w:rFonts w:ascii="Arial" w:hAnsi="Arial" w:cs="Arial"/>
          <w:color w:val="000000"/>
          <w:sz w:val="18"/>
          <w:szCs w:val="18"/>
        </w:rPr>
        <w:t>-</w:t>
      </w:r>
      <w:r w:rsidR="0013477E">
        <w:rPr>
          <w:rFonts w:ascii="Arial" w:hAnsi="Arial" w:cs="Arial"/>
          <w:color w:val="000000"/>
          <w:sz w:val="18"/>
          <w:szCs w:val="18"/>
        </w:rPr>
        <w:t>Feb</w:t>
      </w:r>
      <w:r>
        <w:rPr>
          <w:rFonts w:ascii="Arial" w:hAnsi="Arial" w:cs="Arial"/>
          <w:color w:val="000000"/>
          <w:sz w:val="18"/>
          <w:szCs w:val="18"/>
        </w:rPr>
        <w:t>-20</w:t>
      </w:r>
      <w:r w:rsidR="00D3420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operation_flag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whether an operation date is required for an operation/procedure.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Operation/procedure date is optional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Operation/procedure date must be present</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blank      Operation/procedure date is not applicable</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Only relevant for Operation codes.  If the code relates to a diagnosis record, this field will be blank.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code has a 'Y', then an Operation date is optional.</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the code has an 'N', then an Operation date is mandatory.</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Warning messages are generated.</w:t>
      </w:r>
    </w:p>
    <w:p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External cause date of occurrence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34208">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47" w:name="_Toc349831379"/>
      <w:r w:rsidR="00F9323D" w:rsidRPr="00A03A92">
        <w:t>Sex flag</w:t>
      </w:r>
      <w:bookmarkEnd w:id="4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E7A7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EE7A72">
        <w:rPr>
          <w:rFonts w:ascii="Arial" w:hAnsi="Arial" w:cs="Arial"/>
          <w:color w:val="000000"/>
          <w:sz w:val="18"/>
          <w:szCs w:val="18"/>
        </w:rPr>
        <w:t>01</w:t>
      </w:r>
      <w:r>
        <w:rPr>
          <w:rFonts w:ascii="Arial" w:hAnsi="Arial" w:cs="Arial"/>
          <w:color w:val="000000"/>
          <w:sz w:val="18"/>
          <w:szCs w:val="18"/>
        </w:rPr>
        <w:t>-</w:t>
      </w:r>
      <w:r w:rsidR="00EE7A72">
        <w:rPr>
          <w:rFonts w:ascii="Arial" w:hAnsi="Arial" w:cs="Arial"/>
          <w:color w:val="000000"/>
          <w:sz w:val="18"/>
          <w:szCs w:val="18"/>
        </w:rPr>
        <w:t>Feb</w:t>
      </w:r>
      <w:r>
        <w:rPr>
          <w:rFonts w:ascii="Arial" w:hAnsi="Arial" w:cs="Arial"/>
          <w:color w:val="000000"/>
          <w:sz w:val="18"/>
          <w:szCs w:val="18"/>
        </w:rPr>
        <w:t>-20</w:t>
      </w:r>
      <w:r w:rsidR="00EE7A72">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Sex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Gender 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which sex is appropriate for each code.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       Male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        Female</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        Both</w:t>
      </w:r>
    </w:p>
    <w:p w:rsidR="00363F6D" w:rsidRDefault="00363F6D" w:rsidP="00F9323D">
      <w:pPr>
        <w:widowControl w:val="0"/>
        <w:tabs>
          <w:tab w:val="left" w:pos="1753"/>
        </w:tabs>
        <w:autoSpaceDE w:val="0"/>
        <w:autoSpaceDN w:val="0"/>
        <w:adjustRightInd w:val="0"/>
        <w:rPr>
          <w:rFonts w:ascii="Arial" w:hAnsi="Arial" w:cs="Arial"/>
          <w:color w:val="000000"/>
          <w:sz w:val="19"/>
          <w:szCs w:val="19"/>
        </w:rPr>
      </w:pPr>
    </w:p>
    <w:p w:rsidR="00F9323D" w:rsidRPr="00F96953"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sidRPr="00F96953">
        <w:rPr>
          <w:rFonts w:ascii="Arial" w:hAnsi="Arial" w:cs="Arial"/>
          <w:b/>
          <w:bCs/>
          <w:i/>
          <w:iCs/>
          <w:color w:val="000000"/>
          <w:sz w:val="18"/>
          <w:szCs w:val="18"/>
        </w:rPr>
        <w:t>Guide for use:</w:t>
      </w:r>
      <w:r w:rsidRPr="00F96953">
        <w:rPr>
          <w:rFonts w:ascii="Arial" w:hAnsi="Arial"/>
        </w:rPr>
        <w:tab/>
      </w:r>
      <w:r w:rsidRPr="00F96953">
        <w:rPr>
          <w:rFonts w:ascii="Arial" w:hAnsi="Arial" w:cs="Arial"/>
          <w:color w:val="000000"/>
          <w:sz w:val="18"/>
          <w:szCs w:val="18"/>
        </w:rPr>
        <w:t xml:space="preserve">If the Sex flag is 'B', then an event record may contain either 'M' or 'F' or 'U' (unknown) or 'I' </w:t>
      </w:r>
    </w:p>
    <w:p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 xml:space="preserve">(indeterminate) in the Sex field. The Sex code on the event record must correspond to the value of the </w:t>
      </w:r>
    </w:p>
    <w:p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Pr="00F96953">
        <w:rPr>
          <w:rFonts w:ascii="Arial" w:hAnsi="Arial" w:cs="Arial"/>
          <w:color w:val="000000"/>
          <w:sz w:val="18"/>
          <w:szCs w:val="18"/>
        </w:rPr>
        <w:t>Sex flag in the code table, otherwise a warning message is generated.</w:t>
      </w:r>
    </w:p>
    <w:p w:rsidR="00F9323D" w:rsidRPr="00F96953"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sidRPr="00F96953">
        <w:rPr>
          <w:rFonts w:ascii="Arial" w:hAnsi="Arial" w:cs="Arial"/>
          <w:b/>
          <w:bCs/>
          <w:i/>
          <w:iCs/>
          <w:color w:val="000000"/>
          <w:sz w:val="18"/>
          <w:szCs w:val="18"/>
        </w:rPr>
        <w:t>Verification rules:</w:t>
      </w:r>
      <w:r w:rsidRPr="00F96953">
        <w:rPr>
          <w:rFonts w:ascii="Arial" w:hAnsi="Arial"/>
        </w:rPr>
        <w:tab/>
      </w:r>
      <w:r w:rsidRPr="00F96953">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sidRPr="00F96953">
        <w:rPr>
          <w:rFonts w:ascii="Arial" w:hAnsi="Arial" w:cs="Arial"/>
          <w:b/>
          <w:bCs/>
          <w:i/>
          <w:iCs/>
          <w:color w:val="000000"/>
          <w:sz w:val="18"/>
          <w:szCs w:val="18"/>
        </w:rPr>
        <w:t>Collection</w:t>
      </w:r>
      <w:r>
        <w:rPr>
          <w:rFonts w:ascii="Arial" w:hAnsi="Arial" w:cs="Arial"/>
          <w:b/>
          <w:bCs/>
          <w:i/>
          <w:iCs/>
          <w:color w:val="000000"/>
          <w:sz w:val="18"/>
          <w:szCs w:val="18"/>
        </w:rPr>
        <w:t xml:space="preserve">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Sex</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E7A72">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48" w:name="_Toc349831380"/>
      <w:r w:rsidR="00F9323D" w:rsidRPr="00A03A92">
        <w:t>Sub-category</w:t>
      </w:r>
      <w:bookmarkEnd w:id="4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B7DEF">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9B7DEF">
        <w:rPr>
          <w:rFonts w:ascii="Arial" w:hAnsi="Arial" w:cs="Arial"/>
          <w:color w:val="000000"/>
          <w:sz w:val="18"/>
          <w:szCs w:val="18"/>
        </w:rPr>
        <w:t>01</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-20</w:t>
      </w:r>
      <w:r w:rsidR="009B7DEF">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Sub-category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sub_category</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sub-category code that groups diagnosis codes together at the 4-character level.</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6</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the first 4 characters of the Clinical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ICD-10-AM 1st Edition onwards, all codes have sub-category numbers except for procedure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A list of sub-category codes and their descriptions is available from </w:t>
      </w:r>
      <w:r w:rsidR="009B7DEF">
        <w:rPr>
          <w:rFonts w:ascii="Arial" w:hAnsi="Arial" w:cs="Arial"/>
          <w:color w:val="000000"/>
          <w:sz w:val="18"/>
          <w:szCs w:val="18"/>
        </w:rPr>
        <w:t>MOH</w:t>
      </w:r>
      <w:r>
        <w:rPr>
          <w:rFonts w:ascii="Arial" w:hAnsi="Arial" w:cs="Arial"/>
          <w:color w:val="000000"/>
          <w:sz w:val="18"/>
          <w:szCs w:val="18"/>
        </w:rPr>
        <w:t xml:space="preserve"> on request.</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5B787B">
        <w:rPr>
          <w:rFonts w:ascii="Arial" w:hAnsi="Arial" w:cs="Arial"/>
          <w:bCs/>
          <w:iCs/>
          <w:color w:val="000000"/>
          <w:sz w:val="18"/>
          <w:szCs w:val="18"/>
        </w:rPr>
        <w:t xml:space="preserve">The International Statistical Classification of Diseases and Related Health Problems, Tenth Revision, </w:t>
      </w:r>
      <w:r w:rsidR="005B787B">
        <w:rPr>
          <w:rFonts w:ascii="Arial" w:hAnsi="Arial" w:cs="Arial"/>
          <w:bCs/>
          <w:iCs/>
          <w:color w:val="000000"/>
          <w:sz w:val="18"/>
          <w:szCs w:val="18"/>
        </w:rPr>
        <w:tab/>
      </w:r>
      <w:r w:rsidR="005B787B">
        <w:rPr>
          <w:rFonts w:ascii="Arial" w:hAnsi="Arial" w:cs="Arial"/>
          <w:bCs/>
          <w:iCs/>
          <w:color w:val="000000"/>
          <w:sz w:val="18"/>
          <w:szCs w:val="18"/>
        </w:rPr>
        <w:tab/>
        <w:t>Australian Modification (ICD-10-AM)</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49" w:name="_Toc349831381"/>
      <w:r w:rsidR="00F9323D" w:rsidRPr="00A03A92">
        <w:t>Unacceptable diagnosis flag</w:t>
      </w:r>
      <w:bookmarkEnd w:id="4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26-Sep-2008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Unacceptable diagnosis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unacceptable_diagnosis_flag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indicating that the code should not be used as the principal diagnosis.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Code should not be used as the principal diagnosis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or blank    Code may be used as the principal diagnosis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 principal diagnosis for an event is a code for which the Unacceptable diagnosis flag is set to 'Y'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then a warning message will be issued.</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387889" w:rsidP="005D648A">
      <w:pPr>
        <w:pStyle w:val="Heading1"/>
        <w:rPr>
          <w:sz w:val="38"/>
          <w:szCs w:val="38"/>
        </w:rPr>
      </w:pPr>
      <w:r>
        <w:br w:type="page"/>
      </w:r>
      <w:bookmarkStart w:id="50" w:name="_Toc349831382"/>
      <w:r w:rsidR="00F9323D" w:rsidRPr="0002683B">
        <w:t>Diagnosis Procedure table</w:t>
      </w:r>
      <w:bookmarkEnd w:id="50"/>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Diagnosis Procedure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diagnosis_procedure_tab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780E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Pr="00E72618">
        <w:rPr>
          <w:rFonts w:ascii="Arial" w:hAnsi="Arial" w:cs="Arial"/>
          <w:sz w:val="18"/>
          <w:szCs w:val="18"/>
        </w:rPr>
        <w:t>01-</w:t>
      </w:r>
      <w:r w:rsidR="00780E63">
        <w:rPr>
          <w:rFonts w:ascii="Arial" w:hAnsi="Arial" w:cs="Arial"/>
          <w:sz w:val="18"/>
          <w:szCs w:val="18"/>
        </w:rPr>
        <w:t>July</w:t>
      </w:r>
      <w:r w:rsidRPr="00E72618">
        <w:rPr>
          <w:rFonts w:ascii="Arial" w:hAnsi="Arial" w:cs="Arial"/>
          <w:sz w:val="18"/>
          <w:szCs w:val="18"/>
        </w:rPr>
        <w:t>-201</w:t>
      </w:r>
      <w:r w:rsidR="00780E63">
        <w:rPr>
          <w:rFonts w:ascii="Arial" w:hAnsi="Arial" w:cs="Arial"/>
          <w:sz w:val="18"/>
          <w:szCs w:val="18"/>
        </w:rPr>
        <w:t>4</w:t>
      </w: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Details relating to diagnoses and procedures associated with a health event.</w:t>
      </w:r>
    </w:p>
    <w:p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clinical information about the reason for admission to hospital, procedures carried out while in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 and incidental or concurrent diseases that were a factor in the treatment.</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Also contains information about accidents that caused health events or occurred during a health event,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including adverse reactions.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procedures are held in multiple versions of the International Classification of</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Diseases. All events: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are stored in ICD-9-CM-A</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1999 are stored in ICD-9-CM-A and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2001 are stored in ICD-9-CM-A,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w:t>
      </w:r>
      <w:r>
        <w:rPr>
          <w:rFonts w:ascii="Arial" w:hAnsi="Arial"/>
        </w:rPr>
        <w:tab/>
      </w:r>
      <w:r>
        <w:rPr>
          <w:rFonts w:ascii="Arial" w:hAnsi="Arial" w:cs="Arial"/>
          <w:color w:val="000000"/>
          <w:sz w:val="18"/>
          <w:szCs w:val="18"/>
        </w:rPr>
        <w:t>and ICD-10-AM 2nd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2004 are stored in ICD-9-CM-A,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and ICD-10-AM 3rd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where the date portion of  Event end datetime is on or after 1 July 2008 are stored in ICD-9-CM-A,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and ICD-10-AM 6th Edition</w:t>
      </w:r>
      <w:r w:rsidR="009764C3">
        <w:rPr>
          <w:rFonts w:ascii="Arial" w:hAnsi="Arial" w:cs="Arial"/>
          <w:color w:val="000000"/>
          <w:sz w:val="18"/>
          <w:szCs w:val="18"/>
        </w:rPr>
        <w:t>.</w:t>
      </w:r>
    </w:p>
    <w:p w:rsidR="00780E63" w:rsidRDefault="00F9323D" w:rsidP="00780E63">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780E63">
        <w:rPr>
          <w:rFonts w:ascii="Arial" w:hAnsi="Arial" w:cs="Arial"/>
          <w:color w:val="000000"/>
          <w:sz w:val="18"/>
          <w:szCs w:val="18"/>
        </w:rPr>
        <w:t xml:space="preserve">- where the date portion of  Event end datetime is on or after 1 July 2014 are stored in ICD-9-CM-A, </w:t>
      </w:r>
    </w:p>
    <w:p w:rsidR="00780E63" w:rsidRDefault="00780E63" w:rsidP="00C90E05">
      <w:pPr>
        <w:widowControl w:val="0"/>
        <w:tabs>
          <w:tab w:val="left" w:pos="1761"/>
        </w:tabs>
        <w:autoSpaceDE w:val="0"/>
        <w:autoSpaceDN w:val="0"/>
        <w:adjustRightInd w:val="0"/>
        <w:ind w:left="1701"/>
        <w:rPr>
          <w:rFonts w:ascii="Arial" w:hAnsi="Arial" w:cs="Arial"/>
          <w:color w:val="000000"/>
          <w:sz w:val="19"/>
          <w:szCs w:val="19"/>
        </w:rPr>
      </w:pPr>
      <w:r>
        <w:rPr>
          <w:rFonts w:ascii="Arial" w:hAnsi="Arial"/>
        </w:rPr>
        <w:tab/>
      </w:r>
      <w:r>
        <w:rPr>
          <w:rFonts w:ascii="Arial" w:hAnsi="Arial" w:cs="Arial"/>
          <w:color w:val="000000"/>
          <w:sz w:val="18"/>
          <w:szCs w:val="18"/>
        </w:rPr>
        <w:t>ICD-10-AM 1st Edition, ICD-10-AM 2nd Edition, ICD-10-AM 3rd Edition, ICD-10-AM 6th Edition and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Clinical code type for more information.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9764C3" w:rsidRDefault="00F9323D" w:rsidP="00F9323D">
      <w:pPr>
        <w:widowControl w:val="0"/>
        <w:tabs>
          <w:tab w:val="left" w:pos="1761"/>
        </w:tabs>
        <w:autoSpaceDE w:val="0"/>
        <w:autoSpaceDN w:val="0"/>
        <w:adjustRightInd w:val="0"/>
        <w:rPr>
          <w:rFonts w:ascii="Arial" w:hAnsi="Arial"/>
        </w:rPr>
      </w:pPr>
      <w:r>
        <w:rPr>
          <w:rFonts w:ascii="Arial" w:hAnsi="Arial"/>
        </w:rPr>
        <w:tab/>
      </w:r>
      <w:r>
        <w:rPr>
          <w:rFonts w:ascii="Arial" w:hAnsi="Arial" w:cs="Arial"/>
          <w:color w:val="000000"/>
          <w:sz w:val="18"/>
          <w:szCs w:val="18"/>
        </w:rPr>
        <w:t xml:space="preserve">The selection of codes </w:t>
      </w:r>
      <w:r w:rsidR="00363F6D">
        <w:rPr>
          <w:rFonts w:ascii="Arial" w:hAnsi="Arial" w:cs="Arial"/>
          <w:color w:val="000000"/>
          <w:sz w:val="18"/>
          <w:szCs w:val="18"/>
        </w:rPr>
        <w:t>are</w:t>
      </w:r>
      <w:r>
        <w:rPr>
          <w:rFonts w:ascii="Arial" w:hAnsi="Arial" w:cs="Arial"/>
          <w:color w:val="000000"/>
          <w:sz w:val="18"/>
          <w:szCs w:val="18"/>
        </w:rPr>
        <w:t xml:space="preserve"> based on the </w:t>
      </w:r>
      <w:r w:rsidR="009764C3">
        <w:rPr>
          <w:rFonts w:ascii="Arial" w:hAnsi="Arial" w:cs="Arial"/>
          <w:color w:val="000000"/>
          <w:sz w:val="18"/>
          <w:szCs w:val="18"/>
        </w:rPr>
        <w:t xml:space="preserve">guidelines provided in The </w:t>
      </w:r>
      <w:r>
        <w:rPr>
          <w:rFonts w:ascii="Arial" w:hAnsi="Arial" w:cs="Arial"/>
          <w:color w:val="000000"/>
          <w:sz w:val="18"/>
          <w:szCs w:val="18"/>
        </w:rPr>
        <w:t>Australian Coding Standards (ACS</w:t>
      </w:r>
      <w:r w:rsidR="009764C3">
        <w:rPr>
          <w:rFonts w:ascii="Arial" w:hAnsi="Arial" w:cs="Arial"/>
          <w:color w:val="000000"/>
          <w:sz w:val="18"/>
          <w:szCs w:val="18"/>
        </w:rPr>
        <w:t>).</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 p10) is defined as the diagnosis established after study</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be chiefly responsible for occasioning an episode of admitted patient care, an episode of residential</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or attendance at the healthcare establishment, as represented by a code.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phrase 'after study' in the definition means evaluation of findings to establish the condition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was chiefly responsible for the episode of care. Findings evaluated may </w:t>
      </w:r>
      <w:r>
        <w:rPr>
          <w:rFonts w:ascii="Arial" w:hAnsi="Arial" w:cs="Arial"/>
          <w:color w:val="000000"/>
          <w:sz w:val="18"/>
          <w:szCs w:val="18"/>
        </w:rPr>
        <w:tab/>
        <w:t xml:space="preserve">include information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gained from the history of illness, any mental status evaluation, specialist consultations, physical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examination, diagnostic tests or procedures, any surgical procedures, and any pathological or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radiological examination.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Additional diagnosis (refer to ACS 0002 p13) is defined as a condition or c complaint either coexisting</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residential care or attendance at a healthcare establishment, as represented by a code.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management in terms of requiring any of the following:</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commencement, alteration or adjustment of therapeutic treatment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diagnostic procedures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increased </w:t>
      </w:r>
      <w:r w:rsidR="00363F6D">
        <w:rPr>
          <w:rFonts w:ascii="Arial" w:hAnsi="Arial" w:cs="Arial"/>
          <w:color w:val="000000"/>
          <w:sz w:val="18"/>
          <w:szCs w:val="18"/>
        </w:rPr>
        <w:t xml:space="preserve">clinical </w:t>
      </w:r>
      <w:r>
        <w:rPr>
          <w:rFonts w:ascii="Arial" w:hAnsi="Arial" w:cs="Arial"/>
          <w:color w:val="000000"/>
          <w:sz w:val="18"/>
          <w:szCs w:val="18"/>
        </w:rPr>
        <w:t xml:space="preserve">care and/or monitoring.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Pr="00E72618" w:rsidRDefault="00F9323D" w:rsidP="00F9323D">
      <w:pPr>
        <w:widowControl w:val="0"/>
        <w:tabs>
          <w:tab w:val="left" w:pos="1761"/>
        </w:tabs>
        <w:autoSpaceDE w:val="0"/>
        <w:autoSpaceDN w:val="0"/>
        <w:adjustRightInd w:val="0"/>
        <w:rPr>
          <w:rFonts w:ascii="Arial" w:hAnsi="Arial" w:cs="Arial"/>
          <w:sz w:val="19"/>
          <w:szCs w:val="19"/>
        </w:rPr>
      </w:pPr>
      <w:r>
        <w:rPr>
          <w:rFonts w:ascii="Arial" w:hAnsi="Arial"/>
        </w:rPr>
        <w:tab/>
      </w:r>
      <w:r w:rsidRPr="00E72618">
        <w:rPr>
          <w:rFonts w:ascii="Arial" w:hAnsi="Arial" w:cs="Arial"/>
          <w:sz w:val="18"/>
          <w:szCs w:val="18"/>
        </w:rPr>
        <w:t>Coding procedures carried out in</w:t>
      </w:r>
      <w:r w:rsidR="00840056" w:rsidRPr="00E72618">
        <w:rPr>
          <w:rFonts w:ascii="Arial" w:hAnsi="Arial" w:cs="Arial"/>
          <w:sz w:val="18"/>
          <w:szCs w:val="18"/>
        </w:rPr>
        <w:t xml:space="preserve"> Emergency Department (ED) </w:t>
      </w:r>
      <w:r w:rsidRPr="00E72618">
        <w:rPr>
          <w:rFonts w:ascii="Arial" w:hAnsi="Arial" w:cs="Arial"/>
          <w:sz w:val="18"/>
          <w:szCs w:val="18"/>
        </w:rPr>
        <w:t>before admission:</w:t>
      </w:r>
    </w:p>
    <w:p w:rsidR="00F9323D" w:rsidRPr="00E72618" w:rsidRDefault="00F9323D" w:rsidP="00F9323D">
      <w:pPr>
        <w:widowControl w:val="0"/>
        <w:tabs>
          <w:tab w:val="left" w:pos="1761"/>
        </w:tabs>
        <w:autoSpaceDE w:val="0"/>
        <w:autoSpaceDN w:val="0"/>
        <w:adjustRightInd w:val="0"/>
        <w:rPr>
          <w:rFonts w:ascii="Arial" w:hAnsi="Arial" w:cs="Arial"/>
          <w:sz w:val="19"/>
          <w:szCs w:val="19"/>
        </w:rPr>
      </w:pPr>
      <w:r w:rsidRPr="00E72618">
        <w:rPr>
          <w:rFonts w:ascii="Arial" w:hAnsi="Arial"/>
        </w:rPr>
        <w:tab/>
      </w:r>
    </w:p>
    <w:p w:rsidR="00E72618" w:rsidRDefault="00F9323D" w:rsidP="00E72618">
      <w:pPr>
        <w:widowControl w:val="0"/>
        <w:tabs>
          <w:tab w:val="left" w:pos="1761"/>
        </w:tabs>
        <w:autoSpaceDE w:val="0"/>
        <w:autoSpaceDN w:val="0"/>
        <w:adjustRightInd w:val="0"/>
        <w:ind w:left="1440"/>
        <w:rPr>
          <w:rFonts w:ascii="Arial" w:hAnsi="Arial" w:cs="Arial"/>
          <w:sz w:val="18"/>
          <w:szCs w:val="18"/>
        </w:rPr>
      </w:pPr>
      <w:r w:rsidRPr="00E72618">
        <w:rPr>
          <w:rFonts w:ascii="Arial" w:hAnsi="Arial"/>
        </w:rPr>
        <w:tab/>
      </w:r>
      <w:r w:rsidRPr="00E72618">
        <w:rPr>
          <w:rFonts w:ascii="Arial" w:hAnsi="Arial" w:cs="Arial"/>
          <w:sz w:val="18"/>
          <w:szCs w:val="18"/>
        </w:rPr>
        <w:t>If the patient is admitted</w:t>
      </w:r>
      <w:r w:rsidR="00840056" w:rsidRPr="00E72618">
        <w:rPr>
          <w:rFonts w:ascii="Arial" w:hAnsi="Arial" w:cs="Arial"/>
          <w:sz w:val="18"/>
          <w:szCs w:val="18"/>
        </w:rPr>
        <w:t xml:space="preserve"> as an ED short stay </w:t>
      </w:r>
      <w:r w:rsidR="004D703B" w:rsidRPr="00E72618">
        <w:rPr>
          <w:rFonts w:ascii="Arial" w:hAnsi="Arial" w:cs="Arial"/>
          <w:sz w:val="18"/>
          <w:szCs w:val="18"/>
        </w:rPr>
        <w:t xml:space="preserve">(three hours or more) </w:t>
      </w:r>
      <w:r w:rsidR="00840056" w:rsidRPr="00E72618">
        <w:rPr>
          <w:rFonts w:ascii="Arial" w:hAnsi="Arial" w:cs="Arial"/>
          <w:sz w:val="18"/>
          <w:szCs w:val="18"/>
        </w:rPr>
        <w:t>or</w:t>
      </w:r>
      <w:r w:rsidR="004D703B" w:rsidRPr="00E72618">
        <w:rPr>
          <w:rFonts w:ascii="Arial" w:hAnsi="Arial" w:cs="Arial"/>
          <w:sz w:val="18"/>
          <w:szCs w:val="18"/>
        </w:rPr>
        <w:t xml:space="preserve"> is admitted </w:t>
      </w:r>
      <w:r w:rsidR="00840056" w:rsidRPr="00E72618">
        <w:rPr>
          <w:rFonts w:ascii="Arial" w:hAnsi="Arial" w:cs="Arial"/>
          <w:sz w:val="18"/>
          <w:szCs w:val="18"/>
        </w:rPr>
        <w:t>to an inpatient ward</w:t>
      </w:r>
      <w:r w:rsidRPr="00E72618">
        <w:rPr>
          <w:rFonts w:ascii="Arial" w:hAnsi="Arial" w:cs="Arial"/>
          <w:sz w:val="18"/>
          <w:szCs w:val="18"/>
        </w:rPr>
        <w:t xml:space="preserve"> </w:t>
      </w:r>
      <w:r w:rsidR="00E72618">
        <w:rPr>
          <w:rFonts w:ascii="Arial" w:hAnsi="Arial" w:cs="Arial"/>
          <w:sz w:val="18"/>
          <w:szCs w:val="18"/>
        </w:rPr>
        <w:tab/>
      </w:r>
      <w:r w:rsidRPr="00E72618">
        <w:rPr>
          <w:rFonts w:ascii="Arial" w:hAnsi="Arial" w:cs="Arial"/>
          <w:sz w:val="18"/>
          <w:szCs w:val="18"/>
        </w:rPr>
        <w:t xml:space="preserve">the time </w:t>
      </w:r>
      <w:r w:rsidR="004D703B" w:rsidRPr="00E72618">
        <w:rPr>
          <w:rFonts w:ascii="Arial" w:hAnsi="Arial" w:cs="Arial"/>
          <w:sz w:val="18"/>
          <w:szCs w:val="18"/>
        </w:rPr>
        <w:t xml:space="preserve">spent and the treatment </w:t>
      </w:r>
      <w:r w:rsidRPr="00E72618">
        <w:rPr>
          <w:rFonts w:ascii="Arial" w:hAnsi="Arial" w:cs="Arial"/>
          <w:sz w:val="18"/>
          <w:szCs w:val="18"/>
        </w:rPr>
        <w:t xml:space="preserve">carried out in </w:t>
      </w:r>
      <w:r w:rsidR="00840056" w:rsidRPr="00E72618">
        <w:rPr>
          <w:rFonts w:ascii="Arial" w:hAnsi="Arial" w:cs="Arial"/>
          <w:sz w:val="18"/>
          <w:szCs w:val="18"/>
        </w:rPr>
        <w:t xml:space="preserve">ED </w:t>
      </w:r>
      <w:r w:rsidRPr="00E72618">
        <w:rPr>
          <w:rFonts w:ascii="Arial" w:hAnsi="Arial" w:cs="Arial"/>
          <w:sz w:val="18"/>
          <w:szCs w:val="18"/>
        </w:rPr>
        <w:t>are included</w:t>
      </w:r>
      <w:r w:rsidR="00D473ED" w:rsidRPr="00E72618">
        <w:rPr>
          <w:rFonts w:ascii="Arial" w:hAnsi="Arial" w:cs="Arial"/>
          <w:sz w:val="18"/>
          <w:szCs w:val="18"/>
        </w:rPr>
        <w:t xml:space="preserve"> in the </w:t>
      </w:r>
      <w:r w:rsidR="00262CF7" w:rsidRPr="00E72618">
        <w:rPr>
          <w:rFonts w:ascii="Arial" w:hAnsi="Arial" w:cs="Arial"/>
          <w:sz w:val="18"/>
          <w:szCs w:val="18"/>
        </w:rPr>
        <w:t>short stay/inpatient event.</w:t>
      </w:r>
      <w:r w:rsidRPr="00E72618">
        <w:rPr>
          <w:rFonts w:ascii="Arial" w:hAnsi="Arial" w:cs="Arial"/>
          <w:sz w:val="18"/>
          <w:szCs w:val="18"/>
        </w:rPr>
        <w:t xml:space="preserve"> </w:t>
      </w:r>
      <w:r w:rsidR="00D473ED" w:rsidRPr="00E72618">
        <w:rPr>
          <w:rFonts w:ascii="Arial" w:hAnsi="Arial" w:cs="Arial"/>
          <w:sz w:val="18"/>
          <w:szCs w:val="18"/>
        </w:rPr>
        <w:tab/>
      </w:r>
      <w:r w:rsidRPr="00E72618">
        <w:rPr>
          <w:rFonts w:ascii="Arial" w:hAnsi="Arial" w:cs="Arial"/>
          <w:sz w:val="18"/>
          <w:szCs w:val="18"/>
        </w:rPr>
        <w:t xml:space="preserve">Procedures carried out in </w:t>
      </w:r>
      <w:r w:rsidR="004D703B" w:rsidRPr="00E72618">
        <w:rPr>
          <w:rFonts w:ascii="Arial" w:hAnsi="Arial" w:cs="Arial"/>
          <w:sz w:val="18"/>
          <w:szCs w:val="18"/>
        </w:rPr>
        <w:t>ED meeting the criteria for clinical coding are to</w:t>
      </w:r>
      <w:r w:rsidR="00D473ED" w:rsidRPr="00E72618">
        <w:rPr>
          <w:rFonts w:ascii="Arial" w:hAnsi="Arial" w:cs="Arial"/>
          <w:sz w:val="18"/>
          <w:szCs w:val="18"/>
        </w:rPr>
        <w:t xml:space="preserve"> be</w:t>
      </w:r>
      <w:r w:rsidR="00E72618">
        <w:rPr>
          <w:rFonts w:ascii="Arial" w:hAnsi="Arial" w:cs="Arial"/>
          <w:sz w:val="18"/>
          <w:szCs w:val="18"/>
        </w:rPr>
        <w:t xml:space="preserve"> </w:t>
      </w:r>
      <w:r w:rsidRPr="00E72618">
        <w:rPr>
          <w:rFonts w:ascii="Arial" w:hAnsi="Arial" w:cs="Arial"/>
          <w:sz w:val="18"/>
          <w:szCs w:val="18"/>
        </w:rPr>
        <w:t xml:space="preserve">coded on the relevant </w:t>
      </w:r>
      <w:r w:rsidR="00E72618">
        <w:rPr>
          <w:rFonts w:ascii="Arial" w:hAnsi="Arial" w:cs="Arial"/>
          <w:sz w:val="18"/>
          <w:szCs w:val="18"/>
        </w:rPr>
        <w:t xml:space="preserve">   </w:t>
      </w:r>
    </w:p>
    <w:p w:rsidR="00FB353A" w:rsidRPr="00E72618" w:rsidRDefault="00E72618" w:rsidP="00E72618">
      <w:pPr>
        <w:widowControl w:val="0"/>
        <w:tabs>
          <w:tab w:val="left" w:pos="1761"/>
        </w:tabs>
        <w:autoSpaceDE w:val="0"/>
        <w:autoSpaceDN w:val="0"/>
        <w:adjustRightInd w:val="0"/>
        <w:ind w:left="1440"/>
        <w:rPr>
          <w:rFonts w:ascii="Arial" w:hAnsi="Arial" w:cs="Arial"/>
          <w:sz w:val="18"/>
          <w:szCs w:val="18"/>
        </w:rPr>
      </w:pPr>
      <w:r>
        <w:rPr>
          <w:rFonts w:ascii="Arial" w:hAnsi="Arial" w:cs="Arial"/>
          <w:sz w:val="18"/>
          <w:szCs w:val="18"/>
        </w:rPr>
        <w:tab/>
      </w:r>
      <w:r w:rsidR="004D703B" w:rsidRPr="00E72618">
        <w:rPr>
          <w:rFonts w:ascii="Arial" w:hAnsi="Arial" w:cs="Arial"/>
          <w:sz w:val="18"/>
          <w:szCs w:val="18"/>
        </w:rPr>
        <w:t>short</w:t>
      </w:r>
      <w:r w:rsidR="00D473ED" w:rsidRPr="00E72618">
        <w:rPr>
          <w:rFonts w:ascii="Arial" w:hAnsi="Arial" w:cs="Arial"/>
          <w:sz w:val="18"/>
          <w:szCs w:val="18"/>
        </w:rPr>
        <w:t xml:space="preserve"> </w:t>
      </w:r>
      <w:r w:rsidR="004D703B" w:rsidRPr="00E72618">
        <w:rPr>
          <w:rFonts w:ascii="Arial" w:hAnsi="Arial" w:cs="Arial"/>
          <w:sz w:val="18"/>
          <w:szCs w:val="18"/>
        </w:rPr>
        <w:t>stay/inpatient event</w:t>
      </w:r>
      <w:r w:rsidR="00D473ED" w:rsidRPr="00E72618">
        <w:rPr>
          <w:rFonts w:ascii="Arial" w:hAnsi="Arial" w:cs="Arial"/>
          <w:sz w:val="18"/>
          <w:szCs w:val="18"/>
        </w:rPr>
        <w:t>.</w:t>
      </w:r>
      <w:r w:rsidR="00F9323D" w:rsidRPr="00E72618">
        <w:rPr>
          <w:rFonts w:ascii="Arial" w:hAnsi="Arial" w:cs="Arial"/>
          <w:sz w:val="18"/>
          <w:szCs w:val="18"/>
        </w:rPr>
        <w:t xml:space="preserve"> </w:t>
      </w:r>
    </w:p>
    <w:p w:rsidR="00F9323D" w:rsidRPr="00E72618" w:rsidRDefault="00FB353A" w:rsidP="00F9323D">
      <w:pPr>
        <w:widowControl w:val="0"/>
        <w:tabs>
          <w:tab w:val="left" w:pos="1761"/>
        </w:tabs>
        <w:autoSpaceDE w:val="0"/>
        <w:autoSpaceDN w:val="0"/>
        <w:adjustRightInd w:val="0"/>
        <w:rPr>
          <w:rFonts w:ascii="Arial" w:hAnsi="Arial" w:cs="Arial"/>
          <w:sz w:val="18"/>
          <w:szCs w:val="18"/>
        </w:rPr>
      </w:pPr>
      <w:r w:rsidRPr="00E72618">
        <w:rPr>
          <w:rFonts w:ascii="Arial" w:hAnsi="Arial" w:cs="Arial"/>
          <w:sz w:val="18"/>
          <w:szCs w:val="18"/>
        </w:rPr>
        <w:tab/>
      </w:r>
      <w:r w:rsidR="00F9323D" w:rsidRPr="00E72618">
        <w:rPr>
          <w:rFonts w:ascii="Arial" w:hAnsi="Arial" w:cs="Arial"/>
          <w:sz w:val="18"/>
          <w:szCs w:val="18"/>
        </w:rPr>
        <w:t xml:space="preserve">All hours on mechanical ventilation in </w:t>
      </w:r>
      <w:r w:rsidR="004D703B" w:rsidRPr="00E72618">
        <w:rPr>
          <w:rFonts w:ascii="Arial" w:hAnsi="Arial" w:cs="Arial"/>
          <w:sz w:val="18"/>
          <w:szCs w:val="18"/>
        </w:rPr>
        <w:t>ED</w:t>
      </w:r>
      <w:r w:rsidRPr="00E72618">
        <w:rPr>
          <w:rFonts w:ascii="Arial" w:hAnsi="Arial" w:cs="Arial"/>
          <w:sz w:val="18"/>
          <w:szCs w:val="18"/>
        </w:rPr>
        <w:t xml:space="preserve"> </w:t>
      </w:r>
      <w:r w:rsidR="00F9323D" w:rsidRPr="00E72618">
        <w:rPr>
          <w:rFonts w:ascii="Arial" w:hAnsi="Arial" w:cs="Arial"/>
          <w:sz w:val="18"/>
          <w:szCs w:val="18"/>
        </w:rPr>
        <w:t xml:space="preserve">are </w:t>
      </w:r>
      <w:r w:rsidRPr="00E72618">
        <w:rPr>
          <w:rFonts w:ascii="Arial" w:hAnsi="Arial" w:cs="Arial"/>
          <w:sz w:val="18"/>
          <w:szCs w:val="18"/>
        </w:rPr>
        <w:t xml:space="preserve">to be included in the calculation of total hours on </w:t>
      </w:r>
      <w:r w:rsidRPr="00E72618">
        <w:rPr>
          <w:rFonts w:ascii="Arial" w:hAnsi="Arial" w:cs="Arial"/>
          <w:sz w:val="18"/>
          <w:szCs w:val="18"/>
        </w:rPr>
        <w:tab/>
        <w:t xml:space="preserve">mechanical ventilation and </w:t>
      </w:r>
      <w:r w:rsidR="000E07CF" w:rsidRPr="00E72618">
        <w:rPr>
          <w:rFonts w:ascii="Arial" w:hAnsi="Arial" w:cs="Arial"/>
          <w:sz w:val="18"/>
          <w:szCs w:val="18"/>
        </w:rPr>
        <w:t>have a procedure code assigned</w:t>
      </w:r>
      <w:r w:rsidR="00F9323D" w:rsidRPr="00E72618">
        <w:rPr>
          <w:rFonts w:ascii="Arial" w:hAnsi="Arial" w:cs="Arial"/>
          <w:sz w:val="18"/>
          <w:szCs w:val="18"/>
        </w:rPr>
        <w:t>, whether the</w:t>
      </w:r>
      <w:r w:rsidR="00D473ED" w:rsidRPr="00E72618">
        <w:rPr>
          <w:rFonts w:ascii="Arial" w:hAnsi="Arial" w:cs="Arial"/>
          <w:sz w:val="18"/>
          <w:szCs w:val="18"/>
        </w:rPr>
        <w:t xml:space="preserve"> </w:t>
      </w:r>
      <w:r w:rsidR="00F9323D" w:rsidRPr="00E72618">
        <w:rPr>
          <w:rFonts w:ascii="Arial" w:hAnsi="Arial" w:cs="Arial"/>
          <w:sz w:val="18"/>
          <w:szCs w:val="18"/>
        </w:rPr>
        <w:t xml:space="preserve">patient is intubated in </w:t>
      </w:r>
      <w:r w:rsidR="000E07CF" w:rsidRPr="00E72618">
        <w:rPr>
          <w:rFonts w:ascii="Arial" w:hAnsi="Arial" w:cs="Arial"/>
          <w:sz w:val="18"/>
          <w:szCs w:val="18"/>
        </w:rPr>
        <w:tab/>
      </w:r>
      <w:r w:rsidR="004D703B" w:rsidRPr="00E72618">
        <w:rPr>
          <w:rFonts w:ascii="Arial" w:hAnsi="Arial" w:cs="Arial"/>
          <w:sz w:val="18"/>
          <w:szCs w:val="18"/>
        </w:rPr>
        <w:t xml:space="preserve">ED </w:t>
      </w:r>
      <w:r w:rsidR="00F9323D" w:rsidRPr="00E72618">
        <w:rPr>
          <w:rFonts w:ascii="Arial" w:hAnsi="Arial" w:cs="Arial"/>
          <w:sz w:val="18"/>
          <w:szCs w:val="18"/>
        </w:rPr>
        <w:t>or in the ambulance. If ventilation is commenced</w:t>
      </w:r>
      <w:r w:rsidRPr="00E72618">
        <w:rPr>
          <w:rFonts w:ascii="Arial" w:hAnsi="Arial" w:cs="Arial"/>
          <w:sz w:val="18"/>
          <w:szCs w:val="18"/>
        </w:rPr>
        <w:t xml:space="preserve"> </w:t>
      </w:r>
      <w:r w:rsidR="00F9323D" w:rsidRPr="00E72618">
        <w:rPr>
          <w:rFonts w:ascii="Arial" w:hAnsi="Arial" w:cs="Arial"/>
          <w:sz w:val="18"/>
          <w:szCs w:val="18"/>
        </w:rPr>
        <w:t>in the ambulance, it is counted only from the</w:t>
      </w:r>
      <w:r w:rsidR="000E07CF" w:rsidRPr="00E72618">
        <w:rPr>
          <w:rFonts w:ascii="Arial" w:hAnsi="Arial" w:cs="Arial"/>
          <w:sz w:val="18"/>
          <w:szCs w:val="18"/>
        </w:rPr>
        <w:t xml:space="preserve"> </w:t>
      </w:r>
      <w:r w:rsidR="000E07CF" w:rsidRPr="00E72618">
        <w:rPr>
          <w:rFonts w:ascii="Arial" w:hAnsi="Arial" w:cs="Arial"/>
          <w:sz w:val="18"/>
          <w:szCs w:val="18"/>
        </w:rPr>
        <w:tab/>
      </w:r>
      <w:r w:rsidR="00F9323D" w:rsidRPr="00E72618">
        <w:rPr>
          <w:rFonts w:ascii="Arial" w:hAnsi="Arial" w:cs="Arial"/>
          <w:sz w:val="18"/>
          <w:szCs w:val="18"/>
        </w:rPr>
        <w:t>time of hospitalisation.</w:t>
      </w:r>
    </w:p>
    <w:p w:rsidR="00387889" w:rsidRDefault="00387889" w:rsidP="00F9323D">
      <w:pPr>
        <w:widowControl w:val="0"/>
        <w:tabs>
          <w:tab w:val="left" w:pos="1761"/>
        </w:tabs>
        <w:autoSpaceDE w:val="0"/>
        <w:autoSpaceDN w:val="0"/>
        <w:adjustRightInd w:val="0"/>
        <w:rPr>
          <w:rFonts w:ascii="Arial" w:hAnsi="Arial" w:cs="Arial"/>
          <w:color w:val="000000"/>
          <w:sz w:val="18"/>
          <w:szCs w:val="18"/>
        </w:rPr>
      </w:pPr>
    </w:p>
    <w:p w:rsidR="00387889" w:rsidRDefault="00387889"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structure of this table has been significantly changed from 1 July 2004.   </w:t>
      </w:r>
    </w:p>
    <w:p w:rsidR="00387889" w:rsidRDefault="00387889"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Prior to this change, the structure held each submitted diagnosis record received from a provider in the</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same row in the table as any records mapped to other clinical coding classifications.  This necessitated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existence of sets of columns specifically for the ICD9, ICD10v1 and ICD10v2 clinical code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classifications and the ongoing need to add additional sets of columns each time a new clinical coding </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classification is to be implemented.</w:t>
      </w:r>
    </w:p>
    <w:p w:rsidR="00387889" w:rsidRDefault="00387889"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1July 2004, only one level of clinical code classification will be held per row in the table.  Each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'submitted' record will be loaded into a new row in the table, then a new row will be created for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each </w:t>
      </w:r>
      <w:r>
        <w:rPr>
          <w:rFonts w:ascii="Arial" w:hAnsi="Arial" w:cs="Arial"/>
          <w:color w:val="000000"/>
          <w:sz w:val="18"/>
          <w:szCs w:val="18"/>
        </w:rPr>
        <w:t xml:space="preserve">record produced by mapping to another clinical coding classification version.  These groups of </w:t>
      </w:r>
    </w:p>
    <w:p w:rsidR="00EE7A72"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sidR="00EE7A72">
        <w:rPr>
          <w:rFonts w:ascii="Arial" w:hAnsi="Arial" w:cs="Arial"/>
          <w:color w:val="000000"/>
          <w:sz w:val="18"/>
          <w:szCs w:val="18"/>
        </w:rPr>
        <w:t xml:space="preserve">rows are </w:t>
      </w:r>
      <w:r>
        <w:rPr>
          <w:rFonts w:ascii="Arial" w:hAnsi="Arial" w:cs="Arial"/>
          <w:color w:val="000000"/>
          <w:sz w:val="18"/>
          <w:szCs w:val="18"/>
        </w:rPr>
        <w:t xml:space="preserve">linked by common event id and diagnosis sequence values.  The original submitted record is </w:t>
      </w:r>
    </w:p>
    <w:p w:rsidR="00EE7A72" w:rsidRDefault="00EE7A72" w:rsidP="00EE7A72">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identified by the submitted system id value.</w:t>
      </w:r>
      <w:r w:rsidRPr="00EE7A72">
        <w:rPr>
          <w:rFonts w:ascii="Arial" w:hAnsi="Arial" w:cs="Arial"/>
          <w:color w:val="000000"/>
          <w:sz w:val="19"/>
          <w:szCs w:val="19"/>
        </w:rPr>
        <w:t xml:space="preserve"> </w:t>
      </w:r>
    </w:p>
    <w:p w:rsidR="00387889" w:rsidRDefault="00387889" w:rsidP="00EE7A72">
      <w:pPr>
        <w:widowControl w:val="0"/>
        <w:tabs>
          <w:tab w:val="left" w:pos="1761"/>
        </w:tabs>
        <w:autoSpaceDE w:val="0"/>
        <w:autoSpaceDN w:val="0"/>
        <w:adjustRightInd w:val="0"/>
        <w:rPr>
          <w:rFonts w:ascii="Arial" w:hAnsi="Arial" w:cs="Arial"/>
          <w:color w:val="000000"/>
          <w:sz w:val="19"/>
          <w:szCs w:val="19"/>
        </w:rPr>
      </w:pPr>
    </w:p>
    <w:p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Note: The new database structure still allows up to 99 diagnoses and procedures to be stored. Former </w:t>
      </w:r>
    </w:p>
    <w:p w:rsidR="00EE7A72" w:rsidRDefault="00F9323D" w:rsidP="00EE7A72">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file and database structures allowed fewer codes, so old records do not contain as many.</w:t>
      </w:r>
      <w:r w:rsidR="00EE7A72" w:rsidRPr="00EE7A72">
        <w:rPr>
          <w:rFonts w:ascii="Arial" w:hAnsi="Arial" w:cs="Arial"/>
          <w:color w:val="000000"/>
          <w:sz w:val="19"/>
          <w:szCs w:val="19"/>
        </w:rPr>
        <w:t xml:space="preserve"> </w:t>
      </w:r>
    </w:p>
    <w:p w:rsidR="00F9323D" w:rsidRDefault="00F9323D" w:rsidP="00EE7A72">
      <w:pPr>
        <w:widowControl w:val="0"/>
        <w:tabs>
          <w:tab w:val="left" w:pos="1761"/>
        </w:tabs>
        <w:autoSpaceDE w:val="0"/>
        <w:autoSpaceDN w:val="0"/>
        <w:adjustRightInd w:val="0"/>
        <w:spacing w:before="342"/>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event_id, diagnosis_sequence, clinical_code_system, clinical_code_type, clinical_code</w:t>
      </w:r>
    </w:p>
    <w:p w:rsidR="00F9323D" w:rsidRPr="003E0BE5"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Links to the Event table</w:t>
      </w:r>
    </w:p>
    <w:p w:rsidR="00F9323D" w:rsidRPr="00A03A92" w:rsidRDefault="00EE7A72" w:rsidP="00F9323D">
      <w:pPr>
        <w:pStyle w:val="Heading2"/>
        <w:rPr>
          <w:sz w:val="34"/>
          <w:szCs w:val="34"/>
        </w:rPr>
      </w:pPr>
      <w:r>
        <w:br w:type="page"/>
      </w:r>
      <w:bookmarkStart w:id="51" w:name="_Toc349831383"/>
      <w:r w:rsidR="00F9323D" w:rsidRPr="00A03A92">
        <w:t>Clinical code</w:t>
      </w:r>
      <w:bookmarkEnd w:id="5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A0124</w:t>
      </w:r>
      <w:r>
        <w:rPr>
          <w:rFonts w:ascii="Arial" w:hAnsi="Arial"/>
        </w:rPr>
        <w:tab/>
      </w:r>
      <w:r>
        <w:rPr>
          <w:rFonts w:ascii="Arial" w:hAnsi="Arial" w:cs="Arial"/>
          <w:b/>
          <w:bCs/>
          <w:i/>
          <w:iCs/>
          <w:color w:val="000000"/>
          <w:sz w:val="18"/>
          <w:szCs w:val="18"/>
        </w:rPr>
        <w:t>Version:</w:t>
      </w:r>
      <w:r>
        <w:rPr>
          <w:rFonts w:ascii="Arial" w:hAnsi="Arial"/>
        </w:rPr>
        <w:tab/>
      </w:r>
      <w:r w:rsidR="00DD7510">
        <w:rPr>
          <w:rFonts w:ascii="Arial" w:hAnsi="Arial" w:cs="Arial"/>
          <w:color w:val="000000"/>
          <w:sz w:val="18"/>
          <w:szCs w:val="18"/>
        </w:rPr>
        <w:t>7</w:t>
      </w:r>
      <w:r>
        <w:rPr>
          <w:rFonts w:ascii="Arial" w:hAnsi="Arial" w:cs="Arial"/>
          <w:color w:val="000000"/>
          <w:sz w:val="18"/>
          <w:szCs w:val="18"/>
        </w:rPr>
        <w:t>.</w:t>
      </w:r>
      <w:r w:rsidR="00780E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0E63">
        <w:rPr>
          <w:rFonts w:ascii="Arial" w:hAnsi="Arial" w:cs="Arial"/>
          <w:color w:val="000000"/>
          <w:sz w:val="18"/>
          <w:szCs w:val="18"/>
        </w:rPr>
        <w:t>July</w:t>
      </w:r>
      <w:r>
        <w:rPr>
          <w:rFonts w:ascii="Arial" w:hAnsi="Arial" w:cs="Arial"/>
          <w:color w:val="000000"/>
          <w:sz w:val="18"/>
          <w:szCs w:val="18"/>
        </w:rPr>
        <w:t>-20</w:t>
      </w:r>
      <w:r w:rsidR="00DD7510">
        <w:rPr>
          <w:rFonts w:ascii="Arial" w:hAnsi="Arial" w:cs="Arial"/>
          <w:color w:val="000000"/>
          <w:sz w:val="18"/>
          <w:szCs w:val="18"/>
        </w:rPr>
        <w:t>1</w:t>
      </w:r>
      <w:r w:rsidR="00780E63">
        <w:rPr>
          <w:rFonts w:ascii="Arial" w:hAnsi="Arial" w:cs="Arial"/>
          <w:color w:val="000000"/>
          <w:sz w:val="18"/>
          <w:szCs w:val="18"/>
        </w:rPr>
        <w:t>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Diagnosis/procedure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classify the clinical description of a condition.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codes for diagnosis, injury, cause of intentional and unintentional injury, and procedure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performed.</w:t>
      </w:r>
    </w:p>
    <w:p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See Collection method.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Must be a valid code in one of the following systems: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ICD-9-CM-A 2nd Edition - Australian Version of The International Classification of Diseases, 9th</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Revision, Clinical Modification, 2nd Edition</w:t>
      </w:r>
    </w:p>
    <w:p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1st Edition - The International Statistical Classification of Diseases and Related Health </w:t>
      </w:r>
    </w:p>
    <w:p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1st Edition</w:t>
      </w:r>
    </w:p>
    <w:p w:rsidR="00F9323D" w:rsidRDefault="00DD7510"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 ICD-10-AM 2nd Edition - The International Statistical Classification of Diseases and Related Health </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Problems, 10th Revision, Australian Modification, 2nd Edition</w:t>
      </w:r>
    </w:p>
    <w:p w:rsidR="00DD7510" w:rsidRDefault="00DD7510" w:rsidP="00DD7510">
      <w:pPr>
        <w:widowControl w:val="0"/>
        <w:tabs>
          <w:tab w:val="left" w:pos="1761"/>
        </w:tabs>
        <w:autoSpaceDE w:val="0"/>
        <w:autoSpaceDN w:val="0"/>
        <w:adjustRightInd w:val="0"/>
        <w:rPr>
          <w:rFonts w:ascii="Arial" w:hAnsi="Arial" w:cs="Arial"/>
          <w:color w:val="000000"/>
          <w:sz w:val="19"/>
          <w:szCs w:val="19"/>
        </w:rPr>
      </w:pPr>
      <w:r>
        <w:rPr>
          <w:rFonts w:ascii="Arial" w:hAnsi="Arial" w:cs="Arial"/>
          <w:color w:val="000000"/>
          <w:sz w:val="18"/>
          <w:szCs w:val="18"/>
        </w:rPr>
        <w:tab/>
        <w:t xml:space="preserve">- ICD-10-AM 3rd Edition - The International Statistical Classification of Diseases and Related Health </w:t>
      </w:r>
    </w:p>
    <w:p w:rsidR="00DD7510" w:rsidRDefault="00DD7510" w:rsidP="00DD7510">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3rd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ICD-10-AM 6th Edition - The International Statistical Classification of Diseases and Related Health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Problems, 10th Revision, Australian Modification, 6th Edition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sidR="00780E63">
        <w:rPr>
          <w:rFonts w:ascii="Arial" w:hAnsi="Arial" w:cs="Arial"/>
          <w:color w:val="000000"/>
          <w:sz w:val="18"/>
          <w:szCs w:val="18"/>
        </w:rPr>
        <w:t xml:space="preserve">- ICD-10-AM </w:t>
      </w:r>
      <w:r w:rsidR="003E0BE5">
        <w:rPr>
          <w:rFonts w:ascii="Arial" w:hAnsi="Arial" w:cs="Arial"/>
          <w:color w:val="000000"/>
          <w:sz w:val="18"/>
          <w:szCs w:val="18"/>
        </w:rPr>
        <w:t>8</w:t>
      </w:r>
      <w:r w:rsidR="00780E63">
        <w:rPr>
          <w:rFonts w:ascii="Arial" w:hAnsi="Arial" w:cs="Arial"/>
          <w:color w:val="000000"/>
          <w:sz w:val="18"/>
          <w:szCs w:val="18"/>
        </w:rPr>
        <w:t>th Edition - The International Statistical Classification of Diseases and Related Health</w:t>
      </w:r>
    </w:p>
    <w:p w:rsidR="00780E63" w:rsidRDefault="00780E63"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Problems, 10th Revision, Australian Modification, 8th Edition.</w:t>
      </w:r>
    </w:p>
    <w:p w:rsidR="00780E63" w:rsidRDefault="00780E63"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All events reported after 1 July 1995 contain the code and ICD version supplied by the provider.</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Diagnosis/procedure code (external cause),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Morphology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1995, this field contains the Clinical code as supplied by the provider.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 (TO 30 JUNE 1995)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ICD-9-CM all codes have at least 3 digits and most have 4 or 5. Standard practice was to use a filler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4th digit of '9' for codes with only 3 digits and for codes which have a 5th digit but no 4th digit.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ICD-9-CM-A (1 JULY 1995 ONWARDS)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1995 codes were mapped to ICD-9-CM-A, and the place of occurrence, which had been separate,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mapped onto the 5th digit of the 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Also, codes that only had 3 digits no longer required a filler digit: the fields for 4th and 5th digits could be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left blank. ICD-9-CM-A codes which had a 5th digit but no 4th digit could have a filler 4th digit of '0'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 entered.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codes were mandatory for codes between 800 and 999. The location field and code E849 were not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Instead, the digit to indicate place of occurrence of external cause of injury was recorded as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5th digit for the following ranges of 4 digit 'E' codes: E810-E829, E846-E848, E850-E869, E880-E928,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E950-E958, E960-E968, E980-E988.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ICD-10-AM 1ST EDITION (1 JULY 1999 ONWARDS)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ICD-10-AM, codes V01 to Y98 were used to classify environmental events and circumstances as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external cause of injury, poisoning and other adverse effects. (It was intended that the nature of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condition would be indicated separately using the appropriate code, usually codes between S00 and </w:t>
      </w:r>
    </w:p>
    <w:p w:rsidR="00EE7A72" w:rsidRDefault="00F9323D" w:rsidP="00EE7A72">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T98)</w:t>
      </w:r>
      <w:r w:rsidR="00DD513D">
        <w:rPr>
          <w:rFonts w:ascii="Arial" w:hAnsi="Arial" w:cs="Arial"/>
          <w:color w:val="000000"/>
          <w:sz w:val="18"/>
          <w:szCs w:val="18"/>
        </w:rPr>
        <w:t>.</w:t>
      </w:r>
      <w:r w:rsidR="00EE7A72" w:rsidRPr="00EE7A72">
        <w:rPr>
          <w:rFonts w:ascii="Arial" w:hAnsi="Arial" w:cs="Arial"/>
          <w:color w:val="000000"/>
          <w:sz w:val="19"/>
          <w:szCs w:val="19"/>
        </w:rPr>
        <w:t xml:space="preserve"> </w:t>
      </w:r>
    </w:p>
    <w:p w:rsidR="00EE7A72" w:rsidRDefault="00EE7A72" w:rsidP="00EE7A72">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Place of Occurrence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4th-character subdivisions of the external cause code were used with categories W00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Y34 (except Y06 and Y07) to identify where the external cause occurred: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home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residential institution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school, other institution, and public administrative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sports and athletics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street and highway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 trade and service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 industrial and construction area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 = farm</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other specified places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unspecified place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Activity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following 5th-character subdivision of the external cause code was used with categories V01 to Y34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indicate the activity of the injured person at the time the event occurred. (This subclassification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in addition to the 4th-character subdivisions indicating place of occurrence of events classifiable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W00-Y34)</w:t>
      </w:r>
      <w:r w:rsidR="00DD513D">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 = while engaged in sports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 while engaged in leisure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 while working for income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 while engaged in other types of work</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 while resting, sleeping, eating or engaging in other vital activities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 = while engaged in other specified activities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 during unspecified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Example of the external cause code, place of occurrence and activity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 allocated by provider system - Description - ICD-10-AM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 # L shaft tibia and fibula, closed - S82.21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Laceration L elbow - S51.0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Contusion scalp - S00.05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Closed reduction of # tibia and fibula - 47564-00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 - Tripped over hose while gardening at home - W01.03*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4th character represents ‘home’ as place of occurrence; the 5th character represents ‘gardening’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activity.</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EE7A72" w:rsidRDefault="00F9323D" w:rsidP="00EE7A72">
      <w:pPr>
        <w:widowControl w:val="0"/>
        <w:tabs>
          <w:tab w:val="left" w:pos="90"/>
          <w:tab w:val="left" w:pos="1740"/>
        </w:tabs>
        <w:autoSpaceDE w:val="0"/>
        <w:autoSpaceDN w:val="0"/>
        <w:adjustRightInd w:val="0"/>
        <w:spacing w:before="84"/>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form part of a valid combination of Clinical code, Clinical code type, and Clinical coding system ID.</w:t>
      </w:r>
      <w:r w:rsidR="00EE7A72" w:rsidRPr="00EE7A72">
        <w:rPr>
          <w:rFonts w:ascii="Arial" w:hAnsi="Arial" w:cs="Arial"/>
          <w:color w:val="000000"/>
          <w:sz w:val="22"/>
          <w:szCs w:val="22"/>
        </w:rPr>
        <w:t xml:space="preserv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Demographic and administrative data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Sex, Date of birth, Event end type) is checked to ensure it is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consistent with the Clinical code, as specified by the editing flags held against each Clinical code on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table.</w:t>
      </w: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From ICD-10-AM 2nd Edition </w:t>
      </w:r>
      <w:r w:rsidR="001B7FA4">
        <w:rPr>
          <w:rFonts w:ascii="Arial" w:hAnsi="Arial" w:cs="Arial"/>
          <w:color w:val="000000"/>
          <w:sz w:val="18"/>
          <w:szCs w:val="18"/>
        </w:rPr>
        <w:t>onwards</w:t>
      </w:r>
      <w:r>
        <w:rPr>
          <w:rFonts w:ascii="Arial" w:hAnsi="Arial" w:cs="Arial"/>
          <w:color w:val="000000"/>
          <w:sz w:val="18"/>
          <w:szCs w:val="18"/>
        </w:rPr>
        <w:t xml:space="preserve">, procedures are NNNNNNN, and diagnoses and injuries are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ANNNN. In ICD-9-CM-A, procedures are NNNN, and all diagnoses except supplementary conditions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cs="Arial"/>
          <w:color w:val="000000"/>
          <w:sz w:val="18"/>
          <w:szCs w:val="18"/>
        </w:rPr>
        <w:t xml:space="preserve">are </w:t>
      </w:r>
      <w:r>
        <w:rPr>
          <w:rFonts w:ascii="Arial" w:hAnsi="Arial" w:cs="Arial"/>
          <w:color w:val="000000"/>
          <w:sz w:val="18"/>
          <w:szCs w:val="18"/>
        </w:rPr>
        <w:t>NNNNN.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Since 1 July 20</w:t>
      </w:r>
      <w:r w:rsidR="00780E63">
        <w:rPr>
          <w:rFonts w:ascii="Arial" w:hAnsi="Arial" w:cs="Arial"/>
          <w:color w:val="000000"/>
          <w:sz w:val="18"/>
          <w:szCs w:val="18"/>
        </w:rPr>
        <w:t>14</w:t>
      </w:r>
      <w:r>
        <w:rPr>
          <w:rFonts w:ascii="Arial" w:hAnsi="Arial" w:cs="Arial"/>
          <w:color w:val="000000"/>
          <w:sz w:val="18"/>
          <w:szCs w:val="18"/>
        </w:rPr>
        <w:t xml:space="preserve">, the current ICD version is ICD-10-AM </w:t>
      </w:r>
      <w:r w:rsidR="00780E63">
        <w:rPr>
          <w:rFonts w:ascii="Arial" w:hAnsi="Arial" w:cs="Arial"/>
          <w:color w:val="000000"/>
          <w:sz w:val="18"/>
          <w:szCs w:val="18"/>
        </w:rPr>
        <w:t>8</w:t>
      </w:r>
      <w:r>
        <w:rPr>
          <w:rFonts w:ascii="Arial" w:hAnsi="Arial" w:cs="Arial"/>
          <w:color w:val="000000"/>
          <w:sz w:val="18"/>
          <w:szCs w:val="18"/>
        </w:rPr>
        <w:t>th Edition.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No decimal points or extra characters should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included in the Clinical codes, for example, the ICD-10-AM 2nd Edition code 30496-02 should be sent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3049602.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context of cancer patients, the NMDS will accept only the first four digits of morphology diagnosis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From 1 July 2000, morphology code M9990 will no longer be accepted: M8000 should be used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instead.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CAUSES OF MORBIDITY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 external cause code is mandatory with codes from S00 to T98, as well as for Z03.6 and Z04.1-</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Z04.5.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rPr>
      </w:pPr>
      <w:r>
        <w:rPr>
          <w:rFonts w:ascii="Arial" w:hAnsi="Arial"/>
        </w:rPr>
        <w:tab/>
      </w:r>
      <w:r w:rsidR="00EE7A72">
        <w:rPr>
          <w:rFonts w:ascii="Arial" w:hAnsi="Arial"/>
        </w:rPr>
        <w:tab/>
      </w:r>
      <w:r>
        <w:rPr>
          <w:rFonts w:ascii="Arial" w:hAnsi="Arial" w:cs="Arial"/>
          <w:color w:val="000000"/>
          <w:sz w:val="18"/>
          <w:szCs w:val="18"/>
        </w:rPr>
        <w:t xml:space="preserve">Place of occurrence and activity have unique codes rather than using 4th and 5th character extensions </w:t>
      </w: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was done with ICD-10-AM 1st Edition:</w:t>
      </w:r>
    </w:p>
    <w:p w:rsidR="00F9323D" w:rsidRDefault="00F9323D"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EE7A72">
        <w:rPr>
          <w:rFonts w:ascii="Arial" w:hAnsi="Arial"/>
        </w:rPr>
        <w:tab/>
      </w:r>
      <w:r>
        <w:rPr>
          <w:rFonts w:ascii="Arial" w:hAnsi="Arial" w:cs="Arial"/>
          <w:color w:val="000000"/>
          <w:sz w:val="18"/>
          <w:szCs w:val="18"/>
        </w:rPr>
        <w:t>- Y92 (Place of occurrence) codes should be assigned in addition to all external codes in the range V01-</w:t>
      </w:r>
    </w:p>
    <w:p w:rsidR="00F9323D" w:rsidRDefault="00F9323D" w:rsidP="00F9323D">
      <w:pPr>
        <w:widowControl w:val="0"/>
        <w:tabs>
          <w:tab w:val="left" w:pos="1760"/>
        </w:tabs>
        <w:autoSpaceDE w:val="0"/>
        <w:autoSpaceDN w:val="0"/>
        <w:adjustRightInd w:val="0"/>
        <w:spacing w:before="85"/>
        <w:rPr>
          <w:rFonts w:ascii="Arial" w:hAnsi="Arial" w:cs="Arial"/>
          <w:color w:val="000000"/>
          <w:sz w:val="19"/>
          <w:szCs w:val="19"/>
        </w:rPr>
      </w:pPr>
      <w:r>
        <w:rPr>
          <w:rFonts w:ascii="Arial" w:hAnsi="Arial"/>
        </w:rPr>
        <w:tab/>
      </w:r>
      <w:r>
        <w:rPr>
          <w:rFonts w:ascii="Arial" w:hAnsi="Arial" w:cs="Arial"/>
          <w:color w:val="000000"/>
          <w:sz w:val="18"/>
          <w:szCs w:val="18"/>
        </w:rPr>
        <w:t xml:space="preserve">Y89.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Y93 (Activity) codes should be assigned in addition to all external cause codes in the range V01-Y34.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Accident date is optional for Y92 and Y93 codes.</w:t>
      </w:r>
    </w:p>
    <w:p w:rsidR="009532E2" w:rsidRDefault="00F9323D" w:rsidP="00F9323D">
      <w:pPr>
        <w:widowControl w:val="0"/>
        <w:tabs>
          <w:tab w:val="left" w:pos="1760"/>
        </w:tabs>
        <w:autoSpaceDE w:val="0"/>
        <w:autoSpaceDN w:val="0"/>
        <w:adjustRightInd w:val="0"/>
        <w:rPr>
          <w:rFonts w:ascii="Arial" w:hAnsi="Arial"/>
        </w:rPr>
      </w:pPr>
      <w:r>
        <w:rPr>
          <w:rFonts w:ascii="Arial" w:hAnsi="Arial"/>
        </w:rPr>
        <w:tab/>
      </w:r>
    </w:p>
    <w:p w:rsidR="00F9323D" w:rsidRDefault="009532E2"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 xml:space="preserve">The Event supplementary information field can be used to record additional information about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location.</w:t>
      </w:r>
    </w:p>
    <w:p w:rsidR="00F9323D" w:rsidRDefault="00F9323D" w:rsidP="00F9323D">
      <w:pPr>
        <w:widowControl w:val="0"/>
        <w:tabs>
          <w:tab w:val="left" w:pos="1740"/>
        </w:tabs>
        <w:autoSpaceDE w:val="0"/>
        <w:autoSpaceDN w:val="0"/>
        <w:adjustRightInd w:val="0"/>
        <w:spacing w:before="342"/>
        <w:rPr>
          <w:rFonts w:ascii="Arial" w:hAnsi="Arial" w:cs="Arial"/>
          <w:color w:val="000000"/>
          <w:sz w:val="22"/>
          <w:szCs w:val="22"/>
        </w:rPr>
      </w:pPr>
      <w:r>
        <w:rPr>
          <w:rFonts w:ascii="Arial" w:hAnsi="Arial"/>
        </w:rPr>
        <w:tab/>
      </w:r>
      <w:r>
        <w:rPr>
          <w:rFonts w:ascii="Arial" w:hAnsi="Arial" w:cs="Arial"/>
          <w:color w:val="000000"/>
          <w:sz w:val="18"/>
          <w:szCs w:val="18"/>
        </w:rPr>
        <w:t xml:space="preserve">Notes: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From July 1999 both ICD-9-CM-A and ICD-10-AM 1st Edition are recorded. From July 2001, ICD-10-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 2nd Edition is recorded. From July 2004, ICD-10-AM 3rd Edition is recorded. From July 2008, ICD-</w:t>
      </w:r>
    </w:p>
    <w:p w:rsidR="003E0BE5"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10-AM 6th Edition is recorded</w:t>
      </w:r>
      <w:r w:rsidR="003E0BE5">
        <w:rPr>
          <w:rFonts w:ascii="Arial" w:hAnsi="Arial" w:cs="Arial"/>
          <w:color w:val="000000"/>
          <w:sz w:val="18"/>
          <w:szCs w:val="18"/>
        </w:rPr>
        <w:t>.  From July 2014, ICD-10-AM 8</w:t>
      </w:r>
      <w:r w:rsidR="003E0BE5" w:rsidRPr="00C90E05">
        <w:rPr>
          <w:rFonts w:ascii="Arial" w:hAnsi="Arial" w:cs="Arial"/>
          <w:color w:val="000000"/>
          <w:sz w:val="18"/>
          <w:szCs w:val="18"/>
          <w:vertAlign w:val="superscript"/>
        </w:rPr>
        <w:t>th</w:t>
      </w:r>
      <w:r w:rsidR="003E0BE5">
        <w:rPr>
          <w:rFonts w:ascii="Arial" w:hAnsi="Arial" w:cs="Arial"/>
          <w:color w:val="000000"/>
          <w:sz w:val="18"/>
          <w:szCs w:val="18"/>
        </w:rPr>
        <w:t xml:space="preserve"> Edition is also record</w:t>
      </w:r>
      <w:r>
        <w:rPr>
          <w:rFonts w:ascii="Arial" w:hAnsi="Arial" w:cs="Arial"/>
          <w:color w:val="000000"/>
          <w:sz w:val="18"/>
          <w:szCs w:val="18"/>
        </w:rPr>
        <w:t xml:space="preserve">, ie, the clinical </w:t>
      </w:r>
    </w:p>
    <w:p w:rsidR="00F9323D" w:rsidRDefault="003E0BE5"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code is stored in all versions.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Clinical codes are reported without decimal points or hyphens. The formats above are how the codes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appear in the coding manual.</w:t>
      </w:r>
    </w:p>
    <w:p w:rsidR="00F9323D" w:rsidRDefault="00F9323D" w:rsidP="00387889">
      <w:pPr>
        <w:widowControl w:val="0"/>
        <w:tabs>
          <w:tab w:val="left" w:pos="90"/>
          <w:tab w:val="left" w:pos="1762"/>
        </w:tabs>
        <w:autoSpaceDE w:val="0"/>
        <w:autoSpaceDN w:val="0"/>
        <w:adjustRightInd w:val="0"/>
        <w:spacing w:before="41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Diagnosis/procedure description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Refer to the Official NCCH Australian Version of ICD-9-CM-A, Second Edition, Volumes 1 to 4, and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International Classification of Diseases for Oncology (ICD-O) Version 2.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ICD-10-AM, refer to ICD-10-AM, the International Statistical Classification of Diseases and</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Related Health Problems, 10th Revision, Australian Modification, 1st Edition (5 volumes), 2nd</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Edition (5 volumes), 3rd Edition (5 volumes)</w:t>
      </w:r>
      <w:r w:rsidR="00780E63">
        <w:rPr>
          <w:rFonts w:ascii="Arial" w:hAnsi="Arial" w:cs="Arial"/>
          <w:color w:val="000000"/>
          <w:sz w:val="18"/>
          <w:szCs w:val="18"/>
        </w:rPr>
        <w:t>,</w:t>
      </w:r>
      <w:r>
        <w:rPr>
          <w:rFonts w:ascii="Arial" w:hAnsi="Arial" w:cs="Arial"/>
          <w:color w:val="000000"/>
          <w:sz w:val="18"/>
          <w:szCs w:val="18"/>
        </w:rPr>
        <w:t xml:space="preserve"> 6th Edition (5 volumes)</w:t>
      </w:r>
      <w:r w:rsidR="00780E63">
        <w:rPr>
          <w:rFonts w:ascii="Arial" w:hAnsi="Arial" w:cs="Arial"/>
          <w:color w:val="000000"/>
          <w:sz w:val="18"/>
          <w:szCs w:val="18"/>
        </w:rPr>
        <w:t xml:space="preserve"> or 8</w:t>
      </w:r>
      <w:r w:rsidR="00780E63" w:rsidRPr="00C90E05">
        <w:rPr>
          <w:rFonts w:ascii="Arial" w:hAnsi="Arial" w:cs="Arial"/>
          <w:color w:val="000000"/>
          <w:sz w:val="18"/>
          <w:szCs w:val="18"/>
          <w:vertAlign w:val="superscript"/>
        </w:rPr>
        <w:t>th</w:t>
      </w:r>
      <w:r w:rsidR="00780E63">
        <w:rPr>
          <w:rFonts w:ascii="Arial" w:hAnsi="Arial" w:cs="Arial"/>
          <w:color w:val="000000"/>
          <w:sz w:val="18"/>
          <w:szCs w:val="18"/>
        </w:rPr>
        <w:t xml:space="preserve"> Edtition (5 volumes)</w:t>
      </w:r>
    </w:p>
    <w:p w:rsidR="00F9323D" w:rsidRDefault="00F9323D" w:rsidP="00F9323D">
      <w:pPr>
        <w:widowControl w:val="0"/>
        <w:tabs>
          <w:tab w:val="left" w:pos="90"/>
          <w:tab w:val="left" w:pos="1970"/>
        </w:tabs>
        <w:autoSpaceDE w:val="0"/>
        <w:autoSpaceDN w:val="0"/>
        <w:adjustRightInd w:val="0"/>
        <w:spacing w:before="44"/>
        <w:rPr>
          <w:rFonts w:ascii="Arial" w:hAnsi="Arial" w:cs="Arial"/>
          <w:color w:val="000000"/>
          <w:sz w:val="23"/>
          <w:szCs w:val="23"/>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52" w:name="_Toc349831384"/>
      <w:r w:rsidR="00F9323D" w:rsidRPr="00A03A92">
        <w:t>Clinical code type</w:t>
      </w:r>
      <w:bookmarkStart w:id="53" w:name="_GoBack"/>
      <w:bookmarkEnd w:id="52"/>
      <w:bookmarkEnd w:id="5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clinical_code_type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denoting which section of the clinical code table the clinical code falls within.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 Diagnosis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 Injury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 DSM-IV</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 External cause of injury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 = Morphology (pathology)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 = Operation/procedure</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'V' = Supplementary classification/health factors</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Clinical code table type.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required to differentiate between different sections of the clinical code table. In ICD-9-CM-A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values could be repeated in different sections of the table. For example, '0101' is a diagnosis code</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well as a procedure code.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Code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A03A92" w:rsidRDefault="00F9323D" w:rsidP="009A5A16">
      <w:pPr>
        <w:pStyle w:val="Heading2"/>
        <w:rPr>
          <w:sz w:val="34"/>
          <w:szCs w:val="34"/>
        </w:rPr>
      </w:pPr>
      <w:r>
        <w:br w:type="page"/>
      </w:r>
      <w:r w:rsidR="009A5A16">
        <w:rPr>
          <w:rFonts w:cs="Arial"/>
          <w:color w:val="000000"/>
          <w:sz w:val="18"/>
          <w:szCs w:val="18"/>
        </w:rPr>
        <w:t xml:space="preserve"> </w:t>
      </w:r>
      <w:bookmarkStart w:id="54" w:name="_Toc349831385"/>
      <w:r w:rsidRPr="00A03A92">
        <w:t>Clinical coding system ID</w:t>
      </w:r>
      <w:bookmarkEnd w:id="5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AD3D4C">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D3D4C">
        <w:rPr>
          <w:rFonts w:ascii="Arial" w:hAnsi="Arial" w:cs="Arial"/>
          <w:color w:val="000000"/>
          <w:sz w:val="18"/>
          <w:szCs w:val="18"/>
        </w:rPr>
        <w:t>01</w:t>
      </w:r>
      <w:r>
        <w:rPr>
          <w:rFonts w:ascii="Arial" w:hAnsi="Arial" w:cs="Arial"/>
          <w:color w:val="000000"/>
          <w:sz w:val="18"/>
          <w:szCs w:val="18"/>
        </w:rPr>
        <w:t>-</w:t>
      </w:r>
      <w:r w:rsidR="00AD3D4C">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clinical_code_system</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the clinical coding system used for diagnoses and procedures.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ICD-9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ICD-9-CM</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Read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ICPC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Old AMR codes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    ICD-9-CM-A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    DSM IV (for MHINC only)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ICD-10-AM 1st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ICD-10-AM 2nd Edition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ICD-10-AM 3rd Edition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13    ICD-10-AM 6th Edition</w:t>
      </w:r>
    </w:p>
    <w:p w:rsidR="008C6863" w:rsidRDefault="008C6863"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14    ICD-10-AM 8th Edition</w:t>
      </w:r>
    </w:p>
    <w:p w:rsidR="00F9323D" w:rsidRDefault="00F9323D" w:rsidP="00F9323D">
      <w:pPr>
        <w:widowControl w:val="0"/>
        <w:tabs>
          <w:tab w:val="left" w:pos="90"/>
          <w:tab w:val="left" w:pos="1740"/>
        </w:tabs>
        <w:autoSpaceDE w:val="0"/>
        <w:autoSpaceDN w:val="0"/>
        <w:adjustRightInd w:val="0"/>
        <w:spacing w:before="11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Previously known as Diagnosis coding system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'03' (Read) is used for primary care and not reported in the NMDS.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'02' (ICD-9-CM) was used between 1988 and 1995. When code '06' (ICD-9-CM-A)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introduced, the database was mapped to this new code. From July 1999 data was submitted in either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ICD-9-CM-A or ICD-10-AM 1st Edition, and mapped so that it was held in both systems. Data for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no longer exists in the database.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2001 and 30 June 2004, data was submitted in '11' (ICD-10-AM 2nd Edition)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mapped to ICD-9-CM-A and '10' (ICD-10-AM 1st Edition).  All records in '10' continue to be mapped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back to earlier classification versions where mappings exist.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Between 1 July 2004 and 30 June 2008, data was submitted in ‘12’ (ICD-10-AM 3rd Edition)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‘06’ (ICD-9-CM-A), '10' (ICD-10-AM 1st Edition) and ‘11’ (ICD-10-AM 2nd Edition).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3E0BE5" w:rsidRDefault="008C6863" w:rsidP="00C90E05">
      <w:pPr>
        <w:widowControl w:val="0"/>
        <w:tabs>
          <w:tab w:val="left" w:pos="1740"/>
        </w:tabs>
        <w:autoSpaceDE w:val="0"/>
        <w:autoSpaceDN w:val="0"/>
        <w:adjustRightInd w:val="0"/>
        <w:ind w:left="1701"/>
        <w:rPr>
          <w:rFonts w:ascii="Arial" w:hAnsi="Arial" w:cs="Arial"/>
          <w:color w:val="000000"/>
          <w:sz w:val="18"/>
          <w:szCs w:val="18"/>
        </w:rPr>
      </w:pPr>
      <w:r>
        <w:rPr>
          <w:rFonts w:ascii="Arial" w:hAnsi="Arial" w:cs="Arial"/>
          <w:color w:val="000000"/>
          <w:sz w:val="18"/>
          <w:szCs w:val="18"/>
        </w:rPr>
        <w:t xml:space="preserve">Between </w:t>
      </w:r>
      <w:r w:rsidR="00F9323D">
        <w:rPr>
          <w:rFonts w:ascii="Arial" w:hAnsi="Arial" w:cs="Arial"/>
          <w:color w:val="000000"/>
          <w:sz w:val="18"/>
          <w:szCs w:val="18"/>
        </w:rPr>
        <w:t xml:space="preserve">1 July 2008 </w:t>
      </w:r>
      <w:r>
        <w:rPr>
          <w:rFonts w:ascii="Arial" w:hAnsi="Arial" w:cs="Arial"/>
          <w:color w:val="000000"/>
          <w:sz w:val="18"/>
          <w:szCs w:val="18"/>
        </w:rPr>
        <w:t xml:space="preserve">and 30 june 2014 </w:t>
      </w:r>
      <w:r w:rsidR="00F9323D">
        <w:rPr>
          <w:rFonts w:ascii="Arial" w:hAnsi="Arial" w:cs="Arial"/>
          <w:color w:val="000000"/>
          <w:sz w:val="18"/>
          <w:szCs w:val="18"/>
        </w:rPr>
        <w:t xml:space="preserve">data </w:t>
      </w:r>
      <w:r>
        <w:rPr>
          <w:rFonts w:ascii="Arial" w:hAnsi="Arial" w:cs="Arial"/>
          <w:color w:val="000000"/>
          <w:sz w:val="18"/>
          <w:szCs w:val="18"/>
        </w:rPr>
        <w:t xml:space="preserve">was </w:t>
      </w:r>
      <w:r w:rsidR="00F9323D">
        <w:rPr>
          <w:rFonts w:ascii="Arial" w:hAnsi="Arial" w:cs="Arial"/>
          <w:color w:val="000000"/>
          <w:sz w:val="18"/>
          <w:szCs w:val="18"/>
        </w:rPr>
        <w:t xml:space="preserve">submitted in '13' (ICD-10-AM 6th Edition) and mapped to '12' (ICD-10-AM 3rd </w:t>
      </w:r>
      <w:r>
        <w:rPr>
          <w:rFonts w:ascii="Arial" w:hAnsi="Arial" w:cs="Arial"/>
          <w:color w:val="000000"/>
          <w:sz w:val="18"/>
          <w:szCs w:val="18"/>
        </w:rPr>
        <w:t>Edition). Mappings from '12' to '11', '10' or earlier classifications continue to be performed where mappings exist.</w:t>
      </w:r>
    </w:p>
    <w:p w:rsidR="003E0BE5" w:rsidRDefault="003E0BE5" w:rsidP="00C90E05">
      <w:pPr>
        <w:widowControl w:val="0"/>
        <w:tabs>
          <w:tab w:val="left" w:pos="1740"/>
        </w:tabs>
        <w:autoSpaceDE w:val="0"/>
        <w:autoSpaceDN w:val="0"/>
        <w:adjustRightInd w:val="0"/>
        <w:ind w:left="1701"/>
        <w:rPr>
          <w:rFonts w:ascii="Arial" w:hAnsi="Arial" w:cs="Arial"/>
          <w:color w:val="000000"/>
          <w:sz w:val="18"/>
          <w:szCs w:val="18"/>
        </w:rPr>
      </w:pPr>
    </w:p>
    <w:p w:rsidR="008C6863" w:rsidRDefault="008C6863" w:rsidP="00C90E05">
      <w:pPr>
        <w:widowControl w:val="0"/>
        <w:tabs>
          <w:tab w:val="left" w:pos="1740"/>
        </w:tabs>
        <w:autoSpaceDE w:val="0"/>
        <w:autoSpaceDN w:val="0"/>
        <w:adjustRightInd w:val="0"/>
        <w:ind w:left="1701"/>
        <w:rPr>
          <w:rFonts w:ascii="Arial" w:hAnsi="Arial" w:cs="Arial"/>
          <w:color w:val="000000"/>
          <w:sz w:val="19"/>
          <w:szCs w:val="19"/>
        </w:rPr>
      </w:pPr>
      <w:r>
        <w:rPr>
          <w:rFonts w:ascii="Arial" w:hAnsi="Arial" w:cs="Arial"/>
          <w:color w:val="000000"/>
          <w:sz w:val="18"/>
          <w:szCs w:val="18"/>
        </w:rPr>
        <w:t>From 1 July 2014 data is submitted in ‘14’ (ICD-10-AM 8</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and mapped to ‘13’ (ICD-10-AM 6</w:t>
      </w:r>
      <w:r w:rsidRPr="00C90E05">
        <w:rPr>
          <w:rFonts w:ascii="Arial" w:hAnsi="Arial" w:cs="Arial"/>
          <w:color w:val="000000"/>
          <w:sz w:val="18"/>
          <w:szCs w:val="18"/>
          <w:vertAlign w:val="superscript"/>
        </w:rPr>
        <w:t>th</w:t>
      </w:r>
      <w:r>
        <w:rPr>
          <w:rFonts w:ascii="Arial" w:hAnsi="Arial" w:cs="Arial"/>
          <w:color w:val="000000"/>
          <w:sz w:val="18"/>
          <w:szCs w:val="18"/>
        </w:rPr>
        <w:t xml:space="preserve"> Edition). Mappings from '12' to '11', '10' or earlier classifications continue to be performed where mappings exist.</w:t>
      </w:r>
    </w:p>
    <w:p w:rsidR="00F9323D" w:rsidRDefault="00F9323D" w:rsidP="00F9323D">
      <w:pPr>
        <w:widowControl w:val="0"/>
        <w:tabs>
          <w:tab w:val="left" w:pos="90"/>
          <w:tab w:val="left" w:pos="1752"/>
        </w:tabs>
        <w:autoSpaceDE w:val="0"/>
        <w:autoSpaceDN w:val="0"/>
        <w:adjustRightInd w:val="0"/>
        <w:spacing w:before="15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Clinical Coding System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form part of a valid combination of Clinical code, Clinical code type, and Clinical coding system ID.</w:t>
      </w:r>
    </w:p>
    <w:p w:rsidR="00F9323D" w:rsidRDefault="00F9323D" w:rsidP="00F9323D">
      <w:pPr>
        <w:widowControl w:val="0"/>
        <w:tabs>
          <w:tab w:val="left" w:pos="90"/>
          <w:tab w:val="left" w:pos="1760"/>
        </w:tabs>
        <w:autoSpaceDE w:val="0"/>
        <w:autoSpaceDN w:val="0"/>
        <w:adjustRightInd w:val="0"/>
        <w:spacing w:before="27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20</w:t>
      </w:r>
      <w:r w:rsidR="008C6863">
        <w:rPr>
          <w:rFonts w:ascii="Arial" w:hAnsi="Arial" w:cs="Arial"/>
          <w:color w:val="000000"/>
          <w:sz w:val="18"/>
          <w:szCs w:val="18"/>
        </w:rPr>
        <w:t>14</w:t>
      </w:r>
      <w:r>
        <w:rPr>
          <w:rFonts w:ascii="Arial" w:hAnsi="Arial" w:cs="Arial"/>
          <w:color w:val="000000"/>
          <w:sz w:val="18"/>
          <w:szCs w:val="18"/>
        </w:rPr>
        <w:t xml:space="preserve"> data should be submitted using ICD-10-AM </w:t>
      </w:r>
      <w:r w:rsidR="008C6863">
        <w:rPr>
          <w:rFonts w:ascii="Arial" w:hAnsi="Arial" w:cs="Arial"/>
          <w:color w:val="000000"/>
          <w:sz w:val="18"/>
          <w:szCs w:val="18"/>
        </w:rPr>
        <w:t>8</w:t>
      </w:r>
      <w:r>
        <w:rPr>
          <w:rFonts w:ascii="Arial" w:hAnsi="Arial" w:cs="Arial"/>
          <w:color w:val="000000"/>
          <w:sz w:val="18"/>
          <w:szCs w:val="18"/>
        </w:rPr>
        <w:t xml:space="preserve">th Edition, that is, the Clinical coding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system ID should be '1</w:t>
      </w:r>
      <w:r w:rsidR="008C6863">
        <w:rPr>
          <w:rFonts w:ascii="Arial" w:hAnsi="Arial" w:cs="Arial"/>
          <w:color w:val="000000"/>
          <w:sz w:val="18"/>
          <w:szCs w:val="18"/>
        </w:rPr>
        <w:t>4</w:t>
      </w:r>
      <w:r>
        <w:rPr>
          <w:rFonts w:ascii="Arial" w:hAnsi="Arial" w:cs="Arial"/>
          <w:color w:val="000000"/>
          <w:sz w:val="18"/>
          <w:szCs w:val="18"/>
        </w:rPr>
        <w:t>'.</w:t>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rsidR="00F9323D" w:rsidRPr="006300F9" w:rsidRDefault="00F9323D" w:rsidP="006300F9">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AD07B1" w:rsidRPr="00A03A92" w:rsidRDefault="00AD07B1" w:rsidP="00AD07B1">
      <w:pPr>
        <w:pStyle w:val="Heading2"/>
        <w:rPr>
          <w:sz w:val="34"/>
          <w:szCs w:val="34"/>
        </w:rPr>
      </w:pPr>
      <w:r>
        <w:br w:type="page"/>
      </w:r>
      <w:bookmarkStart w:id="55" w:name="_Toc349831386"/>
      <w:r w:rsidRPr="00A03A92">
        <w:t>Co</w:t>
      </w:r>
      <w:r>
        <w:t>ndition onset flag</w:t>
      </w:r>
      <w:bookmarkEnd w:id="55"/>
    </w:p>
    <w:p w:rsidR="00AD07B1" w:rsidRDefault="00AD07B1" w:rsidP="00AD07B1">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AD07B1" w:rsidRDefault="00AD07B1" w:rsidP="00AD07B1">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5759F">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85759F">
        <w:rPr>
          <w:rFonts w:ascii="Arial" w:hAnsi="Arial" w:cs="Arial"/>
          <w:color w:val="000000"/>
          <w:sz w:val="18"/>
          <w:szCs w:val="18"/>
        </w:rPr>
        <w:t>1</w:t>
      </w:r>
      <w:r>
        <w:rPr>
          <w:rFonts w:ascii="Arial" w:hAnsi="Arial" w:cs="Arial"/>
          <w:color w:val="000000"/>
          <w:sz w:val="18"/>
          <w:szCs w:val="18"/>
        </w:rPr>
        <w:t>-</w:t>
      </w:r>
      <w:r w:rsidR="0085759F">
        <w:rPr>
          <w:rFonts w:ascii="Arial" w:hAnsi="Arial" w:cs="Arial"/>
          <w:color w:val="000000"/>
          <w:sz w:val="18"/>
          <w:szCs w:val="18"/>
        </w:rPr>
        <w:t>July</w:t>
      </w:r>
      <w:r>
        <w:rPr>
          <w:rFonts w:ascii="Arial" w:hAnsi="Arial" w:cs="Arial"/>
          <w:color w:val="000000"/>
          <w:sz w:val="18"/>
          <w:szCs w:val="18"/>
        </w:rPr>
        <w:t>-201</w:t>
      </w:r>
      <w:r w:rsidR="0085759F">
        <w:rPr>
          <w:rFonts w:ascii="Arial" w:hAnsi="Arial" w:cs="Arial"/>
          <w:color w:val="000000"/>
          <w:sz w:val="18"/>
          <w:szCs w:val="18"/>
        </w:rPr>
        <w:t>4</w:t>
      </w:r>
    </w:p>
    <w:p w:rsidR="00AD07B1" w:rsidRDefault="00AD07B1" w:rsidP="00AD07B1">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AD07B1" w:rsidRDefault="00AD07B1" w:rsidP="00AD07B1">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 xml:space="preserve"> </w:t>
      </w:r>
      <w:r w:rsidRPr="007B377F">
        <w:rPr>
          <w:rFonts w:ascii="Arial" w:hAnsi="Arial" w:cs="Arial"/>
          <w:color w:val="000000"/>
          <w:sz w:val="18"/>
          <w:szCs w:val="18"/>
        </w:rPr>
        <w:t>onset flag</w:t>
      </w:r>
    </w:p>
    <w:p w:rsidR="00AD07B1" w:rsidRDefault="00AD07B1" w:rsidP="00AD07B1">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sidRPr="007B377F">
        <w:rPr>
          <w:rFonts w:ascii="Arial" w:hAnsi="Arial" w:cs="Arial"/>
          <w:color w:val="000000"/>
          <w:sz w:val="18"/>
          <w:szCs w:val="18"/>
        </w:rPr>
        <w:t>Condition</w:t>
      </w:r>
      <w:r>
        <w:rPr>
          <w:rFonts w:ascii="Arial" w:hAnsi="Arial" w:cs="Arial"/>
          <w:color w:val="000000"/>
          <w:sz w:val="18"/>
          <w:szCs w:val="18"/>
        </w:rPr>
        <w:t>_</w:t>
      </w:r>
      <w:r w:rsidRPr="007B377F">
        <w:rPr>
          <w:rFonts w:ascii="Arial" w:hAnsi="Arial" w:cs="Arial"/>
          <w:color w:val="000000"/>
          <w:sz w:val="18"/>
          <w:szCs w:val="18"/>
        </w:rPr>
        <w:t>onset</w:t>
      </w:r>
      <w:r>
        <w:rPr>
          <w:rFonts w:ascii="Arial" w:hAnsi="Arial" w:cs="Arial"/>
          <w:color w:val="000000"/>
          <w:sz w:val="18"/>
          <w:szCs w:val="18"/>
        </w:rPr>
        <w:t>_</w:t>
      </w:r>
      <w:r w:rsidR="003A0B71">
        <w:rPr>
          <w:rFonts w:ascii="Arial" w:hAnsi="Arial" w:cs="Arial"/>
          <w:color w:val="000000"/>
          <w:sz w:val="18"/>
          <w:szCs w:val="18"/>
        </w:rPr>
        <w:t>code</w:t>
      </w:r>
    </w:p>
    <w:p w:rsidR="00AD07B1" w:rsidRPr="0046090C" w:rsidRDefault="00AD07B1" w:rsidP="00AD07B1">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sidR="0046090C" w:rsidRPr="0046090C">
        <w:rPr>
          <w:rFonts w:ascii="Arial" w:hAnsi="Arial"/>
          <w:sz w:val="18"/>
          <w:szCs w:val="18"/>
        </w:rPr>
        <w:t>COF</w:t>
      </w:r>
      <w:r w:rsidRPr="0046090C">
        <w:rPr>
          <w:rFonts w:ascii="Arial" w:hAnsi="Arial" w:cs="Arial"/>
          <w:color w:val="000000"/>
          <w:sz w:val="18"/>
          <w:szCs w:val="18"/>
        </w:rPr>
        <w:t xml:space="preserve"> </w:t>
      </w:r>
    </w:p>
    <w:p w:rsidR="00AD07B1" w:rsidRDefault="00AD07B1" w:rsidP="00AD07B1">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AD07B1" w:rsidRDefault="00AD07B1" w:rsidP="00FB7FEE">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FB7FEE">
        <w:rPr>
          <w:rFonts w:ascii="Arial" w:hAnsi="Arial" w:cs="Arial"/>
          <w:color w:val="000000"/>
          <w:sz w:val="18"/>
          <w:szCs w:val="18"/>
        </w:rPr>
        <w:t xml:space="preserve">The condition onset flag is a means of differentiating those conditions which arise during, or arose before, an admitted patient episode of care. Collection of this information will provide an insight into the kinds of conditions patients already have when entering hospital and what arises during the episode of care.  </w:t>
      </w:r>
    </w:p>
    <w:p w:rsidR="00AD07B1" w:rsidRDefault="00AD07B1" w:rsidP="00AD07B1">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AD07B1" w:rsidRDefault="00AD07B1" w:rsidP="00AD07B1">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AD07B1" w:rsidRDefault="00AD07B1" w:rsidP="00AD07B1">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6C36AC">
        <w:rPr>
          <w:rFonts w:ascii="Arial" w:hAnsi="Arial" w:cs="Arial"/>
          <w:color w:val="000000"/>
          <w:sz w:val="18"/>
          <w:szCs w:val="18"/>
        </w:rPr>
        <w:t>A</w:t>
      </w:r>
    </w:p>
    <w:p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Pr="007B377F">
        <w:rPr>
          <w:rFonts w:ascii="Arial" w:hAnsi="Arial" w:cs="Arial"/>
          <w:color w:val="000000"/>
          <w:sz w:val="18"/>
          <w:szCs w:val="18"/>
        </w:rPr>
        <w:t>1 - condition with onset during episode of admitted patient care</w:t>
      </w:r>
    </w:p>
    <w:p w:rsidR="00AD07B1" w:rsidRPr="007B377F" w:rsidRDefault="00AD07B1" w:rsidP="00AD07B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2 - condition not noted as arising during the episode of care/unknown</w:t>
      </w:r>
    </w:p>
    <w:p w:rsidR="00AD07B1" w:rsidRDefault="00AD07B1" w:rsidP="00AD07B1">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Pr="007B377F">
        <w:rPr>
          <w:rFonts w:ascii="Arial" w:hAnsi="Arial" w:cs="Arial"/>
          <w:color w:val="000000"/>
          <w:sz w:val="18"/>
          <w:szCs w:val="18"/>
        </w:rPr>
        <w:t>9 - not reported (only for exempt facilities)</w:t>
      </w:r>
    </w:p>
    <w:p w:rsidR="0046090C" w:rsidRDefault="0046090C" w:rsidP="009E7287">
      <w:pPr>
        <w:tabs>
          <w:tab w:val="left" w:pos="1701"/>
        </w:tabs>
        <w:autoSpaceDE w:val="0"/>
        <w:autoSpaceDN w:val="0"/>
        <w:adjustRightInd w:val="0"/>
        <w:ind w:left="1695" w:hanging="1695"/>
        <w:rPr>
          <w:rFonts w:ascii="Arial" w:hAnsi="Arial" w:cs="Arial"/>
          <w:b/>
          <w:bCs/>
          <w:i/>
          <w:iCs/>
          <w:color w:val="000000"/>
          <w:sz w:val="18"/>
          <w:szCs w:val="18"/>
        </w:rPr>
      </w:pPr>
    </w:p>
    <w:p w:rsidR="00FB7FEE" w:rsidRDefault="00AD07B1"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Guide for use:</w:t>
      </w:r>
      <w:r>
        <w:rPr>
          <w:rFonts w:ascii="Arial" w:hAnsi="Arial"/>
        </w:rPr>
        <w:tab/>
      </w:r>
      <w:r w:rsidR="00CB6E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 xml:space="preserve">(COF) implementation date is 1 July 2012. </w:t>
      </w:r>
      <w:r w:rsidR="00D13AB0">
        <w:rPr>
          <w:rFonts w:ascii="Arial" w:hAnsi="Arial" w:cs="Arial"/>
          <w:sz w:val="18"/>
          <w:szCs w:val="18"/>
          <w:lang w:val="en-NZ" w:eastAsia="en-NZ"/>
        </w:rPr>
        <w:t xml:space="preserve"> Facilities are required to notify MOH of the date fr</w:t>
      </w:r>
      <w:r w:rsidR="00C13809">
        <w:rPr>
          <w:rFonts w:ascii="Arial" w:hAnsi="Arial" w:cs="Arial"/>
          <w:sz w:val="18"/>
          <w:szCs w:val="18"/>
          <w:lang w:val="en-NZ" w:eastAsia="en-NZ"/>
        </w:rPr>
        <w:t>om which the can supply COF val</w:t>
      </w:r>
      <w:r w:rsidR="00550A47">
        <w:rPr>
          <w:rFonts w:ascii="Arial" w:hAnsi="Arial" w:cs="Arial"/>
          <w:sz w:val="18"/>
          <w:szCs w:val="18"/>
          <w:lang w:val="en-NZ" w:eastAsia="en-NZ"/>
        </w:rPr>
        <w:t>u</w:t>
      </w:r>
      <w:r w:rsidR="00D13AB0">
        <w:rPr>
          <w:rFonts w:ascii="Arial" w:hAnsi="Arial" w:cs="Arial"/>
          <w:sz w:val="18"/>
          <w:szCs w:val="18"/>
          <w:lang w:val="en-NZ" w:eastAsia="en-NZ"/>
        </w:rPr>
        <w:t xml:space="preserve">es. </w:t>
      </w:r>
    </w:p>
    <w:p w:rsid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r>
        <w:rPr>
          <w:rFonts w:ascii="Arial" w:hAnsi="Arial" w:cs="Arial"/>
          <w:b/>
          <w:bCs/>
          <w:i/>
          <w:iCs/>
          <w:color w:val="000000"/>
          <w:sz w:val="18"/>
          <w:szCs w:val="18"/>
        </w:rPr>
        <w:tab/>
      </w:r>
      <w:r>
        <w:rPr>
          <w:rFonts w:ascii="Arial" w:hAnsi="Arial" w:cs="Arial"/>
          <w:sz w:val="18"/>
          <w:szCs w:val="18"/>
          <w:lang w:val="en-NZ" w:eastAsia="en-NZ"/>
        </w:rPr>
        <w:t>All events loaded in the NMDS up to 1 July</w:t>
      </w:r>
      <w:r w:rsidR="00C13809">
        <w:rPr>
          <w:rFonts w:ascii="Arial" w:hAnsi="Arial" w:cs="Arial"/>
          <w:sz w:val="18"/>
          <w:szCs w:val="18"/>
          <w:lang w:val="en-NZ" w:eastAsia="en-NZ"/>
        </w:rPr>
        <w:t xml:space="preserve"> 2012 will have COF set to null</w:t>
      </w:r>
      <w:r w:rsidR="00550A47">
        <w:rPr>
          <w:rFonts w:ascii="Arial" w:hAnsi="Arial" w:cs="Arial"/>
          <w:sz w:val="18"/>
          <w:szCs w:val="18"/>
          <w:lang w:val="en-NZ" w:eastAsia="en-NZ"/>
        </w:rPr>
        <w:t>.</w:t>
      </w:r>
    </w:p>
    <w:p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
          <w:bCs/>
          <w:i/>
          <w:iCs/>
          <w:color w:val="000000"/>
          <w:sz w:val="18"/>
          <w:szCs w:val="18"/>
        </w:rPr>
        <w:tab/>
      </w:r>
      <w:r w:rsidRPr="00FB7FEE">
        <w:rPr>
          <w:rFonts w:ascii="Arial" w:hAnsi="Arial" w:cs="Arial"/>
          <w:bCs/>
          <w:i/>
          <w:iCs/>
          <w:color w:val="000000"/>
          <w:sz w:val="18"/>
          <w:szCs w:val="18"/>
        </w:rPr>
        <w:tab/>
      </w:r>
      <w:r w:rsidRPr="00FB7FEE">
        <w:rPr>
          <w:rFonts w:ascii="Arial" w:hAnsi="Arial" w:cs="Arial"/>
          <w:bCs/>
          <w:iCs/>
          <w:color w:val="000000"/>
          <w:sz w:val="18"/>
          <w:szCs w:val="18"/>
        </w:rPr>
        <w:t>On and after 1 Ju</w:t>
      </w:r>
      <w:r>
        <w:rPr>
          <w:rFonts w:ascii="Arial" w:hAnsi="Arial" w:cs="Arial"/>
          <w:bCs/>
          <w:iCs/>
          <w:color w:val="000000"/>
          <w:sz w:val="18"/>
          <w:szCs w:val="18"/>
        </w:rPr>
        <w:t>ly</w:t>
      </w:r>
      <w:r w:rsidRPr="00FB7FEE">
        <w:rPr>
          <w:rFonts w:ascii="Arial" w:hAnsi="Arial" w:cs="Arial"/>
          <w:bCs/>
          <w:iCs/>
          <w:color w:val="000000"/>
          <w:sz w:val="18"/>
          <w:szCs w:val="18"/>
        </w:rPr>
        <w:t xml:space="preserve"> 2012</w:t>
      </w:r>
      <w:r>
        <w:rPr>
          <w:rFonts w:ascii="Arial" w:hAnsi="Arial" w:cs="Arial"/>
          <w:b/>
          <w:bCs/>
          <w:iCs/>
          <w:color w:val="000000"/>
          <w:sz w:val="18"/>
          <w:szCs w:val="18"/>
        </w:rPr>
        <w:t xml:space="preserve"> </w:t>
      </w:r>
      <w:r w:rsidRPr="00FB7FEE">
        <w:rPr>
          <w:rFonts w:ascii="Arial" w:hAnsi="Arial" w:cs="Arial"/>
          <w:bCs/>
          <w:iCs/>
          <w:color w:val="000000"/>
          <w:sz w:val="18"/>
          <w:szCs w:val="18"/>
        </w:rPr>
        <w:t>an</w:t>
      </w:r>
      <w:r>
        <w:rPr>
          <w:rFonts w:ascii="Arial" w:hAnsi="Arial" w:cs="Arial"/>
          <w:bCs/>
          <w:iCs/>
          <w:color w:val="000000"/>
          <w:sz w:val="18"/>
          <w:szCs w:val="18"/>
        </w:rPr>
        <w:t>y events loaded in a NMDS file version of v014.0 will have COF set to null.</w:t>
      </w:r>
    </w:p>
    <w:p w:rsidR="00FB7FEE" w:rsidRDefault="00FB7FEE" w:rsidP="009E7287">
      <w:pPr>
        <w:tabs>
          <w:tab w:val="left" w:pos="1701"/>
        </w:tabs>
        <w:autoSpaceDE w:val="0"/>
        <w:autoSpaceDN w:val="0"/>
        <w:adjustRightInd w:val="0"/>
        <w:ind w:left="1695" w:hanging="1695"/>
        <w:rPr>
          <w:rFonts w:ascii="Arial" w:hAnsi="Arial" w:cs="Arial"/>
          <w:bCs/>
          <w:iCs/>
          <w:color w:val="000000"/>
          <w:sz w:val="18"/>
          <w:szCs w:val="18"/>
        </w:rPr>
      </w:pPr>
      <w:r>
        <w:rPr>
          <w:rFonts w:ascii="Arial" w:hAnsi="Arial" w:cs="Arial"/>
          <w:bCs/>
          <w:iCs/>
          <w:color w:val="000000"/>
          <w:sz w:val="18"/>
          <w:szCs w:val="18"/>
        </w:rPr>
        <w:tab/>
        <w:t xml:space="preserve">Any events loaded </w:t>
      </w:r>
      <w:r w:rsidR="002C2A67">
        <w:rPr>
          <w:rFonts w:ascii="Arial" w:hAnsi="Arial" w:cs="Arial"/>
          <w:bCs/>
          <w:iCs/>
          <w:color w:val="000000"/>
          <w:sz w:val="18"/>
          <w:szCs w:val="18"/>
        </w:rPr>
        <w:t xml:space="preserve">on and </w:t>
      </w:r>
      <w:r>
        <w:rPr>
          <w:rFonts w:ascii="Arial" w:hAnsi="Arial" w:cs="Arial"/>
          <w:bCs/>
          <w:iCs/>
          <w:color w:val="000000"/>
          <w:sz w:val="18"/>
          <w:szCs w:val="18"/>
        </w:rPr>
        <w:t>after 1 July 2012 in a NMDS file version v015.0 will be populated with a COF val</w:t>
      </w:r>
      <w:r w:rsidR="00A22ED7">
        <w:rPr>
          <w:rFonts w:ascii="Arial" w:hAnsi="Arial" w:cs="Arial"/>
          <w:bCs/>
          <w:iCs/>
          <w:color w:val="000000"/>
          <w:sz w:val="18"/>
          <w:szCs w:val="18"/>
        </w:rPr>
        <w:t>u</w:t>
      </w:r>
      <w:r>
        <w:rPr>
          <w:rFonts w:ascii="Arial" w:hAnsi="Arial" w:cs="Arial"/>
          <w:bCs/>
          <w:iCs/>
          <w:color w:val="000000"/>
          <w:sz w:val="18"/>
          <w:szCs w:val="18"/>
        </w:rPr>
        <w:t>e of 1, 2 or 9.</w:t>
      </w:r>
    </w:p>
    <w:p w:rsidR="00FB7FEE" w:rsidRPr="00FB7FEE" w:rsidRDefault="00FB7FEE" w:rsidP="009E7287">
      <w:pPr>
        <w:tabs>
          <w:tab w:val="left" w:pos="1701"/>
        </w:tabs>
        <w:autoSpaceDE w:val="0"/>
        <w:autoSpaceDN w:val="0"/>
        <w:adjustRightInd w:val="0"/>
        <w:ind w:left="1695" w:hanging="1695"/>
        <w:rPr>
          <w:rFonts w:ascii="Arial" w:hAnsi="Arial" w:cs="Arial"/>
          <w:sz w:val="18"/>
          <w:szCs w:val="18"/>
          <w:lang w:val="en-NZ" w:eastAsia="en-NZ"/>
        </w:rPr>
      </w:pPr>
    </w:p>
    <w:p w:rsid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 xml:space="preserve">Condition </w:t>
      </w:r>
      <w:r w:rsidR="00FB7FEE">
        <w:rPr>
          <w:rFonts w:ascii="Arial" w:hAnsi="Arial" w:cs="Arial"/>
          <w:sz w:val="18"/>
          <w:szCs w:val="18"/>
          <w:lang w:val="en-NZ" w:eastAsia="en-NZ"/>
        </w:rPr>
        <w:t>o</w:t>
      </w:r>
      <w:r w:rsidRPr="00FB7FEE">
        <w:rPr>
          <w:rFonts w:ascii="Arial" w:hAnsi="Arial" w:cs="Arial"/>
          <w:sz w:val="18"/>
          <w:szCs w:val="18"/>
          <w:lang w:val="en-NZ" w:eastAsia="en-NZ"/>
        </w:rPr>
        <w:t xml:space="preserve">nset </w:t>
      </w:r>
      <w:r w:rsidR="00FB7FEE">
        <w:rPr>
          <w:rFonts w:ascii="Arial" w:hAnsi="Arial" w:cs="Arial"/>
          <w:sz w:val="18"/>
          <w:szCs w:val="18"/>
          <w:lang w:val="en-NZ" w:eastAsia="en-NZ"/>
        </w:rPr>
        <w:t>f</w:t>
      </w:r>
      <w:r w:rsidRPr="00FB7FEE">
        <w:rPr>
          <w:rFonts w:ascii="Arial" w:hAnsi="Arial" w:cs="Arial"/>
          <w:sz w:val="18"/>
          <w:szCs w:val="18"/>
          <w:lang w:val="en-NZ" w:eastAsia="en-NZ"/>
        </w:rPr>
        <w:t>lag must be reported on diagnosis records (HD) with a clinical code type</w:t>
      </w:r>
      <w:r w:rsidR="00FB7FEE">
        <w:rPr>
          <w:rFonts w:ascii="Arial" w:hAnsi="Arial" w:cs="Arial"/>
          <w:sz w:val="18"/>
          <w:szCs w:val="18"/>
          <w:lang w:val="en-NZ" w:eastAsia="en-NZ"/>
        </w:rPr>
        <w:t xml:space="preserve"> of:</w:t>
      </w:r>
    </w:p>
    <w:p w:rsidR="009E7287" w:rsidRPr="00FB7FEE" w:rsidRDefault="00CB6EEE" w:rsidP="009E7287">
      <w:pPr>
        <w:autoSpaceDE w:val="0"/>
        <w:autoSpaceDN w:val="0"/>
        <w:adjustRightInd w:val="0"/>
        <w:ind w:left="1701"/>
        <w:rPr>
          <w:rFonts w:ascii="Arial" w:hAnsi="Arial" w:cs="Arial"/>
          <w:sz w:val="18"/>
          <w:szCs w:val="18"/>
          <w:lang w:val="en-NZ" w:eastAsia="en-NZ"/>
        </w:rPr>
      </w:pPr>
      <w:r w:rsidRPr="00FB7FEE">
        <w:rPr>
          <w:rFonts w:ascii="Arial" w:hAnsi="Arial" w:cs="Arial"/>
          <w:sz w:val="18"/>
          <w:szCs w:val="18"/>
          <w:lang w:val="en-NZ" w:eastAsia="en-NZ"/>
        </w:rPr>
        <w:t>A (diagnosis), B</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(injury), V (supplementary</w:t>
      </w:r>
      <w:r w:rsidR="00FB7FEE">
        <w:rPr>
          <w:rFonts w:ascii="Arial" w:hAnsi="Arial" w:cs="Arial"/>
          <w:sz w:val="18"/>
          <w:szCs w:val="18"/>
          <w:lang w:val="en-NZ" w:eastAsia="en-NZ"/>
        </w:rPr>
        <w:t xml:space="preserve"> classification/health factors</w:t>
      </w:r>
      <w:r w:rsidRPr="00FB7FEE">
        <w:rPr>
          <w:rFonts w:ascii="Arial" w:hAnsi="Arial" w:cs="Arial"/>
          <w:sz w:val="18"/>
          <w:szCs w:val="18"/>
          <w:lang w:val="en-NZ" w:eastAsia="en-NZ"/>
        </w:rPr>
        <w:t>), E (external cause</w:t>
      </w:r>
      <w:r w:rsidR="00FB7FEE">
        <w:rPr>
          <w:rFonts w:ascii="Arial" w:hAnsi="Arial" w:cs="Arial"/>
          <w:sz w:val="18"/>
          <w:szCs w:val="18"/>
          <w:lang w:val="en-NZ" w:eastAsia="en-NZ"/>
        </w:rPr>
        <w:t xml:space="preserve"> of injury</w:t>
      </w:r>
      <w:r w:rsidRPr="00FB7FEE">
        <w:rPr>
          <w:rFonts w:ascii="Arial" w:hAnsi="Arial" w:cs="Arial"/>
          <w:sz w:val="18"/>
          <w:szCs w:val="18"/>
          <w:lang w:val="en-NZ" w:eastAsia="en-NZ"/>
        </w:rPr>
        <w:t>) or M (morphology</w:t>
      </w:r>
      <w:r w:rsidR="00FB7FEE">
        <w:rPr>
          <w:rFonts w:ascii="Arial" w:hAnsi="Arial" w:cs="Arial"/>
          <w:sz w:val="18"/>
          <w:szCs w:val="18"/>
          <w:lang w:val="en-NZ" w:eastAsia="en-NZ"/>
        </w:rPr>
        <w:t xml:space="preserve"> (pathology</w:t>
      </w:r>
      <w:r w:rsidR="009532E2">
        <w:rPr>
          <w:rFonts w:ascii="Arial" w:hAnsi="Arial" w:cs="Arial"/>
          <w:sz w:val="18"/>
          <w:szCs w:val="18"/>
          <w:lang w:val="en-NZ" w:eastAsia="en-NZ"/>
        </w:rPr>
        <w:t>)</w:t>
      </w:r>
      <w:r w:rsidR="00FB7FEE">
        <w:rPr>
          <w:rFonts w:ascii="Arial" w:hAnsi="Arial" w:cs="Arial"/>
          <w:sz w:val="18"/>
          <w:szCs w:val="18"/>
          <w:lang w:val="en-NZ" w:eastAsia="en-NZ"/>
        </w:rPr>
        <w:t>)</w:t>
      </w:r>
      <w:r w:rsidRPr="00FB7FEE">
        <w:rPr>
          <w:rFonts w:ascii="Arial" w:hAnsi="Arial" w:cs="Arial"/>
          <w:sz w:val="18"/>
          <w:szCs w:val="18"/>
          <w:lang w:val="en-NZ" w:eastAsia="en-NZ"/>
        </w:rPr>
        <w:t>. On all other diagnosis records (HD) with</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clinical code type O (</w:t>
      </w:r>
      <w:r w:rsidR="00FB7FEE">
        <w:rPr>
          <w:rFonts w:ascii="Arial" w:hAnsi="Arial" w:cs="Arial"/>
          <w:sz w:val="18"/>
          <w:szCs w:val="18"/>
          <w:lang w:val="en-NZ" w:eastAsia="en-NZ"/>
        </w:rPr>
        <w:t>Operation/p</w:t>
      </w:r>
      <w:r w:rsidRPr="00FB7FEE">
        <w:rPr>
          <w:rFonts w:ascii="Arial" w:hAnsi="Arial" w:cs="Arial"/>
          <w:sz w:val="18"/>
          <w:szCs w:val="18"/>
          <w:lang w:val="en-NZ" w:eastAsia="en-NZ"/>
        </w:rPr>
        <w:t>rocedure) the COF field will be null. (</w:t>
      </w:r>
      <w:r w:rsidR="009532E2" w:rsidRPr="00FB7FEE">
        <w:rPr>
          <w:rFonts w:ascii="Arial" w:hAnsi="Arial" w:cs="Arial"/>
          <w:sz w:val="18"/>
          <w:szCs w:val="18"/>
          <w:lang w:val="en-NZ" w:eastAsia="en-NZ"/>
        </w:rPr>
        <w:t>Note</w:t>
      </w:r>
      <w:r w:rsidRPr="00FB7FEE">
        <w:rPr>
          <w:rFonts w:ascii="Arial" w:hAnsi="Arial" w:cs="Arial"/>
          <w:sz w:val="18"/>
          <w:szCs w:val="18"/>
          <w:lang w:val="en-NZ" w:eastAsia="en-NZ"/>
        </w:rPr>
        <w:t>: Clinical Code Type = D (DSM-IV) are not</w:t>
      </w:r>
      <w:r w:rsidR="009E7287" w:rsidRPr="00FB7FEE">
        <w:rPr>
          <w:rFonts w:ascii="Arial" w:hAnsi="Arial" w:cs="Arial"/>
          <w:sz w:val="18"/>
          <w:szCs w:val="18"/>
          <w:lang w:val="en-NZ" w:eastAsia="en-NZ"/>
        </w:rPr>
        <w:t xml:space="preserve"> </w:t>
      </w:r>
      <w:r w:rsidRPr="00FB7FEE">
        <w:rPr>
          <w:rFonts w:ascii="Arial" w:hAnsi="Arial" w:cs="Arial"/>
          <w:sz w:val="18"/>
          <w:szCs w:val="18"/>
          <w:lang w:val="en-NZ" w:eastAsia="en-NZ"/>
        </w:rPr>
        <w:t>reported to NMDS)</w:t>
      </w:r>
      <w:r w:rsidR="009E7287" w:rsidRPr="00FB7FEE">
        <w:rPr>
          <w:rFonts w:ascii="Arial" w:hAnsi="Arial" w:cs="Arial"/>
          <w:sz w:val="18"/>
          <w:szCs w:val="18"/>
          <w:lang w:val="en-NZ" w:eastAsia="en-NZ"/>
        </w:rPr>
        <w:t xml:space="preserve">. </w:t>
      </w:r>
    </w:p>
    <w:p w:rsidR="00FB7FEE" w:rsidRDefault="00FB7FEE" w:rsidP="008D6B9D">
      <w:pPr>
        <w:autoSpaceDE w:val="0"/>
        <w:autoSpaceDN w:val="0"/>
        <w:adjustRightInd w:val="0"/>
        <w:ind w:left="1701"/>
        <w:rPr>
          <w:rFonts w:ascii="Arial" w:hAnsi="Arial" w:cs="Arial"/>
          <w:sz w:val="18"/>
          <w:szCs w:val="18"/>
          <w:lang w:val="en-NZ" w:eastAsia="en-NZ"/>
        </w:rPr>
      </w:pPr>
    </w:p>
    <w:p w:rsidR="002C2A67" w:rsidRDefault="00FB7FEE" w:rsidP="008D6B9D">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F</w:t>
      </w:r>
      <w:r w:rsidR="00CB6EEE"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00CB6EEE" w:rsidRPr="00FB7FEE">
        <w:rPr>
          <w:rFonts w:ascii="Arial" w:hAnsi="Arial" w:cs="Arial"/>
          <w:sz w:val="18"/>
          <w:szCs w:val="18"/>
          <w:lang w:val="en-NZ" w:eastAsia="en-NZ"/>
        </w:rPr>
        <w:t>exempt</w:t>
      </w:r>
      <w:r>
        <w:rPr>
          <w:rFonts w:ascii="Arial" w:hAnsi="Arial" w:cs="Arial"/>
          <w:sz w:val="18"/>
          <w:szCs w:val="18"/>
          <w:lang w:val="en-NZ" w:eastAsia="en-NZ"/>
        </w:rPr>
        <w:t>ed</w:t>
      </w:r>
      <w:r w:rsidR="00CB6EEE"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w:t>
      </w:r>
      <w:r w:rsidR="002C2A67">
        <w:rPr>
          <w:rFonts w:ascii="Arial" w:hAnsi="Arial" w:cs="Arial"/>
          <w:sz w:val="18"/>
          <w:szCs w:val="18"/>
          <w:lang w:val="en-NZ" w:eastAsia="en-NZ"/>
        </w:rPr>
        <w:t xml:space="preserve"> v</w:t>
      </w:r>
      <w:r>
        <w:rPr>
          <w:rFonts w:ascii="Arial" w:hAnsi="Arial" w:cs="Arial"/>
          <w:sz w:val="18"/>
          <w:szCs w:val="18"/>
          <w:lang w:val="en-NZ" w:eastAsia="en-NZ"/>
        </w:rPr>
        <w:t>015.0</w:t>
      </w:r>
      <w:r w:rsidR="002C2A67">
        <w:rPr>
          <w:rFonts w:ascii="Arial" w:hAnsi="Arial" w:cs="Arial"/>
          <w:sz w:val="18"/>
          <w:szCs w:val="18"/>
          <w:lang w:val="en-NZ" w:eastAsia="en-NZ"/>
        </w:rPr>
        <w:t xml:space="preserve">, however </w:t>
      </w:r>
      <w:r w:rsidR="00C13CB9">
        <w:rPr>
          <w:rFonts w:ascii="Arial" w:hAnsi="Arial" w:cs="Arial"/>
          <w:sz w:val="18"/>
          <w:szCs w:val="18"/>
          <w:lang w:val="en-NZ" w:eastAsia="en-NZ"/>
        </w:rPr>
        <w:t>they will</w:t>
      </w:r>
      <w:r w:rsidR="00CB6EEE"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00CB6EEE" w:rsidRPr="00FB7FEE">
        <w:rPr>
          <w:rFonts w:ascii="Arial" w:hAnsi="Arial" w:cs="Arial"/>
          <w:sz w:val="18"/>
          <w:szCs w:val="18"/>
          <w:lang w:val="en-NZ" w:eastAsia="en-NZ"/>
        </w:rPr>
        <w:t xml:space="preserve">implement </w:t>
      </w:r>
      <w:r>
        <w:rPr>
          <w:rFonts w:ascii="Arial" w:hAnsi="Arial" w:cs="Arial"/>
          <w:sz w:val="18"/>
          <w:szCs w:val="18"/>
          <w:lang w:val="en-NZ" w:eastAsia="en-NZ"/>
        </w:rPr>
        <w:t>COF.</w:t>
      </w:r>
      <w:r w:rsidR="009532E2">
        <w:rPr>
          <w:rFonts w:ascii="Arial" w:hAnsi="Arial" w:cs="Arial"/>
          <w:sz w:val="18"/>
          <w:szCs w:val="18"/>
          <w:lang w:val="en-NZ" w:eastAsia="en-NZ"/>
        </w:rPr>
        <w:t xml:space="preserve"> </w:t>
      </w:r>
      <w:r w:rsidR="002C2A67">
        <w:rPr>
          <w:rFonts w:ascii="Arial" w:hAnsi="Arial" w:cs="Arial"/>
          <w:sz w:val="18"/>
          <w:szCs w:val="18"/>
          <w:lang w:val="en-NZ" w:eastAsia="en-NZ"/>
        </w:rPr>
        <w:t xml:space="preserve">Some facilities have indicated they are unable to implement COF 1 July 2012 due to their Patient Management System upgrade cycle.  </w:t>
      </w:r>
    </w:p>
    <w:p w:rsidR="00FB7FEE" w:rsidRDefault="00724E8D" w:rsidP="009D1AF0">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The </w:t>
      </w:r>
      <w:r w:rsidR="00CB6EEE" w:rsidRPr="00FB7FEE">
        <w:rPr>
          <w:rFonts w:ascii="Arial" w:hAnsi="Arial" w:cs="Arial"/>
          <w:sz w:val="18"/>
          <w:szCs w:val="18"/>
          <w:lang w:val="en-NZ" w:eastAsia="en-NZ"/>
        </w:rPr>
        <w:t>COF implementation dates will be maintained</w:t>
      </w:r>
      <w:r w:rsidR="00FB7FEE">
        <w:rPr>
          <w:rFonts w:ascii="Arial" w:hAnsi="Arial" w:cs="Arial"/>
          <w:sz w:val="18"/>
          <w:szCs w:val="18"/>
          <w:lang w:val="en-NZ" w:eastAsia="en-NZ"/>
        </w:rPr>
        <w:t xml:space="preserve"> within the NMDS facility table.</w:t>
      </w:r>
    </w:p>
    <w:p w:rsidR="00FB7FEE" w:rsidRDefault="00FB7FEE" w:rsidP="008D6B9D">
      <w:pPr>
        <w:autoSpaceDE w:val="0"/>
        <w:autoSpaceDN w:val="0"/>
        <w:adjustRightInd w:val="0"/>
        <w:ind w:left="1701"/>
        <w:rPr>
          <w:rFonts w:ascii="Arial" w:hAnsi="Arial" w:cs="Arial"/>
          <w:sz w:val="18"/>
          <w:szCs w:val="18"/>
          <w:lang w:val="en-NZ" w:eastAsia="en-NZ"/>
        </w:rPr>
      </w:pPr>
    </w:p>
    <w:p w:rsidR="008D6B9D" w:rsidRDefault="00FB7FEE" w:rsidP="008D6B9D">
      <w:pPr>
        <w:autoSpaceDE w:val="0"/>
        <w:autoSpaceDN w:val="0"/>
        <w:adjustRightInd w:val="0"/>
        <w:ind w:left="1701"/>
        <w:rPr>
          <w:rStyle w:val="Hyperlink"/>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5" w:history="1">
        <w:r w:rsidRPr="00334179">
          <w:rPr>
            <w:rStyle w:val="Hyperlink"/>
            <w:rFonts w:ascii="Arial" w:hAnsi="Arial" w:cs="Arial"/>
            <w:sz w:val="18"/>
            <w:szCs w:val="18"/>
            <w:lang w:val="en-NZ" w:eastAsia="en-NZ"/>
          </w:rPr>
          <w:t>compliance@moh.govt.nz</w:t>
        </w:r>
      </w:hyperlink>
    </w:p>
    <w:p w:rsidR="00C13809" w:rsidRDefault="00C13809" w:rsidP="008D6B9D">
      <w:pPr>
        <w:autoSpaceDE w:val="0"/>
        <w:autoSpaceDN w:val="0"/>
        <w:adjustRightInd w:val="0"/>
        <w:ind w:left="1701"/>
        <w:rPr>
          <w:rStyle w:val="Hyperlink"/>
          <w:rFonts w:ascii="Arial" w:hAnsi="Arial" w:cs="Arial"/>
          <w:sz w:val="18"/>
          <w:szCs w:val="18"/>
          <w:lang w:val="en-NZ" w:eastAsia="en-NZ"/>
        </w:rPr>
      </w:pPr>
    </w:p>
    <w:p w:rsidR="00550A47" w:rsidRDefault="00550A47" w:rsidP="00550A47">
      <w:pPr>
        <w:autoSpaceDE w:val="0"/>
        <w:autoSpaceDN w:val="0"/>
        <w:adjustRightInd w:val="0"/>
        <w:ind w:left="1701"/>
        <w:rPr>
          <w:rFonts w:ascii="Arial" w:hAnsi="Arial" w:cs="Arial"/>
          <w:sz w:val="18"/>
          <w:szCs w:val="18"/>
          <w:lang w:val="en-NZ" w:eastAsia="en-NZ"/>
        </w:rPr>
      </w:pPr>
      <w:r w:rsidRPr="00C13809">
        <w:rPr>
          <w:rFonts w:ascii="Arial" w:hAnsi="Arial" w:cs="Arial"/>
          <w:sz w:val="18"/>
          <w:szCs w:val="18"/>
          <w:lang w:val="en-NZ" w:eastAsia="en-NZ"/>
        </w:rPr>
        <w:t xml:space="preserve">Condition Onset Flag will be included on all </w:t>
      </w:r>
      <w:r>
        <w:rPr>
          <w:rFonts w:ascii="Arial" w:hAnsi="Arial" w:cs="Arial"/>
          <w:sz w:val="18"/>
          <w:szCs w:val="18"/>
          <w:lang w:val="en-NZ" w:eastAsia="en-NZ"/>
        </w:rPr>
        <w:t xml:space="preserve">back </w:t>
      </w:r>
      <w:r w:rsidRPr="00C13809">
        <w:rPr>
          <w:rFonts w:ascii="Arial" w:hAnsi="Arial" w:cs="Arial"/>
          <w:sz w:val="18"/>
          <w:szCs w:val="18"/>
          <w:lang w:val="en-NZ" w:eastAsia="en-NZ"/>
        </w:rPr>
        <w:t>mappings of clinical code sy</w:t>
      </w:r>
      <w:r>
        <w:rPr>
          <w:rFonts w:ascii="Arial" w:hAnsi="Arial" w:cs="Arial"/>
          <w:sz w:val="18"/>
          <w:szCs w:val="18"/>
          <w:lang w:val="en-NZ" w:eastAsia="en-NZ"/>
        </w:rPr>
        <w:t xml:space="preserve">stems.  For example a diagnosis reported in ICD-10-AM </w:t>
      </w:r>
      <w:r w:rsidR="008C6863">
        <w:rPr>
          <w:rFonts w:ascii="Arial" w:hAnsi="Arial" w:cs="Arial"/>
          <w:sz w:val="18"/>
          <w:szCs w:val="18"/>
          <w:lang w:val="en-NZ" w:eastAsia="en-NZ"/>
        </w:rPr>
        <w:t>8</w:t>
      </w:r>
      <w:r>
        <w:rPr>
          <w:rFonts w:ascii="Arial" w:hAnsi="Arial" w:cs="Arial"/>
          <w:sz w:val="18"/>
          <w:szCs w:val="18"/>
          <w:lang w:val="en-NZ" w:eastAsia="en-NZ"/>
        </w:rPr>
        <w:t xml:space="preserve">th Edition that has a condition onset flag value of 1 will be back mapped to each previous ICD-10-AM Edition.  </w:t>
      </w:r>
    </w:p>
    <w:p w:rsidR="00EC756D" w:rsidRDefault="00EC756D" w:rsidP="00550A47">
      <w:pPr>
        <w:autoSpaceDE w:val="0"/>
        <w:autoSpaceDN w:val="0"/>
        <w:adjustRightInd w:val="0"/>
        <w:ind w:left="1701"/>
        <w:rPr>
          <w:rFonts w:ascii="Arial" w:hAnsi="Arial" w:cs="Arial"/>
          <w:sz w:val="18"/>
          <w:szCs w:val="18"/>
          <w:lang w:val="en-NZ" w:eastAsia="en-NZ"/>
        </w:rPr>
      </w:pPr>
    </w:p>
    <w:p w:rsidR="00EC756D" w:rsidRDefault="00EC756D" w:rsidP="00EC756D">
      <w:pPr>
        <w:autoSpaceDE w:val="0"/>
        <w:autoSpaceDN w:val="0"/>
        <w:adjustRightInd w:val="0"/>
        <w:ind w:left="1701"/>
        <w:rPr>
          <w:rFonts w:ascii="Arial" w:hAnsi="Arial" w:cs="Arial"/>
          <w:sz w:val="18"/>
          <w:szCs w:val="18"/>
          <w:lang w:eastAsia="en-NZ"/>
        </w:rPr>
      </w:pPr>
      <w:r>
        <w:rPr>
          <w:rFonts w:ascii="Arial" w:hAnsi="Arial" w:cs="Arial"/>
          <w:sz w:val="18"/>
          <w:szCs w:val="18"/>
          <w:lang w:val="en-GB" w:eastAsia="en-NZ"/>
        </w:rPr>
        <w:t xml:space="preserve">With the implementation of COF 1 July 2012 event records that were reported with a COF value of 1 on the principal diagnosis were rejected with a warning. Form 1 July 2013 this validation will be </w:t>
      </w:r>
      <w:r w:rsidRPr="00EC756D">
        <w:rPr>
          <w:rFonts w:ascii="Arial" w:hAnsi="Arial" w:cs="Arial"/>
          <w:sz w:val="18"/>
          <w:szCs w:val="18"/>
          <w:lang w:eastAsia="en-NZ"/>
        </w:rPr>
        <w:t>reti</w:t>
      </w:r>
      <w:r>
        <w:rPr>
          <w:rFonts w:ascii="Arial" w:hAnsi="Arial" w:cs="Arial"/>
          <w:sz w:val="18"/>
          <w:szCs w:val="18"/>
          <w:lang w:eastAsia="en-NZ"/>
        </w:rPr>
        <w:t xml:space="preserve">red.  </w:t>
      </w:r>
    </w:p>
    <w:p w:rsidR="00EC756D" w:rsidRDefault="00EC756D" w:rsidP="00EC756D">
      <w:pPr>
        <w:autoSpaceDE w:val="0"/>
        <w:autoSpaceDN w:val="0"/>
        <w:adjustRightInd w:val="0"/>
        <w:ind w:left="1701"/>
        <w:rPr>
          <w:rFonts w:ascii="Arial" w:hAnsi="Arial" w:cs="Arial"/>
          <w:sz w:val="18"/>
          <w:szCs w:val="18"/>
          <w:lang w:eastAsia="en-NZ"/>
        </w:rPr>
      </w:pPr>
    </w:p>
    <w:p w:rsidR="00EC756D" w:rsidRPr="00EC756D" w:rsidRDefault="00EC756D" w:rsidP="00EC756D">
      <w:pPr>
        <w:autoSpaceDE w:val="0"/>
        <w:autoSpaceDN w:val="0"/>
        <w:adjustRightInd w:val="0"/>
        <w:ind w:left="1701"/>
        <w:rPr>
          <w:rFonts w:ascii="Arial" w:hAnsi="Arial" w:cs="Arial"/>
          <w:sz w:val="18"/>
          <w:szCs w:val="18"/>
          <w:lang w:val="en-GB" w:eastAsia="en-NZ"/>
        </w:rPr>
      </w:pPr>
      <w:r>
        <w:rPr>
          <w:rFonts w:ascii="Arial" w:hAnsi="Arial" w:cs="Arial"/>
          <w:sz w:val="18"/>
          <w:szCs w:val="18"/>
          <w:lang w:val="en-GB" w:eastAsia="en-NZ"/>
        </w:rPr>
        <w:t>R</w:t>
      </w:r>
      <w:r w:rsidRPr="00EC756D">
        <w:rPr>
          <w:rFonts w:ascii="Arial" w:hAnsi="Arial" w:cs="Arial"/>
          <w:sz w:val="18"/>
          <w:szCs w:val="18"/>
          <w:lang w:val="en-GB" w:eastAsia="en-NZ"/>
        </w:rPr>
        <w:t xml:space="preserve">egular monitoring of </w:t>
      </w:r>
      <w:r>
        <w:rPr>
          <w:rFonts w:ascii="Arial" w:hAnsi="Arial" w:cs="Arial"/>
          <w:sz w:val="18"/>
          <w:szCs w:val="18"/>
          <w:lang w:val="en-GB" w:eastAsia="en-NZ"/>
        </w:rPr>
        <w:t xml:space="preserve">the COF value on the principal diagnosis will be carried out </w:t>
      </w:r>
      <w:r w:rsidRPr="00EC756D">
        <w:rPr>
          <w:rFonts w:ascii="Arial" w:hAnsi="Arial" w:cs="Arial"/>
          <w:sz w:val="18"/>
          <w:szCs w:val="18"/>
          <w:lang w:val="en-GB" w:eastAsia="en-NZ"/>
        </w:rPr>
        <w:t>and report</w:t>
      </w:r>
      <w:r>
        <w:rPr>
          <w:rFonts w:ascii="Arial" w:hAnsi="Arial" w:cs="Arial"/>
          <w:sz w:val="18"/>
          <w:szCs w:val="18"/>
          <w:lang w:val="en-GB" w:eastAsia="en-NZ"/>
        </w:rPr>
        <w:t>ed</w:t>
      </w:r>
      <w:r w:rsidRPr="00EC756D">
        <w:rPr>
          <w:rFonts w:ascii="Arial" w:hAnsi="Arial" w:cs="Arial"/>
          <w:sz w:val="18"/>
          <w:szCs w:val="18"/>
          <w:lang w:val="en-GB" w:eastAsia="en-NZ"/>
        </w:rPr>
        <w:t xml:space="preserve"> back to DHBs to ensure the principal diagnosis has the correct COF value of 2 for event records that are not neonatal or maternity.</w:t>
      </w:r>
    </w:p>
    <w:p w:rsidR="00EC756D" w:rsidRDefault="00EC756D" w:rsidP="00550A47">
      <w:pPr>
        <w:autoSpaceDE w:val="0"/>
        <w:autoSpaceDN w:val="0"/>
        <w:adjustRightInd w:val="0"/>
        <w:ind w:left="1701"/>
        <w:rPr>
          <w:rFonts w:ascii="Arial" w:hAnsi="Arial" w:cs="Arial"/>
          <w:sz w:val="18"/>
          <w:szCs w:val="18"/>
          <w:lang w:val="en-NZ" w:eastAsia="en-NZ"/>
        </w:rPr>
      </w:pPr>
    </w:p>
    <w:p w:rsidR="009532E2" w:rsidRDefault="009532E2" w:rsidP="008D6B9D">
      <w:pPr>
        <w:autoSpaceDE w:val="0"/>
        <w:autoSpaceDN w:val="0"/>
        <w:adjustRightInd w:val="0"/>
        <w:rPr>
          <w:rFonts w:ascii="Arial" w:hAnsi="Arial" w:cs="Arial"/>
          <w:b/>
          <w:bCs/>
          <w:i/>
          <w:iCs/>
          <w:color w:val="000000"/>
          <w:sz w:val="18"/>
          <w:szCs w:val="18"/>
        </w:rPr>
      </w:pPr>
    </w:p>
    <w:p w:rsidR="008D6B9D" w:rsidRPr="00FB7FEE" w:rsidRDefault="00AD07B1" w:rsidP="008D6B9D">
      <w:pPr>
        <w:autoSpaceDE w:val="0"/>
        <w:autoSpaceDN w:val="0"/>
        <w:adjustRightInd w:val="0"/>
        <w:rPr>
          <w:rFonts w:ascii="Arial" w:hAnsi="Arial" w:cs="Arial"/>
          <w:sz w:val="18"/>
          <w:szCs w:val="18"/>
          <w:lang w:val="en-NZ" w:eastAsia="en-NZ"/>
        </w:rPr>
      </w:pPr>
      <w:r w:rsidRPr="0046090C">
        <w:rPr>
          <w:rFonts w:ascii="Arial" w:hAnsi="Arial" w:cs="Arial"/>
          <w:b/>
          <w:bCs/>
          <w:i/>
          <w:iCs/>
          <w:color w:val="000000"/>
          <w:sz w:val="18"/>
          <w:szCs w:val="18"/>
        </w:rPr>
        <w:t>Verification rules:</w:t>
      </w:r>
      <w:r w:rsidR="008D6B9D" w:rsidRPr="00FB7FEE">
        <w:rPr>
          <w:rFonts w:ascii="Arial" w:hAnsi="Arial"/>
          <w:sz w:val="18"/>
          <w:szCs w:val="18"/>
        </w:rPr>
        <w:t xml:space="preserve">   The valid COF values </w:t>
      </w:r>
      <w:r w:rsidR="00FB7FEE">
        <w:rPr>
          <w:rFonts w:ascii="Arial" w:hAnsi="Arial"/>
          <w:sz w:val="18"/>
          <w:szCs w:val="18"/>
        </w:rPr>
        <w:t xml:space="preserve">in NMDS file version v015.0 </w:t>
      </w:r>
      <w:r w:rsidR="008D6B9D" w:rsidRPr="00FB7FEE">
        <w:rPr>
          <w:rFonts w:ascii="Arial" w:hAnsi="Arial"/>
          <w:sz w:val="18"/>
          <w:szCs w:val="18"/>
        </w:rPr>
        <w:t>are:</w:t>
      </w:r>
    </w:p>
    <w:p w:rsidR="008D6B9D" w:rsidRPr="00FB7FEE"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1 = condition with onset during the episode of admitted patient care</w:t>
      </w:r>
    </w:p>
    <w:p w:rsidR="008D6B9D" w:rsidRDefault="008D6B9D" w:rsidP="00FB7FEE">
      <w:pPr>
        <w:autoSpaceDE w:val="0"/>
        <w:autoSpaceDN w:val="0"/>
        <w:adjustRightInd w:val="0"/>
        <w:ind w:left="1440" w:firstLine="720"/>
        <w:rPr>
          <w:rFonts w:ascii="Arial" w:hAnsi="Arial" w:cs="Arial"/>
          <w:sz w:val="18"/>
          <w:szCs w:val="18"/>
          <w:lang w:val="en-NZ" w:eastAsia="en-NZ"/>
        </w:rPr>
      </w:pPr>
      <w:r w:rsidRPr="00FB7FEE">
        <w:rPr>
          <w:rFonts w:ascii="Arial" w:hAnsi="Arial" w:cs="Arial"/>
          <w:sz w:val="18"/>
          <w:szCs w:val="18"/>
          <w:lang w:val="en-NZ" w:eastAsia="en-NZ"/>
        </w:rPr>
        <w:t>2 = condition not noted as arising during the episode of care/unknown</w:t>
      </w:r>
    </w:p>
    <w:p w:rsidR="00FB7FEE" w:rsidRPr="00FB7FEE" w:rsidRDefault="00FB7FEE" w:rsidP="00FB7FEE">
      <w:pPr>
        <w:autoSpaceDE w:val="0"/>
        <w:autoSpaceDN w:val="0"/>
        <w:adjustRightInd w:val="0"/>
        <w:ind w:left="1440" w:firstLine="720"/>
        <w:rPr>
          <w:rFonts w:ascii="Arial" w:hAnsi="Arial" w:cs="Arial"/>
          <w:sz w:val="18"/>
          <w:szCs w:val="18"/>
          <w:lang w:val="en-NZ" w:eastAsia="en-NZ"/>
        </w:rPr>
      </w:pPr>
      <w:r>
        <w:rPr>
          <w:rFonts w:ascii="Arial" w:hAnsi="Arial" w:cs="Arial"/>
          <w:sz w:val="18"/>
          <w:szCs w:val="18"/>
          <w:lang w:val="en-NZ" w:eastAsia="en-NZ"/>
        </w:rPr>
        <w:t>9 = not reported (only for exempt facilities)</w:t>
      </w:r>
    </w:p>
    <w:p w:rsidR="009532E2" w:rsidRDefault="009532E2" w:rsidP="009532E2">
      <w:pPr>
        <w:autoSpaceDE w:val="0"/>
        <w:autoSpaceDN w:val="0"/>
        <w:adjustRightInd w:val="0"/>
        <w:ind w:left="1701"/>
        <w:rPr>
          <w:rFonts w:ascii="Arial" w:hAnsi="Arial" w:cs="Arial"/>
          <w:sz w:val="18"/>
          <w:szCs w:val="18"/>
          <w:lang w:val="en-NZ" w:eastAsia="en-NZ"/>
        </w:rPr>
      </w:pPr>
    </w:p>
    <w:p w:rsidR="00C13809" w:rsidRPr="00FB7FEE" w:rsidRDefault="00927C82" w:rsidP="009532E2">
      <w:pPr>
        <w:autoSpaceDE w:val="0"/>
        <w:autoSpaceDN w:val="0"/>
        <w:adjustRightInd w:val="0"/>
        <w:ind w:left="981" w:firstLine="720"/>
        <w:rPr>
          <w:rFonts w:ascii="Arial" w:hAnsi="Arial" w:cs="Arial"/>
          <w:sz w:val="18"/>
          <w:szCs w:val="18"/>
          <w:lang w:val="en-NZ" w:eastAsia="en-NZ"/>
        </w:rPr>
      </w:pPr>
      <w:r>
        <w:rPr>
          <w:rFonts w:ascii="Arial" w:hAnsi="Arial" w:cs="Arial"/>
          <w:color w:val="000000"/>
          <w:sz w:val="18"/>
          <w:szCs w:val="18"/>
        </w:rPr>
        <w:t>For more details s</w:t>
      </w:r>
      <w:r w:rsidR="00AD07B1" w:rsidRPr="0046090C">
        <w:rPr>
          <w:rFonts w:ascii="Arial" w:hAnsi="Arial" w:cs="Arial"/>
          <w:color w:val="000000"/>
          <w:sz w:val="18"/>
          <w:szCs w:val="18"/>
        </w:rPr>
        <w:t xml:space="preserve">ee Section 14.1 of NMDS File </w:t>
      </w:r>
      <w:r w:rsidR="00021342" w:rsidRPr="0046090C">
        <w:rPr>
          <w:rFonts w:ascii="Arial" w:hAnsi="Arial" w:cs="Arial"/>
          <w:color w:val="000000"/>
          <w:sz w:val="18"/>
          <w:szCs w:val="18"/>
        </w:rPr>
        <w:t>Specification</w:t>
      </w:r>
      <w:r w:rsidR="0074213F">
        <w:rPr>
          <w:rFonts w:ascii="Arial" w:hAnsi="Arial" w:cs="Arial"/>
          <w:color w:val="000000"/>
          <w:sz w:val="18"/>
          <w:szCs w:val="18"/>
        </w:rPr>
        <w:t>.</w:t>
      </w:r>
      <w:r w:rsidR="0074213F" w:rsidDel="0074213F">
        <w:rPr>
          <w:rFonts w:ascii="Arial" w:hAnsi="Arial" w:cs="Arial"/>
          <w:color w:val="000000"/>
          <w:sz w:val="18"/>
          <w:szCs w:val="18"/>
        </w:rPr>
        <w:t xml:space="preserve"> </w:t>
      </w:r>
    </w:p>
    <w:p w:rsidR="00AF1B85" w:rsidRDefault="00AF1B85" w:rsidP="006557EF">
      <w:pPr>
        <w:autoSpaceDE w:val="0"/>
        <w:autoSpaceDN w:val="0"/>
        <w:adjustRightInd w:val="0"/>
        <w:ind w:left="981" w:firstLine="720"/>
        <w:rPr>
          <w:rFonts w:ascii="Arial" w:hAnsi="Arial" w:cs="Arial"/>
          <w:b/>
          <w:bCs/>
          <w:i/>
          <w:iCs/>
          <w:color w:val="000000"/>
          <w:sz w:val="18"/>
          <w:szCs w:val="18"/>
        </w:rPr>
      </w:pPr>
    </w:p>
    <w:p w:rsidR="00AD07B1" w:rsidRDefault="00AD07B1" w:rsidP="00DC2059">
      <w:pPr>
        <w:autoSpaceDE w:val="0"/>
        <w:autoSpaceDN w:val="0"/>
        <w:adjustRightInd w:val="0"/>
        <w:ind w:left="981" w:hanging="981"/>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B7FEE" w:rsidRPr="009532E2" w:rsidRDefault="00AD07B1" w:rsidP="00AD07B1">
      <w:pPr>
        <w:widowControl w:val="0"/>
        <w:tabs>
          <w:tab w:val="left" w:pos="90"/>
          <w:tab w:val="left" w:pos="1762"/>
        </w:tabs>
        <w:autoSpaceDE w:val="0"/>
        <w:autoSpaceDN w:val="0"/>
        <w:adjustRightInd w:val="0"/>
        <w:spacing w:before="62"/>
        <w:rPr>
          <w:rFonts w:ascii="Arial" w:hAnsi="Arial" w:cs="Arial"/>
          <w:bCs/>
          <w:iCs/>
          <w:color w:val="000000"/>
          <w:sz w:val="18"/>
          <w:szCs w:val="18"/>
        </w:rPr>
      </w:pPr>
      <w:r>
        <w:rPr>
          <w:rFonts w:ascii="Arial" w:hAnsi="Arial" w:cs="Arial"/>
          <w:b/>
          <w:bCs/>
          <w:i/>
          <w:iCs/>
          <w:color w:val="000000"/>
          <w:sz w:val="18"/>
          <w:szCs w:val="18"/>
        </w:rPr>
        <w:t>Related data:</w:t>
      </w:r>
      <w:r w:rsidR="00FB7FEE">
        <w:rPr>
          <w:rFonts w:ascii="Arial" w:hAnsi="Arial" w:cs="Arial"/>
          <w:b/>
          <w:bCs/>
          <w:i/>
          <w:iCs/>
          <w:color w:val="000000"/>
          <w:sz w:val="18"/>
          <w:szCs w:val="18"/>
        </w:rPr>
        <w:tab/>
      </w:r>
      <w:r w:rsidR="00FB7FEE" w:rsidRPr="009532E2">
        <w:rPr>
          <w:rFonts w:ascii="Arial" w:hAnsi="Arial" w:cs="Arial"/>
          <w:bCs/>
          <w:iCs/>
          <w:color w:val="000000"/>
          <w:sz w:val="18"/>
          <w:szCs w:val="18"/>
        </w:rPr>
        <w:t>Condition onset flag required from date</w:t>
      </w:r>
    </w:p>
    <w:p w:rsidR="00AD07B1" w:rsidRPr="009532E2" w:rsidRDefault="00FB7FEE" w:rsidP="00AD07B1">
      <w:pPr>
        <w:widowControl w:val="0"/>
        <w:tabs>
          <w:tab w:val="left" w:pos="90"/>
          <w:tab w:val="left" w:pos="1762"/>
        </w:tabs>
        <w:autoSpaceDE w:val="0"/>
        <w:autoSpaceDN w:val="0"/>
        <w:adjustRightInd w:val="0"/>
        <w:spacing w:before="62"/>
        <w:rPr>
          <w:rFonts w:ascii="Arial" w:hAnsi="Arial" w:cs="Arial"/>
          <w:bCs/>
          <w:color w:val="000000"/>
          <w:sz w:val="20"/>
          <w:szCs w:val="20"/>
        </w:rPr>
      </w:pPr>
      <w:r w:rsidRPr="009532E2">
        <w:rPr>
          <w:rFonts w:ascii="Arial" w:hAnsi="Arial" w:cs="Arial"/>
          <w:bCs/>
          <w:i/>
          <w:iCs/>
          <w:color w:val="000000"/>
          <w:sz w:val="18"/>
          <w:szCs w:val="18"/>
        </w:rPr>
        <w:tab/>
      </w:r>
      <w:r w:rsidRPr="009532E2">
        <w:rPr>
          <w:rFonts w:ascii="Arial" w:hAnsi="Arial" w:cs="Arial"/>
          <w:bCs/>
          <w:i/>
          <w:iCs/>
          <w:color w:val="000000"/>
          <w:sz w:val="18"/>
          <w:szCs w:val="18"/>
        </w:rPr>
        <w:tab/>
      </w:r>
      <w:r w:rsidRPr="009532E2">
        <w:rPr>
          <w:rFonts w:ascii="Arial" w:hAnsi="Arial" w:cs="Arial"/>
          <w:bCs/>
          <w:iCs/>
          <w:color w:val="000000"/>
          <w:sz w:val="18"/>
          <w:szCs w:val="18"/>
        </w:rPr>
        <w:t>Clinical code type</w:t>
      </w:r>
      <w:r w:rsidR="00AD07B1" w:rsidRPr="009532E2">
        <w:rPr>
          <w:rFonts w:ascii="Arial" w:hAnsi="Arial"/>
        </w:rPr>
        <w:tab/>
      </w:r>
      <w:r w:rsidR="00AD07B1" w:rsidRPr="009532E2">
        <w:rPr>
          <w:rFonts w:ascii="Arial" w:hAnsi="Arial" w:cs="Arial"/>
          <w:bCs/>
          <w:color w:val="000000"/>
          <w:sz w:val="20"/>
          <w:szCs w:val="20"/>
        </w:rPr>
        <w:t xml:space="preserve"> </w:t>
      </w:r>
    </w:p>
    <w:p w:rsidR="00AD07B1" w:rsidRDefault="00AD07B1" w:rsidP="00AD07B1">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AD07B1" w:rsidRPr="00FB7FEE" w:rsidRDefault="00AD07B1" w:rsidP="00EC756D">
      <w:pPr>
        <w:widowControl w:val="0"/>
        <w:tabs>
          <w:tab w:val="left" w:pos="90"/>
          <w:tab w:val="left" w:pos="1970"/>
        </w:tabs>
        <w:autoSpaceDE w:val="0"/>
        <w:autoSpaceDN w:val="0"/>
        <w:adjustRightInd w:val="0"/>
        <w:spacing w:before="59"/>
        <w:rPr>
          <w:rFonts w:ascii="Arial" w:hAnsi="Arial" w:cs="Arial"/>
          <w:i/>
          <w:color w:val="000000"/>
          <w:sz w:val="22"/>
          <w:szCs w:val="22"/>
        </w:rPr>
      </w:pPr>
      <w:r>
        <w:rPr>
          <w:rFonts w:ascii="Arial" w:hAnsi="Arial" w:cs="Arial"/>
          <w:b/>
          <w:bCs/>
          <w:i/>
          <w:iCs/>
          <w:color w:val="000000"/>
          <w:sz w:val="18"/>
          <w:szCs w:val="18"/>
        </w:rPr>
        <w:t>Source document:</w:t>
      </w:r>
      <w:r>
        <w:rPr>
          <w:rFonts w:ascii="Arial" w:hAnsi="Arial"/>
        </w:rPr>
        <w:tab/>
      </w:r>
      <w:r w:rsidR="00FB7FEE">
        <w:rPr>
          <w:rFonts w:ascii="Arial" w:hAnsi="Arial" w:cs="Arial"/>
          <w:bCs/>
          <w:iCs/>
          <w:color w:val="000000"/>
          <w:sz w:val="18"/>
          <w:szCs w:val="18"/>
        </w:rPr>
        <w:t xml:space="preserve">The International Statistical Classification of Diseases and Related Health Problems, Tenth Revision, </w:t>
      </w:r>
      <w:r w:rsidR="00FB7FEE">
        <w:rPr>
          <w:rFonts w:ascii="Arial" w:hAnsi="Arial" w:cs="Arial"/>
          <w:bCs/>
          <w:iCs/>
          <w:color w:val="000000"/>
          <w:sz w:val="18"/>
          <w:szCs w:val="18"/>
        </w:rPr>
        <w:tab/>
      </w:r>
      <w:r w:rsidR="00FB7FEE">
        <w:rPr>
          <w:rFonts w:ascii="Arial" w:hAnsi="Arial" w:cs="Arial"/>
          <w:bCs/>
          <w:iCs/>
          <w:color w:val="000000"/>
          <w:sz w:val="18"/>
          <w:szCs w:val="18"/>
        </w:rPr>
        <w:tab/>
        <w:t xml:space="preserve">Australian Modification (ICD-10-AM), </w:t>
      </w:r>
      <w:r w:rsidR="008C6863">
        <w:rPr>
          <w:rFonts w:ascii="Arial" w:hAnsi="Arial" w:cs="Arial"/>
          <w:bCs/>
          <w:iCs/>
          <w:color w:val="000000"/>
          <w:sz w:val="18"/>
          <w:szCs w:val="18"/>
        </w:rPr>
        <w:t>8</w:t>
      </w:r>
      <w:r w:rsidR="00FB7FEE">
        <w:rPr>
          <w:rFonts w:ascii="Arial" w:hAnsi="Arial" w:cs="Arial"/>
          <w:bCs/>
          <w:iCs/>
          <w:color w:val="000000"/>
          <w:sz w:val="18"/>
          <w:szCs w:val="18"/>
        </w:rPr>
        <w:t>th Edition.  Australian Coding Standards</w:t>
      </w:r>
      <w:r>
        <w:rPr>
          <w:rFonts w:ascii="Arial" w:hAnsi="Arial" w:cs="Arial"/>
          <w:color w:val="000000"/>
          <w:sz w:val="18"/>
          <w:szCs w:val="18"/>
        </w:rPr>
        <w:t xml:space="preserve"> </w:t>
      </w:r>
      <w:r w:rsidR="00FB7FEE">
        <w:rPr>
          <w:rFonts w:ascii="Arial" w:hAnsi="Arial" w:cs="Arial"/>
          <w:color w:val="000000"/>
          <w:sz w:val="18"/>
          <w:szCs w:val="18"/>
        </w:rPr>
        <w:t xml:space="preserve">(ACS) 0048 </w:t>
      </w:r>
      <w:r w:rsidR="00FB7FEE" w:rsidRPr="00FB7FEE">
        <w:rPr>
          <w:rFonts w:ascii="Arial" w:hAnsi="Arial" w:cs="Arial"/>
          <w:i/>
          <w:color w:val="000000"/>
          <w:sz w:val="18"/>
          <w:szCs w:val="18"/>
        </w:rPr>
        <w:t>Condition</w:t>
      </w:r>
      <w:r w:rsidR="00FB7FEE">
        <w:rPr>
          <w:rFonts w:ascii="Arial" w:hAnsi="Arial" w:cs="Arial"/>
          <w:i/>
          <w:color w:val="000000"/>
          <w:sz w:val="18"/>
          <w:szCs w:val="18"/>
        </w:rPr>
        <w:t xml:space="preserve"> </w:t>
      </w:r>
      <w:r w:rsidR="0074213F">
        <w:rPr>
          <w:rFonts w:ascii="Arial" w:hAnsi="Arial" w:cs="Arial"/>
          <w:bCs/>
          <w:iCs/>
          <w:color w:val="000000"/>
          <w:sz w:val="18"/>
          <w:szCs w:val="18"/>
        </w:rPr>
        <w:tab/>
      </w:r>
      <w:r w:rsidR="0074213F">
        <w:rPr>
          <w:rFonts w:ascii="Arial" w:hAnsi="Arial" w:cs="Arial"/>
          <w:bCs/>
          <w:iCs/>
          <w:color w:val="000000"/>
          <w:sz w:val="18"/>
          <w:szCs w:val="18"/>
        </w:rPr>
        <w:tab/>
      </w:r>
      <w:r w:rsidR="00FB7FEE">
        <w:rPr>
          <w:rFonts w:ascii="Arial" w:hAnsi="Arial" w:cs="Arial"/>
          <w:i/>
          <w:color w:val="000000"/>
          <w:sz w:val="18"/>
          <w:szCs w:val="18"/>
        </w:rPr>
        <w:t xml:space="preserve">onset flag </w:t>
      </w:r>
    </w:p>
    <w:p w:rsidR="00AD07B1" w:rsidRPr="00387889" w:rsidRDefault="00AD07B1" w:rsidP="00AD07B1">
      <w:pPr>
        <w:widowControl w:val="0"/>
        <w:tabs>
          <w:tab w:val="left" w:pos="90"/>
          <w:tab w:val="right" w:pos="10095"/>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387889" w:rsidRDefault="00AD07B1" w:rsidP="00387889">
      <w:pPr>
        <w:pStyle w:val="Heading2"/>
        <w:spacing w:before="0" w:after="0"/>
      </w:pPr>
      <w:r>
        <w:br w:type="page"/>
      </w:r>
    </w:p>
    <w:p w:rsidR="00F9323D" w:rsidRPr="00A03A92" w:rsidRDefault="00F9323D" w:rsidP="00387889">
      <w:pPr>
        <w:pStyle w:val="Heading2"/>
        <w:rPr>
          <w:sz w:val="34"/>
          <w:szCs w:val="34"/>
        </w:rPr>
      </w:pPr>
      <w:bookmarkStart w:id="56" w:name="_Toc349831387"/>
      <w:r w:rsidRPr="00A03A92">
        <w:t>Diagnosis number</w:t>
      </w:r>
      <w:bookmarkEnd w:id="5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number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diagnosis_number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number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Sequential number for each clinical code in each event record to assist in unique identification.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99</w:t>
      </w:r>
    </w:p>
    <w:p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This is the number hospitals send in for their ordering of diagnoses. When the NMDS began mapping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different classification versions (e</w:t>
      </w:r>
      <w:r w:rsidR="0074213F">
        <w:rPr>
          <w:rFonts w:ascii="Arial" w:hAnsi="Arial" w:cs="Arial"/>
          <w:color w:val="000000"/>
          <w:sz w:val="18"/>
          <w:szCs w:val="18"/>
        </w:rPr>
        <w:t>.</w:t>
      </w:r>
      <w:r>
        <w:rPr>
          <w:rFonts w:ascii="Arial" w:hAnsi="Arial" w:cs="Arial"/>
          <w:color w:val="000000"/>
          <w:sz w:val="18"/>
          <w:szCs w:val="18"/>
        </w:rPr>
        <w:t>g</w:t>
      </w:r>
      <w:r w:rsidR="0074213F">
        <w:rPr>
          <w:rFonts w:ascii="Arial" w:hAnsi="Arial" w:cs="Arial"/>
          <w:color w:val="000000"/>
          <w:sz w:val="18"/>
          <w:szCs w:val="18"/>
        </w:rPr>
        <w:t>.</w:t>
      </w:r>
      <w:r>
        <w:rPr>
          <w:rFonts w:ascii="Arial" w:hAnsi="Arial" w:cs="Arial"/>
          <w:color w:val="000000"/>
          <w:sz w:val="18"/>
          <w:szCs w:val="18"/>
        </w:rPr>
        <w:t xml:space="preserve">, ICD-9-CM to ICD-10-AM) multiple mappings were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sometimes required for single codes. The Diagnosis sequence field was introduced, which is derived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this field but allows multiple mappings to be accommodated.</w:t>
      </w:r>
    </w:p>
    <w:p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Up to 99 clinical codes may be provided with each event.</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Used to calculate Diagnosis sequence</w:t>
      </w:r>
      <w:r w:rsidR="00E2669F">
        <w:rPr>
          <w:rFonts w:ascii="Arial" w:hAnsi="Arial" w:cs="Arial"/>
          <w:color w:val="000000"/>
          <w:sz w:val="18"/>
          <w:szCs w:val="18"/>
        </w:rPr>
        <w:t>.</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6300F9" w:rsidP="00F9323D">
      <w:pPr>
        <w:pStyle w:val="Heading2"/>
        <w:rPr>
          <w:sz w:val="34"/>
          <w:szCs w:val="34"/>
        </w:rPr>
      </w:pPr>
      <w:r>
        <w:br w:type="page"/>
      </w:r>
      <w:bookmarkStart w:id="57" w:name="_Toc349831388"/>
      <w:r w:rsidR="00F9323D" w:rsidRPr="00A03A92">
        <w:t>Diagnosis sequence</w:t>
      </w:r>
      <w:bookmarkEnd w:id="5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sequence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diagnosis_sequence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sequencing number for clinical codes derived from the diagnosis number as part of the mapping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process.</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010 – 999</w:t>
      </w:r>
    </w:p>
    <w:p w:rsidR="007104CC" w:rsidRDefault="007104C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When mapping diagnoses from one clinical coding system to another, the Diagnosis number is mapped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the Diagnosis sequence so that the order can be retained for many to one and one to many</w:t>
      </w:r>
      <w:r w:rsidR="00537487">
        <w:rPr>
          <w:rFonts w:ascii="Arial" w:hAnsi="Arial" w:cs="Arial"/>
          <w:color w:val="000000"/>
          <w:sz w:val="18"/>
          <w:szCs w:val="18"/>
        </w:rPr>
        <w:t xml:space="preserve"> </w:t>
      </w:r>
      <w:r w:rsidR="00537487">
        <w:rPr>
          <w:rFonts w:ascii="Arial" w:hAnsi="Arial" w:cs="Arial"/>
          <w:color w:val="000000"/>
          <w:sz w:val="18"/>
          <w:szCs w:val="18"/>
        </w:rPr>
        <w:tab/>
      </w:r>
      <w:r>
        <w:rPr>
          <w:rFonts w:ascii="Arial" w:hAnsi="Arial" w:cs="Arial"/>
          <w:color w:val="000000"/>
          <w:sz w:val="18"/>
          <w:szCs w:val="18"/>
        </w:rPr>
        <w:t>mappings.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the original Diagnosis numbers were 1, 2, 3, 4, and diagnosis 2 mapped to 3 separate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in the new clinical coding system, the Diagnosis sequence numbers would be 10, 20, 21, 22, 30,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w:t>
      </w:r>
    </w:p>
    <w:p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number</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58" w:name="_Toc349831389"/>
      <w:r w:rsidR="00F9323D" w:rsidRPr="00A03A92">
        <w:t>Diagnosis type</w:t>
      </w:r>
      <w:bookmarkEnd w:id="5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3E665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E6658">
        <w:rPr>
          <w:rFonts w:ascii="Arial" w:hAnsi="Arial" w:cs="Arial"/>
          <w:color w:val="000000"/>
          <w:sz w:val="18"/>
          <w:szCs w:val="18"/>
        </w:rPr>
        <w:t>Feb</w:t>
      </w:r>
      <w:r>
        <w:rPr>
          <w:rFonts w:ascii="Arial" w:hAnsi="Arial" w:cs="Arial"/>
          <w:color w:val="000000"/>
          <w:sz w:val="18"/>
          <w:szCs w:val="18"/>
        </w:rPr>
        <w:t>-20</w:t>
      </w:r>
      <w:r w:rsidR="003E665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clinical code type, Diagnosis type code, Clinical code type</w:t>
      </w:r>
      <w:r w:rsidR="00E2669F">
        <w:rPr>
          <w:rFonts w:ascii="Arial" w:hAnsi="Arial" w:cs="Arial"/>
          <w:color w:val="000000"/>
          <w:sz w:val="18"/>
          <w:szCs w:val="18"/>
        </w:rPr>
        <w: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groups clinical codes, or indicates the priority of a diagnosis.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 within a health event.</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63277D">
      <w:pPr>
        <w:widowControl w:val="0"/>
        <w:tabs>
          <w:tab w:val="left" w:pos="90"/>
          <w:tab w:val="left" w:pos="1753"/>
          <w:tab w:val="left" w:pos="2268"/>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w:t>
      </w:r>
      <w:r w:rsidR="00537487">
        <w:rPr>
          <w:rFonts w:ascii="Arial" w:hAnsi="Arial" w:cs="Arial"/>
          <w:color w:val="000000"/>
          <w:sz w:val="18"/>
          <w:szCs w:val="18"/>
        </w:rPr>
        <w:tab/>
      </w:r>
      <w:r>
        <w:rPr>
          <w:rFonts w:ascii="Arial" w:hAnsi="Arial" w:cs="Arial"/>
          <w:color w:val="000000"/>
          <w:sz w:val="18"/>
          <w:szCs w:val="18"/>
        </w:rPr>
        <w:t>Principal diagnosis</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w:t>
      </w:r>
      <w:r w:rsidR="00537487">
        <w:rPr>
          <w:rFonts w:ascii="Arial" w:hAnsi="Arial" w:cs="Arial"/>
          <w:color w:val="000000"/>
          <w:sz w:val="18"/>
          <w:szCs w:val="18"/>
        </w:rPr>
        <w:tab/>
      </w:r>
      <w:r>
        <w:rPr>
          <w:rFonts w:ascii="Arial" w:hAnsi="Arial" w:cs="Arial"/>
          <w:color w:val="000000"/>
          <w:sz w:val="18"/>
          <w:szCs w:val="18"/>
        </w:rPr>
        <w:t>Other relevant diagnosis</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w:t>
      </w:r>
      <w:r w:rsidR="00537487">
        <w:rPr>
          <w:rFonts w:ascii="Arial" w:hAnsi="Arial" w:cs="Arial"/>
          <w:color w:val="000000"/>
          <w:sz w:val="18"/>
          <w:szCs w:val="18"/>
        </w:rPr>
        <w:tab/>
      </w:r>
      <w:r>
        <w:rPr>
          <w:rFonts w:ascii="Arial" w:hAnsi="Arial" w:cs="Arial"/>
          <w:color w:val="000000"/>
          <w:sz w:val="18"/>
          <w:szCs w:val="18"/>
        </w:rPr>
        <w:t>Operation/procedure</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w:t>
      </w:r>
      <w:r w:rsidR="00537487">
        <w:rPr>
          <w:rFonts w:ascii="Arial" w:hAnsi="Arial" w:cs="Arial"/>
          <w:color w:val="000000"/>
          <w:sz w:val="18"/>
          <w:szCs w:val="18"/>
        </w:rPr>
        <w:tab/>
      </w:r>
      <w:r>
        <w:rPr>
          <w:rFonts w:ascii="Arial" w:hAnsi="Arial" w:cs="Arial"/>
          <w:color w:val="000000"/>
          <w:sz w:val="18"/>
          <w:szCs w:val="18"/>
        </w:rPr>
        <w:t>External cause of injury</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537487">
        <w:rPr>
          <w:rFonts w:ascii="Arial" w:hAnsi="Arial" w:cs="Arial"/>
          <w:color w:val="000000"/>
          <w:sz w:val="18"/>
          <w:szCs w:val="18"/>
        </w:rPr>
        <w:tab/>
      </w:r>
      <w:r>
        <w:rPr>
          <w:rFonts w:ascii="Arial" w:hAnsi="Arial" w:cs="Arial"/>
          <w:color w:val="000000"/>
          <w:sz w:val="18"/>
          <w:szCs w:val="18"/>
        </w:rPr>
        <w:t>Pathological nature of growth</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t>
      </w:r>
      <w:r w:rsidR="00537487">
        <w:rPr>
          <w:rFonts w:ascii="Arial" w:hAnsi="Arial" w:cs="Arial"/>
          <w:color w:val="000000"/>
          <w:sz w:val="18"/>
          <w:szCs w:val="18"/>
        </w:rPr>
        <w:tab/>
      </w:r>
      <w:r>
        <w:rPr>
          <w:rFonts w:ascii="Arial" w:hAnsi="Arial" w:cs="Arial"/>
          <w:color w:val="000000"/>
          <w:sz w:val="18"/>
          <w:szCs w:val="18"/>
        </w:rPr>
        <w:t>Underlying cause of death</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537487">
        <w:rPr>
          <w:rFonts w:ascii="Arial" w:hAnsi="Arial" w:cs="Arial"/>
          <w:color w:val="000000"/>
          <w:sz w:val="18"/>
          <w:szCs w:val="18"/>
        </w:rPr>
        <w:tab/>
      </w:r>
      <w:r>
        <w:rPr>
          <w:rFonts w:ascii="Arial" w:hAnsi="Arial" w:cs="Arial"/>
          <w:color w:val="000000"/>
          <w:sz w:val="18"/>
          <w:szCs w:val="18"/>
        </w:rPr>
        <w:t>Selected contributory cause B1</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w:t>
      </w:r>
      <w:r w:rsidR="00537487">
        <w:rPr>
          <w:rFonts w:ascii="Arial" w:hAnsi="Arial" w:cs="Arial"/>
          <w:color w:val="000000"/>
          <w:sz w:val="18"/>
          <w:szCs w:val="18"/>
        </w:rPr>
        <w:tab/>
      </w:r>
      <w:r>
        <w:rPr>
          <w:rFonts w:ascii="Arial" w:hAnsi="Arial" w:cs="Arial"/>
          <w:color w:val="000000"/>
          <w:sz w:val="18"/>
          <w:szCs w:val="18"/>
        </w:rPr>
        <w:t>Selected contributory cause B2</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w:t>
      </w:r>
      <w:r w:rsidR="00537487">
        <w:rPr>
          <w:rFonts w:ascii="Arial" w:hAnsi="Arial" w:cs="Arial"/>
          <w:color w:val="000000"/>
          <w:sz w:val="18"/>
          <w:szCs w:val="18"/>
        </w:rPr>
        <w:tab/>
      </w:r>
      <w:r>
        <w:rPr>
          <w:rFonts w:ascii="Arial" w:hAnsi="Arial" w:cs="Arial"/>
          <w:color w:val="000000"/>
          <w:sz w:val="18"/>
          <w:szCs w:val="18"/>
        </w:rPr>
        <w:t>Non-contributory cancer</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w:t>
      </w:r>
      <w:r w:rsidR="00537487">
        <w:rPr>
          <w:rFonts w:ascii="Arial" w:hAnsi="Arial" w:cs="Arial"/>
          <w:color w:val="000000"/>
          <w:sz w:val="18"/>
          <w:szCs w:val="18"/>
        </w:rPr>
        <w:tab/>
      </w:r>
      <w:r>
        <w:rPr>
          <w:rFonts w:ascii="Arial" w:hAnsi="Arial" w:cs="Arial"/>
          <w:color w:val="000000"/>
          <w:sz w:val="18"/>
          <w:szCs w:val="18"/>
        </w:rPr>
        <w:t>Main maternal disease in fetal or infant death</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w:t>
      </w:r>
      <w:r w:rsidR="00537487">
        <w:rPr>
          <w:rFonts w:ascii="Arial" w:hAnsi="Arial" w:cs="Arial"/>
          <w:color w:val="000000"/>
          <w:sz w:val="18"/>
          <w:szCs w:val="18"/>
        </w:rPr>
        <w:tab/>
      </w:r>
      <w:r>
        <w:rPr>
          <w:rFonts w:ascii="Arial" w:hAnsi="Arial" w:cs="Arial"/>
          <w:color w:val="000000"/>
          <w:sz w:val="18"/>
          <w:szCs w:val="18"/>
        </w:rPr>
        <w:t>Other maternal disease in fetal or infant death</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w:t>
      </w:r>
      <w:r w:rsidR="00537487">
        <w:rPr>
          <w:rFonts w:ascii="Arial" w:hAnsi="Arial" w:cs="Arial"/>
          <w:color w:val="000000"/>
          <w:sz w:val="18"/>
          <w:szCs w:val="18"/>
        </w:rPr>
        <w:tab/>
      </w:r>
      <w:r>
        <w:rPr>
          <w:rFonts w:ascii="Arial" w:hAnsi="Arial" w:cs="Arial"/>
          <w:color w:val="000000"/>
          <w:sz w:val="18"/>
          <w:szCs w:val="18"/>
        </w:rPr>
        <w:t>Other relevant disease in fetal or infant death</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537487">
        <w:rPr>
          <w:rFonts w:ascii="Arial" w:hAnsi="Arial" w:cs="Arial"/>
          <w:color w:val="000000"/>
          <w:sz w:val="18"/>
          <w:szCs w:val="18"/>
        </w:rPr>
        <w:tab/>
      </w:r>
      <w:r>
        <w:rPr>
          <w:rFonts w:ascii="Arial" w:hAnsi="Arial" w:cs="Arial"/>
          <w:color w:val="000000"/>
          <w:sz w:val="18"/>
          <w:szCs w:val="18"/>
        </w:rPr>
        <w:t>Nature of injury (mortality only)</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w:t>
      </w:r>
      <w:r w:rsidR="00537487">
        <w:rPr>
          <w:rFonts w:ascii="Arial" w:hAnsi="Arial" w:cs="Arial"/>
          <w:color w:val="000000"/>
          <w:sz w:val="18"/>
          <w:szCs w:val="18"/>
        </w:rPr>
        <w:tab/>
      </w:r>
      <w:r>
        <w:rPr>
          <w:rFonts w:ascii="Arial" w:hAnsi="Arial" w:cs="Arial"/>
          <w:color w:val="000000"/>
          <w:sz w:val="18"/>
          <w:szCs w:val="18"/>
        </w:rPr>
        <w:t>Mental health provisional diagnosis (MHINC only)</w:t>
      </w:r>
    </w:p>
    <w:p w:rsidR="00F9323D" w:rsidRDefault="00F9323D" w:rsidP="0063277D">
      <w:pPr>
        <w:widowControl w:val="0"/>
        <w:tabs>
          <w:tab w:val="left" w:pos="1753"/>
          <w:tab w:val="left" w:pos="226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w:t>
      </w:r>
      <w:r w:rsidR="00537487">
        <w:rPr>
          <w:rFonts w:ascii="Arial" w:hAnsi="Arial" w:cs="Arial"/>
          <w:color w:val="000000"/>
          <w:sz w:val="18"/>
          <w:szCs w:val="18"/>
        </w:rPr>
        <w:tab/>
      </w:r>
      <w:r>
        <w:rPr>
          <w:rFonts w:ascii="Arial" w:hAnsi="Arial" w:cs="Arial"/>
          <w:color w:val="000000"/>
          <w:sz w:val="18"/>
          <w:szCs w:val="18"/>
        </w:rPr>
        <w:t>Activity</w:t>
      </w:r>
    </w:p>
    <w:p w:rsidR="00F9323D" w:rsidRDefault="00F9323D" w:rsidP="00F9323D">
      <w:pPr>
        <w:widowControl w:val="0"/>
        <w:tabs>
          <w:tab w:val="left" w:pos="90"/>
          <w:tab w:val="left" w:pos="1740"/>
        </w:tabs>
        <w:autoSpaceDE w:val="0"/>
        <w:autoSpaceDN w:val="0"/>
        <w:adjustRightInd w:val="0"/>
        <w:spacing w:before="13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codes 'A', 'B', 'O', 'E' and 'M' are found in the NMDS database.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Diagnosis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There must be one and only one type 'A' for each event.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Validation rules are held in the Event to Diagnosis Type table. Cardinality and optionality have been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added. See Appendix E: Enhanced Event Type/Event Diagnosis Type Table.</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It is expected that the codes will be allocated by provider systems at the time of sending data to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national system.</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Up to 99 diagnosis/procedure codes may be provided. Every record must have one (and only one)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clinical code type ‘A’ principal diagnosis and may have up to a further 98 diagnosis/procedure/ external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cause/morphology codes which accompany the appropriate clinical code type.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principal diagnosis (refer to ACS 0001p10) is defined as the diagnosis established after study to be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chiefly responsible for occasioning an episode of admitted patient ca</w:t>
      </w:r>
      <w:r w:rsidR="00DC6CD6">
        <w:rPr>
          <w:rFonts w:ascii="Arial" w:hAnsi="Arial" w:cs="Arial"/>
          <w:color w:val="000000"/>
          <w:sz w:val="18"/>
          <w:szCs w:val="18"/>
        </w:rPr>
        <w:t>r</w:t>
      </w:r>
      <w:r>
        <w:rPr>
          <w:rFonts w:ascii="Arial" w:hAnsi="Arial" w:cs="Arial"/>
          <w:color w:val="000000"/>
          <w:sz w:val="18"/>
          <w:szCs w:val="18"/>
        </w:rPr>
        <w:t xml:space="preserve">e, an episode of residential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care </w:t>
      </w:r>
      <w:r>
        <w:rPr>
          <w:rFonts w:ascii="Arial" w:hAnsi="Arial" w:cs="Arial"/>
          <w:color w:val="000000"/>
          <w:sz w:val="18"/>
          <w:szCs w:val="18"/>
        </w:rPr>
        <w:t xml:space="preserve">or attendance at the healthcare establishment, as represented by a code. The phrase 'after study'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in </w:t>
      </w:r>
      <w:r>
        <w:rPr>
          <w:rFonts w:ascii="Arial" w:hAnsi="Arial" w:cs="Arial"/>
          <w:color w:val="000000"/>
          <w:sz w:val="18"/>
          <w:szCs w:val="18"/>
        </w:rPr>
        <w:t xml:space="preserve">the definition means evaluation of findings to establish the condition that was chiefly responsible for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the </w:t>
      </w:r>
      <w:r>
        <w:rPr>
          <w:rFonts w:ascii="Arial" w:hAnsi="Arial" w:cs="Arial"/>
          <w:color w:val="000000"/>
          <w:sz w:val="18"/>
          <w:szCs w:val="18"/>
        </w:rPr>
        <w:t xml:space="preserve">episode of care. Findings evaluated may include information gained from the history of illness, any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status evaluation, specialist consultations, physical examination, diagnostic tests or procedures,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any surgical procedures, and any pathological or radiological examination.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condition established after study may or may not confirm the admitting diagnosis.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Additional diagnosis (refer to ACS 0002 p13) is defined as a condition or complaint either coexisting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principal diagnosis or arising during the episode of admitted patient care, episode of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DC6CD6">
        <w:rPr>
          <w:rFonts w:ascii="Arial" w:hAnsi="Arial" w:cs="Arial"/>
          <w:color w:val="000000"/>
          <w:sz w:val="18"/>
          <w:szCs w:val="18"/>
        </w:rPr>
        <w:t xml:space="preserve">residential </w:t>
      </w:r>
      <w:r>
        <w:rPr>
          <w:rFonts w:ascii="Arial" w:hAnsi="Arial" w:cs="Arial"/>
          <w:color w:val="000000"/>
          <w:sz w:val="18"/>
          <w:szCs w:val="18"/>
        </w:rPr>
        <w:t>care or attendance at a healthcare establishment, as represented by a code.</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b/>
      </w:r>
    </w:p>
    <w:p w:rsidR="00C13809" w:rsidRDefault="00C13809" w:rsidP="00F9323D">
      <w:pPr>
        <w:widowControl w:val="0"/>
        <w:tabs>
          <w:tab w:val="left" w:pos="1760"/>
        </w:tabs>
        <w:autoSpaceDE w:val="0"/>
        <w:autoSpaceDN w:val="0"/>
        <w:adjustRightInd w:val="0"/>
        <w:rPr>
          <w:rFonts w:ascii="Arial" w:hAnsi="Arial" w:cs="Arial"/>
          <w:color w:val="000000"/>
          <w:sz w:val="18"/>
          <w:szCs w:val="18"/>
        </w:rPr>
      </w:pPr>
    </w:p>
    <w:p w:rsidR="00387889" w:rsidRDefault="00387889"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coding purposes, additional diagnoses should be interpreted as conditions that affect patient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management in terms of requiring any of the following:</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commencement, alteration or adjustment of therapeutic treatment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xml:space="preserve">- diagnostic procedures </w:t>
      </w:r>
    </w:p>
    <w:p w:rsidR="00DC6CD6" w:rsidRDefault="00F9323D" w:rsidP="00DC6CD6">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 increased clinical care and/or monitoring.</w:t>
      </w:r>
      <w:r w:rsidR="00DC6CD6" w:rsidRPr="00DC6CD6">
        <w:rPr>
          <w:rFonts w:ascii="Arial" w:hAnsi="Arial" w:cs="Arial"/>
          <w:color w:val="000000"/>
          <w:sz w:val="19"/>
          <w:szCs w:val="19"/>
        </w:rPr>
        <w:t xml:space="preserve"> </w:t>
      </w:r>
    </w:p>
    <w:p w:rsidR="00F9323D" w:rsidRDefault="00F9323D" w:rsidP="00DC6CD6">
      <w:pPr>
        <w:widowControl w:val="0"/>
        <w:tabs>
          <w:tab w:val="left" w:pos="1762"/>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Clinical code </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Diagnosis/procedure description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coding system ID</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External cause date of occurrence</w:t>
      </w:r>
    </w:p>
    <w:p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3E6658">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59" w:name="_Toc349831390"/>
      <w:r w:rsidR="00F9323D" w:rsidRPr="00A03A92">
        <w:t>Diagnosis/procedure description</w:t>
      </w:r>
      <w:bookmarkEnd w:id="5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85379">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85379">
        <w:rPr>
          <w:rFonts w:ascii="Arial" w:hAnsi="Arial" w:cs="Arial"/>
          <w:color w:val="000000"/>
          <w:sz w:val="18"/>
          <w:szCs w:val="18"/>
        </w:rPr>
        <w:t>Feb</w:t>
      </w:r>
      <w:r>
        <w:rPr>
          <w:rFonts w:ascii="Arial" w:hAnsi="Arial" w:cs="Arial"/>
          <w:color w:val="000000"/>
          <w:sz w:val="18"/>
          <w:szCs w:val="18"/>
        </w:rPr>
        <w:t>-20</w:t>
      </w:r>
      <w:r w:rsidR="00785379">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Diagnosis/procedure description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diagnosis_description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diagnosis/procedure description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free-text description of the diagnoses, injuries, external causes, and procedures performed. This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should not be the standard description associated with the clinical code.</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Depending on the context, this is also known as Diagnosis description (external cause), Accident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description, Operation description, and Morphology description.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mandatory that free text be used for this field, as this aids the research process and assists with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quality audit of data sent to the NMDS. Free text should always be used with external cause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Providers often automate this field using coding programmes. This greatly detracts from the value of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data.</w:t>
      </w:r>
    </w:p>
    <w:p w:rsidR="00F9323D" w:rsidRDefault="00F9323D" w:rsidP="00F9323D">
      <w:pPr>
        <w:widowControl w:val="0"/>
        <w:tabs>
          <w:tab w:val="left" w:pos="90"/>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Agencies are required to provide this information, particularly the description of the circumstances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surrounding an injury, as it is used extensively in injury-prevention research. The Event supplementary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field may be used to expand the description.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July 1 2008, the standard descriptions sent to </w:t>
      </w:r>
      <w:r w:rsidR="00785379">
        <w:rPr>
          <w:rFonts w:ascii="Arial" w:hAnsi="Arial" w:cs="Arial"/>
          <w:color w:val="000000"/>
          <w:sz w:val="18"/>
          <w:szCs w:val="18"/>
        </w:rPr>
        <w:t>MOH</w:t>
      </w:r>
      <w:r>
        <w:rPr>
          <w:rFonts w:ascii="Arial" w:hAnsi="Arial" w:cs="Arial"/>
          <w:color w:val="000000"/>
          <w:sz w:val="18"/>
          <w:szCs w:val="18"/>
        </w:rPr>
        <w:t xml:space="preserve"> by hospitals may be up to 100 characters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long. Prior to 1 July 2008, descriptions were 50 characters long. Many of these abbreviated descriptions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are not specific, so their usefulness for research is limited. Your assistance is sought to report fully on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diagnosis, procedure, or circumstances of the injury in the Event supplementary information field.</w:t>
      </w:r>
    </w:p>
    <w:p w:rsidR="00F9323D" w:rsidRDefault="00F9323D" w:rsidP="00F9323D">
      <w:pPr>
        <w:widowControl w:val="0"/>
        <w:tabs>
          <w:tab w:val="left" w:pos="90"/>
          <w:tab w:val="left" w:pos="1762"/>
        </w:tabs>
        <w:autoSpaceDE w:val="0"/>
        <w:autoSpaceDN w:val="0"/>
        <w:adjustRightInd w:val="0"/>
        <w:spacing w:before="31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0" w:name="_Toc349831391"/>
      <w:r w:rsidR="00F9323D" w:rsidRPr="00A03A92">
        <w:t>Event ID</w:t>
      </w:r>
      <w:bookmarkEnd w:id="6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47A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47A61">
        <w:rPr>
          <w:rFonts w:ascii="Arial" w:hAnsi="Arial" w:cs="Arial"/>
          <w:color w:val="000000"/>
          <w:sz w:val="18"/>
          <w:szCs w:val="18"/>
        </w:rPr>
        <w:t>Feb</w:t>
      </w:r>
      <w:r>
        <w:rPr>
          <w:rFonts w:ascii="Arial" w:hAnsi="Arial" w:cs="Arial"/>
          <w:color w:val="000000"/>
          <w:sz w:val="18"/>
          <w:szCs w:val="18"/>
        </w:rPr>
        <w:t>-20</w:t>
      </w:r>
      <w:r w:rsidR="00147A61">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147A61">
        <w:rPr>
          <w:rFonts w:ascii="Arial" w:hAnsi="Arial" w:cs="Arial"/>
          <w:color w:val="000000"/>
          <w:sz w:val="18"/>
          <w:szCs w:val="18"/>
        </w:rPr>
        <w:t>NMDS</w:t>
      </w:r>
      <w:r>
        <w:rPr>
          <w:rFonts w:ascii="Arial" w:hAnsi="Arial" w:cs="Arial"/>
          <w:color w:val="000000"/>
          <w:sz w:val="18"/>
          <w:szCs w:val="18"/>
        </w:rPr>
        <w:t xml:space="preserve"> on load, so if an event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1" w:name="_Toc349831392"/>
      <w:r w:rsidR="00F9323D" w:rsidRPr="00A03A92">
        <w:t>External cause date of occurrence</w:t>
      </w:r>
      <w:bookmarkEnd w:id="6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Accident date, Injury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when the accident/injury occurred.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147A61">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External cause date of occurrence and Operation/procedure date are sent in separately but both stored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If the diagnosis type is 'E'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external cause event), the date is External cause date of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occurrence.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of birth.</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 permitted if Diagnosis type is 'E'.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 for external cause of occurrence codes, but optional if Operation flag is set to 'Y'.</w:t>
      </w:r>
    </w:p>
    <w:p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This field is optional for ICD-10-AM 2nd Edition place of occurrence codes (Y92.x) and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activity codes (Y93.x).</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field is optional for ICD-10-AM 3rd Edition (and onwards) place of occurrence codes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147A61">
        <w:rPr>
          <w:rFonts w:ascii="Arial" w:hAnsi="Arial" w:cs="Arial"/>
          <w:color w:val="000000"/>
          <w:sz w:val="18"/>
          <w:szCs w:val="18"/>
        </w:rPr>
        <w:t xml:space="preserve">(Y92.xx) </w:t>
      </w:r>
      <w:r>
        <w:rPr>
          <w:rFonts w:ascii="Arial" w:hAnsi="Arial" w:cs="Arial"/>
          <w:color w:val="000000"/>
          <w:sz w:val="18"/>
          <w:szCs w:val="18"/>
        </w:rPr>
        <w:t>and activity codes (U50 – U73.xx).</w:t>
      </w:r>
    </w:p>
    <w:p w:rsidR="0086197E" w:rsidRDefault="0086197E"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Diagnosis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date flag</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2" w:name="_Toc349831393"/>
      <w:r w:rsidR="00F9323D" w:rsidRPr="00A03A92">
        <w:t>External cause date of occurrence flag</w:t>
      </w:r>
      <w:bookmarkEnd w:id="6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External cause date of occurrence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External cause date of occurrence stored is a partial date.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Events resulting from an accident.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the day portion of the date is missing, default to ‘01’</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w:t>
      </w:r>
      <w:r w:rsidR="00711FA7">
        <w:rPr>
          <w:rFonts w:ascii="Arial" w:hAnsi="Arial" w:cs="Arial"/>
          <w:color w:val="000000"/>
          <w:sz w:val="18"/>
          <w:szCs w:val="18"/>
        </w:rPr>
        <w:tab/>
      </w:r>
      <w:r w:rsidR="0070634E">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is</w:t>
      </w:r>
      <w:r>
        <w:rPr>
          <w:rFonts w:ascii="Arial" w:hAnsi="Arial" w:cs="Arial"/>
          <w:color w:val="000000"/>
          <w:sz w:val="18"/>
          <w:szCs w:val="18"/>
        </w:rPr>
        <w:t xml:space="preserve"> entered.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External cause date of occurrence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3" w:name="_Toc349831394"/>
      <w:r w:rsidR="00F9323D" w:rsidRPr="00A03A92">
        <w:t>Operation/procedure date</w:t>
      </w:r>
      <w:bookmarkEnd w:id="6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A0128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Operation/procedure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procedure_acc_date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Op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an operation/procedure was performed.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information.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Operation/procedure date and External cause date of occurrence are sent in separately but both stored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same field within the NMDS. If the diagnosis type is 'O'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an operation), the date is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Operation/procedure date.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Mandatory if diagnosis type is 'O' unless Operation flag in Clinical Code table is set to 'Y'.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before the date of load, the date portion of Event end datetime, and the Psychiatric leave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start datetime, the Date of birth.</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Only permitted if the diagnosis type is 'O'.</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Now optional for non-operating-room procedures. Required for surgical procedures.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6300F9" w:rsidP="00F9323D">
      <w:pPr>
        <w:pStyle w:val="Heading2"/>
        <w:rPr>
          <w:sz w:val="34"/>
          <w:szCs w:val="34"/>
        </w:rPr>
      </w:pPr>
      <w:r>
        <w:br w:type="page"/>
      </w:r>
      <w:bookmarkStart w:id="64" w:name="_Toc349831395"/>
      <w:r w:rsidR="00F9323D" w:rsidRPr="00A03A92">
        <w:t>Transaction ID</w:t>
      </w:r>
      <w:bookmarkEnd w:id="6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6300F9" w:rsidP="005D648A">
      <w:pPr>
        <w:pStyle w:val="Heading1"/>
        <w:rPr>
          <w:sz w:val="38"/>
          <w:szCs w:val="38"/>
        </w:rPr>
      </w:pPr>
      <w:r>
        <w:br w:type="page"/>
      </w:r>
      <w:bookmarkStart w:id="65" w:name="_Toc349831396"/>
      <w:r w:rsidR="00F9323D" w:rsidRPr="0002683B">
        <w:t>Domicile Code table</w:t>
      </w:r>
      <w:bookmarkEnd w:id="65"/>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Domicile Code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Contains geographic information.</w:t>
      </w:r>
    </w:p>
    <w:p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Content is provided by Statistics NZ, initially based on 1991 census area unit codes. New values are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added after each census, and some existing values are retired.</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Census area unit codes are based on meshblocks.</w:t>
      </w:r>
    </w:p>
    <w:p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Relational Rules:</w:t>
      </w:r>
      <w:r>
        <w:rPr>
          <w:rFonts w:ascii="Arial" w:hAnsi="Arial"/>
        </w:rPr>
        <w:tab/>
      </w:r>
      <w:r>
        <w:rPr>
          <w:rFonts w:ascii="Arial" w:hAnsi="Arial" w:cs="Arial"/>
          <w:color w:val="000000"/>
          <w:sz w:val="18"/>
          <w:szCs w:val="18"/>
        </w:rPr>
        <w:t>Defines Domicile code on the Health Event table.</w:t>
      </w:r>
    </w:p>
    <w:p w:rsidR="0070634E" w:rsidRDefault="0070634E" w:rsidP="00514029"/>
    <w:p w:rsidR="0070634E" w:rsidRDefault="0070634E" w:rsidP="00514029"/>
    <w:p w:rsidR="0070634E" w:rsidRDefault="0070634E" w:rsidP="00514029"/>
    <w:p w:rsidR="00F9323D" w:rsidRPr="00A03A92" w:rsidRDefault="00F9323D" w:rsidP="00F9323D">
      <w:pPr>
        <w:pStyle w:val="Heading2"/>
        <w:rPr>
          <w:sz w:val="34"/>
          <w:szCs w:val="34"/>
        </w:rPr>
      </w:pPr>
      <w:bookmarkStart w:id="66" w:name="_Toc349831397"/>
      <w:r w:rsidRPr="00A03A92">
        <w:t>Area unit code</w:t>
      </w:r>
      <w:bookmarkEnd w:id="6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Area unit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area_unit_code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census area unit code that corresponds to the Domicile code.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mapped using Statistics NZ mappings.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6300F9" w:rsidP="00F9323D">
      <w:pPr>
        <w:pStyle w:val="Heading2"/>
        <w:rPr>
          <w:sz w:val="34"/>
          <w:szCs w:val="34"/>
        </w:rPr>
      </w:pPr>
      <w:r>
        <w:br w:type="page"/>
      </w:r>
      <w:bookmarkStart w:id="67" w:name="_Toc349831398"/>
      <w:r w:rsidR="00F9323D" w:rsidRPr="00A03A92">
        <w:t>DHB</w:t>
      </w:r>
      <w:bookmarkEnd w:id="6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DHB</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dhb</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District Health Board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code of the District Health Board responsible for the domicile.</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Northland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Waitemata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Auckland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Counties Manukau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Waikato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Lakes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47</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Bay of Plenty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Tairawhiti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Hawke's Bay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71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Taranaki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MidCentral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82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Whanganui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Capital and Coast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92</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Hutt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Wairarapa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Nelson Marlborough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West Coast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Canterbury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123</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 Canterbury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Otago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141</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 xml:space="preserve">Southland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999</w:t>
      </w:r>
      <w:r w:rsidR="00537487">
        <w:rPr>
          <w:rFonts w:ascii="Arial" w:hAnsi="Arial" w:cs="Arial"/>
          <w:color w:val="000000"/>
          <w:sz w:val="18"/>
          <w:szCs w:val="18"/>
        </w:rPr>
        <w:tab/>
      </w:r>
      <w:r w:rsidR="00537487">
        <w:rPr>
          <w:rFonts w:ascii="Arial" w:hAnsi="Arial" w:cs="Arial"/>
          <w:color w:val="000000"/>
          <w:sz w:val="18"/>
          <w:szCs w:val="18"/>
        </w:rPr>
        <w:tab/>
      </w:r>
      <w:r>
        <w:rPr>
          <w:rFonts w:ascii="Arial" w:hAnsi="Arial" w:cs="Arial"/>
          <w:color w:val="000000"/>
          <w:sz w:val="18"/>
          <w:szCs w:val="18"/>
        </w:rPr>
        <w:t>Overseas </w:t>
      </w:r>
    </w:p>
    <w:p w:rsidR="00F9323D" w:rsidRDefault="00F9323D" w:rsidP="00F9323D">
      <w:pPr>
        <w:widowControl w:val="0"/>
        <w:tabs>
          <w:tab w:val="left" w:pos="90"/>
        </w:tabs>
        <w:autoSpaceDE w:val="0"/>
        <w:autoSpaceDN w:val="0"/>
        <w:adjustRightInd w:val="0"/>
        <w:spacing w:before="177"/>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8" w:name="_Toc349831399"/>
      <w:r w:rsidR="00F9323D" w:rsidRPr="00A03A92">
        <w:t>Domicile code</w:t>
      </w:r>
      <w:bookmarkEnd w:id="6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1A6824">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A6824">
        <w:rPr>
          <w:rFonts w:ascii="Arial" w:hAnsi="Arial" w:cs="Arial"/>
          <w:color w:val="000000"/>
          <w:sz w:val="18"/>
          <w:szCs w:val="18"/>
        </w:rPr>
        <w:t>July</w:t>
      </w:r>
      <w:r>
        <w:rPr>
          <w:rFonts w:ascii="Arial" w:hAnsi="Arial" w:cs="Arial"/>
          <w:color w:val="000000"/>
          <w:sz w:val="18"/>
          <w:szCs w:val="18"/>
        </w:rPr>
        <w:t>-201</w:t>
      </w:r>
      <w:r w:rsidR="001A6824">
        <w:rPr>
          <w:rFonts w:ascii="Arial" w:hAnsi="Arial" w:cs="Arial"/>
          <w:color w:val="000000"/>
          <w:sz w:val="18"/>
          <w:szCs w:val="18"/>
        </w:rPr>
        <w:t>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5C2DC2">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Usual residential address is defined as </w:t>
      </w:r>
    </w:p>
    <w:p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Pr>
          <w:rFonts w:ascii="Arial" w:hAnsi="Arial" w:cs="Arial"/>
          <w:color w:val="000000"/>
          <w:sz w:val="18"/>
          <w:szCs w:val="18"/>
        </w:rPr>
        <w:tab/>
      </w:r>
      <w:r w:rsidRPr="00C90E05">
        <w:rPr>
          <w:rFonts w:ascii="Arial" w:hAnsi="Arial" w:cs="Arial"/>
          <w:color w:val="000000"/>
          <w:sz w:val="18"/>
          <w:szCs w:val="18"/>
        </w:rPr>
        <w:t xml:space="preserve">“the address of the dwelling where a person considers himself or herself to usually reside, except in the </w:t>
      </w:r>
    </w:p>
    <w:p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 xml:space="preserve">circumstances listed in the guidelines.” The guidelines are available on the Department of Statistics </w:t>
      </w:r>
    </w:p>
    <w:p w:rsidR="001A6824" w:rsidRPr="00C90E05" w:rsidRDefault="001A6824" w:rsidP="00F9323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website</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rsidR="007104CC" w:rsidRDefault="007104CC" w:rsidP="00F9323D">
      <w:pPr>
        <w:widowControl w:val="0"/>
        <w:tabs>
          <w:tab w:val="left" w:pos="1758"/>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86197E">
        <w:rPr>
          <w:rFonts w:ascii="Arial" w:hAnsi="Arial" w:cs="Arial"/>
          <w:color w:val="000000"/>
          <w:sz w:val="18"/>
          <w:szCs w:val="18"/>
        </w:rPr>
        <w:t xml:space="preserve">. </w:t>
      </w:r>
      <w:r>
        <w:rPr>
          <w:rFonts w:ascii="Arial" w:hAnsi="Arial" w:cs="Arial"/>
          <w:color w:val="000000"/>
          <w:sz w:val="18"/>
          <w:szCs w:val="18"/>
        </w:rPr>
        <w:t>For further information</w:t>
      </w:r>
      <w:r w:rsidR="0048558E">
        <w:rPr>
          <w:rFonts w:ascii="Arial" w:hAnsi="Arial" w:cs="Arial"/>
          <w:color w:val="000000"/>
          <w:sz w:val="18"/>
          <w:szCs w:val="18"/>
        </w:rPr>
        <w:t xml:space="preserve"> </w:t>
      </w:r>
      <w:r>
        <w:rPr>
          <w:rFonts w:ascii="Arial" w:hAnsi="Arial" w:cs="Arial"/>
          <w:color w:val="000000"/>
          <w:sz w:val="18"/>
          <w:szCs w:val="18"/>
        </w:rPr>
        <w:t xml:space="preserve">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0F431F">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series of Domicile codes used depends on the date portion of Event end datetime. If Event end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rsidR="000F431F" w:rsidRDefault="00F9323D" w:rsidP="000F431F">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0F431F" w:rsidRPr="000F431F">
        <w:rPr>
          <w:rFonts w:ascii="Arial" w:hAnsi="Arial" w:cs="Arial"/>
          <w:color w:val="000000"/>
          <w:sz w:val="19"/>
          <w:szCs w:val="19"/>
        </w:rPr>
        <w:t xml:space="preserve"> </w:t>
      </w:r>
    </w:p>
    <w:p w:rsidR="00F9323D" w:rsidRDefault="00F9323D" w:rsidP="000F431F">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automatically assigned using this information.</w:t>
      </w: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69" w:name="_Toc349831400"/>
      <w:r w:rsidR="00F9323D" w:rsidRPr="00A03A92">
        <w:t>Domicile code description</w:t>
      </w:r>
      <w:bookmarkEnd w:id="6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description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domicile_code_description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Name of domicile area.</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Provided by Statistics NZ.</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is actually a description of the census area unit code that maps to the Domicile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descriptions are sourced from Statistics NZ and are not necessarily the same as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names by which the areas are generally known. Many suburbs are split over two or more domiciles.</w:t>
      </w:r>
    </w:p>
    <w:p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0" w:name="_Toc349831401"/>
      <w:r w:rsidR="00F9323D" w:rsidRPr="00A03A92">
        <w:t>Domicile code status</w:t>
      </w:r>
      <w:bookmarkEnd w:id="7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 status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domicile_code_status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a Domicile code is current or retired.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Domicile table was initially populated with the 1991 code set. When new codes were added as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result of the 1996 census boundary changes, some of them replaced existing 1991 codes. Similarly,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changes in 2001 made some 1991 and 1996 codes redundant. The retired codes are retained for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historical purposes, but flagged as being no longer applicable.</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6300F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6300F9" w:rsidP="00F9323D">
      <w:pPr>
        <w:pStyle w:val="Heading2"/>
        <w:rPr>
          <w:sz w:val="34"/>
          <w:szCs w:val="34"/>
        </w:rPr>
      </w:pPr>
      <w:r>
        <w:br w:type="page"/>
      </w:r>
      <w:bookmarkStart w:id="71" w:name="_Toc349831402"/>
      <w:r w:rsidR="00F9323D" w:rsidRPr="00A03A92">
        <w:t>Retired year</w:t>
      </w:r>
      <w:bookmarkEnd w:id="7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Retired year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retired_year</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of the census that resulted in the Domicile code being retired.</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smallint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2003 to distinguish between Domicile codes retired in 1996, 2001, and 2008. All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after 30 June 2003 must use current codes.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Events where the date portion of Event end datetime is between 1 July 1998 and 30 June 2003 may not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retired 1991 codes.</w:t>
      </w:r>
    </w:p>
    <w:p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2" w:name="_Toc349831403"/>
      <w:r w:rsidR="00F9323D" w:rsidRPr="00A03A92">
        <w:t>TLA of domicile</w:t>
      </w:r>
      <w:bookmarkEnd w:id="7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B6B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AB6B61">
        <w:rPr>
          <w:rFonts w:ascii="Arial" w:hAnsi="Arial" w:cs="Arial"/>
          <w:color w:val="000000"/>
          <w:sz w:val="18"/>
          <w:szCs w:val="18"/>
        </w:rPr>
        <w:t>Feb</w:t>
      </w:r>
      <w:r>
        <w:rPr>
          <w:rFonts w:ascii="Arial" w:hAnsi="Arial" w:cs="Arial"/>
          <w:color w:val="000000"/>
          <w:sz w:val="18"/>
          <w:szCs w:val="18"/>
        </w:rPr>
        <w:t>-20</w:t>
      </w:r>
      <w:r w:rsidR="00AB6B61">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050        South Wairarapa</w:t>
      </w:r>
    </w:p>
    <w:p w:rsidR="000D2962" w:rsidRDefault="00F9323D" w:rsidP="000D2962">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051        Tasman</w:t>
      </w:r>
    </w:p>
    <w:p w:rsidR="00F9323D" w:rsidRDefault="00F9323D" w:rsidP="000D2962">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052        Nelson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p>
    <w:p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AB6B61">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3" w:name="_Toc349831404"/>
      <w:r w:rsidR="00F9323D" w:rsidRPr="00A03A92">
        <w:t>Year of census</w:t>
      </w:r>
      <w:bookmarkEnd w:id="7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census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year_of_census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year in which a Domicile code is introduced.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1991</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2006</w:t>
      </w: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Most Domicile codes were introduced in 1991 and correspond to census area units as defined by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1991 census. Later codes were added from the 1996 and 2001 census reviews.</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6300F9" w:rsidP="005D648A">
      <w:pPr>
        <w:pStyle w:val="Heading1"/>
        <w:rPr>
          <w:sz w:val="38"/>
          <w:szCs w:val="38"/>
        </w:rPr>
      </w:pPr>
      <w:r>
        <w:br w:type="page"/>
      </w:r>
      <w:bookmarkStart w:id="74" w:name="_Toc349831405"/>
      <w:r w:rsidR="00F9323D" w:rsidRPr="0002683B">
        <w:t>Event Legal Status table</w:t>
      </w:r>
      <w:bookmarkEnd w:id="74"/>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Event Legal Status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event_legal_status_tab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74213F">
        <w:rPr>
          <w:rFonts w:ascii="Arial" w:hAnsi="Arial" w:cs="Arial"/>
          <w:color w:val="000000"/>
          <w:sz w:val="18"/>
          <w:szCs w:val="18"/>
        </w:rPr>
        <w:t>5</w:t>
      </w:r>
      <w:r>
        <w:rPr>
          <w:rFonts w:ascii="Arial" w:hAnsi="Arial"/>
        </w:rPr>
        <w:tab/>
      </w:r>
      <w:r>
        <w:rPr>
          <w:rFonts w:ascii="Arial" w:hAnsi="Arial" w:cs="Arial"/>
          <w:b/>
          <w:bCs/>
          <w:i/>
          <w:iCs/>
          <w:color w:val="000000"/>
          <w:sz w:val="18"/>
          <w:szCs w:val="18"/>
        </w:rPr>
        <w:t>Version date:</w:t>
      </w:r>
      <w:r>
        <w:rPr>
          <w:rFonts w:ascii="Arial" w:hAnsi="Arial"/>
        </w:rPr>
        <w:tab/>
      </w:r>
      <w:r w:rsidR="0074213F">
        <w:rPr>
          <w:rFonts w:ascii="Arial" w:hAnsi="Arial" w:cs="Arial"/>
          <w:color w:val="000000"/>
          <w:sz w:val="18"/>
          <w:szCs w:val="18"/>
        </w:rPr>
        <w:t>27</w:t>
      </w:r>
      <w:r>
        <w:rPr>
          <w:rFonts w:ascii="Arial" w:hAnsi="Arial" w:cs="Arial"/>
          <w:color w:val="000000"/>
          <w:sz w:val="18"/>
          <w:szCs w:val="18"/>
        </w:rPr>
        <w:t>-</w:t>
      </w:r>
      <w:r w:rsidR="009B7DEF">
        <w:rPr>
          <w:rFonts w:ascii="Arial" w:hAnsi="Arial" w:cs="Arial"/>
          <w:color w:val="000000"/>
          <w:sz w:val="18"/>
          <w:szCs w:val="18"/>
        </w:rPr>
        <w:t>Feb</w:t>
      </w:r>
      <w:r>
        <w:rPr>
          <w:rFonts w:ascii="Arial" w:hAnsi="Arial" w:cs="Arial"/>
          <w:color w:val="000000"/>
          <w:sz w:val="18"/>
          <w:szCs w:val="18"/>
        </w:rPr>
        <w:t>-</w:t>
      </w:r>
      <w:r w:rsidR="0074213F">
        <w:rPr>
          <w:rFonts w:ascii="Arial" w:hAnsi="Arial" w:cs="Arial"/>
          <w:color w:val="000000"/>
          <w:sz w:val="18"/>
          <w:szCs w:val="18"/>
        </w:rPr>
        <w:t>2013</w:t>
      </w:r>
    </w:p>
    <w:p w:rsidR="00AF1B85" w:rsidRDefault="00AF1B85" w:rsidP="00F9323D">
      <w:pPr>
        <w:widowControl w:val="0"/>
        <w:tabs>
          <w:tab w:val="left" w:pos="90"/>
          <w:tab w:val="left" w:pos="1761"/>
        </w:tabs>
        <w:autoSpaceDE w:val="0"/>
        <w:autoSpaceDN w:val="0"/>
        <w:adjustRightInd w:val="0"/>
        <w:spacing w:before="36"/>
        <w:rPr>
          <w:rFonts w:ascii="Arial" w:hAnsi="Arial" w:cs="Arial"/>
          <w:b/>
          <w:bCs/>
          <w:i/>
          <w:iCs/>
          <w:color w:val="000000"/>
          <w:sz w:val="18"/>
          <w:szCs w:val="18"/>
        </w:rPr>
      </w:pP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legal status of a healthcare user under the appropriate section of the Mental Health (Compulsory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and Treatment) Act 1992, the Alcoholism and Drug Addiction Act 1966, the Intellectual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Disability (Compulsory Care and Rehabilitation) Act 2003, or the Criminal Procedure (Mentally Impaired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Persons) Act 2003.</w:t>
      </w:r>
    </w:p>
    <w:p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Links to the Health Event table through Event ID.</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Reported in accordance with the relevant Act.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must be supplied for inpatient mental health events. The reporting timeframe for this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is 21 days post month of admission.</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definition of a mental health patient is 'a patient who has a mental illness diagnosis'. Patients with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an </w:t>
      </w:r>
      <w:r>
        <w:rPr>
          <w:rFonts w:ascii="Arial" w:hAnsi="Arial" w:cs="Arial"/>
          <w:color w:val="000000"/>
          <w:sz w:val="18"/>
          <w:szCs w:val="18"/>
        </w:rPr>
        <w:t xml:space="preserve">intellectual disability are no longer regarded as mental health patients. Mental health inpatient and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 xml:space="preserve">day </w:t>
      </w:r>
      <w:r>
        <w:rPr>
          <w:rFonts w:ascii="Arial" w:hAnsi="Arial" w:cs="Arial"/>
          <w:color w:val="000000"/>
          <w:sz w:val="18"/>
          <w:szCs w:val="18"/>
        </w:rPr>
        <w:t>patient events are to be reported with the relevant health specialty codes.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Mental Health (Compulsory Assessment and Treatment) Act 1992 on 1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November 1992, it became 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be admitted to a general ward of any public hospital or psychiatric hospital. When a mental health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admitted to a general ward for treatment of a psychiatric illness, then the event type code of IP </w:t>
      </w:r>
    </w:p>
    <w:p w:rsidR="00F9323D" w:rsidRDefault="00EC756D" w:rsidP="006557EF">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 xml:space="preserve">should </w:t>
      </w:r>
      <w:r w:rsidR="00F9323D">
        <w:rPr>
          <w:rFonts w:ascii="Arial" w:hAnsi="Arial" w:cs="Arial"/>
          <w:color w:val="000000"/>
          <w:sz w:val="18"/>
          <w:szCs w:val="18"/>
        </w:rPr>
        <w:t>be used. An event type code of ID can be used for day patients</w:t>
      </w:r>
      <w:r w:rsidR="007F2FE0">
        <w:rPr>
          <w:rFonts w:ascii="Arial" w:hAnsi="Arial" w:cs="Arial"/>
          <w:color w:val="000000"/>
          <w:sz w:val="18"/>
          <w:szCs w:val="18"/>
        </w:rPr>
        <w:t xml:space="preserve"> who </w:t>
      </w:r>
      <w:r>
        <w:rPr>
          <w:rFonts w:ascii="Arial" w:hAnsi="Arial" w:cs="Arial"/>
          <w:color w:val="000000"/>
          <w:sz w:val="18"/>
          <w:szCs w:val="18"/>
        </w:rPr>
        <w:t>are</w:t>
      </w:r>
      <w:r w:rsidR="007F2FE0">
        <w:rPr>
          <w:rFonts w:ascii="Arial" w:hAnsi="Arial" w:cs="Arial"/>
          <w:color w:val="000000"/>
          <w:sz w:val="18"/>
          <w:szCs w:val="18"/>
        </w:rPr>
        <w:t xml:space="preserve"> discharged on or before 30 June 201</w:t>
      </w:r>
      <w:r w:rsidR="000B7626">
        <w:rPr>
          <w:rFonts w:ascii="Arial" w:hAnsi="Arial" w:cs="Arial"/>
          <w:color w:val="000000"/>
          <w:sz w:val="18"/>
          <w:szCs w:val="18"/>
        </w:rPr>
        <w:t>3</w:t>
      </w:r>
      <w:r w:rsidR="00F9323D">
        <w:rPr>
          <w:rFonts w:ascii="Arial" w:hAnsi="Arial" w:cs="Arial"/>
          <w:color w:val="000000"/>
          <w:sz w:val="18"/>
          <w:szCs w:val="18"/>
        </w:rPr>
        <w:t xml:space="preserve">. </w:t>
      </w:r>
      <w:r>
        <w:rPr>
          <w:rFonts w:ascii="Arial" w:hAnsi="Arial" w:cs="Arial"/>
          <w:color w:val="000000"/>
          <w:sz w:val="18"/>
          <w:szCs w:val="18"/>
        </w:rPr>
        <w:t xml:space="preserve">Event type code ID will be retired from use 1 July 2013.  </w:t>
      </w:r>
      <w:r w:rsidR="00F9323D">
        <w:rPr>
          <w:rFonts w:ascii="Arial" w:hAnsi="Arial" w:cs="Arial"/>
          <w:color w:val="000000"/>
          <w:sz w:val="18"/>
          <w:szCs w:val="18"/>
        </w:rPr>
        <w:t>A legal status code and leave details must also be supplied for these patients if relevant. The default for legal status is 'I' (Voluntary).</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changes to legal status made during the course of an inpatient event must be reported to </w:t>
      </w:r>
      <w:r w:rsidR="009B7DEF">
        <w:rPr>
          <w:rFonts w:ascii="Arial" w:hAnsi="Arial" w:cs="Arial"/>
          <w:color w:val="000000"/>
          <w:sz w:val="18"/>
          <w:szCs w:val="18"/>
        </w:rPr>
        <w:t>MOH</w:t>
      </w:r>
      <w:r>
        <w:rPr>
          <w:rFonts w:ascii="Arial" w:hAnsi="Arial" w:cs="Arial"/>
          <w:color w:val="000000"/>
          <w:sz w:val="18"/>
          <w:szCs w:val="18"/>
        </w:rPr>
        <w:t>.</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EC756D" w:rsidRDefault="00F9323D" w:rsidP="006557EF">
      <w:pPr>
        <w:widowControl w:val="0"/>
        <w:tabs>
          <w:tab w:val="left" w:pos="1761"/>
        </w:tabs>
        <w:autoSpaceDE w:val="0"/>
        <w:autoSpaceDN w:val="0"/>
        <w:adjustRightInd w:val="0"/>
        <w:ind w:left="1761"/>
        <w:rPr>
          <w:rFonts w:ascii="Arial" w:hAnsi="Arial" w:cs="Arial"/>
          <w:color w:val="000000"/>
          <w:sz w:val="18"/>
          <w:szCs w:val="18"/>
        </w:rPr>
      </w:pPr>
      <w:r>
        <w:rPr>
          <w:rFonts w:ascii="Arial" w:hAnsi="Arial" w:cs="Arial"/>
          <w:color w:val="000000"/>
          <w:sz w:val="18"/>
          <w:szCs w:val="18"/>
        </w:rPr>
        <w:t xml:space="preserve">Admission information for mental health inpatients is required to be supplied </w:t>
      </w:r>
      <w:r w:rsidR="00EC756D">
        <w:rPr>
          <w:rFonts w:ascii="Arial" w:hAnsi="Arial" w:cs="Arial"/>
          <w:color w:val="000000"/>
          <w:sz w:val="18"/>
          <w:szCs w:val="18"/>
        </w:rPr>
        <w:t xml:space="preserve">within 28 days of admission </w:t>
      </w:r>
      <w:r>
        <w:rPr>
          <w:rFonts w:ascii="Arial" w:hAnsi="Arial" w:cs="Arial"/>
          <w:color w:val="000000"/>
          <w:sz w:val="18"/>
          <w:szCs w:val="18"/>
        </w:rPr>
        <w:t xml:space="preserve">with legal status and provisional diagnoses. </w:t>
      </w:r>
      <w:r w:rsidR="00EC756D">
        <w:rPr>
          <w:rFonts w:ascii="Arial" w:hAnsi="Arial" w:cs="Arial"/>
          <w:color w:val="000000"/>
          <w:sz w:val="18"/>
          <w:szCs w:val="18"/>
        </w:rPr>
        <w:t>Note the requirement to report open mental health (IM) event records to the NMDS was made optional from 1 September 2012.  Reporting complete mental health (IM) event records when the patient is discharged or transferred from a facility is mandatory.</w:t>
      </w:r>
    </w:p>
    <w:p w:rsidR="00F9323D" w:rsidRDefault="00F9323D" w:rsidP="003234D2">
      <w:pPr>
        <w:widowControl w:val="0"/>
        <w:tabs>
          <w:tab w:val="left" w:pos="1761"/>
        </w:tabs>
        <w:autoSpaceDE w:val="0"/>
        <w:autoSpaceDN w:val="0"/>
        <w:adjustRightInd w:val="0"/>
        <w:ind w:left="1761"/>
        <w:rPr>
          <w:rFonts w:ascii="Arial" w:hAnsi="Arial" w:cs="Arial"/>
          <w:color w:val="000000"/>
          <w:sz w:val="19"/>
          <w:szCs w:val="19"/>
        </w:rPr>
      </w:pPr>
      <w:r>
        <w:rPr>
          <w:rFonts w:ascii="Arial" w:hAnsi="Arial" w:cs="Arial"/>
          <w:color w:val="000000"/>
          <w:sz w:val="18"/>
          <w:szCs w:val="18"/>
        </w:rPr>
        <w:t>It is a requirement to update leave/discharge data, legal status and principal</w:t>
      </w:r>
      <w:r w:rsidR="00EC756D">
        <w:rPr>
          <w:rFonts w:ascii="Arial" w:hAnsi="Arial" w:cs="Arial"/>
          <w:color w:val="000000"/>
          <w:sz w:val="18"/>
          <w:szCs w:val="18"/>
        </w:rPr>
        <w:t xml:space="preserve"> </w:t>
      </w:r>
      <w:r>
        <w:rPr>
          <w:rFonts w:ascii="Arial" w:hAnsi="Arial" w:cs="Arial"/>
          <w:color w:val="000000"/>
          <w:sz w:val="18"/>
          <w:szCs w:val="18"/>
        </w:rPr>
        <w:t>diagnosis as they are obtained. Those facilities with electronic transfer should update legal status changes immediately they occur.</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only contains legal statuses pertaining to inpatient and day patient events. For more complete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histories, see the </w:t>
      </w:r>
      <w:r w:rsidR="009256C0">
        <w:rPr>
          <w:rFonts w:ascii="Arial" w:hAnsi="Arial" w:cs="Arial"/>
          <w:color w:val="000000"/>
          <w:sz w:val="18"/>
          <w:szCs w:val="18"/>
        </w:rPr>
        <w:t>Programme for the Integration of Mental Health</w:t>
      </w:r>
      <w:r w:rsidR="0063277D">
        <w:rPr>
          <w:rFonts w:ascii="Arial" w:hAnsi="Arial" w:cs="Arial"/>
          <w:color w:val="000000"/>
          <w:sz w:val="18"/>
          <w:szCs w:val="18"/>
        </w:rPr>
        <w:t xml:space="preserve"> Data</w:t>
      </w:r>
      <w:r w:rsidR="009256C0">
        <w:rPr>
          <w:rFonts w:ascii="Arial" w:hAnsi="Arial" w:cs="Arial"/>
          <w:color w:val="000000"/>
          <w:sz w:val="18"/>
          <w:szCs w:val="18"/>
        </w:rPr>
        <w:t xml:space="preserve"> (PRIMHD)</w:t>
      </w:r>
      <w:r>
        <w:rPr>
          <w:rFonts w:ascii="Arial" w:hAnsi="Arial" w:cs="Arial"/>
          <w:color w:val="000000"/>
          <w:sz w:val="18"/>
          <w:szCs w:val="18"/>
        </w:rPr>
        <w:t>.</w:t>
      </w:r>
    </w:p>
    <w:p w:rsidR="00F9323D" w:rsidRDefault="00F9323D" w:rsidP="00F9323D">
      <w:pPr>
        <w:widowControl w:val="0"/>
        <w:tabs>
          <w:tab w:val="left" w:pos="90"/>
          <w:tab w:val="left" w:pos="1761"/>
        </w:tabs>
        <w:autoSpaceDE w:val="0"/>
        <w:autoSpaceDN w:val="0"/>
        <w:adjustRightInd w:val="0"/>
        <w:spacing w:before="406"/>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 Legal status code, Legal status date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F9323D" w:rsidRPr="00A03A92" w:rsidRDefault="00596580" w:rsidP="00F9323D">
      <w:pPr>
        <w:pStyle w:val="Heading2"/>
        <w:rPr>
          <w:sz w:val="34"/>
          <w:szCs w:val="34"/>
        </w:rPr>
      </w:pPr>
      <w:r>
        <w:br w:type="page"/>
      </w:r>
      <w:bookmarkStart w:id="75" w:name="_Toc349831406"/>
      <w:r w:rsidR="00F9323D" w:rsidRPr="00A03A92">
        <w:t>Batch ID</w:t>
      </w:r>
      <w:bookmarkEnd w:id="7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6" w:name="_Toc349831407"/>
      <w:r w:rsidR="00F9323D" w:rsidRPr="00A03A92">
        <w:t>Event ID</w:t>
      </w:r>
      <w:bookmarkEnd w:id="7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0D0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0D00">
        <w:rPr>
          <w:rFonts w:ascii="Arial" w:hAnsi="Arial" w:cs="Arial"/>
          <w:color w:val="000000"/>
          <w:sz w:val="18"/>
          <w:szCs w:val="18"/>
        </w:rPr>
        <w:t>Feb</w:t>
      </w:r>
      <w:r>
        <w:rPr>
          <w:rFonts w:ascii="Arial" w:hAnsi="Arial" w:cs="Arial"/>
          <w:color w:val="000000"/>
          <w:sz w:val="18"/>
          <w:szCs w:val="18"/>
        </w:rPr>
        <w:t>-20</w:t>
      </w:r>
      <w:r w:rsidR="00800D00">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800D00">
        <w:rPr>
          <w:rFonts w:ascii="Arial" w:hAnsi="Arial" w:cs="Arial"/>
          <w:color w:val="000000"/>
          <w:sz w:val="18"/>
          <w:szCs w:val="18"/>
        </w:rPr>
        <w:t>NMDS</w:t>
      </w:r>
      <w:r>
        <w:rPr>
          <w:rFonts w:ascii="Arial" w:hAnsi="Arial" w:cs="Arial"/>
          <w:color w:val="000000"/>
          <w:sz w:val="18"/>
          <w:szCs w:val="18"/>
        </w:rPr>
        <w:t xml:space="preserve"> on load, so if an event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7" w:name="_Toc349831408"/>
      <w:r w:rsidR="00F9323D" w:rsidRPr="00A03A92">
        <w:t>Legal status code</w:t>
      </w:r>
      <w:bookmarkEnd w:id="7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A531C">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sidR="006A531C">
        <w:rPr>
          <w:rFonts w:ascii="Arial" w:hAnsi="Arial" w:cs="Arial"/>
          <w:color w:val="000000"/>
          <w:sz w:val="18"/>
          <w:szCs w:val="18"/>
        </w:rPr>
        <w:t>27</w:t>
      </w:r>
      <w:r>
        <w:rPr>
          <w:rFonts w:ascii="Arial" w:hAnsi="Arial" w:cs="Arial"/>
          <w:color w:val="000000"/>
          <w:sz w:val="18"/>
          <w:szCs w:val="18"/>
        </w:rPr>
        <w:t>-</w:t>
      </w:r>
      <w:r w:rsidR="009256C0">
        <w:rPr>
          <w:rFonts w:ascii="Arial" w:hAnsi="Arial" w:cs="Arial"/>
          <w:color w:val="000000"/>
          <w:sz w:val="18"/>
          <w:szCs w:val="18"/>
        </w:rPr>
        <w:t>Feb</w:t>
      </w:r>
      <w:r>
        <w:rPr>
          <w:rFonts w:ascii="Arial" w:hAnsi="Arial" w:cs="Arial"/>
          <w:color w:val="000000"/>
          <w:sz w:val="18"/>
          <w:szCs w:val="18"/>
        </w:rPr>
        <w:t>-201</w:t>
      </w:r>
      <w:r w:rsidR="006A531C">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Code describing a healthcare user’s legal status under the appropriate section of the Mental Health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(Compulsory Assessment and Treatment) Act 1992, the Alcoholism and Drug Addiction Act 1966,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Intellectual Disability (Compulsory Care and Rehabilitation) Act 2003, or the Criminal Procedure </w:t>
      </w:r>
    </w:p>
    <w:p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(Mentally Impaired Persons) Act 2003.</w:t>
      </w:r>
    </w:p>
    <w:p w:rsidR="007104CC" w:rsidRDefault="007104CC" w:rsidP="00F9323D">
      <w:pPr>
        <w:widowControl w:val="0"/>
        <w:tabs>
          <w:tab w:val="left" w:pos="1758"/>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Used for mental health healthcare users in respect of the current period of institutional care.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Defines a healthcare user’s standing in terms of the Mental Health (Compulsory Assessment &amp;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Treatment) Act 1992, for example, compulsory treatment.</w:t>
      </w:r>
    </w:p>
    <w:p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 (or A and a space)</w:t>
      </w:r>
    </w:p>
    <w:p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w:t>
      </w:r>
      <w:r>
        <w:rPr>
          <w:rFonts w:ascii="Arial" w:hAnsi="Arial" w:cs="Arial"/>
          <w:color w:val="000000"/>
          <w:sz w:val="18"/>
          <w:szCs w:val="18"/>
        </w:rPr>
        <w:t xml:space="preserve"> For further information contact</w:t>
      </w:r>
      <w:r w:rsidR="00021342">
        <w:rPr>
          <w:rFonts w:ascii="Arial" w:hAnsi="Arial" w:cs="Arial"/>
          <w:color w:val="000000"/>
          <w:sz w:val="18"/>
          <w:szCs w:val="18"/>
        </w:rPr>
        <w:t xml:space="preserve"> Analytical Services.  </w:t>
      </w:r>
      <w:r>
        <w:rPr>
          <w:rFonts w:ascii="Arial" w:hAnsi="Arial" w:cs="Arial"/>
          <w:color w:val="000000"/>
          <w:sz w:val="18"/>
          <w:szCs w:val="18"/>
        </w:rPr>
        <w:t xml:space="preserve">Contact </w:t>
      </w:r>
    </w:p>
    <w:p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9256C0" w:rsidRDefault="009256C0"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only in the context of mental health admissions.</w:t>
      </w:r>
    </w:p>
    <w:p w:rsidR="007104CC" w:rsidRDefault="007104CC"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At least one required for psychiatric inpatient events.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must be present in the Legal Status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provided Legal Status Date must be on/after the start date, or on/before the end date in the Legal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Status code table, for the code provided.</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6557EF">
      <w:pPr>
        <w:widowControl w:val="0"/>
        <w:tabs>
          <w:tab w:val="left" w:pos="90"/>
          <w:tab w:val="left" w:pos="1760"/>
        </w:tabs>
        <w:autoSpaceDE w:val="0"/>
        <w:autoSpaceDN w:val="0"/>
        <w:adjustRightInd w:val="0"/>
        <w:spacing w:before="64"/>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events with end dates on or after 1 July 2013 may not be reported with event types of ID)</w:t>
      </w:r>
      <w:r>
        <w:rPr>
          <w:rFonts w:ascii="Arial" w:hAnsi="Arial" w:cs="Arial"/>
          <w:color w:val="000000"/>
          <w:sz w:val="18"/>
          <w:szCs w:val="18"/>
        </w:rPr>
        <w: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74213F">
        <w:rPr>
          <w:rFonts w:ascii="Arial" w:hAnsi="Arial" w:cs="Arial"/>
          <w:color w:val="000000"/>
          <w:sz w:val="18"/>
          <w:szCs w:val="18"/>
        </w:rPr>
        <w:t>, 6.0</w:t>
      </w:r>
      <w:r>
        <w:rPr>
          <w:rFonts w:ascii="Arial" w:hAnsi="Arial" w:cs="Arial"/>
          <w:color w:val="000000"/>
          <w:sz w:val="18"/>
          <w:szCs w:val="18"/>
        </w:rPr>
        <w:t xml:space="preserve"> or 6.0</w:t>
      </w:r>
      <w:r w:rsidR="0074213F">
        <w:rPr>
          <w:rFonts w:ascii="Arial" w:hAnsi="Arial" w:cs="Arial"/>
          <w:color w:val="000000"/>
          <w:sz w:val="18"/>
          <w:szCs w:val="18"/>
        </w:rPr>
        <w:t>x</w:t>
      </w:r>
      <w:r>
        <w:rPr>
          <w:rFonts w:ascii="Arial" w:hAnsi="Arial" w:cs="Arial"/>
          <w:color w:val="000000"/>
          <w:sz w:val="18"/>
          <w:szCs w:val="18"/>
        </w:rPr>
        <w:t xml:space="preserve"> code.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Legal status code is required for each Legal status date provided.</w:t>
      </w:r>
    </w:p>
    <w:p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date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6300F9" w:rsidP="00F9323D">
      <w:pPr>
        <w:pStyle w:val="Heading2"/>
        <w:rPr>
          <w:sz w:val="34"/>
          <w:szCs w:val="34"/>
        </w:rPr>
      </w:pPr>
      <w:r>
        <w:br w:type="page"/>
      </w:r>
      <w:bookmarkStart w:id="78" w:name="_Toc349831409"/>
      <w:r w:rsidR="00F9323D" w:rsidRPr="00A03A92">
        <w:t>Legal status date</w:t>
      </w:r>
      <w:bookmarkEnd w:id="7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A531C">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6A531C">
        <w:rPr>
          <w:rFonts w:ascii="Arial" w:hAnsi="Arial" w:cs="Arial"/>
          <w:color w:val="000000"/>
          <w:sz w:val="18"/>
          <w:szCs w:val="18"/>
        </w:rPr>
        <w:t>27</w:t>
      </w:r>
      <w:r>
        <w:rPr>
          <w:rFonts w:ascii="Arial" w:hAnsi="Arial" w:cs="Arial"/>
          <w:color w:val="000000"/>
          <w:sz w:val="18"/>
          <w:szCs w:val="18"/>
        </w:rPr>
        <w:t>-</w:t>
      </w:r>
      <w:r w:rsidR="009256C0">
        <w:rPr>
          <w:rFonts w:ascii="Arial" w:hAnsi="Arial" w:cs="Arial"/>
          <w:color w:val="000000"/>
          <w:sz w:val="18"/>
          <w:szCs w:val="18"/>
        </w:rPr>
        <w:t>Feb</w:t>
      </w:r>
      <w:r>
        <w:rPr>
          <w:rFonts w:ascii="Arial" w:hAnsi="Arial" w:cs="Arial"/>
          <w:color w:val="000000"/>
          <w:sz w:val="18"/>
          <w:szCs w:val="18"/>
        </w:rPr>
        <w:t>-201</w:t>
      </w:r>
      <w:r w:rsidR="006A531C">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Legal status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legal_status_date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event legal status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from which a healthcare user's legal status applies.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Defines a healthcare user’s standing under the appropriate section of the Mental Health (Compulsory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Assessment &amp; Treatment), for example, compulsory treatment.</w:t>
      </w:r>
    </w:p>
    <w:p w:rsidR="00F9323D" w:rsidRDefault="00F9323D" w:rsidP="00F9323D">
      <w:pPr>
        <w:widowControl w:val="0"/>
        <w:tabs>
          <w:tab w:val="left" w:pos="90"/>
        </w:tabs>
        <w:autoSpaceDE w:val="0"/>
        <w:autoSpaceDN w:val="0"/>
        <w:adjustRightInd w:val="0"/>
        <w:spacing w:before="301"/>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used in the context of mental health admissions.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At least one required for psychiatric inpatient events.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after the Date of birth. Must be on or before the date portion of Event end datetime.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Legal status code provided, the legal status date: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Must be on or after the Legal Status start date, in the Legal Status code table.</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Must be on or before the Legal Status end date, in the Legal Status code table.</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6557EF">
      <w:pPr>
        <w:widowControl w:val="0"/>
        <w:tabs>
          <w:tab w:val="left" w:pos="90"/>
          <w:tab w:val="left" w:pos="1760"/>
        </w:tabs>
        <w:autoSpaceDE w:val="0"/>
        <w:autoSpaceDN w:val="0"/>
        <w:adjustRightInd w:val="0"/>
        <w:spacing w:before="88"/>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From 1 July 1999 legal status can be reported with ID and IP events as well as IM event types</w:t>
      </w:r>
      <w:r w:rsidR="006A531C">
        <w:rPr>
          <w:rFonts w:ascii="Arial" w:hAnsi="Arial" w:cs="Arial"/>
          <w:color w:val="000000"/>
          <w:sz w:val="18"/>
          <w:szCs w:val="18"/>
        </w:rPr>
        <w:t xml:space="preserve"> (although event</w:t>
      </w:r>
      <w:r w:rsidR="00AF1B85">
        <w:rPr>
          <w:rFonts w:ascii="Arial" w:hAnsi="Arial" w:cs="Arial"/>
          <w:color w:val="000000"/>
          <w:sz w:val="18"/>
          <w:szCs w:val="18"/>
        </w:rPr>
        <w:t xml:space="preserve"> records</w:t>
      </w:r>
      <w:r w:rsidR="006A531C">
        <w:rPr>
          <w:rFonts w:ascii="Arial" w:hAnsi="Arial" w:cs="Arial"/>
          <w:color w:val="000000"/>
          <w:sz w:val="18"/>
          <w:szCs w:val="18"/>
        </w:rPr>
        <w:t xml:space="preserve"> with </w:t>
      </w:r>
      <w:r w:rsidR="00AF1B85">
        <w:rPr>
          <w:rFonts w:ascii="Arial" w:hAnsi="Arial" w:cs="Arial"/>
          <w:color w:val="000000"/>
          <w:sz w:val="18"/>
          <w:szCs w:val="18"/>
        </w:rPr>
        <w:t xml:space="preserve">an event </w:t>
      </w:r>
      <w:r w:rsidR="006A531C">
        <w:rPr>
          <w:rFonts w:ascii="Arial" w:hAnsi="Arial" w:cs="Arial"/>
          <w:color w:val="000000"/>
          <w:sz w:val="18"/>
          <w:szCs w:val="18"/>
        </w:rPr>
        <w:t xml:space="preserve">end date on or after 1 July 2013 may not be reported with </w:t>
      </w:r>
      <w:r w:rsidR="00AF1B85">
        <w:rPr>
          <w:rFonts w:ascii="Arial" w:hAnsi="Arial" w:cs="Arial"/>
          <w:color w:val="000000"/>
          <w:sz w:val="18"/>
          <w:szCs w:val="18"/>
        </w:rPr>
        <w:t xml:space="preserve">the </w:t>
      </w:r>
      <w:r w:rsidR="006A531C">
        <w:rPr>
          <w:rFonts w:ascii="Arial" w:hAnsi="Arial" w:cs="Arial"/>
          <w:color w:val="000000"/>
          <w:sz w:val="18"/>
          <w:szCs w:val="18"/>
        </w:rPr>
        <w:t>event type of ID).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one legal status can be entered for a health event, but the Legal status code and the Legal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status date must form a unique combination for that health event.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Legal status can be reported outside of the period of an event. If this is done, all Legal status codes for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event will be taken into account when determining the DRG code.  Any non-voluntary Legal status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changes the DRG version 4.1, 4.2, 5.0</w:t>
      </w:r>
      <w:r w:rsidR="006A531C">
        <w:rPr>
          <w:rFonts w:ascii="Arial" w:hAnsi="Arial" w:cs="Arial"/>
          <w:color w:val="000000"/>
          <w:sz w:val="18"/>
          <w:szCs w:val="18"/>
        </w:rPr>
        <w:t>, 6.0</w:t>
      </w:r>
      <w:r>
        <w:rPr>
          <w:rFonts w:ascii="Arial" w:hAnsi="Arial" w:cs="Arial"/>
          <w:color w:val="000000"/>
          <w:sz w:val="18"/>
          <w:szCs w:val="18"/>
        </w:rPr>
        <w:t xml:space="preserve"> or 6.</w:t>
      </w:r>
      <w:r w:rsidR="000975DC">
        <w:rPr>
          <w:rFonts w:ascii="Arial" w:hAnsi="Arial" w:cs="Arial"/>
          <w:color w:val="000000"/>
          <w:sz w:val="18"/>
          <w:szCs w:val="18"/>
        </w:rPr>
        <w:t xml:space="preserve">0x </w:t>
      </w:r>
      <w:r>
        <w:rPr>
          <w:rFonts w:ascii="Arial" w:hAnsi="Arial" w:cs="Arial"/>
          <w:color w:val="000000"/>
          <w:sz w:val="18"/>
          <w:szCs w:val="18"/>
        </w:rPr>
        <w:t>code.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 Legal status date is required for each Legal status code supplied.</w:t>
      </w:r>
    </w:p>
    <w:p w:rsidR="007104CC" w:rsidRDefault="007104CC"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Legal status code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6300F9" w:rsidP="00F9323D">
      <w:pPr>
        <w:pStyle w:val="Heading2"/>
        <w:rPr>
          <w:sz w:val="34"/>
          <w:szCs w:val="34"/>
        </w:rPr>
      </w:pPr>
      <w:r>
        <w:br w:type="page"/>
      </w:r>
      <w:bookmarkStart w:id="79" w:name="_Toc349831410"/>
      <w:r w:rsidR="00F9323D" w:rsidRPr="00A03A92">
        <w:t>Transaction ID</w:t>
      </w:r>
      <w:bookmarkEnd w:id="7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387889" w:rsidP="005D648A">
      <w:pPr>
        <w:pStyle w:val="Heading1"/>
        <w:rPr>
          <w:sz w:val="38"/>
          <w:szCs w:val="38"/>
        </w:rPr>
      </w:pPr>
      <w:r>
        <w:br w:type="page"/>
      </w:r>
      <w:bookmarkStart w:id="80" w:name="_Toc349831411"/>
      <w:r w:rsidR="00F9323D" w:rsidRPr="0002683B">
        <w:t>Facility table</w:t>
      </w:r>
      <w:bookmarkEnd w:id="80"/>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Facility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098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C0983">
        <w:rPr>
          <w:rFonts w:ascii="Arial" w:hAnsi="Arial" w:cs="Arial"/>
          <w:color w:val="000000"/>
          <w:sz w:val="18"/>
          <w:szCs w:val="18"/>
        </w:rPr>
        <w:t>Feb</w:t>
      </w:r>
      <w:r>
        <w:rPr>
          <w:rFonts w:ascii="Arial" w:hAnsi="Arial" w:cs="Arial"/>
          <w:color w:val="000000"/>
          <w:sz w:val="18"/>
          <w:szCs w:val="18"/>
        </w:rPr>
        <w:t>-20</w:t>
      </w:r>
      <w:r w:rsidR="00EC0983">
        <w:rPr>
          <w:rFonts w:ascii="Arial" w:hAnsi="Arial" w:cs="Arial"/>
          <w:color w:val="000000"/>
          <w:sz w:val="18"/>
          <w:szCs w:val="18"/>
        </w:rPr>
        <w:t>11</w:t>
      </w: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table identifying a place which may be a permanent, temporary or mobile structure, which healthcare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users attend or are resident in, for the primary purpose of receiving healthcare or disability support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This definition excludes supervised hostels, halfway houses, staff residences, and rest homes</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where the rest home is the patient's usual place of residence.</w:t>
      </w:r>
    </w:p>
    <w:p w:rsidR="007104CC" w:rsidRDefault="007104CC"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All facilities must belong to an agency.</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Although they are excluded from the definition, the Facility table includes some rest homes, for a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number of reasons: some local patient management systems require a Facility code for the facility to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whom the healthcare user is discharged, which may be a rest home; some rest homes are attached to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hospitals; and rest homes may be identified as the place of death.</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Many primary care organisations, for example doctor’s surgeries, are included.</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table is common to many of the data collections at </w:t>
      </w:r>
      <w:r w:rsidR="00EC0983">
        <w:rPr>
          <w:rFonts w:ascii="Arial" w:hAnsi="Arial" w:cs="Arial"/>
          <w:color w:val="000000"/>
          <w:sz w:val="18"/>
          <w:szCs w:val="18"/>
        </w:rPr>
        <w:t>Ministry of Health</w:t>
      </w:r>
      <w:r>
        <w:rPr>
          <w:rFonts w:ascii="Arial" w:hAnsi="Arial" w:cs="Arial"/>
          <w:color w:val="000000"/>
          <w:sz w:val="18"/>
          <w:szCs w:val="18"/>
        </w:rPr>
        <w:t>.</w:t>
      </w:r>
    </w:p>
    <w:p w:rsidR="00F9323D" w:rsidRDefault="00F9323D" w:rsidP="00F9323D">
      <w:pPr>
        <w:widowControl w:val="0"/>
        <w:tabs>
          <w:tab w:val="left" w:pos="90"/>
          <w:tab w:val="left" w:pos="1761"/>
        </w:tabs>
        <w:autoSpaceDE w:val="0"/>
        <w:autoSpaceDN w:val="0"/>
        <w:adjustRightInd w:val="0"/>
        <w:spacing w:before="84"/>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Agency code, Facility code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F9323D" w:rsidRPr="00A03A92" w:rsidRDefault="00EC0983" w:rsidP="00F9323D">
      <w:pPr>
        <w:pStyle w:val="Heading2"/>
        <w:rPr>
          <w:sz w:val="34"/>
          <w:szCs w:val="34"/>
        </w:rPr>
      </w:pPr>
      <w:r>
        <w:br w:type="page"/>
      </w:r>
      <w:bookmarkStart w:id="81" w:name="_Toc349831412"/>
      <w:r w:rsidR="00F9323D" w:rsidRPr="00A03A92">
        <w:t>Agency code</w:t>
      </w:r>
      <w:bookmarkEnd w:id="8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256C0">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256C0">
        <w:rPr>
          <w:rFonts w:ascii="Arial" w:hAnsi="Arial" w:cs="Arial"/>
          <w:color w:val="000000"/>
          <w:sz w:val="18"/>
          <w:szCs w:val="18"/>
        </w:rPr>
        <w:t>Feb</w:t>
      </w:r>
      <w:r>
        <w:rPr>
          <w:rFonts w:ascii="Arial" w:hAnsi="Arial" w:cs="Arial"/>
          <w:color w:val="000000"/>
          <w:sz w:val="18"/>
          <w:szCs w:val="18"/>
        </w:rPr>
        <w:t>-20</w:t>
      </w:r>
      <w:r w:rsidR="009256C0">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institutions</w:t>
      </w:r>
      <w:r>
        <w:rPr>
          <w:rFonts w:ascii="Arial" w:hAnsi="Arial" w:cs="Arial"/>
          <w:color w:val="000000"/>
          <w:sz w:val="18"/>
          <w:szCs w:val="18"/>
        </w:rPr>
        <w:t xml:space="preserve"> that contracts directly with the principal health service purchaser to deliver healthcare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 xml:space="preserve">services to the </w:t>
      </w:r>
      <w:r>
        <w:rPr>
          <w:rFonts w:ascii="Arial" w:hAnsi="Arial" w:cs="Arial"/>
          <w:color w:val="000000"/>
          <w:sz w:val="18"/>
          <w:szCs w:val="18"/>
        </w:rPr>
        <w:t>community.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9256C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A3354B">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Pr="00021342"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021342">
        <w:rPr>
          <w:rFonts w:ascii="Arial" w:hAnsi="Arial" w:cs="Arial"/>
          <w:color w:val="000000"/>
          <w:sz w:val="18"/>
          <w:szCs w:val="18"/>
        </w:rPr>
        <w:t xml:space="preserve">Unit record information with Facility codes will not be provided to members of the public without the </w:t>
      </w:r>
    </w:p>
    <w:p w:rsidR="00F9323D" w:rsidRPr="00021342" w:rsidRDefault="00F9323D" w:rsidP="00F9323D">
      <w:pPr>
        <w:widowControl w:val="0"/>
        <w:tabs>
          <w:tab w:val="left" w:pos="1740"/>
        </w:tabs>
        <w:autoSpaceDE w:val="0"/>
        <w:autoSpaceDN w:val="0"/>
        <w:adjustRightInd w:val="0"/>
        <w:rPr>
          <w:rFonts w:ascii="Arial" w:hAnsi="Arial" w:cs="Arial"/>
          <w:color w:val="000000"/>
          <w:sz w:val="18"/>
          <w:szCs w:val="18"/>
        </w:rPr>
      </w:pPr>
      <w:r w:rsidRPr="00021342">
        <w:rPr>
          <w:rFonts w:ascii="Arial" w:hAnsi="Arial" w:cs="Arial"/>
        </w:rPr>
        <w:tab/>
      </w:r>
      <w:r w:rsidRPr="00021342">
        <w:rPr>
          <w:rFonts w:ascii="Arial" w:hAnsi="Arial" w:cs="Arial"/>
          <w:color w:val="000000"/>
          <w:sz w:val="18"/>
          <w:szCs w:val="18"/>
        </w:rPr>
        <w:t>permission of the agency involved. See the</w:t>
      </w:r>
      <w:r w:rsidR="009256C0" w:rsidRPr="00021342">
        <w:rPr>
          <w:rFonts w:ascii="Arial" w:hAnsi="Arial" w:cs="Arial"/>
          <w:color w:val="000000"/>
          <w:sz w:val="18"/>
          <w:szCs w:val="18"/>
        </w:rPr>
        <w:t xml:space="preserve"> Current </w:t>
      </w:r>
      <w:r w:rsidRPr="00021342">
        <w:rPr>
          <w:rFonts w:ascii="Arial" w:hAnsi="Arial" w:cs="Arial"/>
          <w:color w:val="000000"/>
          <w:sz w:val="18"/>
          <w:szCs w:val="18"/>
        </w:rPr>
        <w:t xml:space="preserve">Data Access Policy on the </w:t>
      </w:r>
      <w:r w:rsidR="00E42B76" w:rsidRPr="00021342">
        <w:rPr>
          <w:rFonts w:ascii="Arial" w:hAnsi="Arial" w:cs="Arial"/>
          <w:color w:val="000000"/>
          <w:sz w:val="18"/>
          <w:szCs w:val="18"/>
        </w:rPr>
        <w:t>Ministry of Health</w:t>
      </w:r>
      <w:r w:rsidRPr="00021342">
        <w:rPr>
          <w:rFonts w:ascii="Arial" w:hAnsi="Arial" w:cs="Arial"/>
          <w:color w:val="000000"/>
          <w:sz w:val="18"/>
          <w:szCs w:val="18"/>
        </w:rPr>
        <w:t xml:space="preserve"> web</w:t>
      </w:r>
      <w:r w:rsidR="00E42B76" w:rsidRPr="00021342">
        <w:rPr>
          <w:rFonts w:ascii="Arial" w:hAnsi="Arial" w:cs="Arial"/>
          <w:color w:val="000000"/>
          <w:sz w:val="18"/>
          <w:szCs w:val="18"/>
        </w:rPr>
        <w:t xml:space="preserve"> </w:t>
      </w:r>
      <w:r w:rsidR="009256C0" w:rsidRPr="00021342">
        <w:rPr>
          <w:rFonts w:ascii="Arial" w:hAnsi="Arial" w:cs="Arial"/>
          <w:color w:val="000000"/>
          <w:sz w:val="18"/>
          <w:szCs w:val="18"/>
        </w:rPr>
        <w:tab/>
      </w:r>
      <w:r w:rsidR="00E42B76" w:rsidRPr="00021342">
        <w:rPr>
          <w:rFonts w:ascii="Arial" w:hAnsi="Arial" w:cs="Arial"/>
          <w:color w:val="000000"/>
          <w:sz w:val="18"/>
          <w:szCs w:val="18"/>
        </w:rPr>
        <w:t>site</w:t>
      </w:r>
      <w:r w:rsidR="009256C0" w:rsidRPr="00021342">
        <w:rPr>
          <w:rFonts w:ascii="Arial" w:hAnsi="Arial" w:cs="Arial"/>
          <w:color w:val="000000"/>
          <w:sz w:val="18"/>
          <w:szCs w:val="18"/>
        </w:rPr>
        <w:t xml:space="preserve"> at</w:t>
      </w:r>
      <w:r w:rsidR="008314A1" w:rsidRPr="00021342">
        <w:rPr>
          <w:rFonts w:ascii="Arial" w:hAnsi="Arial" w:cs="Arial"/>
          <w:color w:val="002639"/>
          <w:sz w:val="19"/>
          <w:szCs w:val="19"/>
          <w:lang w:eastAsia="en-NZ"/>
        </w:rPr>
        <w:t xml:space="preserve"> </w:t>
      </w:r>
      <w:hyperlink r:id="rId26" w:history="1">
        <w:r w:rsidR="00021342" w:rsidRPr="00582B54">
          <w:rPr>
            <w:rStyle w:val="Hyperlink"/>
            <w:rFonts w:ascii="Arial" w:hAnsi="Arial" w:cs="Arial"/>
            <w:sz w:val="19"/>
            <w:szCs w:val="19"/>
            <w:lang w:eastAsia="en-NZ"/>
          </w:rPr>
          <w:t>http://www.health.govt.nz/nz-health-statistics/access-and-use</w:t>
        </w:r>
      </w:hyperlink>
      <w:r w:rsidR="00021342">
        <w:rPr>
          <w:rFonts w:ascii="Arial" w:hAnsi="Arial" w:cs="Arial"/>
          <w:color w:val="002639"/>
          <w:sz w:val="19"/>
          <w:szCs w:val="19"/>
          <w:lang w:eastAsia="en-NZ"/>
        </w:rPr>
        <w:t>.</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E42B76">
        <w:rPr>
          <w:rFonts w:ascii="Arial" w:hAnsi="Arial" w:cs="Arial"/>
          <w:color w:val="000000"/>
          <w:sz w:val="18"/>
          <w:szCs w:val="18"/>
        </w:rPr>
        <w:t>MOH</w:t>
      </w:r>
      <w:r>
        <w:rPr>
          <w:rFonts w:ascii="Arial" w:hAnsi="Arial" w:cs="Arial"/>
          <w:color w:val="000000"/>
          <w:sz w:val="18"/>
          <w:szCs w:val="18"/>
        </w:rPr>
        <w:t xml:space="preserve"> to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rsidR="00F9323D" w:rsidRDefault="00F9323D" w:rsidP="00F9323D">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rPr>
        <w:tab/>
      </w:r>
      <w:r w:rsidR="00E42B76">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E42B76">
        <w:rPr>
          <w:rFonts w:ascii="Arial" w:hAnsi="Arial" w:cs="Arial"/>
          <w:color w:val="000000"/>
          <w:sz w:val="18"/>
          <w:szCs w:val="18"/>
        </w:rPr>
        <w:t>MOH</w:t>
      </w:r>
      <w:r>
        <w:rPr>
          <w:rFonts w:ascii="Arial" w:hAnsi="Arial" w:cs="Arial"/>
          <w:color w:val="000000"/>
          <w:sz w:val="18"/>
          <w:szCs w:val="18"/>
        </w:rPr>
        <w:t xml:space="preserve"> as hospitals open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E42B76">
        <w:rPr>
          <w:rFonts w:ascii="Arial" w:hAnsi="Arial" w:cs="Arial"/>
          <w:color w:val="000000"/>
          <w:sz w:val="18"/>
          <w:szCs w:val="18"/>
        </w:rPr>
        <w:t>MOH</w:t>
      </w:r>
      <w:r>
        <w:rPr>
          <w:rFonts w:ascii="Arial" w:hAnsi="Arial" w:cs="Arial"/>
          <w:color w:val="000000"/>
          <w:sz w:val="18"/>
          <w:szCs w:val="18"/>
        </w:rPr>
        <w:t xml:space="preserve"> web site for the most recent version.</w:t>
      </w:r>
    </w:p>
    <w:p w:rsidR="00F9323D" w:rsidRDefault="00F9323D" w:rsidP="00F9323D">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E42B76">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9331E0" w:rsidRDefault="00387889">
      <w:pPr>
        <w:rPr>
          <w:rFonts w:ascii="Arial" w:hAnsi="Arial"/>
          <w:b/>
          <w:szCs w:val="20"/>
          <w:lang w:val="en-GB"/>
        </w:rPr>
      </w:pPr>
      <w:r>
        <w:br w:type="page"/>
      </w:r>
    </w:p>
    <w:p w:rsidR="009331E0" w:rsidRDefault="009331E0" w:rsidP="00F9323D">
      <w:pPr>
        <w:pStyle w:val="Heading2"/>
      </w:pPr>
      <w:bookmarkStart w:id="82" w:name="_Toc349831413"/>
      <w:r>
        <w:t xml:space="preserve">Condition </w:t>
      </w:r>
      <w:r w:rsidR="00FB7FEE">
        <w:t>o</w:t>
      </w:r>
      <w:r>
        <w:t xml:space="preserve">nset </w:t>
      </w:r>
      <w:r w:rsidR="00FB7FEE">
        <w:t>flag r</w:t>
      </w:r>
      <w:r>
        <w:t xml:space="preserve">equired </w:t>
      </w:r>
      <w:r w:rsidR="00FB7FEE">
        <w:t>f</w:t>
      </w:r>
      <w:r>
        <w:t>rom</w:t>
      </w:r>
      <w:r w:rsidR="00FB7FEE">
        <w:t xml:space="preserve"> date</w:t>
      </w:r>
      <w:bookmarkEnd w:id="82"/>
    </w:p>
    <w:p w:rsidR="009331E0" w:rsidRDefault="009331E0" w:rsidP="009331E0">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9331E0" w:rsidRDefault="009331E0" w:rsidP="009331E0">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rPr>
        <w:tab/>
      </w:r>
      <w:r w:rsidRPr="009331E0">
        <w:rPr>
          <w:rFonts w:ascii="Arial" w:hAnsi="Arial" w:cs="Arial"/>
          <w:b/>
          <w:bCs/>
          <w:i/>
          <w:iCs/>
          <w:color w:val="000000"/>
          <w:sz w:val="18"/>
          <w:szCs w:val="18"/>
        </w:rPr>
        <w:t>Version:</w:t>
      </w:r>
      <w:r w:rsidRPr="009331E0">
        <w:rPr>
          <w:rFonts w:ascii="Arial" w:hAnsi="Arial"/>
          <w:sz w:val="18"/>
          <w:szCs w:val="18"/>
        </w:rPr>
        <w:tab/>
        <w:t>1.0</w:t>
      </w:r>
      <w:r w:rsidRPr="009331E0">
        <w:rPr>
          <w:rFonts w:ascii="Arial" w:hAnsi="Arial"/>
          <w:sz w:val="18"/>
          <w:szCs w:val="18"/>
        </w:rPr>
        <w:tab/>
      </w:r>
      <w:r w:rsidRPr="009331E0">
        <w:rPr>
          <w:rFonts w:ascii="Arial" w:hAnsi="Arial" w:cs="Arial"/>
          <w:b/>
          <w:bCs/>
          <w:i/>
          <w:iCs/>
          <w:color w:val="000000"/>
          <w:sz w:val="18"/>
          <w:szCs w:val="18"/>
        </w:rPr>
        <w:t>Version date:</w:t>
      </w:r>
      <w:r w:rsidRPr="009331E0">
        <w:rPr>
          <w:rFonts w:ascii="Arial" w:hAnsi="Arial"/>
          <w:sz w:val="18"/>
          <w:szCs w:val="18"/>
        </w:rPr>
        <w:tab/>
      </w:r>
      <w:r>
        <w:rPr>
          <w:rFonts w:ascii="Arial" w:hAnsi="Arial"/>
          <w:sz w:val="18"/>
          <w:szCs w:val="18"/>
        </w:rPr>
        <w:t>0</w:t>
      </w:r>
      <w:r w:rsidRPr="009331E0">
        <w:rPr>
          <w:rFonts w:ascii="Arial" w:hAnsi="Arial"/>
          <w:sz w:val="18"/>
          <w:szCs w:val="18"/>
        </w:rPr>
        <w:t>1</w:t>
      </w:r>
      <w:r>
        <w:rPr>
          <w:rFonts w:ascii="Arial" w:hAnsi="Arial"/>
          <w:sz w:val="18"/>
          <w:szCs w:val="18"/>
        </w:rPr>
        <w:t>-</w:t>
      </w:r>
      <w:r w:rsidRPr="009331E0">
        <w:rPr>
          <w:rFonts w:ascii="Arial" w:hAnsi="Arial"/>
          <w:sz w:val="18"/>
          <w:szCs w:val="18"/>
        </w:rPr>
        <w:t>Jul</w:t>
      </w:r>
      <w:r>
        <w:rPr>
          <w:rFonts w:ascii="Arial" w:hAnsi="Arial"/>
          <w:sz w:val="18"/>
          <w:szCs w:val="18"/>
        </w:rPr>
        <w:t>-</w:t>
      </w:r>
      <w:r w:rsidRPr="009331E0">
        <w:rPr>
          <w:rFonts w:ascii="Arial" w:hAnsi="Arial"/>
          <w:sz w:val="18"/>
          <w:szCs w:val="18"/>
        </w:rPr>
        <w:t>2012</w:t>
      </w:r>
    </w:p>
    <w:p w:rsidR="009331E0" w:rsidRDefault="009331E0" w:rsidP="009331E0">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9331E0" w:rsidRDefault="009331E0" w:rsidP="009331E0">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p>
    <w:p w:rsidR="009331E0" w:rsidRDefault="009331E0" w:rsidP="009331E0">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condition_onset_</w:t>
      </w:r>
      <w:r w:rsidR="003A0B71">
        <w:rPr>
          <w:rFonts w:ascii="Arial" w:hAnsi="Arial" w:cs="Arial"/>
          <w:color w:val="000000"/>
          <w:sz w:val="18"/>
          <w:szCs w:val="18"/>
        </w:rPr>
        <w:t>code_</w:t>
      </w:r>
      <w:r>
        <w:rPr>
          <w:rFonts w:ascii="Arial" w:hAnsi="Arial" w:cs="Arial"/>
          <w:color w:val="000000"/>
          <w:sz w:val="18"/>
          <w:szCs w:val="18"/>
        </w:rPr>
        <w:t>reqd_from</w:t>
      </w:r>
    </w:p>
    <w:p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COF Implementation Date</w:t>
      </w:r>
    </w:p>
    <w:p w:rsidR="009331E0" w:rsidRDefault="009331E0" w:rsidP="009331E0">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9331E0" w:rsidRPr="009331E0" w:rsidRDefault="009331E0" w:rsidP="00FB7FEE">
      <w:pPr>
        <w:widowControl w:val="0"/>
        <w:tabs>
          <w:tab w:val="left" w:pos="1701"/>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2F11FF">
        <w:rPr>
          <w:rFonts w:ascii="Arial" w:hAnsi="Arial"/>
        </w:rPr>
        <w:tab/>
      </w:r>
      <w:r w:rsidR="00F87AEE">
        <w:rPr>
          <w:rFonts w:ascii="Arial" w:hAnsi="Arial"/>
          <w:sz w:val="18"/>
          <w:szCs w:val="18"/>
        </w:rPr>
        <w:t>D</w:t>
      </w:r>
      <w:r w:rsidR="00F87AEE" w:rsidRPr="00F87AEE">
        <w:rPr>
          <w:rFonts w:ascii="Arial" w:hAnsi="Arial"/>
          <w:sz w:val="18"/>
          <w:szCs w:val="18"/>
        </w:rPr>
        <w:t>ate</w:t>
      </w:r>
      <w:r w:rsidR="00F87AEE">
        <w:rPr>
          <w:rFonts w:ascii="Arial" w:hAnsi="Arial"/>
          <w:sz w:val="18"/>
          <w:szCs w:val="18"/>
        </w:rPr>
        <w:t xml:space="preserve"> when the </w:t>
      </w:r>
      <w:r w:rsidR="00C13CB9">
        <w:rPr>
          <w:rFonts w:ascii="Arial" w:hAnsi="Arial"/>
          <w:sz w:val="18"/>
          <w:szCs w:val="18"/>
        </w:rPr>
        <w:t xml:space="preserve">facility </w:t>
      </w:r>
      <w:r w:rsidR="009532E2">
        <w:rPr>
          <w:rFonts w:ascii="Arial" w:hAnsi="Arial"/>
          <w:sz w:val="18"/>
          <w:szCs w:val="18"/>
        </w:rPr>
        <w:t xml:space="preserve">implements </w:t>
      </w:r>
      <w:r w:rsidR="009532E2" w:rsidRPr="00F87AEE">
        <w:rPr>
          <w:rFonts w:ascii="Arial" w:hAnsi="Arial"/>
          <w:sz w:val="18"/>
          <w:szCs w:val="18"/>
        </w:rPr>
        <w:t>the</w:t>
      </w:r>
      <w:r w:rsidR="00F87AEE" w:rsidRPr="00F87AEE">
        <w:rPr>
          <w:rFonts w:ascii="Arial" w:hAnsi="Arial"/>
          <w:sz w:val="18"/>
          <w:szCs w:val="18"/>
        </w:rPr>
        <w:t xml:space="preserve"> Condition Onset Flag in </w:t>
      </w:r>
      <w:r w:rsidR="00F87AEE">
        <w:rPr>
          <w:rFonts w:ascii="Arial" w:hAnsi="Arial"/>
          <w:sz w:val="18"/>
          <w:szCs w:val="18"/>
        </w:rPr>
        <w:t>its</w:t>
      </w:r>
      <w:r w:rsidR="00F87AEE" w:rsidRPr="00F87AEE">
        <w:rPr>
          <w:rFonts w:ascii="Arial" w:hAnsi="Arial"/>
          <w:sz w:val="18"/>
          <w:szCs w:val="18"/>
        </w:rPr>
        <w:t xml:space="preserve"> P</w:t>
      </w:r>
      <w:r w:rsidR="00FB7FEE">
        <w:rPr>
          <w:rFonts w:ascii="Arial" w:hAnsi="Arial"/>
          <w:sz w:val="18"/>
          <w:szCs w:val="18"/>
        </w:rPr>
        <w:t>atient Management System (P</w:t>
      </w:r>
      <w:r w:rsidR="00F87AEE" w:rsidRPr="00F87AEE">
        <w:rPr>
          <w:rFonts w:ascii="Arial" w:hAnsi="Arial"/>
          <w:sz w:val="18"/>
          <w:szCs w:val="18"/>
        </w:rPr>
        <w:t>MS</w:t>
      </w:r>
      <w:r w:rsidR="00FB7FEE">
        <w:rPr>
          <w:rFonts w:ascii="Arial" w:hAnsi="Arial"/>
          <w:sz w:val="18"/>
          <w:szCs w:val="18"/>
        </w:rPr>
        <w:t>) and reports to the NMDS</w:t>
      </w:r>
      <w:r w:rsidR="00F87AEE">
        <w:rPr>
          <w:rFonts w:ascii="Arial" w:hAnsi="Arial"/>
          <w:sz w:val="18"/>
          <w:szCs w:val="18"/>
        </w:rPr>
        <w:t>.</w:t>
      </w:r>
    </w:p>
    <w:p w:rsidR="009331E0" w:rsidRDefault="009331E0" w:rsidP="009331E0">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p>
    <w:p w:rsidR="009331E0" w:rsidRDefault="009331E0" w:rsidP="009331E0">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Optional</w:t>
      </w:r>
    </w:p>
    <w:p w:rsidR="009331E0" w:rsidRDefault="009331E0" w:rsidP="009331E0">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sidR="00A546B0" w:rsidRPr="00A546B0">
        <w:rPr>
          <w:rFonts w:ascii="Arial" w:hAnsi="Arial"/>
          <w:sz w:val="18"/>
          <w:szCs w:val="18"/>
        </w:rPr>
        <w:t>8</w:t>
      </w:r>
      <w:r>
        <w:rPr>
          <w:rFonts w:ascii="Arial" w:hAnsi="Arial"/>
        </w:rPr>
        <w:tab/>
      </w:r>
      <w:r>
        <w:rPr>
          <w:rFonts w:ascii="Arial" w:hAnsi="Arial" w:cs="Arial"/>
          <w:b/>
          <w:bCs/>
          <w:i/>
          <w:iCs/>
          <w:color w:val="000000"/>
          <w:sz w:val="18"/>
          <w:szCs w:val="18"/>
        </w:rPr>
        <w:t>Layout:</w:t>
      </w:r>
      <w:r>
        <w:rPr>
          <w:rFonts w:ascii="Arial" w:hAnsi="Arial"/>
        </w:rPr>
        <w:tab/>
      </w:r>
      <w:r w:rsidR="00A546B0">
        <w:rPr>
          <w:rFonts w:ascii="Arial" w:hAnsi="Arial" w:cs="Arial"/>
          <w:color w:val="000000"/>
          <w:sz w:val="18"/>
          <w:szCs w:val="18"/>
        </w:rPr>
        <w:t>CCYYMMDD</w:t>
      </w:r>
    </w:p>
    <w:p w:rsidR="009331E0" w:rsidRDefault="009331E0" w:rsidP="009331E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b/>
          <w:bCs/>
          <w:i/>
          <w:iCs/>
          <w:color w:val="000000"/>
          <w:sz w:val="18"/>
          <w:szCs w:val="18"/>
        </w:rPr>
        <w:t>Data domain:</w:t>
      </w:r>
      <w:r w:rsidRPr="009331E0">
        <w:rPr>
          <w:rFonts w:ascii="Arial" w:hAnsi="Arial"/>
          <w:sz w:val="18"/>
          <w:szCs w:val="18"/>
        </w:rPr>
        <w:tab/>
        <w:t>Valid dates</w:t>
      </w:r>
    </w:p>
    <w:p w:rsidR="002C2A67" w:rsidRDefault="002C2A67" w:rsidP="002C2A67">
      <w:pPr>
        <w:widowControl w:val="0"/>
        <w:tabs>
          <w:tab w:val="left" w:pos="90"/>
          <w:tab w:val="left" w:pos="1760"/>
        </w:tabs>
        <w:autoSpaceDE w:val="0"/>
        <w:autoSpaceDN w:val="0"/>
        <w:adjustRightInd w:val="0"/>
        <w:spacing w:before="67"/>
        <w:ind w:left="1701" w:hanging="1701"/>
        <w:rPr>
          <w:rFonts w:ascii="Arial" w:hAnsi="Arial" w:cs="Arial"/>
          <w:b/>
          <w:bCs/>
          <w:i/>
          <w:iCs/>
          <w:color w:val="000000"/>
          <w:sz w:val="18"/>
          <w:szCs w:val="18"/>
        </w:rPr>
      </w:pPr>
    </w:p>
    <w:p w:rsidR="002C2A67" w:rsidRDefault="009331E0" w:rsidP="002C2A67">
      <w:pPr>
        <w:widowControl w:val="0"/>
        <w:tabs>
          <w:tab w:val="left" w:pos="90"/>
          <w:tab w:val="left" w:pos="1760"/>
        </w:tabs>
        <w:autoSpaceDE w:val="0"/>
        <w:autoSpaceDN w:val="0"/>
        <w:adjustRightInd w:val="0"/>
        <w:spacing w:before="67"/>
        <w:ind w:left="1701" w:hanging="1701"/>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sidR="00FB7FEE" w:rsidRPr="00FB7FEE">
        <w:rPr>
          <w:rFonts w:ascii="Arial" w:hAnsi="Arial" w:cs="Arial"/>
          <w:sz w:val="18"/>
          <w:szCs w:val="18"/>
          <w:lang w:val="en-NZ" w:eastAsia="en-NZ"/>
        </w:rPr>
        <w:t xml:space="preserve">Condition Onset Flag </w:t>
      </w:r>
      <w:r w:rsidR="00FB7FEE">
        <w:rPr>
          <w:rFonts w:ascii="Arial" w:hAnsi="Arial" w:cs="Arial"/>
          <w:sz w:val="18"/>
          <w:szCs w:val="18"/>
          <w:lang w:val="en-NZ" w:eastAsia="en-NZ"/>
        </w:rPr>
        <w:t>(COF) implementation date is 1 July 2012.</w:t>
      </w:r>
      <w:r w:rsidR="002C2A67">
        <w:rPr>
          <w:rFonts w:ascii="Arial" w:hAnsi="Arial" w:cs="Arial"/>
          <w:sz w:val="18"/>
          <w:szCs w:val="18"/>
          <w:lang w:val="en-NZ" w:eastAsia="en-NZ"/>
        </w:rPr>
        <w:t xml:space="preserve"> </w:t>
      </w:r>
      <w:r w:rsidR="002C2A67" w:rsidRPr="009331E0">
        <w:rPr>
          <w:rFonts w:ascii="Arial" w:hAnsi="Arial"/>
          <w:sz w:val="18"/>
          <w:szCs w:val="18"/>
        </w:rPr>
        <w:t>Facilities are required to notify MOH of the date from which they can supply COF values.</w:t>
      </w:r>
    </w:p>
    <w:p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rPr>
        <w:tab/>
      </w:r>
      <w:r>
        <w:rPr>
          <w:rFonts w:ascii="Arial" w:hAnsi="Arial"/>
        </w:rPr>
        <w:tab/>
      </w:r>
      <w:r>
        <w:rPr>
          <w:rFonts w:ascii="Arial" w:hAnsi="Arial" w:cs="Arial"/>
          <w:sz w:val="18"/>
          <w:szCs w:val="18"/>
          <w:lang w:val="en-NZ" w:eastAsia="en-NZ"/>
        </w:rPr>
        <w:t>F</w:t>
      </w:r>
      <w:r w:rsidRPr="00FB7FEE">
        <w:rPr>
          <w:rFonts w:ascii="Arial" w:hAnsi="Arial" w:cs="Arial"/>
          <w:sz w:val="18"/>
          <w:szCs w:val="18"/>
          <w:lang w:val="en-NZ" w:eastAsia="en-NZ"/>
        </w:rPr>
        <w:t xml:space="preserve">acilities may </w:t>
      </w:r>
      <w:r>
        <w:rPr>
          <w:rFonts w:ascii="Arial" w:hAnsi="Arial" w:cs="Arial"/>
          <w:sz w:val="18"/>
          <w:szCs w:val="18"/>
          <w:lang w:val="en-NZ" w:eastAsia="en-NZ"/>
        </w:rPr>
        <w:t xml:space="preserve">apply to be </w:t>
      </w:r>
      <w:r w:rsidRPr="00FB7FEE">
        <w:rPr>
          <w:rFonts w:ascii="Arial" w:hAnsi="Arial" w:cs="Arial"/>
          <w:sz w:val="18"/>
          <w:szCs w:val="18"/>
          <w:lang w:val="en-NZ" w:eastAsia="en-NZ"/>
        </w:rPr>
        <w:t>exempt</w:t>
      </w:r>
      <w:r>
        <w:rPr>
          <w:rFonts w:ascii="Arial" w:hAnsi="Arial" w:cs="Arial"/>
          <w:sz w:val="18"/>
          <w:szCs w:val="18"/>
          <w:lang w:val="en-NZ" w:eastAsia="en-NZ"/>
        </w:rPr>
        <w:t>ed</w:t>
      </w:r>
      <w:r w:rsidRPr="00FB7FEE">
        <w:rPr>
          <w:rFonts w:ascii="Arial" w:hAnsi="Arial" w:cs="Arial"/>
          <w:sz w:val="18"/>
          <w:szCs w:val="18"/>
          <w:lang w:val="en-NZ" w:eastAsia="en-NZ"/>
        </w:rPr>
        <w:t xml:space="preserve"> from </w:t>
      </w:r>
      <w:r>
        <w:rPr>
          <w:rFonts w:ascii="Arial" w:hAnsi="Arial" w:cs="Arial"/>
          <w:sz w:val="18"/>
          <w:szCs w:val="18"/>
          <w:lang w:val="en-NZ" w:eastAsia="en-NZ"/>
        </w:rPr>
        <w:t>reporting COF in NMDS file version V015.0; however they will</w:t>
      </w:r>
      <w:r w:rsidRPr="00FB7FEE">
        <w:rPr>
          <w:rFonts w:ascii="Arial" w:hAnsi="Arial" w:cs="Arial"/>
          <w:sz w:val="18"/>
          <w:szCs w:val="18"/>
          <w:lang w:val="en-NZ" w:eastAsia="en-NZ"/>
        </w:rPr>
        <w:t xml:space="preserve"> need to</w:t>
      </w:r>
      <w:r>
        <w:rPr>
          <w:rFonts w:ascii="Arial" w:hAnsi="Arial" w:cs="Arial"/>
          <w:sz w:val="18"/>
          <w:szCs w:val="18"/>
          <w:lang w:val="en-NZ" w:eastAsia="en-NZ"/>
        </w:rPr>
        <w:t xml:space="preserve"> provide a date when they are likely to </w:t>
      </w:r>
      <w:r w:rsidRPr="00FB7FEE">
        <w:rPr>
          <w:rFonts w:ascii="Arial" w:hAnsi="Arial" w:cs="Arial"/>
          <w:sz w:val="18"/>
          <w:szCs w:val="18"/>
          <w:lang w:val="en-NZ" w:eastAsia="en-NZ"/>
        </w:rPr>
        <w:t xml:space="preserve">implement </w:t>
      </w:r>
      <w:r>
        <w:rPr>
          <w:rFonts w:ascii="Arial" w:hAnsi="Arial" w:cs="Arial"/>
          <w:sz w:val="18"/>
          <w:szCs w:val="18"/>
          <w:lang w:val="en-NZ" w:eastAsia="en-NZ"/>
        </w:rPr>
        <w:t>COF. Some facilities have indicated they are unable to implement COF due to their Patient Management System upgrade cycle.</w:t>
      </w:r>
    </w:p>
    <w:p w:rsidR="00FB7FEE" w:rsidRDefault="00FB7FEE" w:rsidP="00FB7FEE">
      <w:pPr>
        <w:widowControl w:val="0"/>
        <w:tabs>
          <w:tab w:val="left" w:pos="90"/>
          <w:tab w:val="left" w:pos="1740"/>
        </w:tabs>
        <w:autoSpaceDE w:val="0"/>
        <w:autoSpaceDN w:val="0"/>
        <w:adjustRightInd w:val="0"/>
        <w:spacing w:before="268"/>
        <w:ind w:left="1701" w:hanging="1701"/>
        <w:rPr>
          <w:rFonts w:ascii="Arial" w:hAnsi="Arial" w:cs="Arial"/>
          <w:sz w:val="18"/>
          <w:szCs w:val="18"/>
          <w:lang w:val="en-NZ" w:eastAsia="en-NZ"/>
        </w:rPr>
      </w:pPr>
      <w:r>
        <w:rPr>
          <w:rFonts w:ascii="Arial" w:hAnsi="Arial" w:cs="Arial"/>
          <w:sz w:val="18"/>
          <w:szCs w:val="18"/>
          <w:lang w:val="en-NZ" w:eastAsia="en-NZ"/>
        </w:rPr>
        <w:tab/>
      </w:r>
      <w:r>
        <w:rPr>
          <w:rFonts w:ascii="Arial" w:hAnsi="Arial" w:cs="Arial"/>
          <w:sz w:val="18"/>
          <w:szCs w:val="18"/>
          <w:lang w:val="en-NZ" w:eastAsia="en-NZ"/>
        </w:rPr>
        <w:tab/>
      </w:r>
      <w:r w:rsidR="00C13CB9">
        <w:rPr>
          <w:rFonts w:ascii="Arial" w:hAnsi="Arial" w:cs="Arial"/>
          <w:sz w:val="18"/>
          <w:szCs w:val="18"/>
          <w:lang w:val="en-NZ" w:eastAsia="en-NZ"/>
        </w:rPr>
        <w:t xml:space="preserve">The </w:t>
      </w:r>
      <w:r w:rsidR="00C13CB9" w:rsidRPr="00FB7FEE">
        <w:rPr>
          <w:rFonts w:ascii="Arial" w:hAnsi="Arial" w:cs="Arial"/>
          <w:sz w:val="18"/>
          <w:szCs w:val="18"/>
          <w:lang w:val="en-NZ" w:eastAsia="en-NZ"/>
        </w:rPr>
        <w:t>COF</w:t>
      </w:r>
      <w:r w:rsidRPr="00FB7FEE">
        <w:rPr>
          <w:rFonts w:ascii="Arial" w:hAnsi="Arial" w:cs="Arial"/>
          <w:sz w:val="18"/>
          <w:szCs w:val="18"/>
          <w:lang w:val="en-NZ" w:eastAsia="en-NZ"/>
        </w:rPr>
        <w:t xml:space="preserve"> implementation dates will be maintained</w:t>
      </w:r>
      <w:r>
        <w:rPr>
          <w:rFonts w:ascii="Arial" w:hAnsi="Arial" w:cs="Arial"/>
          <w:sz w:val="18"/>
          <w:szCs w:val="18"/>
          <w:lang w:val="en-NZ" w:eastAsia="en-NZ"/>
        </w:rPr>
        <w:t xml:space="preserve"> within the NMDS facility table.  </w:t>
      </w:r>
      <w:r w:rsidR="00974E15">
        <w:rPr>
          <w:rFonts w:ascii="Arial" w:hAnsi="Arial" w:cs="Arial"/>
          <w:sz w:val="18"/>
          <w:szCs w:val="18"/>
          <w:lang w:val="en-NZ" w:eastAsia="en-NZ"/>
        </w:rPr>
        <w:t xml:space="preserve">This </w:t>
      </w:r>
      <w:r w:rsidR="009532E2">
        <w:rPr>
          <w:rFonts w:ascii="Arial" w:hAnsi="Arial" w:cs="Arial"/>
          <w:sz w:val="18"/>
          <w:szCs w:val="18"/>
          <w:lang w:val="en-NZ" w:eastAsia="en-NZ"/>
        </w:rPr>
        <w:t>table can</w:t>
      </w:r>
      <w:r>
        <w:rPr>
          <w:rFonts w:ascii="Arial" w:hAnsi="Arial" w:cs="Arial"/>
          <w:sz w:val="18"/>
          <w:szCs w:val="18"/>
          <w:lang w:val="en-NZ" w:eastAsia="en-NZ"/>
        </w:rPr>
        <w:t xml:space="preserve"> be found on the following link under the heading NMDS Facility Code Table</w:t>
      </w:r>
      <w:r w:rsidR="002C2A67">
        <w:rPr>
          <w:rFonts w:ascii="Arial" w:hAnsi="Arial" w:cs="Arial"/>
          <w:sz w:val="18"/>
          <w:szCs w:val="18"/>
          <w:lang w:val="en-NZ" w:eastAsia="en-NZ"/>
        </w:rPr>
        <w:t>.</w:t>
      </w:r>
    </w:p>
    <w:p w:rsidR="00FB7FEE" w:rsidRDefault="0086007C" w:rsidP="00FB7FEE">
      <w:pPr>
        <w:autoSpaceDE w:val="0"/>
        <w:autoSpaceDN w:val="0"/>
        <w:adjustRightInd w:val="0"/>
        <w:ind w:left="1701"/>
        <w:rPr>
          <w:rFonts w:ascii="Arial" w:hAnsi="Arial" w:cs="Arial"/>
          <w:sz w:val="18"/>
          <w:szCs w:val="18"/>
          <w:lang w:val="en-NZ" w:eastAsia="en-NZ"/>
        </w:rPr>
      </w:pPr>
      <w:hyperlink r:id="rId27" w:history="1">
        <w:r w:rsidR="00FB7FEE" w:rsidRPr="00334179">
          <w:rPr>
            <w:rStyle w:val="Hyperlink"/>
            <w:rFonts w:ascii="Arial" w:hAnsi="Arial" w:cs="Arial"/>
            <w:sz w:val="18"/>
            <w:szCs w:val="18"/>
            <w:lang w:val="en-NZ" w:eastAsia="en-NZ"/>
          </w:rPr>
          <w:t>http://www.health.govt.nz/nz-health-statistics/data-references/code-tables/common-code-tables</w:t>
        </w:r>
      </w:hyperlink>
    </w:p>
    <w:p w:rsidR="00FB7FEE" w:rsidRDefault="00FB7FEE" w:rsidP="00FB7FEE">
      <w:pPr>
        <w:autoSpaceDE w:val="0"/>
        <w:autoSpaceDN w:val="0"/>
        <w:adjustRightInd w:val="0"/>
        <w:ind w:left="1701"/>
        <w:rPr>
          <w:rFonts w:ascii="Arial" w:hAnsi="Arial" w:cs="Arial"/>
          <w:sz w:val="18"/>
          <w:szCs w:val="18"/>
          <w:lang w:val="en-NZ" w:eastAsia="en-NZ"/>
        </w:rPr>
      </w:pPr>
    </w:p>
    <w:p w:rsidR="00FB7FEE" w:rsidRDefault="00FB7FEE" w:rsidP="00FB7FEE">
      <w:pPr>
        <w:autoSpaceDE w:val="0"/>
        <w:autoSpaceDN w:val="0"/>
        <w:adjustRightInd w:val="0"/>
        <w:ind w:left="1701"/>
        <w:rPr>
          <w:rFonts w:ascii="Arial" w:hAnsi="Arial" w:cs="Arial"/>
          <w:sz w:val="18"/>
          <w:szCs w:val="18"/>
          <w:lang w:val="en-NZ" w:eastAsia="en-NZ"/>
        </w:rPr>
      </w:pPr>
      <w:r>
        <w:rPr>
          <w:rFonts w:ascii="Arial" w:hAnsi="Arial" w:cs="Arial"/>
          <w:sz w:val="18"/>
          <w:szCs w:val="18"/>
          <w:lang w:val="en-NZ" w:eastAsia="en-NZ"/>
        </w:rPr>
        <w:t xml:space="preserve">If facilities require further exemption </w:t>
      </w:r>
      <w:r w:rsidR="002C2A67">
        <w:rPr>
          <w:rFonts w:ascii="Arial" w:hAnsi="Arial" w:cs="Arial"/>
          <w:sz w:val="18"/>
          <w:szCs w:val="18"/>
          <w:lang w:val="en-NZ" w:eastAsia="en-NZ"/>
        </w:rPr>
        <w:t xml:space="preserve">from the date provided </w:t>
      </w:r>
      <w:r>
        <w:rPr>
          <w:rFonts w:ascii="Arial" w:hAnsi="Arial" w:cs="Arial"/>
          <w:sz w:val="18"/>
          <w:szCs w:val="18"/>
          <w:lang w:val="en-NZ" w:eastAsia="en-NZ"/>
        </w:rPr>
        <w:t xml:space="preserve">apply to Data Management Services, National Collections and Reporting, email </w:t>
      </w:r>
      <w:hyperlink r:id="rId28" w:history="1">
        <w:r w:rsidRPr="00334179">
          <w:rPr>
            <w:rStyle w:val="Hyperlink"/>
            <w:rFonts w:ascii="Arial" w:hAnsi="Arial" w:cs="Arial"/>
            <w:sz w:val="18"/>
            <w:szCs w:val="18"/>
            <w:lang w:val="en-NZ" w:eastAsia="en-NZ"/>
          </w:rPr>
          <w:t>compliance@moh.govt.nz</w:t>
        </w:r>
      </w:hyperlink>
    </w:p>
    <w:p w:rsidR="00FB7FEE" w:rsidRPr="00021342" w:rsidRDefault="00FB7FEE" w:rsidP="009331E0">
      <w:pPr>
        <w:widowControl w:val="0"/>
        <w:tabs>
          <w:tab w:val="left" w:pos="90"/>
          <w:tab w:val="left" w:pos="1740"/>
        </w:tabs>
        <w:autoSpaceDE w:val="0"/>
        <w:autoSpaceDN w:val="0"/>
        <w:adjustRightInd w:val="0"/>
        <w:spacing w:before="268"/>
        <w:rPr>
          <w:rFonts w:ascii="Arial" w:hAnsi="Arial" w:cs="Arial"/>
          <w:color w:val="000000"/>
          <w:sz w:val="18"/>
          <w:szCs w:val="18"/>
        </w:rPr>
      </w:pPr>
    </w:p>
    <w:p w:rsidR="009331E0" w:rsidRDefault="009331E0" w:rsidP="009331E0">
      <w:pPr>
        <w:widowControl w:val="0"/>
        <w:tabs>
          <w:tab w:val="left" w:pos="1740"/>
        </w:tabs>
        <w:autoSpaceDE w:val="0"/>
        <w:autoSpaceDN w:val="0"/>
        <w:adjustRightInd w:val="0"/>
        <w:rPr>
          <w:rFonts w:ascii="Arial" w:hAnsi="Arial" w:cs="Arial"/>
          <w:color w:val="000000"/>
          <w:sz w:val="19"/>
          <w:szCs w:val="19"/>
        </w:rPr>
      </w:pPr>
    </w:p>
    <w:p w:rsidR="009331E0" w:rsidRDefault="009331E0" w:rsidP="009331E0">
      <w:pPr>
        <w:widowControl w:val="0"/>
        <w:tabs>
          <w:tab w:val="left" w:pos="90"/>
          <w:tab w:val="left" w:pos="175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p>
    <w:p w:rsidR="00FB7FEE" w:rsidRDefault="00FB7FEE" w:rsidP="009331E0">
      <w:pPr>
        <w:widowControl w:val="0"/>
        <w:tabs>
          <w:tab w:val="left" w:pos="90"/>
          <w:tab w:val="left" w:pos="1760"/>
        </w:tabs>
        <w:autoSpaceDE w:val="0"/>
        <w:autoSpaceDN w:val="0"/>
        <w:adjustRightInd w:val="0"/>
        <w:spacing w:before="67"/>
        <w:rPr>
          <w:rFonts w:ascii="Arial" w:hAnsi="Arial" w:cs="Arial"/>
          <w:b/>
          <w:bCs/>
          <w:i/>
          <w:iCs/>
          <w:color w:val="000000"/>
          <w:sz w:val="18"/>
          <w:szCs w:val="18"/>
        </w:rPr>
      </w:pPr>
    </w:p>
    <w:p w:rsidR="009331E0" w:rsidRDefault="009331E0" w:rsidP="009331E0">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rsidR="00FB7FEE" w:rsidRDefault="00FB7FEE" w:rsidP="009331E0">
      <w:pPr>
        <w:widowControl w:val="0"/>
        <w:tabs>
          <w:tab w:val="left" w:pos="90"/>
          <w:tab w:val="left" w:pos="1762"/>
        </w:tabs>
        <w:autoSpaceDE w:val="0"/>
        <w:autoSpaceDN w:val="0"/>
        <w:adjustRightInd w:val="0"/>
        <w:spacing w:before="70"/>
        <w:rPr>
          <w:rFonts w:ascii="Arial" w:hAnsi="Arial" w:cs="Arial"/>
          <w:b/>
          <w:bCs/>
          <w:i/>
          <w:iCs/>
          <w:color w:val="000000"/>
          <w:sz w:val="18"/>
          <w:szCs w:val="18"/>
        </w:rPr>
      </w:pPr>
    </w:p>
    <w:p w:rsidR="009331E0" w:rsidRDefault="009331E0" w:rsidP="009331E0">
      <w:pPr>
        <w:widowControl w:val="0"/>
        <w:tabs>
          <w:tab w:val="left" w:pos="90"/>
          <w:tab w:val="left" w:pos="1762"/>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Condition </w:t>
      </w:r>
      <w:r w:rsidR="00FB7FEE">
        <w:rPr>
          <w:rFonts w:ascii="Arial" w:hAnsi="Arial" w:cs="Arial"/>
          <w:color w:val="000000"/>
          <w:sz w:val="18"/>
          <w:szCs w:val="18"/>
        </w:rPr>
        <w:t>o</w:t>
      </w:r>
      <w:r w:rsidR="009532E2">
        <w:rPr>
          <w:rFonts w:ascii="Arial" w:hAnsi="Arial" w:cs="Arial"/>
          <w:color w:val="000000"/>
          <w:sz w:val="18"/>
          <w:szCs w:val="18"/>
        </w:rPr>
        <w:t xml:space="preserve">nset </w:t>
      </w:r>
      <w:r w:rsidR="00FB7FEE">
        <w:rPr>
          <w:rFonts w:ascii="Arial" w:hAnsi="Arial" w:cs="Arial"/>
          <w:color w:val="000000"/>
          <w:sz w:val="18"/>
          <w:szCs w:val="18"/>
        </w:rPr>
        <w:t>f</w:t>
      </w:r>
      <w:r>
        <w:rPr>
          <w:rFonts w:ascii="Arial" w:hAnsi="Arial" w:cs="Arial"/>
          <w:color w:val="000000"/>
          <w:sz w:val="18"/>
          <w:szCs w:val="18"/>
        </w:rPr>
        <w:t>lag</w:t>
      </w:r>
    </w:p>
    <w:p w:rsidR="009331E0" w:rsidRDefault="009331E0" w:rsidP="009331E0">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9331E0" w:rsidRDefault="009331E0" w:rsidP="009331E0">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9331E0" w:rsidRDefault="009331E0" w:rsidP="009331E0">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9331E0" w:rsidRDefault="009331E0">
      <w:pPr>
        <w:rPr>
          <w:rFonts w:ascii="Arial" w:hAnsi="Arial"/>
          <w:b/>
          <w:szCs w:val="20"/>
          <w:lang w:val="en-GB"/>
        </w:rPr>
      </w:pPr>
      <w:r>
        <w:br w:type="page"/>
      </w:r>
    </w:p>
    <w:p w:rsidR="00F9323D" w:rsidRPr="00A03A92" w:rsidRDefault="00F9323D" w:rsidP="00F9323D">
      <w:pPr>
        <w:pStyle w:val="Heading2"/>
        <w:rPr>
          <w:sz w:val="34"/>
          <w:szCs w:val="34"/>
        </w:rPr>
      </w:pPr>
      <w:bookmarkStart w:id="83" w:name="_Toc349831414"/>
      <w:r w:rsidRPr="00A03A92">
        <w:t>Domicile code</w:t>
      </w:r>
      <w:bookmarkEnd w:id="8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A23D7D" w:rsidRPr="00C90E05" w:rsidRDefault="00F9323D" w:rsidP="00A23D7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Usual residential address is defined as</w:t>
      </w:r>
      <w:r w:rsidR="00A23D7D">
        <w:rPr>
          <w:rFonts w:ascii="Arial" w:hAnsi="Arial" w:cs="Arial"/>
          <w:color w:val="000000"/>
          <w:sz w:val="18"/>
          <w:szCs w:val="18"/>
        </w:rPr>
        <w:t xml:space="preserve"> </w:t>
      </w:r>
      <w:r w:rsidR="00A23D7D" w:rsidRPr="00C90E05">
        <w:rPr>
          <w:rFonts w:ascii="Arial" w:hAnsi="Arial" w:cs="Arial"/>
          <w:color w:val="000000"/>
          <w:sz w:val="18"/>
          <w:szCs w:val="18"/>
        </w:rPr>
        <w:t>“the address of the dwelling where a person considers himself</w:t>
      </w:r>
    </w:p>
    <w:p w:rsidR="00A23D7D" w:rsidRPr="00C90E05" w:rsidRDefault="00A23D7D" w:rsidP="00A23D7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 xml:space="preserve">or herself to usually reside, except in the circumstances listed in the guidelines.” The guidelines are </w:t>
      </w:r>
    </w:p>
    <w:p w:rsidR="00A23D7D" w:rsidRPr="00C90E05" w:rsidRDefault="00A23D7D" w:rsidP="00A23D7D">
      <w:pPr>
        <w:widowControl w:val="0"/>
        <w:tabs>
          <w:tab w:val="left" w:pos="1758"/>
        </w:tabs>
        <w:autoSpaceDE w:val="0"/>
        <w:autoSpaceDN w:val="0"/>
        <w:adjustRightInd w:val="0"/>
        <w:rPr>
          <w:rFonts w:ascii="Arial" w:hAnsi="Arial" w:cs="Arial"/>
          <w:color w:val="000000"/>
          <w:sz w:val="18"/>
          <w:szCs w:val="18"/>
        </w:rPr>
      </w:pPr>
      <w:r w:rsidRPr="00C90E05">
        <w:rPr>
          <w:rFonts w:ascii="Arial" w:hAnsi="Arial" w:cs="Arial"/>
          <w:color w:val="000000"/>
          <w:sz w:val="18"/>
          <w:szCs w:val="18"/>
        </w:rPr>
        <w:tab/>
        <w:t>available on the Department of Statistics website</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48558E">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021342">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C7A82">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rsidR="008F0A26" w:rsidRDefault="00F9323D" w:rsidP="008F0A26">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F0A26" w:rsidRPr="008F0A26">
        <w:rPr>
          <w:rFonts w:ascii="Arial" w:hAnsi="Arial" w:cs="Arial"/>
          <w:color w:val="000000"/>
          <w:sz w:val="19"/>
          <w:szCs w:val="19"/>
        </w:rPr>
        <w:t xml:space="preserve"> </w:t>
      </w:r>
    </w:p>
    <w:p w:rsidR="00F9323D" w:rsidRDefault="00F9323D" w:rsidP="008F0A26">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rsidR="00FA7141" w:rsidRDefault="00FA714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84" w:name="_Toc349831415"/>
      <w:r w:rsidR="00F9323D" w:rsidRPr="00A03A92">
        <w:t>Facility address</w:t>
      </w:r>
      <w:bookmarkEnd w:id="8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address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facility_address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address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physical address of a health facility.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domicile code is derived from the address and stored on the Facility table.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85" w:name="_Toc349831416"/>
      <w:r w:rsidR="00F9323D" w:rsidRPr="00A03A92">
        <w:t>Facility closing date</w:t>
      </w:r>
      <w:bookmarkEnd w:id="8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041505">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041505">
        <w:rPr>
          <w:rFonts w:ascii="Arial" w:hAnsi="Arial" w:cs="Arial"/>
          <w:color w:val="000000"/>
          <w:sz w:val="18"/>
          <w:szCs w:val="18"/>
        </w:rPr>
        <w:t>Feb</w:t>
      </w:r>
      <w:r>
        <w:rPr>
          <w:rFonts w:ascii="Arial" w:hAnsi="Arial" w:cs="Arial"/>
          <w:color w:val="000000"/>
          <w:sz w:val="18"/>
          <w:szCs w:val="18"/>
        </w:rPr>
        <w:t>-20</w:t>
      </w:r>
      <w:r w:rsidR="0004150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closing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facility_close_date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closing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ceased to operate.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Closing dates are also recorded when codes are retired, for example, when an agency changes </w:t>
      </w:r>
      <w:r w:rsidR="0070634E">
        <w:rPr>
          <w:rFonts w:ascii="Arial" w:hAnsi="Arial" w:cs="Arial"/>
          <w:color w:val="000000"/>
          <w:sz w:val="18"/>
          <w:szCs w:val="18"/>
        </w:rPr>
        <w:t>it’s</w:t>
      </w:r>
      <w:r>
        <w:rPr>
          <w:rFonts w:ascii="Arial" w:hAnsi="Arial" w:cs="Arial"/>
          <w:color w:val="000000"/>
          <w:sz w:val="18"/>
          <w:szCs w:val="18"/>
        </w:rPr>
        <w:t xml:space="preserv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21BC6">
        <w:rPr>
          <w:rFonts w:ascii="Arial" w:hAnsi="Arial" w:cs="Arial"/>
          <w:color w:val="000000"/>
          <w:sz w:val="18"/>
          <w:szCs w:val="18"/>
        </w:rPr>
        <w:t>name</w:t>
      </w:r>
      <w:r>
        <w:rPr>
          <w:rFonts w:ascii="Arial" w:hAnsi="Arial" w:cs="Arial"/>
          <w:color w:val="000000"/>
          <w:sz w:val="18"/>
          <w:szCs w:val="18"/>
        </w:rPr>
        <w:t xml:space="preserve"> and is assigned a new code.</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041505">
        <w:rPr>
          <w:rFonts w:ascii="Arial" w:hAnsi="Arial" w:cs="Arial"/>
          <w:color w:val="000000"/>
          <w:sz w:val="18"/>
          <w:szCs w:val="18"/>
        </w:rPr>
        <w:t>MOH</w:t>
      </w:r>
      <w:r>
        <w:rPr>
          <w:rFonts w:ascii="Arial" w:hAnsi="Arial" w:cs="Arial"/>
          <w:color w:val="000000"/>
          <w:sz w:val="18"/>
          <w:szCs w:val="18"/>
        </w:rPr>
        <w:t xml:space="preserve"> of their closing dates.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86" w:name="_Toc349831417"/>
      <w:r w:rsidR="00F9323D" w:rsidRPr="00A03A92">
        <w:t>Facility code</w:t>
      </w:r>
      <w:bookmarkEnd w:id="8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A408AC">
        <w:rPr>
          <w:rFonts w:ascii="Arial" w:hAnsi="Arial" w:cs="Arial"/>
          <w:color w:val="000000"/>
          <w:sz w:val="18"/>
          <w:szCs w:val="18"/>
        </w:rPr>
        <w:t>01</w:t>
      </w:r>
      <w:r>
        <w:rPr>
          <w:rFonts w:ascii="Arial" w:hAnsi="Arial" w:cs="Arial"/>
          <w:color w:val="000000"/>
          <w:sz w:val="18"/>
          <w:szCs w:val="18"/>
        </w:rPr>
        <w:t>-</w:t>
      </w:r>
      <w:r w:rsidR="00A408AC">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021342" w:rsidRDefault="00F9323D"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021342">
        <w:rPr>
          <w:rFonts w:ascii="Arial" w:hAnsi="Arial" w:cs="Arial"/>
          <w:color w:val="000000"/>
          <w:sz w:val="18"/>
          <w:szCs w:val="18"/>
        </w:rPr>
        <w:t>Refer to Appendix H for this code set</w:t>
      </w:r>
      <w:r w:rsidR="00A408AC">
        <w:rPr>
          <w:rFonts w:ascii="Arial" w:hAnsi="Arial" w:cs="Arial"/>
          <w:color w:val="000000"/>
          <w:sz w:val="18"/>
          <w:szCs w:val="18"/>
        </w:rPr>
        <w:t>.</w:t>
      </w:r>
      <w:r w:rsidR="00021342">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A408AC">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021342" w:rsidP="00021342">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rsidR="00021342" w:rsidRDefault="00F9323D" w:rsidP="00021342">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permission of the agency involved. See the</w:t>
      </w:r>
      <w:r w:rsidR="00A408AC">
        <w:rPr>
          <w:rFonts w:ascii="Arial" w:hAnsi="Arial" w:cs="Arial"/>
          <w:color w:val="000000"/>
          <w:sz w:val="18"/>
          <w:szCs w:val="18"/>
        </w:rPr>
        <w:t xml:space="preserve"> Current </w:t>
      </w:r>
      <w:r>
        <w:rPr>
          <w:rFonts w:ascii="Arial" w:hAnsi="Arial" w:cs="Arial"/>
          <w:color w:val="000000"/>
          <w:sz w:val="18"/>
          <w:szCs w:val="18"/>
        </w:rPr>
        <w:t>Data Access Policy on the Ministry web site at</w:t>
      </w:r>
    </w:p>
    <w:p w:rsidR="00C7505B" w:rsidRPr="00C30AAD" w:rsidRDefault="00021342" w:rsidP="00021342">
      <w:pPr>
        <w:widowControl w:val="0"/>
        <w:tabs>
          <w:tab w:val="left" w:pos="1740"/>
        </w:tabs>
        <w:autoSpaceDE w:val="0"/>
        <w:autoSpaceDN w:val="0"/>
        <w:adjustRightInd w:val="0"/>
        <w:rPr>
          <w:color w:val="002639"/>
          <w:sz w:val="19"/>
          <w:szCs w:val="19"/>
          <w:lang w:eastAsia="en-NZ"/>
        </w:rPr>
      </w:pPr>
      <w:r>
        <w:rPr>
          <w:rFonts w:ascii="Arial" w:hAnsi="Arial" w:cs="Arial"/>
          <w:color w:val="000000"/>
          <w:sz w:val="18"/>
          <w:szCs w:val="18"/>
        </w:rPr>
        <w:tab/>
      </w:r>
      <w:hyperlink r:id="rId29" w:history="1">
        <w:r w:rsidRPr="00582B54">
          <w:rPr>
            <w:rStyle w:val="Hyperlink"/>
            <w:rFonts w:ascii="Arial" w:hAnsi="Arial" w:cs="Arial"/>
            <w:sz w:val="18"/>
            <w:szCs w:val="18"/>
          </w:rPr>
          <w:t>http://www.health.govt.nz/nz-health-statistics/access-and-use</w:t>
        </w:r>
      </w:hyperlink>
    </w:p>
    <w:p w:rsidR="00A408AC" w:rsidRDefault="00A408AC" w:rsidP="00A408AC">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a valid code in the Facility Code table for events with the date portion of event start datetime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ending on or after 01 July 2009.</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as hospitals open and close. See the Ministry web site for the most recent version.</w:t>
      </w:r>
    </w:p>
    <w:p w:rsidR="007104CC" w:rsidRDefault="007104CC"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87" w:name="_Toc349831418"/>
      <w:r w:rsidR="00F9323D" w:rsidRPr="00A03A92">
        <w:t>Facility name</w:t>
      </w:r>
      <w:bookmarkEnd w:id="8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name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facility_name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Hospital name, Health agency facility name, Fac name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name of a health facility.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88" w:name="_Toc349831419"/>
      <w:r w:rsidR="00F9323D" w:rsidRPr="00A03A92">
        <w:t>Facility opening date</w:t>
      </w:r>
      <w:bookmarkEnd w:id="8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opening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facility_open_date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opening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health facility began operation.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Some of these dates are estimated.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Facilities are required to notify </w:t>
      </w:r>
      <w:r w:rsidR="00E245AD">
        <w:rPr>
          <w:rFonts w:ascii="Arial" w:hAnsi="Arial" w:cs="Arial"/>
          <w:color w:val="000000"/>
          <w:sz w:val="18"/>
          <w:szCs w:val="18"/>
        </w:rPr>
        <w:t>MOH</w:t>
      </w:r>
      <w:r>
        <w:rPr>
          <w:rFonts w:ascii="Arial" w:hAnsi="Arial" w:cs="Arial"/>
          <w:color w:val="000000"/>
          <w:sz w:val="18"/>
          <w:szCs w:val="18"/>
        </w:rPr>
        <w:t xml:space="preserve"> of their opening dates.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89" w:name="_Toc349831420"/>
      <w:r w:rsidR="00F9323D" w:rsidRPr="00A03A92">
        <w:t>Facility type</w:t>
      </w:r>
      <w:bookmarkEnd w:id="8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90" w:name="_Toc349831421"/>
      <w:r w:rsidR="00F9323D" w:rsidRPr="00A03A92">
        <w:t>Region of treatment</w:t>
      </w:r>
      <w:bookmarkEnd w:id="9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245A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E245AD">
        <w:rPr>
          <w:rFonts w:ascii="Arial" w:hAnsi="Arial" w:cs="Arial"/>
          <w:color w:val="000000"/>
          <w:sz w:val="18"/>
          <w:szCs w:val="18"/>
        </w:rPr>
        <w:t>Feb</w:t>
      </w:r>
      <w:r>
        <w:rPr>
          <w:rFonts w:ascii="Arial" w:hAnsi="Arial" w:cs="Arial"/>
          <w:color w:val="000000"/>
          <w:sz w:val="18"/>
          <w:szCs w:val="18"/>
        </w:rPr>
        <w:t>-20</w:t>
      </w:r>
      <w:r w:rsidR="00E245A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Region of treatment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region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Health Funding Authority region of treatment.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HFA Northern region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HFA Midland region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HFA Central region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04        HFA Southern region</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Created from </w:t>
      </w:r>
      <w:r w:rsidR="00E245AD">
        <w:rPr>
          <w:rFonts w:ascii="Arial" w:hAnsi="Arial" w:cs="Arial"/>
          <w:color w:val="000000"/>
          <w:sz w:val="18"/>
          <w:szCs w:val="18"/>
        </w:rPr>
        <w:t>Ministry of Health</w:t>
      </w:r>
      <w:r>
        <w:rPr>
          <w:rFonts w:ascii="Arial" w:hAnsi="Arial" w:cs="Arial"/>
          <w:color w:val="000000"/>
          <w:sz w:val="18"/>
          <w:szCs w:val="18"/>
        </w:rPr>
        <w:t xml:space="preserve"> internal mapping.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historical use only. The Health Funding Authority no longer exists.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02683B" w:rsidRDefault="00387889" w:rsidP="005D648A">
      <w:pPr>
        <w:pStyle w:val="Heading1"/>
        <w:rPr>
          <w:sz w:val="38"/>
          <w:szCs w:val="38"/>
        </w:rPr>
      </w:pPr>
      <w:r>
        <w:br w:type="page"/>
      </w:r>
      <w:bookmarkStart w:id="91" w:name="_Toc349831422"/>
      <w:r w:rsidR="00F9323D" w:rsidRPr="0002683B">
        <w:t>Health Event table</w:t>
      </w:r>
      <w:bookmarkEnd w:id="91"/>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Health Event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health_event_tab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sidR="003F76F3">
        <w:rPr>
          <w:rFonts w:ascii="Arial" w:hAnsi="Arial" w:cs="Arial"/>
          <w:color w:val="000000"/>
          <w:sz w:val="18"/>
          <w:szCs w:val="18"/>
        </w:rPr>
        <w:t>01</w:t>
      </w:r>
      <w:r>
        <w:rPr>
          <w:rFonts w:ascii="Arial" w:hAnsi="Arial" w:cs="Arial"/>
          <w:color w:val="000000"/>
          <w:sz w:val="18"/>
          <w:szCs w:val="18"/>
        </w:rPr>
        <w:t>-</w:t>
      </w:r>
      <w:r w:rsidR="003F76F3">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23"/>
          <w:szCs w:val="23"/>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Health Event table contains non-diagnostic information about a patient’s stay in hospital, such as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demographic, administrative, and some summarised/grouped clinical and contracting information. It </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contains data for inpatient and day patient health events.</w:t>
      </w:r>
    </w:p>
    <w:p w:rsidR="007104CC" w:rsidRDefault="007104CC"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1"/>
        </w:tabs>
        <w:autoSpaceDE w:val="0"/>
        <w:autoSpaceDN w:val="0"/>
        <w:adjustRightInd w:val="0"/>
        <w:spacing w:before="42"/>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hospital inpatient event is a contact between a healthcare user and an agency which involves the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 being admitted and discharged.</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contains secondary care events (that is, hospital inpatient and day-patient events), and some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ambulatory care events.</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NMDS also incorporates events from psychiatric hospitals, and some private hospital events since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1996.</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Fields have been added to the Health Event table at various times as a result of policy or contracting </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requirements.</w:t>
      </w:r>
    </w:p>
    <w:p w:rsidR="007104CC" w:rsidRDefault="007104CC"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1"/>
        </w:tabs>
        <w:autoSpaceDE w:val="0"/>
        <w:autoSpaceDN w:val="0"/>
        <w:adjustRightInd w:val="0"/>
        <w:spacing w:before="105"/>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Event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3"/>
          <w:szCs w:val="23"/>
        </w:rPr>
      </w:pPr>
      <w:r>
        <w:rPr>
          <w:rFonts w:ascii="Arial" w:hAnsi="Arial" w:cs="Arial"/>
          <w:b/>
          <w:bCs/>
          <w:i/>
          <w:iCs/>
          <w:color w:val="000000"/>
          <w:sz w:val="18"/>
          <w:szCs w:val="18"/>
        </w:rPr>
        <w:t>Business Key:</w:t>
      </w:r>
      <w:r>
        <w:rPr>
          <w:rFonts w:ascii="Arial" w:hAnsi="Arial"/>
        </w:rPr>
        <w:tab/>
      </w:r>
      <w:r>
        <w:rPr>
          <w:rFonts w:ascii="Arial" w:hAnsi="Arial" w:cs="Arial"/>
          <w:color w:val="000000"/>
          <w:sz w:val="18"/>
          <w:szCs w:val="18"/>
        </w:rPr>
        <w:t>Encrypted NHI number, Facility code, Event type code, Event start datetime, Event local ID</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F9323D" w:rsidRPr="00A03A92" w:rsidRDefault="00E245AD" w:rsidP="00F9323D">
      <w:pPr>
        <w:pStyle w:val="Heading2"/>
        <w:rPr>
          <w:sz w:val="34"/>
          <w:szCs w:val="34"/>
        </w:rPr>
      </w:pPr>
      <w:r>
        <w:br w:type="page"/>
      </w:r>
      <w:bookmarkStart w:id="92" w:name="_Toc349831423"/>
      <w:r w:rsidR="00F9323D" w:rsidRPr="00A03A92">
        <w:t>ACC claim number</w:t>
      </w:r>
      <w:bookmarkEnd w:id="9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 claim number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acc_claim_number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is a separate field to record the M46/45, ACC45 or AITC claim number for the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ACC Claim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field should not be blank.</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injury date is between the admission and discharge date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accident happened while the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patient was in hospital) then the ACC flag can be N and the ACC45 field populated.</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free-text field to allow historical claim numbers, which come in a variety of formats, to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provided.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to report the Accident Insurance Treatment Certificate (AITC) form number.</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Principal health service purchaser code is any of the codes that start with 'A', then the Accident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flag</w:t>
      </w:r>
      <w:r>
        <w:rPr>
          <w:rFonts w:ascii="Arial" w:hAnsi="Arial" w:cs="Arial"/>
          <w:color w:val="000000"/>
          <w:sz w:val="18"/>
          <w:szCs w:val="18"/>
        </w:rPr>
        <w:t xml:space="preserve"> must be set to 'Y'.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Accident flag is set to Y then the ACC claim number field must be populated.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If the ACC claim number field is populated and the injury date is between the admission and discharge </w:t>
      </w:r>
    </w:p>
    <w:p w:rsidR="00E245AD" w:rsidRDefault="00E245A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dates then the accident flag field can be N or 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ACC claim number field is populated and the injury date is before the admission date then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must be set to Y.</w:t>
      </w:r>
    </w:p>
    <w:p w:rsidR="00F9323D" w:rsidRDefault="00F9323D" w:rsidP="00F9323D">
      <w:pPr>
        <w:widowControl w:val="0"/>
        <w:tabs>
          <w:tab w:val="left" w:pos="90"/>
          <w:tab w:val="left" w:pos="1762"/>
        </w:tabs>
        <w:autoSpaceDE w:val="0"/>
        <w:autoSpaceDN w:val="0"/>
        <w:adjustRightInd w:val="0"/>
        <w:spacing w:before="287"/>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Accident flag</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Principal health service purchaser</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Accident Compensation Corporation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93" w:name="_Toc349831424"/>
      <w:r w:rsidR="00F9323D" w:rsidRPr="00A03A92">
        <w:t>Accident flag</w:t>
      </w:r>
      <w:bookmarkEnd w:id="9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Pr="00023A7E"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261FBA" w:rsidRPr="00023A7E">
        <w:rPr>
          <w:rFonts w:ascii="Arial" w:hAnsi="Arial" w:cs="Arial"/>
          <w:sz w:val="18"/>
          <w:szCs w:val="18"/>
        </w:rPr>
        <w:t>01</w:t>
      </w:r>
      <w:r w:rsidRPr="00023A7E">
        <w:rPr>
          <w:rFonts w:ascii="Arial" w:hAnsi="Arial" w:cs="Arial"/>
          <w:sz w:val="18"/>
          <w:szCs w:val="18"/>
        </w:rPr>
        <w:t>-</w:t>
      </w:r>
      <w:r w:rsidR="00261FBA" w:rsidRPr="00023A7E">
        <w:rPr>
          <w:rFonts w:ascii="Arial" w:hAnsi="Arial" w:cs="Arial"/>
          <w:sz w:val="18"/>
          <w:szCs w:val="18"/>
        </w:rPr>
        <w:t>Jun</w:t>
      </w:r>
      <w:r w:rsidRPr="00023A7E">
        <w:rPr>
          <w:rFonts w:ascii="Arial" w:hAnsi="Arial" w:cs="Arial"/>
          <w:sz w:val="18"/>
          <w:szCs w:val="18"/>
        </w:rPr>
        <w:t>-2</w:t>
      </w:r>
      <w:r w:rsidR="00261FBA" w:rsidRPr="00023A7E">
        <w:rPr>
          <w:rFonts w:ascii="Arial" w:hAnsi="Arial" w:cs="Arial"/>
          <w:sz w:val="18"/>
          <w:szCs w:val="18"/>
        </w:rPr>
        <w:t>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Accident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accident_flag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flag that denotes whether a person is receiving care or treatment as the result of an accident.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Injury resulting from an accident.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The health event/treatment is assumed to be or is assessed as the result of an accident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The health event/treatment is the result of an illness.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        Unknown.</w:t>
      </w:r>
    </w:p>
    <w:p w:rsidR="00F9323D" w:rsidRDefault="00F9323D" w:rsidP="00F9323D">
      <w:pPr>
        <w:widowControl w:val="0"/>
        <w:tabs>
          <w:tab w:val="left" w:pos="90"/>
        </w:tabs>
        <w:autoSpaceDE w:val="0"/>
        <w:autoSpaceDN w:val="0"/>
        <w:adjustRightInd w:val="0"/>
        <w:spacing w:before="48"/>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first character of the Principal health service purchaser code is 'A'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'A0', 'A1', etc</w:t>
      </w:r>
      <w:r w:rsidR="00554F8A">
        <w:rPr>
          <w:rFonts w:ascii="Arial" w:hAnsi="Arial" w:cs="Arial"/>
          <w:color w:val="000000"/>
          <w:sz w:val="18"/>
          <w:szCs w:val="18"/>
        </w:rPr>
        <w:t>.</w:t>
      </w:r>
      <w:r>
        <w:rPr>
          <w:rFonts w:ascii="Arial" w:hAnsi="Arial" w:cs="Arial"/>
          <w:color w:val="000000"/>
          <w:sz w:val="18"/>
          <w:szCs w:val="18"/>
        </w:rPr>
        <w:t xml:space="preserve">) then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Accident flag should be set to 'Y'.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Pr="00023A7E" w:rsidRDefault="00F9323D" w:rsidP="00F9323D">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xml:space="preserve">If the Accident flag is set to 'Y' (for any Principal health service purchaser code), then the </w:t>
      </w:r>
      <w:r w:rsidR="00262CF7" w:rsidRPr="00023A7E">
        <w:rPr>
          <w:rFonts w:ascii="Arial" w:hAnsi="Arial" w:cs="Arial"/>
          <w:sz w:val="18"/>
          <w:szCs w:val="18"/>
        </w:rPr>
        <w:t xml:space="preserve">Accident </w:t>
      </w:r>
      <w:r w:rsidR="00262CF7" w:rsidRPr="00023A7E">
        <w:rPr>
          <w:rFonts w:ascii="Arial" w:hAnsi="Arial" w:cs="Arial"/>
          <w:sz w:val="18"/>
          <w:szCs w:val="18"/>
        </w:rPr>
        <w:tab/>
      </w:r>
      <w:r w:rsidRPr="00023A7E">
        <w:rPr>
          <w:rFonts w:ascii="Arial" w:hAnsi="Arial" w:cs="Arial"/>
          <w:sz w:val="18"/>
          <w:szCs w:val="18"/>
        </w:rPr>
        <w:t>Claim Number field should not be blank.</w:t>
      </w:r>
    </w:p>
    <w:p w:rsidR="00F9323D" w:rsidRPr="00023A7E" w:rsidRDefault="00F9323D" w:rsidP="00F9323D">
      <w:pPr>
        <w:widowControl w:val="0"/>
        <w:tabs>
          <w:tab w:val="left" w:pos="1752"/>
        </w:tabs>
        <w:autoSpaceDE w:val="0"/>
        <w:autoSpaceDN w:val="0"/>
        <w:adjustRightInd w:val="0"/>
        <w:rPr>
          <w:rFonts w:ascii="Arial" w:hAnsi="Arial" w:cs="Arial"/>
          <w:sz w:val="19"/>
          <w:szCs w:val="19"/>
        </w:rPr>
      </w:pPr>
      <w:r w:rsidRPr="00023A7E">
        <w:rPr>
          <w:rFonts w:ascii="Arial" w:hAnsi="Arial"/>
        </w:rPr>
        <w:tab/>
      </w:r>
    </w:p>
    <w:p w:rsidR="00DB2A6F" w:rsidRPr="00021342" w:rsidRDefault="00F9323D" w:rsidP="00554F8A">
      <w:pPr>
        <w:widowControl w:val="0"/>
        <w:tabs>
          <w:tab w:val="left" w:pos="1752"/>
        </w:tabs>
        <w:autoSpaceDE w:val="0"/>
        <w:autoSpaceDN w:val="0"/>
        <w:adjustRightInd w:val="0"/>
        <w:ind w:left="1752"/>
        <w:rPr>
          <w:rFonts w:ascii="Arial" w:hAnsi="Arial" w:cs="Arial"/>
          <w:sz w:val="18"/>
          <w:szCs w:val="18"/>
        </w:rPr>
      </w:pPr>
      <w:r w:rsidRPr="00023A7E">
        <w:rPr>
          <w:rFonts w:ascii="Arial" w:hAnsi="Arial" w:cs="Arial"/>
          <w:sz w:val="18"/>
          <w:szCs w:val="18"/>
        </w:rPr>
        <w:t xml:space="preserve">If the injury </w:t>
      </w:r>
      <w:r w:rsidR="00DB2A6F" w:rsidRPr="00023A7E">
        <w:rPr>
          <w:rFonts w:ascii="Arial" w:hAnsi="Arial" w:cs="Arial"/>
          <w:sz w:val="18"/>
          <w:szCs w:val="18"/>
        </w:rPr>
        <w:t xml:space="preserve">(accident) </w:t>
      </w:r>
      <w:r w:rsidRPr="00023A7E">
        <w:rPr>
          <w:rFonts w:ascii="Arial" w:hAnsi="Arial" w:cs="Arial"/>
          <w:sz w:val="18"/>
          <w:szCs w:val="18"/>
        </w:rPr>
        <w:t xml:space="preserve">date is between the </w:t>
      </w:r>
      <w:r w:rsidR="00CF7C5C" w:rsidRPr="00023A7E">
        <w:rPr>
          <w:rFonts w:ascii="Arial" w:hAnsi="Arial" w:cs="Arial"/>
          <w:sz w:val="18"/>
          <w:szCs w:val="18"/>
        </w:rPr>
        <w:t xml:space="preserve">Event start datetime and Event </w:t>
      </w:r>
      <w:r w:rsidR="004B7AE9" w:rsidRPr="00023A7E">
        <w:rPr>
          <w:rFonts w:ascii="Arial" w:hAnsi="Arial" w:cs="Arial"/>
          <w:sz w:val="18"/>
          <w:szCs w:val="18"/>
        </w:rPr>
        <w:t>e</w:t>
      </w:r>
      <w:r w:rsidR="00CF7C5C" w:rsidRPr="00023A7E">
        <w:rPr>
          <w:rFonts w:ascii="Arial" w:hAnsi="Arial" w:cs="Arial"/>
          <w:sz w:val="18"/>
          <w:szCs w:val="18"/>
        </w:rPr>
        <w:t xml:space="preserve">nd datetime </w:t>
      </w:r>
      <w:r w:rsidRPr="00023A7E">
        <w:rPr>
          <w:rFonts w:ascii="Arial" w:hAnsi="Arial" w:cs="Arial"/>
          <w:sz w:val="18"/>
          <w:szCs w:val="18"/>
        </w:rPr>
        <w:t>(i</w:t>
      </w:r>
      <w:r w:rsidR="00554F8A">
        <w:rPr>
          <w:rFonts w:ascii="Arial" w:hAnsi="Arial" w:cs="Arial"/>
          <w:sz w:val="18"/>
          <w:szCs w:val="18"/>
        </w:rPr>
        <w:t>.</w:t>
      </w:r>
      <w:r w:rsidRPr="00023A7E">
        <w:rPr>
          <w:rFonts w:ascii="Arial" w:hAnsi="Arial" w:cs="Arial"/>
          <w:sz w:val="18"/>
          <w:szCs w:val="18"/>
        </w:rPr>
        <w:t>e</w:t>
      </w:r>
      <w:r w:rsidR="00554F8A">
        <w:rPr>
          <w:rFonts w:ascii="Arial" w:hAnsi="Arial" w:cs="Arial"/>
          <w:sz w:val="18"/>
          <w:szCs w:val="18"/>
        </w:rPr>
        <w:t>.</w:t>
      </w:r>
      <w:r w:rsidRPr="00023A7E">
        <w:rPr>
          <w:rFonts w:ascii="Arial" w:hAnsi="Arial" w:cs="Arial"/>
          <w:sz w:val="18"/>
          <w:szCs w:val="18"/>
        </w:rPr>
        <w:t xml:space="preserve"> the accident happened while the patient was in hospital) then the </w:t>
      </w:r>
      <w:r w:rsidR="00262CF7" w:rsidRPr="00023A7E">
        <w:rPr>
          <w:rFonts w:ascii="Arial" w:hAnsi="Arial" w:cs="Arial"/>
          <w:sz w:val="18"/>
          <w:szCs w:val="18"/>
        </w:rPr>
        <w:t xml:space="preserve">accident </w:t>
      </w:r>
      <w:r w:rsidRPr="00023A7E">
        <w:rPr>
          <w:rFonts w:ascii="Arial" w:hAnsi="Arial" w:cs="Arial"/>
          <w:sz w:val="18"/>
          <w:szCs w:val="18"/>
        </w:rPr>
        <w:t>flag can be N and the</w:t>
      </w:r>
      <w:r w:rsidR="00DB2A6F" w:rsidRPr="00023A7E">
        <w:rPr>
          <w:rFonts w:ascii="Arial" w:hAnsi="Arial" w:cs="Arial"/>
          <w:sz w:val="18"/>
          <w:szCs w:val="18"/>
        </w:rPr>
        <w:t xml:space="preserve"> </w:t>
      </w:r>
      <w:r w:rsidR="00262CF7" w:rsidRPr="00023A7E">
        <w:rPr>
          <w:rFonts w:ascii="Arial" w:hAnsi="Arial" w:cs="Arial"/>
          <w:sz w:val="18"/>
          <w:szCs w:val="18"/>
        </w:rPr>
        <w:t xml:space="preserve">Accident Claim </w:t>
      </w:r>
      <w:r w:rsidR="00262CF7" w:rsidRPr="00021342">
        <w:rPr>
          <w:rFonts w:ascii="Arial" w:hAnsi="Arial" w:cs="Arial"/>
          <w:sz w:val="18"/>
          <w:szCs w:val="18"/>
        </w:rPr>
        <w:t xml:space="preserve">Number </w:t>
      </w:r>
      <w:r w:rsidRPr="00021342">
        <w:rPr>
          <w:rFonts w:ascii="Arial" w:hAnsi="Arial" w:cs="Arial"/>
          <w:sz w:val="18"/>
          <w:szCs w:val="18"/>
        </w:rPr>
        <w:t xml:space="preserve">field </w:t>
      </w:r>
      <w:r w:rsidR="00262CF7" w:rsidRPr="00021342">
        <w:rPr>
          <w:rFonts w:ascii="Arial" w:hAnsi="Arial" w:cs="Arial"/>
          <w:sz w:val="18"/>
          <w:szCs w:val="18"/>
        </w:rPr>
        <w:t xml:space="preserve">is to be </w:t>
      </w:r>
      <w:r w:rsidRPr="00021342">
        <w:rPr>
          <w:rFonts w:ascii="Arial" w:hAnsi="Arial" w:cs="Arial"/>
          <w:sz w:val="18"/>
          <w:szCs w:val="18"/>
        </w:rPr>
        <w:t>populated.</w:t>
      </w:r>
      <w:r w:rsidR="00CF7C5C" w:rsidRPr="00021342">
        <w:rPr>
          <w:rFonts w:ascii="Arial" w:hAnsi="Arial" w:cs="Arial"/>
          <w:sz w:val="18"/>
          <w:szCs w:val="18"/>
        </w:rPr>
        <w:t xml:space="preserve">  </w:t>
      </w:r>
    </w:p>
    <w:p w:rsidR="00DB2A6F" w:rsidRPr="00021342" w:rsidRDefault="00DB2A6F" w:rsidP="00021342">
      <w:pPr>
        <w:widowControl w:val="0"/>
        <w:tabs>
          <w:tab w:val="left" w:pos="1752"/>
        </w:tabs>
        <w:autoSpaceDE w:val="0"/>
        <w:autoSpaceDN w:val="0"/>
        <w:adjustRightInd w:val="0"/>
        <w:ind w:left="1752"/>
        <w:rPr>
          <w:rFonts w:ascii="Arial" w:hAnsi="Arial" w:cs="Arial"/>
          <w:sz w:val="18"/>
          <w:szCs w:val="18"/>
          <w:lang w:val="en-GB" w:eastAsia="en-GB"/>
        </w:rPr>
      </w:pPr>
      <w:r w:rsidRPr="00021342">
        <w:rPr>
          <w:rFonts w:ascii="Arial" w:hAnsi="Arial" w:cs="Arial"/>
          <w:sz w:val="18"/>
          <w:szCs w:val="18"/>
        </w:rPr>
        <w:t xml:space="preserve">The definition of an </w:t>
      </w:r>
      <w:r w:rsidRPr="00021342">
        <w:rPr>
          <w:rFonts w:ascii="Arial" w:hAnsi="Arial" w:cs="Arial"/>
          <w:sz w:val="18"/>
          <w:szCs w:val="18"/>
          <w:lang w:val="en-GB" w:eastAsia="en-GB"/>
        </w:rPr>
        <w:t xml:space="preserve">in-hospital accident is when the patient is an inpatient </w:t>
      </w:r>
      <w:r w:rsidR="00262CF7" w:rsidRPr="00021342">
        <w:rPr>
          <w:rFonts w:ascii="Arial" w:hAnsi="Arial" w:cs="Arial"/>
          <w:sz w:val="18"/>
          <w:szCs w:val="18"/>
          <w:lang w:val="en-GB" w:eastAsia="en-GB"/>
        </w:rPr>
        <w:t xml:space="preserve">or a day patient </w:t>
      </w:r>
      <w:r w:rsidRPr="00021342">
        <w:rPr>
          <w:rFonts w:ascii="Arial" w:hAnsi="Arial" w:cs="Arial"/>
          <w:sz w:val="18"/>
          <w:szCs w:val="18"/>
          <w:lang w:val="en-GB" w:eastAsia="en-GB"/>
        </w:rPr>
        <w:t xml:space="preserve">and is </w:t>
      </w:r>
      <w:r w:rsidR="00021342">
        <w:rPr>
          <w:rFonts w:ascii="Arial" w:hAnsi="Arial" w:cs="Arial"/>
          <w:sz w:val="18"/>
          <w:szCs w:val="18"/>
          <w:lang w:val="en-GB" w:eastAsia="en-GB"/>
        </w:rPr>
        <w:t xml:space="preserve">physically </w:t>
      </w:r>
      <w:r w:rsidRPr="00021342">
        <w:rPr>
          <w:rFonts w:ascii="Arial" w:hAnsi="Arial" w:cs="Arial"/>
          <w:sz w:val="18"/>
          <w:szCs w:val="18"/>
          <w:lang w:val="en-GB" w:eastAsia="en-GB"/>
        </w:rPr>
        <w:t>within the hospital grounds and buildings</w:t>
      </w:r>
      <w:r w:rsidR="00262CF7" w:rsidRPr="00021342">
        <w:rPr>
          <w:rFonts w:ascii="Arial" w:hAnsi="Arial" w:cs="Arial"/>
          <w:sz w:val="18"/>
          <w:szCs w:val="18"/>
          <w:lang w:val="en-GB" w:eastAsia="en-GB"/>
        </w:rPr>
        <w:t xml:space="preserve"> when the accident occurs.</w:t>
      </w:r>
    </w:p>
    <w:p w:rsidR="007104CC" w:rsidRPr="00023A7E" w:rsidRDefault="007104CC" w:rsidP="00F9323D">
      <w:pPr>
        <w:widowControl w:val="0"/>
        <w:tabs>
          <w:tab w:val="left" w:pos="1752"/>
        </w:tabs>
        <w:autoSpaceDE w:val="0"/>
        <w:autoSpaceDN w:val="0"/>
        <w:adjustRightInd w:val="0"/>
        <w:rPr>
          <w:rFonts w:ascii="Arial" w:hAnsi="Arial" w:cs="Arial"/>
          <w:sz w:val="19"/>
          <w:szCs w:val="19"/>
        </w:rPr>
      </w:pPr>
    </w:p>
    <w:p w:rsidR="0084056E" w:rsidRDefault="00F9323D" w:rsidP="0084056E">
      <w:pPr>
        <w:widowControl w:val="0"/>
        <w:tabs>
          <w:tab w:val="left" w:pos="1760"/>
        </w:tabs>
        <w:autoSpaceDE w:val="0"/>
        <w:autoSpaceDN w:val="0"/>
        <w:adjustRightInd w:val="0"/>
        <w:rPr>
          <w:rFonts w:ascii="Arial" w:hAnsi="Arial" w:cs="Arial"/>
          <w:sz w:val="18"/>
          <w:szCs w:val="18"/>
        </w:rPr>
      </w:pPr>
      <w:r w:rsidRPr="00023A7E">
        <w:rPr>
          <w:rFonts w:ascii="Arial" w:hAnsi="Arial" w:cs="Arial"/>
          <w:b/>
          <w:bCs/>
          <w:i/>
          <w:iCs/>
          <w:sz w:val="18"/>
          <w:szCs w:val="18"/>
        </w:rPr>
        <w:t xml:space="preserve">Collection </w:t>
      </w:r>
      <w:r w:rsidRPr="00023A7E">
        <w:rPr>
          <w:rFonts w:ascii="Arial" w:hAnsi="Arial"/>
        </w:rPr>
        <w:tab/>
      </w:r>
      <w:r w:rsidRPr="00023A7E">
        <w:rPr>
          <w:rFonts w:ascii="Arial" w:hAnsi="Arial" w:cs="Arial"/>
          <w:sz w:val="18"/>
          <w:szCs w:val="18"/>
        </w:rPr>
        <w:t xml:space="preserve">For this </w:t>
      </w:r>
      <w:r w:rsidR="00CF7C5C" w:rsidRPr="00023A7E">
        <w:rPr>
          <w:rFonts w:ascii="Arial" w:hAnsi="Arial" w:cs="Arial"/>
          <w:sz w:val="18"/>
          <w:szCs w:val="18"/>
        </w:rPr>
        <w:t xml:space="preserve">accident flag </w:t>
      </w:r>
      <w:r w:rsidRPr="00023A7E">
        <w:rPr>
          <w:rFonts w:ascii="Arial" w:hAnsi="Arial" w:cs="Arial"/>
          <w:sz w:val="18"/>
          <w:szCs w:val="18"/>
        </w:rPr>
        <w:t xml:space="preserve">to be 'Y', the healthcare user should be admitted as a result of an accident. This </w:t>
      </w:r>
      <w:r w:rsidR="0084056E">
        <w:rPr>
          <w:rFonts w:ascii="Arial" w:hAnsi="Arial" w:cs="Arial"/>
          <w:sz w:val="18"/>
          <w:szCs w:val="18"/>
        </w:rPr>
        <w:tab/>
      </w:r>
      <w:r w:rsidRPr="00023A7E">
        <w:rPr>
          <w:rFonts w:ascii="Arial" w:hAnsi="Arial" w:cs="Arial"/>
          <w:sz w:val="18"/>
          <w:szCs w:val="18"/>
        </w:rPr>
        <w:t xml:space="preserve">would be either an acute case or someone returning for treatment (in which case an </w:t>
      </w:r>
      <w:r w:rsidR="00262CF7" w:rsidRPr="00023A7E">
        <w:rPr>
          <w:rFonts w:ascii="Arial" w:hAnsi="Arial" w:cs="Arial"/>
          <w:sz w:val="18"/>
          <w:szCs w:val="18"/>
        </w:rPr>
        <w:t xml:space="preserve">Accident </w:t>
      </w:r>
      <w:r w:rsidR="0084056E">
        <w:rPr>
          <w:rFonts w:ascii="Arial" w:hAnsi="Arial" w:cs="Arial"/>
          <w:sz w:val="18"/>
          <w:szCs w:val="18"/>
        </w:rPr>
        <w:t>Claim</w:t>
      </w:r>
    </w:p>
    <w:p w:rsidR="0084056E" w:rsidRDefault="0084056E" w:rsidP="0084056E">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Pr="00023A7E">
        <w:rPr>
          <w:rFonts w:ascii="Arial" w:hAnsi="Arial" w:cs="Arial"/>
          <w:sz w:val="18"/>
          <w:szCs w:val="18"/>
        </w:rPr>
        <w:t>Number would be required).</w:t>
      </w:r>
    </w:p>
    <w:p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p>
    <w:p w:rsidR="00023A7E" w:rsidRDefault="00F9323D" w:rsidP="00F9323D">
      <w:pPr>
        <w:widowControl w:val="0"/>
        <w:tabs>
          <w:tab w:val="left" w:pos="1760"/>
        </w:tabs>
        <w:autoSpaceDE w:val="0"/>
        <w:autoSpaceDN w:val="0"/>
        <w:adjustRightInd w:val="0"/>
        <w:rPr>
          <w:rFonts w:ascii="Arial" w:hAnsi="Arial" w:cs="Arial"/>
          <w:sz w:val="18"/>
          <w:szCs w:val="18"/>
        </w:rPr>
      </w:pPr>
      <w:r w:rsidRPr="00023A7E">
        <w:rPr>
          <w:rFonts w:ascii="Arial" w:hAnsi="Arial"/>
        </w:rPr>
        <w:tab/>
      </w:r>
      <w:r w:rsidRPr="00023A7E">
        <w:rPr>
          <w:rFonts w:ascii="Arial" w:hAnsi="Arial" w:cs="Arial"/>
          <w:sz w:val="18"/>
          <w:szCs w:val="18"/>
        </w:rPr>
        <w:t>The accident flag can be set to N and an</w:t>
      </w:r>
      <w:r w:rsidR="00F629A3">
        <w:rPr>
          <w:rFonts w:ascii="Arial" w:hAnsi="Arial" w:cs="Arial"/>
          <w:sz w:val="18"/>
          <w:szCs w:val="18"/>
        </w:rPr>
        <w:t xml:space="preserve"> </w:t>
      </w:r>
      <w:r w:rsidR="00262CF7" w:rsidRPr="00023A7E">
        <w:rPr>
          <w:rFonts w:ascii="Arial" w:hAnsi="Arial" w:cs="Arial"/>
          <w:sz w:val="18"/>
          <w:szCs w:val="18"/>
        </w:rPr>
        <w:t>Accident Claim N</w:t>
      </w:r>
      <w:r w:rsidRPr="00023A7E">
        <w:rPr>
          <w:rFonts w:ascii="Arial" w:hAnsi="Arial" w:cs="Arial"/>
          <w:sz w:val="18"/>
          <w:szCs w:val="18"/>
        </w:rPr>
        <w:t xml:space="preserve">umber reported if a patient has an </w:t>
      </w:r>
      <w:r w:rsidR="00262CF7" w:rsidRPr="00023A7E">
        <w:rPr>
          <w:rFonts w:ascii="Arial" w:hAnsi="Arial" w:cs="Arial"/>
          <w:sz w:val="18"/>
          <w:szCs w:val="18"/>
        </w:rPr>
        <w:t xml:space="preserve">accident in </w:t>
      </w:r>
    </w:p>
    <w:p w:rsidR="00FB353A" w:rsidRPr="00023A7E" w:rsidRDefault="00023A7E" w:rsidP="00F9323D">
      <w:pPr>
        <w:widowControl w:val="0"/>
        <w:tabs>
          <w:tab w:val="left" w:pos="1760"/>
        </w:tabs>
        <w:autoSpaceDE w:val="0"/>
        <w:autoSpaceDN w:val="0"/>
        <w:adjustRightInd w:val="0"/>
        <w:rPr>
          <w:rFonts w:ascii="Arial" w:hAnsi="Arial" w:cs="Arial"/>
          <w:sz w:val="18"/>
          <w:szCs w:val="18"/>
        </w:rPr>
      </w:pPr>
      <w:r>
        <w:rPr>
          <w:rFonts w:ascii="Arial" w:hAnsi="Arial" w:cs="Arial"/>
          <w:sz w:val="18"/>
          <w:szCs w:val="18"/>
        </w:rPr>
        <w:tab/>
      </w:r>
      <w:r w:rsidR="00262CF7" w:rsidRPr="00023A7E">
        <w:rPr>
          <w:rFonts w:ascii="Arial" w:hAnsi="Arial" w:cs="Arial"/>
          <w:sz w:val="18"/>
          <w:szCs w:val="18"/>
        </w:rPr>
        <w:t>h</w:t>
      </w:r>
      <w:r w:rsidR="00E245AD" w:rsidRPr="00023A7E">
        <w:rPr>
          <w:rFonts w:ascii="Arial" w:hAnsi="Arial" w:cs="Arial"/>
          <w:sz w:val="18"/>
          <w:szCs w:val="18"/>
        </w:rPr>
        <w:t>ospital.</w:t>
      </w:r>
      <w:r w:rsidR="00F9323D" w:rsidRPr="00023A7E">
        <w:rPr>
          <w:rFonts w:ascii="Arial" w:hAnsi="Arial" w:cs="Arial"/>
          <w:sz w:val="18"/>
          <w:szCs w:val="18"/>
        </w:rPr>
        <w:t xml:space="preserve">  In this case the injury date must be between the </w:t>
      </w:r>
      <w:r w:rsidR="00CF7C5C" w:rsidRPr="00023A7E">
        <w:rPr>
          <w:rFonts w:ascii="Arial" w:hAnsi="Arial" w:cs="Arial"/>
          <w:sz w:val="18"/>
          <w:szCs w:val="18"/>
        </w:rPr>
        <w:t>Event start datetime</w:t>
      </w:r>
      <w:r>
        <w:rPr>
          <w:rFonts w:ascii="Arial" w:hAnsi="Arial" w:cs="Arial"/>
          <w:sz w:val="18"/>
          <w:szCs w:val="18"/>
        </w:rPr>
        <w:t xml:space="preserve"> </w:t>
      </w:r>
      <w:r w:rsidR="00F9323D" w:rsidRPr="00023A7E">
        <w:rPr>
          <w:rFonts w:ascii="Arial" w:hAnsi="Arial" w:cs="Arial"/>
          <w:sz w:val="18"/>
          <w:szCs w:val="18"/>
        </w:rPr>
        <w:t xml:space="preserve">and </w:t>
      </w:r>
      <w:r w:rsidR="00CF7C5C" w:rsidRPr="00023A7E">
        <w:rPr>
          <w:rFonts w:ascii="Arial" w:hAnsi="Arial" w:cs="Arial"/>
          <w:sz w:val="18"/>
          <w:szCs w:val="18"/>
        </w:rPr>
        <w:t xml:space="preserve">Event </w:t>
      </w:r>
      <w:r w:rsidR="004B7AE9" w:rsidRPr="00023A7E">
        <w:rPr>
          <w:rFonts w:ascii="Arial" w:hAnsi="Arial" w:cs="Arial"/>
          <w:sz w:val="18"/>
          <w:szCs w:val="18"/>
        </w:rPr>
        <w:t>e</w:t>
      </w:r>
      <w:r w:rsidR="00CF7C5C" w:rsidRPr="00023A7E">
        <w:rPr>
          <w:rFonts w:ascii="Arial" w:hAnsi="Arial" w:cs="Arial"/>
          <w:sz w:val="18"/>
          <w:szCs w:val="18"/>
        </w:rPr>
        <w:t>nd datetime</w:t>
      </w:r>
      <w:r>
        <w:rPr>
          <w:rFonts w:ascii="Arial" w:hAnsi="Arial" w:cs="Arial"/>
          <w:sz w:val="18"/>
          <w:szCs w:val="18"/>
        </w:rPr>
        <w:t>.</w:t>
      </w:r>
      <w:r w:rsidR="00CF7C5C" w:rsidRPr="00023A7E">
        <w:rPr>
          <w:rFonts w:ascii="Arial" w:hAnsi="Arial" w:cs="Arial"/>
          <w:sz w:val="18"/>
          <w:szCs w:val="18"/>
        </w:rPr>
        <w:t xml:space="preserve"> </w:t>
      </w:r>
    </w:p>
    <w:p w:rsidR="00F9323D" w:rsidRPr="00023A7E" w:rsidRDefault="00FB353A" w:rsidP="00F9323D">
      <w:pPr>
        <w:widowControl w:val="0"/>
        <w:tabs>
          <w:tab w:val="left" w:pos="1760"/>
        </w:tabs>
        <w:autoSpaceDE w:val="0"/>
        <w:autoSpaceDN w:val="0"/>
        <w:adjustRightInd w:val="0"/>
        <w:rPr>
          <w:rFonts w:ascii="Arial" w:hAnsi="Arial" w:cs="Arial"/>
          <w:sz w:val="18"/>
          <w:szCs w:val="18"/>
        </w:rPr>
      </w:pPr>
      <w:r w:rsidRPr="00023A7E">
        <w:rPr>
          <w:rFonts w:ascii="Arial" w:hAnsi="Arial" w:cs="Arial"/>
          <w:sz w:val="18"/>
          <w:szCs w:val="18"/>
        </w:rPr>
        <w:tab/>
        <w:t xml:space="preserve">Events where the </w:t>
      </w:r>
      <w:r w:rsidR="00261FBA" w:rsidRPr="00023A7E">
        <w:rPr>
          <w:rFonts w:ascii="Arial" w:hAnsi="Arial" w:cs="Arial"/>
          <w:sz w:val="18"/>
          <w:szCs w:val="18"/>
        </w:rPr>
        <w:t xml:space="preserve">accident </w:t>
      </w:r>
      <w:r w:rsidRPr="00023A7E">
        <w:rPr>
          <w:rFonts w:ascii="Arial" w:hAnsi="Arial" w:cs="Arial"/>
          <w:sz w:val="18"/>
          <w:szCs w:val="18"/>
        </w:rPr>
        <w:t>flag is set to ‘Y’ may o</w:t>
      </w:r>
      <w:r w:rsidR="00261FBA" w:rsidRPr="00023A7E">
        <w:rPr>
          <w:rFonts w:ascii="Arial" w:hAnsi="Arial" w:cs="Arial"/>
          <w:sz w:val="18"/>
          <w:szCs w:val="18"/>
        </w:rPr>
        <w:t>r</w:t>
      </w:r>
      <w:r w:rsidRPr="00023A7E">
        <w:rPr>
          <w:rFonts w:ascii="Arial" w:hAnsi="Arial" w:cs="Arial"/>
          <w:sz w:val="18"/>
          <w:szCs w:val="18"/>
        </w:rPr>
        <w:t xml:space="preserve"> may not have claims that are supported by Accident </w:t>
      </w:r>
      <w:r w:rsidRPr="00023A7E">
        <w:rPr>
          <w:rFonts w:ascii="Arial" w:hAnsi="Arial" w:cs="Arial"/>
          <w:sz w:val="18"/>
          <w:szCs w:val="18"/>
        </w:rPr>
        <w:tab/>
        <w:t>Compensation Corporation (ACC).</w:t>
      </w:r>
    </w:p>
    <w:p w:rsidR="007104CC" w:rsidRPr="00023A7E" w:rsidRDefault="007104CC" w:rsidP="00F9323D">
      <w:pPr>
        <w:widowControl w:val="0"/>
        <w:tabs>
          <w:tab w:val="left" w:pos="1760"/>
        </w:tabs>
        <w:autoSpaceDE w:val="0"/>
        <w:autoSpaceDN w:val="0"/>
        <w:adjustRightInd w:val="0"/>
        <w:rPr>
          <w:rFonts w:ascii="Arial" w:hAnsi="Arial" w:cs="Arial"/>
          <w:sz w:val="19"/>
          <w:szCs w:val="19"/>
        </w:rPr>
      </w:pPr>
    </w:p>
    <w:p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 (classifies the injuries and cause of accident)</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94" w:name="_Toc349831425"/>
      <w:r w:rsidR="00F9323D" w:rsidRPr="00A03A92">
        <w:t>Admission source code</w:t>
      </w:r>
      <w:bookmarkEnd w:id="9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495F6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95F67">
        <w:rPr>
          <w:rFonts w:ascii="Arial" w:hAnsi="Arial" w:cs="Arial"/>
          <w:color w:val="000000"/>
          <w:sz w:val="18"/>
          <w:szCs w:val="18"/>
        </w:rPr>
        <w:t>Feb</w:t>
      </w:r>
      <w:r>
        <w:rPr>
          <w:rFonts w:ascii="Arial" w:hAnsi="Arial" w:cs="Arial"/>
          <w:color w:val="000000"/>
          <w:sz w:val="18"/>
          <w:szCs w:val="18"/>
        </w:rPr>
        <w:t>-20</w:t>
      </w:r>
      <w:r w:rsidR="00495F67">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source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admission_source_code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021342">
      <w:pPr>
        <w:widowControl w:val="0"/>
        <w:tabs>
          <w:tab w:val="left" w:pos="90"/>
          <w:tab w:val="left" w:pos="1758"/>
        </w:tabs>
        <w:autoSpaceDE w:val="0"/>
        <w:autoSpaceDN w:val="0"/>
        <w:adjustRightInd w:val="0"/>
        <w:spacing w:before="41"/>
        <w:ind w:left="1755" w:hanging="1755"/>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00021342">
        <w:rPr>
          <w:rFonts w:ascii="Arial" w:hAnsi="Arial"/>
        </w:rPr>
        <w:tab/>
      </w:r>
      <w:r>
        <w:rPr>
          <w:rFonts w:ascii="Arial" w:hAnsi="Arial" w:cs="Arial"/>
          <w:color w:val="000000"/>
          <w:sz w:val="18"/>
          <w:szCs w:val="18"/>
        </w:rPr>
        <w:t>A code used to describe the nature of admission (routine or transfer) for a hospital inpatient health event.</w:t>
      </w:r>
    </w:p>
    <w:p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Hospital inpatient or day patient health event.</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        Routine admission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        Transfer from another hospital facility</w:t>
      </w:r>
    </w:p>
    <w:p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Admission Source code table.</w:t>
      </w:r>
    </w:p>
    <w:p w:rsidR="007104CC" w:rsidRDefault="007104CC"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Patients admitted from rest homes where the rest home is their usual place of residence are routine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admissions, not transfers.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Patients transferred using DW or DF event end type codes within the same facility should be readmitted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with an admission source code of R.</w:t>
      </w:r>
    </w:p>
    <w:p w:rsidR="007104CC" w:rsidRDefault="007104CC"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7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95" w:name="_Toc349831426"/>
      <w:r w:rsidR="00F9323D" w:rsidRPr="00A03A92">
        <w:t>Admission type code</w:t>
      </w:r>
      <w:bookmarkEnd w:id="9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Pr="005054B3"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756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00EC756D">
        <w:rPr>
          <w:rFonts w:ascii="Arial" w:hAnsi="Arial" w:cs="Arial"/>
          <w:sz w:val="18"/>
          <w:szCs w:val="18"/>
        </w:rPr>
        <w:t xml:space="preserve"> Feb</w:t>
      </w:r>
      <w:r w:rsidR="00AF1B85">
        <w:rPr>
          <w:rFonts w:ascii="Arial" w:hAnsi="Arial" w:cs="Arial"/>
          <w:sz w:val="18"/>
          <w:szCs w:val="18"/>
        </w:rPr>
        <w:t>-</w:t>
      </w:r>
      <w:r w:rsidR="00EC756D">
        <w:rPr>
          <w:rFonts w:ascii="Arial" w:hAnsi="Arial" w:cs="Arial"/>
          <w:sz w:val="18"/>
          <w:szCs w:val="18"/>
        </w:rPr>
        <w:t>2013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Admission type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admission_type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used to describe the type of admission for a hospital healthcare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CURRENT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'AA' = Arranged admission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admission of a privately funded patient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of more than 10 days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'WN' = </w:t>
      </w:r>
      <w:r w:rsidR="00F96953">
        <w:rPr>
          <w:rFonts w:ascii="Arial" w:hAnsi="Arial" w:cs="Arial"/>
          <w:color w:val="000000"/>
          <w:sz w:val="18"/>
          <w:szCs w:val="18"/>
        </w:rPr>
        <w:t xml:space="preserve">Admitted from DHB </w:t>
      </w:r>
      <w:r>
        <w:rPr>
          <w:rFonts w:ascii="Arial" w:hAnsi="Arial" w:cs="Arial"/>
          <w:color w:val="000000"/>
          <w:sz w:val="18"/>
          <w:szCs w:val="18"/>
        </w:rPr>
        <w:t xml:space="preserve">booking </w:t>
      </w:r>
      <w:r w:rsidR="00F96953">
        <w:rPr>
          <w:rFonts w:ascii="Arial" w:hAnsi="Arial" w:cs="Arial"/>
          <w:color w:val="000000"/>
          <w:sz w:val="18"/>
          <w:szCs w:val="18"/>
        </w:rPr>
        <w:t>system (used to be known as ‘waiting list’)</w:t>
      </w:r>
      <w:r w:rsidR="003F76F3">
        <w:rPr>
          <w:rFonts w:ascii="Arial" w:hAnsi="Arial" w:cs="Arial"/>
          <w:color w:val="000000"/>
          <w:sz w:val="18"/>
          <w:szCs w:val="18"/>
        </w:rPr>
        <w:t xml:space="preserv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'ZA' = Arranged admission, ACC covered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'ZC' = Acute, ACC covered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'ZP' = Private, ACC covered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'ZW' = Waiting list, ACC covered  (retired 30 June 2004)</w:t>
      </w:r>
    </w:p>
    <w:p w:rsidR="00F9323D" w:rsidRDefault="00F9323D" w:rsidP="00F9323D">
      <w:pPr>
        <w:widowControl w:val="0"/>
        <w:tabs>
          <w:tab w:val="left" w:pos="90"/>
          <w:tab w:val="left" w:pos="1740"/>
        </w:tabs>
        <w:autoSpaceDE w:val="0"/>
        <w:autoSpaceDN w:val="0"/>
        <w:adjustRightInd w:val="0"/>
        <w:spacing w:before="11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'WU' (Waiting list - urgent) code not used from 20 August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July 2004, Admission types 'ZA', 'ZC', ZP' and 'ZW' were replaced by the use of the Accident Flag</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and where it is 'Y', the warning validation to provide an </w:t>
      </w:r>
      <w:r w:rsidR="003F76F3">
        <w:rPr>
          <w:rFonts w:ascii="Arial" w:hAnsi="Arial" w:cs="Arial"/>
          <w:color w:val="000000"/>
          <w:sz w:val="18"/>
          <w:szCs w:val="18"/>
        </w:rPr>
        <w:t>ACC</w:t>
      </w:r>
      <w:r>
        <w:rPr>
          <w:rFonts w:ascii="Arial" w:hAnsi="Arial" w:cs="Arial"/>
          <w:color w:val="000000"/>
          <w:sz w:val="18"/>
          <w:szCs w:val="18"/>
        </w:rPr>
        <w:t xml:space="preserve"> claim number</w:t>
      </w:r>
      <w:r w:rsidR="0070634E">
        <w:rPr>
          <w:rFonts w:ascii="Arial" w:hAnsi="Arial" w:cs="Arial"/>
          <w:color w:val="000000"/>
          <w:sz w:val="18"/>
          <w:szCs w:val="18"/>
        </w:rPr>
        <w:t>.</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Admission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Admission type end date (if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Glossary for admission definition.</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AA - ARRANGED ADMISSION (introduced in 1995)</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planned admission where: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admission date is less than seven days after the date the decision was made by the specialist that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admission was necessary, or</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the admission relates to normal </w:t>
      </w:r>
      <w:r w:rsidR="00FD1785" w:rsidRPr="00023A7E">
        <w:rPr>
          <w:rFonts w:ascii="Arial" w:hAnsi="Arial" w:cs="Arial"/>
          <w:sz w:val="18"/>
          <w:szCs w:val="18"/>
        </w:rPr>
        <w:t>maternity</w:t>
      </w:r>
      <w:r w:rsidR="00FD1785">
        <w:rPr>
          <w:rFonts w:ascii="Arial" w:hAnsi="Arial" w:cs="Arial"/>
          <w:color w:val="FF0000"/>
          <w:sz w:val="18"/>
          <w:szCs w:val="18"/>
        </w:rPr>
        <w:t xml:space="preserve"> </w:t>
      </w:r>
      <w:r>
        <w:rPr>
          <w:rFonts w:ascii="Arial" w:hAnsi="Arial" w:cs="Arial"/>
          <w:color w:val="000000"/>
          <w:sz w:val="18"/>
          <w:szCs w:val="18"/>
        </w:rPr>
        <w:t>cases, 3</w:t>
      </w:r>
      <w:r w:rsidR="00EC756D">
        <w:rPr>
          <w:rFonts w:ascii="Arial" w:hAnsi="Arial" w:cs="Arial"/>
          <w:color w:val="000000"/>
          <w:sz w:val="18"/>
          <w:szCs w:val="18"/>
        </w:rPr>
        <w:t>7</w:t>
      </w:r>
      <w:r>
        <w:rPr>
          <w:rFonts w:ascii="Arial" w:hAnsi="Arial" w:cs="Arial"/>
          <w:color w:val="000000"/>
          <w:sz w:val="18"/>
          <w:szCs w:val="18"/>
        </w:rPr>
        <w:t xml:space="preserve"> to 42 weeks gestation, delivered during the event. </w:t>
      </w:r>
    </w:p>
    <w:p w:rsidR="00035AC2" w:rsidRDefault="00035AC2"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these cases, patients will have been booked into the admitting facility and the health specialty code </w:t>
      </w:r>
    </w:p>
    <w:p w:rsidR="00F9323D" w:rsidRPr="00023A7E" w:rsidRDefault="00F9323D" w:rsidP="00F9323D">
      <w:pPr>
        <w:widowControl w:val="0"/>
        <w:tabs>
          <w:tab w:val="left" w:pos="1760"/>
        </w:tabs>
        <w:autoSpaceDE w:val="0"/>
        <w:autoSpaceDN w:val="0"/>
        <w:adjustRightInd w:val="0"/>
        <w:rPr>
          <w:rFonts w:ascii="Arial" w:hAnsi="Arial" w:cs="Arial"/>
          <w:sz w:val="19"/>
          <w:szCs w:val="19"/>
        </w:rPr>
      </w:pPr>
      <w:r>
        <w:rPr>
          <w:rFonts w:ascii="Arial" w:hAnsi="Arial"/>
        </w:rPr>
        <w:tab/>
      </w:r>
      <w:r w:rsidR="00E245AD">
        <w:rPr>
          <w:rFonts w:ascii="Arial" w:hAnsi="Arial" w:cs="Arial"/>
          <w:color w:val="000000"/>
          <w:sz w:val="18"/>
          <w:szCs w:val="18"/>
        </w:rPr>
        <w:t>for</w:t>
      </w:r>
      <w:r>
        <w:rPr>
          <w:rFonts w:ascii="Arial" w:hAnsi="Arial" w:cs="Arial"/>
          <w:color w:val="000000"/>
          <w:sz w:val="18"/>
          <w:szCs w:val="18"/>
        </w:rPr>
        <w:t xml:space="preserve">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before 1 July 2008 will always be P10 </w:t>
      </w:r>
    </w:p>
    <w:p w:rsidR="00F9323D" w:rsidRPr="00023A7E" w:rsidRDefault="00F9323D" w:rsidP="00F9323D">
      <w:pPr>
        <w:widowControl w:val="0"/>
        <w:tabs>
          <w:tab w:val="left" w:pos="1760"/>
        </w:tabs>
        <w:autoSpaceDE w:val="0"/>
        <w:autoSpaceDN w:val="0"/>
        <w:adjustRightInd w:val="0"/>
        <w:rPr>
          <w:rFonts w:ascii="Arial" w:hAnsi="Arial" w:cs="Arial"/>
          <w:sz w:val="19"/>
          <w:szCs w:val="19"/>
        </w:rPr>
      </w:pPr>
      <w:r w:rsidRPr="00023A7E">
        <w:rPr>
          <w:rFonts w:ascii="Arial" w:hAnsi="Arial"/>
        </w:rPr>
        <w:tab/>
      </w:r>
      <w:r w:rsidR="00E245AD" w:rsidRPr="00023A7E">
        <w:rPr>
          <w:rFonts w:ascii="Arial" w:hAnsi="Arial" w:cs="Arial"/>
          <w:sz w:val="18"/>
          <w:szCs w:val="18"/>
        </w:rPr>
        <w:t>Delivery</w:t>
      </w:r>
      <w:r w:rsidRPr="00023A7E">
        <w:rPr>
          <w:rFonts w:ascii="Arial" w:hAnsi="Arial" w:cs="Arial"/>
          <w:sz w:val="18"/>
          <w:szCs w:val="18"/>
        </w:rPr>
        <w:t xml:space="preserve"> Services (Mothers). For records where the date portion of Event </w:t>
      </w:r>
      <w:r w:rsidR="004B7AE9" w:rsidRPr="00023A7E">
        <w:rPr>
          <w:rFonts w:ascii="Arial" w:hAnsi="Arial" w:cs="Arial"/>
          <w:sz w:val="18"/>
          <w:szCs w:val="18"/>
        </w:rPr>
        <w:t>e</w:t>
      </w:r>
      <w:r w:rsidRPr="00023A7E">
        <w:rPr>
          <w:rFonts w:ascii="Arial" w:hAnsi="Arial" w:cs="Arial"/>
          <w:sz w:val="18"/>
          <w:szCs w:val="18"/>
        </w:rPr>
        <w:t xml:space="preserve">nd </w:t>
      </w:r>
      <w:r w:rsidR="004B7AE9" w:rsidRPr="00023A7E">
        <w:rPr>
          <w:rFonts w:ascii="Arial" w:hAnsi="Arial" w:cs="Arial"/>
          <w:sz w:val="18"/>
          <w:szCs w:val="18"/>
        </w:rPr>
        <w:t>d</w:t>
      </w:r>
      <w:r w:rsidRPr="00023A7E">
        <w:rPr>
          <w:rFonts w:ascii="Arial" w:hAnsi="Arial" w:cs="Arial"/>
          <w:sz w:val="18"/>
          <w:szCs w:val="18"/>
        </w:rPr>
        <w:t xml:space="preserve">atetime is on or after 1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023A7E">
        <w:rPr>
          <w:rFonts w:ascii="Arial" w:hAnsi="Arial"/>
        </w:rPr>
        <w:tab/>
      </w:r>
      <w:r w:rsidR="00E245AD" w:rsidRPr="00023A7E">
        <w:rPr>
          <w:rFonts w:ascii="Arial" w:hAnsi="Arial" w:cs="Arial"/>
          <w:sz w:val="18"/>
          <w:szCs w:val="18"/>
        </w:rPr>
        <w:t>July 2008</w:t>
      </w:r>
      <w:r w:rsidRPr="00023A7E">
        <w:rPr>
          <w:rFonts w:ascii="Arial" w:hAnsi="Arial" w:cs="Arial"/>
          <w:sz w:val="18"/>
          <w:szCs w:val="18"/>
        </w:rPr>
        <w:t xml:space="preserve"> the health specialty code will always be P60 Maternity Services-Mother (no community</w:t>
      </w:r>
      <w:r>
        <w:rPr>
          <w:rFonts w:ascii="Arial" w:hAnsi="Arial" w:cs="Arial"/>
          <w:color w:val="000000"/>
          <w:sz w:val="18"/>
          <w:szCs w:val="18"/>
        </w:rPr>
        <w:t xml:space="preserve"> LMC)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E245AD">
        <w:rPr>
          <w:rFonts w:ascii="Arial" w:hAnsi="Arial" w:cs="Arial"/>
          <w:color w:val="000000"/>
          <w:sz w:val="18"/>
          <w:szCs w:val="18"/>
        </w:rPr>
        <w:t xml:space="preserve">or P70 </w:t>
      </w:r>
      <w:r>
        <w:rPr>
          <w:rFonts w:ascii="Arial" w:hAnsi="Arial" w:cs="Arial"/>
          <w:color w:val="000000"/>
          <w:sz w:val="18"/>
          <w:szCs w:val="18"/>
        </w:rPr>
        <w:t>Maternity Services-Mother (with community LMC).</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 - ACUTE ADMISSION (introduced in 1994)</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unplanned admission on the day of presentation at the admitting healthcare facility. Admission may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have been from the Emergency or Outpatient Departments of the healthcare facility or a transfer from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Note that the Accident Compensation Act, 1998 defines Acute as Acute plus Arranged.</w:t>
      </w:r>
    </w:p>
    <w:p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rsidR="00387889" w:rsidRDefault="00387889" w:rsidP="00F9323D">
      <w:pPr>
        <w:widowControl w:val="0"/>
        <w:tabs>
          <w:tab w:val="left" w:pos="1760"/>
        </w:tabs>
        <w:autoSpaceDE w:val="0"/>
        <w:autoSpaceDN w:val="0"/>
        <w:adjustRightInd w:val="0"/>
        <w:rPr>
          <w:rFonts w:ascii="Arial" w:hAnsi="Arial"/>
        </w:rPr>
      </w:pPr>
    </w:p>
    <w:p w:rsidR="00387889" w:rsidRDefault="00387889"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 - ELECTIVE (introduced in 1996)</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Elective admission of a privately funded patient in either a public or private hospital.</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RL - PSYCHIATRIC PATIENT RETURNED FROM LEAVE (introduced in 1994)</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sectioned mental health patient, returning from more than 14 days leave.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WN - WAITING LIST/BOOKING LIST (introduced in 1994)</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planned admission where the admission date is seven or more days after the date the decision was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made by the specialist that this admission was necessary.</w:t>
      </w:r>
    </w:p>
    <w:p w:rsidR="00EC756D" w:rsidRDefault="00EC756D" w:rsidP="00F9323D">
      <w:pPr>
        <w:widowControl w:val="0"/>
        <w:tabs>
          <w:tab w:val="left" w:pos="1760"/>
        </w:tabs>
        <w:autoSpaceDE w:val="0"/>
        <w:autoSpaceDN w:val="0"/>
        <w:adjustRightInd w:val="0"/>
        <w:rPr>
          <w:rFonts w:ascii="Arial" w:hAnsi="Arial" w:cs="Arial"/>
          <w:color w:val="000000"/>
          <w:sz w:val="18"/>
          <w:szCs w:val="18"/>
        </w:rPr>
      </w:pPr>
    </w:p>
    <w:p w:rsidR="00EC756D" w:rsidRPr="00EC756D" w:rsidRDefault="00EC756D" w:rsidP="00EC756D">
      <w:pPr>
        <w:tabs>
          <w:tab w:val="left" w:pos="90"/>
          <w:tab w:val="left" w:pos="1760"/>
        </w:tabs>
        <w:autoSpaceDE w:val="0"/>
        <w:autoSpaceDN w:val="0"/>
        <w:adjustRightInd w:val="0"/>
        <w:spacing w:before="12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Inter-hospital transfers are generally arranged to facilitate the on-going care or treatment of a patient.  Some examples are identified below. </w:t>
      </w:r>
    </w:p>
    <w:p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admission for a patient requiring more complex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acute coronary syndrome, being transferred to a cardiac centre for angiogram or surgery)</w:t>
      </w:r>
    </w:p>
    <w:p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 transfer for an elective patient who experiences a complication post operatively, that requires treatment in another facility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undergoing surgery who experiences vascular damage intra-operatively)</w:t>
      </w:r>
    </w:p>
    <w:p w:rsidR="00EC756D" w:rsidRPr="00EC756D" w:rsidRDefault="00EC756D" w:rsidP="00EC756D">
      <w:pPr>
        <w:autoSpaceDE w:val="0"/>
        <w:autoSpaceDN w:val="0"/>
        <w:adjustRightInd w:val="0"/>
        <w:ind w:left="2120" w:hanging="360"/>
        <w:rPr>
          <w:rFonts w:ascii="Arial" w:hAnsi="Arial" w:cs="Arial"/>
          <w:color w:val="000000"/>
          <w:sz w:val="18"/>
          <w:szCs w:val="18"/>
          <w:lang w:val="en-NZ" w:eastAsia="en-NZ"/>
        </w:rPr>
      </w:pPr>
      <w:r w:rsidRPr="00EC756D">
        <w:rPr>
          <w:rFonts w:ascii="Symbol" w:hAnsi="Symbol" w:cs="Symbol"/>
          <w:color w:val="000000"/>
          <w:sz w:val="18"/>
          <w:szCs w:val="18"/>
          <w:lang w:val="en-NZ" w:eastAsia="en-NZ"/>
        </w:rPr>
        <w:t></w:t>
      </w:r>
      <w:r w:rsidRPr="00EC756D">
        <w:rPr>
          <w:rFonts w:ascii="Symbol" w:hAnsi="Symbol" w:cs="Symbol"/>
          <w:color w:val="000000"/>
          <w:sz w:val="18"/>
          <w:szCs w:val="18"/>
          <w:lang w:val="en-NZ" w:eastAsia="en-NZ"/>
        </w:rPr>
        <w:tab/>
      </w:r>
      <w:r w:rsidRPr="00EC756D">
        <w:rPr>
          <w:rFonts w:ascii="Arial" w:hAnsi="Arial" w:cs="Arial"/>
          <w:color w:val="000000"/>
          <w:sz w:val="18"/>
          <w:szCs w:val="18"/>
          <w:lang w:val="en-NZ" w:eastAsia="en-NZ"/>
        </w:rPr>
        <w:t>An acute trauma patient requiring tertiary treatment (e</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g</w:t>
      </w:r>
      <w:r w:rsidR="006A531C">
        <w:rPr>
          <w:rFonts w:ascii="Arial" w:hAnsi="Arial" w:cs="Arial"/>
          <w:color w:val="000000"/>
          <w:sz w:val="18"/>
          <w:szCs w:val="18"/>
          <w:lang w:val="en-NZ" w:eastAsia="en-NZ"/>
        </w:rPr>
        <w:t>.</w:t>
      </w:r>
      <w:r w:rsidRPr="00EC756D">
        <w:rPr>
          <w:rFonts w:ascii="Arial" w:hAnsi="Arial" w:cs="Arial"/>
          <w:color w:val="000000"/>
          <w:sz w:val="18"/>
          <w:szCs w:val="18"/>
          <w:lang w:val="en-NZ" w:eastAsia="en-NZ"/>
        </w:rPr>
        <w:t>, a patient with head or chest injuries stabilised in one facility and transferred to a neurosurgery or cardiothoracic centre).</w:t>
      </w:r>
    </w:p>
    <w:p w:rsidR="00EC756D" w:rsidRPr="00EC756D" w:rsidRDefault="00EC756D" w:rsidP="00EC756D">
      <w:pPr>
        <w:autoSpaceDE w:val="0"/>
        <w:autoSpaceDN w:val="0"/>
        <w:adjustRightInd w:val="0"/>
        <w:ind w:left="720"/>
        <w:rPr>
          <w:rFonts w:ascii="Arial" w:hAnsi="Arial" w:cs="Arial"/>
          <w:color w:val="000000"/>
          <w:sz w:val="18"/>
          <w:szCs w:val="18"/>
          <w:lang w:val="en-NZ" w:eastAsia="en-NZ"/>
        </w:rPr>
      </w:pP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In these circumstances the steps are generally:</w:t>
      </w: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1.  A decision is made to seek treatment at another facility</w:t>
      </w: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2.  The receiving hospital is contacted to agree to receive the patient (clinician to clinician transfer of care)</w:t>
      </w: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3.  The receiving hospital confirms the transfer based on patient stability and bed availability - this would generally be expected to occur within a few days.   </w:t>
      </w: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It is unlikely that a patient will be held in the referring hospital for more than seven days </w:t>
      </w:r>
      <w:r w:rsidRPr="00EC756D">
        <w:rPr>
          <w:rFonts w:ascii="Arial" w:hAnsi="Arial" w:cs="Arial"/>
          <w:b/>
          <w:bCs/>
          <w:color w:val="000000"/>
          <w:sz w:val="18"/>
          <w:szCs w:val="18"/>
          <w:lang w:val="en-NZ" w:eastAsia="en-NZ"/>
        </w:rPr>
        <w:t>unless</w:t>
      </w:r>
      <w:r w:rsidRPr="00EC756D">
        <w:rPr>
          <w:rFonts w:ascii="Arial" w:hAnsi="Arial" w:cs="Arial"/>
          <w:color w:val="000000"/>
          <w:sz w:val="18"/>
          <w:szCs w:val="18"/>
          <w:lang w:val="en-NZ" w:eastAsia="en-NZ"/>
        </w:rPr>
        <w:t xml:space="preserve"> the receiving hospital has insufficient capacity to accept the patient earlier.  </w:t>
      </w: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p>
    <w:p w:rsidR="00EC756D" w:rsidRPr="00EC756D" w:rsidRDefault="00EC756D" w:rsidP="00EC756D">
      <w:pPr>
        <w:autoSpaceDE w:val="0"/>
        <w:autoSpaceDN w:val="0"/>
        <w:adjustRightInd w:val="0"/>
        <w:ind w:left="1760"/>
        <w:rPr>
          <w:rFonts w:ascii="Arial" w:hAnsi="Arial" w:cs="Arial"/>
          <w:color w:val="000000"/>
          <w:sz w:val="18"/>
          <w:szCs w:val="18"/>
          <w:lang w:val="en-NZ" w:eastAsia="en-NZ"/>
        </w:rPr>
      </w:pPr>
      <w:r w:rsidRPr="00EC756D">
        <w:rPr>
          <w:rFonts w:ascii="Arial" w:hAnsi="Arial" w:cs="Arial"/>
          <w:color w:val="000000"/>
          <w:sz w:val="18"/>
          <w:szCs w:val="18"/>
          <w:lang w:val="en-NZ" w:eastAsia="en-NZ"/>
        </w:rPr>
        <w:t xml:space="preserve">The principle to apply is that if an inter-hospital transfer is for the urgent treatment of a patient, and in clinically optimal circumstances, the transfer would occur within a timeframe of less than seven days, then the transfer will be ‘arranged’, regardless of whether this takes longer than seven days. </w:t>
      </w:r>
    </w:p>
    <w:p w:rsidR="00EC756D" w:rsidRPr="00EC756D" w:rsidRDefault="00EC756D" w:rsidP="00EC756D">
      <w:pPr>
        <w:widowControl w:val="0"/>
        <w:tabs>
          <w:tab w:val="left" w:pos="1760"/>
        </w:tabs>
        <w:autoSpaceDE w:val="0"/>
        <w:autoSpaceDN w:val="0"/>
        <w:adjustRightInd w:val="0"/>
        <w:ind w:left="1760"/>
        <w:rPr>
          <w:rFonts w:ascii="Arial" w:hAnsi="Arial" w:cs="Arial"/>
          <w:color w:val="000000"/>
          <w:sz w:val="18"/>
          <w:szCs w:val="18"/>
        </w:rPr>
      </w:pPr>
    </w:p>
    <w:p w:rsidR="00F9323D" w:rsidRDefault="00F9323D" w:rsidP="00F9323D">
      <w:pPr>
        <w:widowControl w:val="0"/>
        <w:tabs>
          <w:tab w:val="left" w:pos="90"/>
          <w:tab w:val="left" w:pos="1762"/>
        </w:tabs>
        <w:autoSpaceDE w:val="0"/>
        <w:autoSpaceDN w:val="0"/>
        <w:adjustRightInd w:val="0"/>
        <w:spacing w:before="62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96" w:name="_Toc349831427"/>
      <w:r w:rsidR="00F9323D" w:rsidRPr="00A03A92">
        <w:t>Age at admission</w:t>
      </w:r>
      <w:bookmarkEnd w:id="9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admission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age_at_admission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admission to hospital.</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Date portion of Event start datetime minus date of birth, expressed in completed years.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91072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Age at discharge (not Age at admission) is used in official </w:t>
      </w:r>
      <w:r w:rsidR="0091072D">
        <w:rPr>
          <w:rFonts w:ascii="Arial" w:hAnsi="Arial" w:cs="Arial"/>
          <w:color w:val="000000"/>
          <w:sz w:val="18"/>
          <w:szCs w:val="18"/>
        </w:rPr>
        <w:t>Ministry of Health</w:t>
      </w:r>
      <w:r>
        <w:rPr>
          <w:rFonts w:ascii="Arial" w:hAnsi="Arial" w:cs="Arial"/>
          <w:color w:val="000000"/>
          <w:sz w:val="18"/>
          <w:szCs w:val="18"/>
        </w:rPr>
        <w:t xml:space="preserve"> publications from the </w:t>
      </w:r>
    </w:p>
    <w:p w:rsidR="00F9323D" w:rsidRDefault="0091072D"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NMDS.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97" w:name="_Toc349831428"/>
      <w:r w:rsidR="00F9323D" w:rsidRPr="00A03A92">
        <w:t>Age at discharge</w:t>
      </w:r>
      <w:bookmarkEnd w:id="9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at discharge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age_at_discharge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age of a patient on discharge from hospital.</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120, XXX</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date portion of Event end datetime minus date of birth expressed in completed years. If the event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end datetime is not entered then this field will contain 'XXX'.</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 (not Age at admission) is the age most often used for analysis.</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98" w:name="_Toc349831429"/>
      <w:r w:rsidR="00F9323D" w:rsidRPr="00A03A92">
        <w:t>Age of mother</w:t>
      </w:r>
      <w:bookmarkEnd w:id="9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B70F61">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B70F61">
        <w:rPr>
          <w:rFonts w:ascii="Arial" w:hAnsi="Arial" w:cs="Arial"/>
          <w:color w:val="000000"/>
          <w:sz w:val="18"/>
          <w:szCs w:val="18"/>
        </w:rPr>
        <w:t>Feb</w:t>
      </w:r>
      <w:r>
        <w:rPr>
          <w:rFonts w:ascii="Arial" w:hAnsi="Arial" w:cs="Arial"/>
          <w:color w:val="000000"/>
          <w:sz w:val="18"/>
          <w:szCs w:val="18"/>
        </w:rPr>
        <w:t>-20</w:t>
      </w:r>
      <w:r w:rsidR="00B70F61">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 of mother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age_of_mother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Age at delivery</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mothers age in years at the time of birth of the infant.</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 – 99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 is default value if mother’s age is not known.</w:t>
      </w:r>
    </w:p>
    <w:p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This field is verified by NMDS.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mothers age is under 12 or over 60 years, this record will only be accepted on confirmation.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type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99" w:name="_Toc349831430"/>
      <w:r w:rsidR="00F9323D" w:rsidRPr="00A03A92">
        <w:t>Agency code</w:t>
      </w:r>
      <w:bookmarkEnd w:id="9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2F5F7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F5F77">
        <w:rPr>
          <w:rFonts w:ascii="Arial" w:hAnsi="Arial" w:cs="Arial"/>
          <w:color w:val="000000"/>
          <w:sz w:val="18"/>
          <w:szCs w:val="18"/>
        </w:rPr>
        <w:t>Feb</w:t>
      </w:r>
      <w:r>
        <w:rPr>
          <w:rFonts w:ascii="Arial" w:hAnsi="Arial" w:cs="Arial"/>
          <w:color w:val="000000"/>
          <w:sz w:val="18"/>
          <w:szCs w:val="18"/>
        </w:rPr>
        <w:t>-20</w:t>
      </w:r>
      <w:r w:rsidR="002F5F77">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Agency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agency_code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w:t>
      </w:r>
      <w:r w:rsidR="0070634E">
        <w:rPr>
          <w:rFonts w:ascii="Arial" w:hAnsi="Arial" w:cs="Arial"/>
          <w:color w:val="000000"/>
          <w:sz w:val="18"/>
          <w:szCs w:val="18"/>
        </w:rPr>
        <w:t>ata element</w:t>
      </w:r>
    </w:p>
    <w:p w:rsidR="00F9323D" w:rsidRDefault="00F9323D" w:rsidP="0070634E">
      <w:pPr>
        <w:widowControl w:val="0"/>
        <w:tabs>
          <w:tab w:val="left" w:pos="90"/>
          <w:tab w:val="left" w:pos="1758"/>
        </w:tabs>
        <w:autoSpaceDE w:val="0"/>
        <w:autoSpaceDN w:val="0"/>
        <w:adjustRightInd w:val="0"/>
        <w:spacing w:before="41"/>
        <w:rPr>
          <w:rFonts w:ascii="Arial" w:hAnsi="Arial" w:cs="Arial"/>
          <w:color w:val="000000"/>
          <w:sz w:val="19"/>
          <w:szCs w:val="19"/>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an agency. An agency is an organisation, institution or group of </w:t>
      </w:r>
      <w:r w:rsidR="0070634E">
        <w:rPr>
          <w:rFonts w:ascii="Arial" w:hAnsi="Arial" w:cs="Arial"/>
          <w:color w:val="000000"/>
          <w:sz w:val="18"/>
          <w:szCs w:val="18"/>
        </w:rPr>
        <w:tab/>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institutions</w:t>
      </w:r>
      <w:r w:rsidR="0070634E">
        <w:rPr>
          <w:rFonts w:ascii="Arial" w:hAnsi="Arial" w:cs="Arial"/>
          <w:color w:val="000000"/>
          <w:sz w:val="18"/>
          <w:szCs w:val="18"/>
        </w:rPr>
        <w:t xml:space="preserve"> </w:t>
      </w:r>
      <w:r>
        <w:rPr>
          <w:rFonts w:ascii="Arial" w:hAnsi="Arial" w:cs="Arial"/>
          <w:color w:val="000000"/>
          <w:sz w:val="18"/>
          <w:szCs w:val="18"/>
        </w:rPr>
        <w:t xml:space="preserve">that contracts directly with the principal health service purchaser to deliver healthcare </w:t>
      </w:r>
      <w:r w:rsidR="0070634E">
        <w:rPr>
          <w:rFonts w:ascii="Arial" w:hAnsi="Arial" w:cs="Arial"/>
          <w:color w:val="000000"/>
          <w:sz w:val="18"/>
          <w:szCs w:val="18"/>
        </w:rPr>
        <w:tab/>
      </w:r>
      <w:r w:rsidR="0070634E">
        <w:rPr>
          <w:rFonts w:ascii="Arial" w:hAnsi="Arial" w:cs="Arial"/>
          <w:color w:val="000000"/>
          <w:sz w:val="18"/>
          <w:szCs w:val="18"/>
        </w:rPr>
        <w:tab/>
      </w:r>
      <w:r>
        <w:rPr>
          <w:rFonts w:ascii="Arial" w:hAnsi="Arial" w:cs="Arial"/>
          <w:color w:val="000000"/>
          <w:sz w:val="18"/>
          <w:szCs w:val="18"/>
        </w:rPr>
        <w:t>services to the community.</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517F9A">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517F9A">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F9323D" w:rsidRDefault="00F9323D" w:rsidP="00F9323D">
      <w:pPr>
        <w:widowControl w:val="0"/>
        <w:tabs>
          <w:tab w:val="left" w:pos="90"/>
          <w:tab w:val="left" w:pos="1740"/>
        </w:tabs>
        <w:autoSpaceDE w:val="0"/>
        <w:autoSpaceDN w:val="0"/>
        <w:adjustRightInd w:val="0"/>
        <w:spacing w:before="26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Historically, also known as CHE (Crown Health Enterprise), HHS (Hospitals and Health Services)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AHB (Area Health Board).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Between 1988 and 1993 the Agency code was assigned based on the original 1993 agency groupings.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facility on an event does not belong to the agency, it means that the agency has contracted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facility</w:t>
      </w:r>
      <w:r>
        <w:rPr>
          <w:rFonts w:ascii="Arial" w:hAnsi="Arial" w:cs="Arial"/>
          <w:color w:val="000000"/>
          <w:sz w:val="18"/>
          <w:szCs w:val="18"/>
        </w:rPr>
        <w:t xml:space="preserve"> belonging to a different agency to treat the patient.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rsidR="00517F9A" w:rsidRPr="00A81EB8" w:rsidRDefault="00F9323D" w:rsidP="00517F9A">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permission of the agency involved. See the </w:t>
      </w:r>
      <w:r w:rsidR="00517F9A">
        <w:rPr>
          <w:rFonts w:ascii="Arial" w:hAnsi="Arial" w:cs="Arial"/>
          <w:color w:val="000000"/>
          <w:sz w:val="18"/>
          <w:szCs w:val="18"/>
        </w:rPr>
        <w:t xml:space="preserve">Current </w:t>
      </w:r>
      <w:r>
        <w:rPr>
          <w:rFonts w:ascii="Arial" w:hAnsi="Arial" w:cs="Arial"/>
          <w:color w:val="000000"/>
          <w:sz w:val="18"/>
          <w:szCs w:val="18"/>
        </w:rPr>
        <w:t xml:space="preserve">Data Access Policy on the </w:t>
      </w:r>
      <w:r w:rsidR="002F5F77">
        <w:rPr>
          <w:rFonts w:ascii="Arial" w:hAnsi="Arial" w:cs="Arial"/>
          <w:color w:val="000000"/>
          <w:sz w:val="18"/>
          <w:szCs w:val="18"/>
        </w:rPr>
        <w:t>Ministry of Health</w:t>
      </w:r>
      <w:r>
        <w:rPr>
          <w:rFonts w:ascii="Arial" w:hAnsi="Arial" w:cs="Arial"/>
          <w:color w:val="000000"/>
          <w:sz w:val="18"/>
          <w:szCs w:val="18"/>
        </w:rPr>
        <w:t xml:space="preserve"> web </w:t>
      </w:r>
      <w:r w:rsidR="00517F9A">
        <w:rPr>
          <w:rFonts w:ascii="Arial" w:hAnsi="Arial" w:cs="Arial"/>
          <w:color w:val="000000"/>
          <w:sz w:val="18"/>
          <w:szCs w:val="18"/>
        </w:rPr>
        <w:tab/>
      </w:r>
      <w:r>
        <w:rPr>
          <w:rFonts w:ascii="Arial" w:hAnsi="Arial" w:cs="Arial"/>
          <w:color w:val="000000"/>
          <w:sz w:val="18"/>
          <w:szCs w:val="18"/>
        </w:rPr>
        <w:t>site</w:t>
      </w:r>
      <w:r w:rsidR="00517F9A">
        <w:rPr>
          <w:rFonts w:ascii="Arial" w:hAnsi="Arial" w:cs="Arial"/>
          <w:color w:val="000000"/>
          <w:sz w:val="18"/>
          <w:szCs w:val="18"/>
        </w:rPr>
        <w:t xml:space="preserve"> at</w:t>
      </w:r>
      <w:r w:rsidR="00D574DA" w:rsidRPr="00A81EB8">
        <w:rPr>
          <w:color w:val="002639"/>
          <w:sz w:val="18"/>
          <w:szCs w:val="18"/>
          <w:lang w:eastAsia="en-NZ"/>
        </w:rPr>
        <w:t xml:space="preserve"> </w:t>
      </w:r>
      <w:hyperlink r:id="rId30" w:history="1">
        <w:r w:rsidR="002431F1" w:rsidRPr="002431F1">
          <w:rPr>
            <w:rStyle w:val="Hyperlink"/>
            <w:rFonts w:ascii="Arial" w:hAnsi="Arial" w:cs="Arial"/>
            <w:sz w:val="18"/>
            <w:szCs w:val="18"/>
            <w:lang w:eastAsia="en-NZ"/>
          </w:rPr>
          <w:t>http://www.health.govt.nz/nz-health-statistics/access-and-use</w:t>
        </w:r>
      </w:hyperlink>
      <w:r w:rsidR="0070634E" w:rsidRPr="00A81EB8">
        <w:rPr>
          <w:rFonts w:ascii="Arial" w:hAnsi="Arial" w:cs="Arial"/>
          <w:color w:val="000000"/>
          <w:sz w:val="18"/>
          <w:szCs w:val="18"/>
        </w:rPr>
        <w:t>.</w:t>
      </w:r>
    </w:p>
    <w:p w:rsidR="00F9323D" w:rsidRPr="00A81EB8" w:rsidRDefault="00F9323D" w:rsidP="00F9323D">
      <w:pPr>
        <w:widowControl w:val="0"/>
        <w:tabs>
          <w:tab w:val="left" w:pos="1740"/>
        </w:tabs>
        <w:autoSpaceDE w:val="0"/>
        <w:autoSpaceDN w:val="0"/>
        <w:adjustRightInd w:val="0"/>
        <w:rPr>
          <w:rFonts w:ascii="Arial" w:hAnsi="Arial" w:cs="Arial"/>
          <w:color w:val="000000"/>
          <w:sz w:val="18"/>
          <w:szCs w:val="18"/>
        </w:rPr>
      </w:pPr>
    </w:p>
    <w:p w:rsidR="002F5F77" w:rsidRDefault="002F5F77"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rsidR="007104CC" w:rsidRDefault="007104CC" w:rsidP="00F9323D">
      <w:pPr>
        <w:widowControl w:val="0"/>
        <w:tabs>
          <w:tab w:val="left" w:pos="90"/>
          <w:tab w:val="left" w:pos="1752"/>
        </w:tabs>
        <w:autoSpaceDE w:val="0"/>
        <w:autoSpaceDN w:val="0"/>
        <w:adjustRightInd w:val="0"/>
        <w:rPr>
          <w:rFonts w:ascii="Arial" w:hAnsi="Arial" w:cs="Arial"/>
          <w:color w:val="000000"/>
          <w:sz w:val="22"/>
          <w:szCs w:val="22"/>
        </w:rPr>
      </w:pP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a key field for allocating purchase units.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agencies merge, a new code may be assigned or the new agency can negotiate with </w:t>
      </w:r>
      <w:r w:rsidR="002F5F77">
        <w:rPr>
          <w:rFonts w:ascii="Arial" w:hAnsi="Arial" w:cs="Arial"/>
          <w:color w:val="000000"/>
          <w:sz w:val="18"/>
          <w:szCs w:val="18"/>
        </w:rPr>
        <w:t>MOH</w:t>
      </w:r>
      <w:r>
        <w:rPr>
          <w:rFonts w:ascii="Arial" w:hAnsi="Arial" w:cs="Arial"/>
          <w:color w:val="000000"/>
          <w:sz w:val="18"/>
          <w:szCs w:val="18"/>
        </w:rPr>
        <w:t xml:space="preserve"> to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maintain the existing codes.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F5F77">
        <w:rPr>
          <w:rFonts w:ascii="Arial" w:hAnsi="Arial" w:cs="Arial"/>
          <w:color w:val="000000"/>
          <w:sz w:val="18"/>
          <w:szCs w:val="18"/>
        </w:rPr>
        <w:t>MOH</w:t>
      </w:r>
      <w:r>
        <w:rPr>
          <w:rFonts w:ascii="Arial" w:hAnsi="Arial" w:cs="Arial"/>
          <w:color w:val="000000"/>
          <w:sz w:val="18"/>
          <w:szCs w:val="18"/>
        </w:rPr>
        <w:t xml:space="preserve"> allocates codes on request. The code table is continually updated by </w:t>
      </w:r>
      <w:r w:rsidR="002F5F77">
        <w:rPr>
          <w:rFonts w:ascii="Arial" w:hAnsi="Arial" w:cs="Arial"/>
          <w:color w:val="000000"/>
          <w:sz w:val="18"/>
          <w:szCs w:val="18"/>
        </w:rPr>
        <w:t>MOH</w:t>
      </w:r>
      <w:r>
        <w:rPr>
          <w:rFonts w:ascii="Arial" w:hAnsi="Arial" w:cs="Arial"/>
          <w:color w:val="000000"/>
          <w:sz w:val="18"/>
          <w:szCs w:val="18"/>
        </w:rPr>
        <w:t xml:space="preserve"> as hospitals open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close. See the </w:t>
      </w:r>
      <w:r w:rsidR="002F5F77">
        <w:rPr>
          <w:rFonts w:ascii="Arial" w:hAnsi="Arial" w:cs="Arial"/>
          <w:color w:val="000000"/>
          <w:sz w:val="18"/>
          <w:szCs w:val="18"/>
        </w:rPr>
        <w:t>MOH</w:t>
      </w:r>
      <w:r>
        <w:rPr>
          <w:rFonts w:ascii="Arial" w:hAnsi="Arial" w:cs="Arial"/>
          <w:color w:val="000000"/>
          <w:sz w:val="18"/>
          <w:szCs w:val="18"/>
        </w:rPr>
        <w:t xml:space="preserve"> web site for the most recent version.</w:t>
      </w:r>
    </w:p>
    <w:p w:rsidR="00F9323D" w:rsidRDefault="00F9323D" w:rsidP="00F9323D">
      <w:pPr>
        <w:widowControl w:val="0"/>
        <w:tabs>
          <w:tab w:val="left" w:pos="90"/>
          <w:tab w:val="left" w:pos="1762"/>
        </w:tabs>
        <w:autoSpaceDE w:val="0"/>
        <w:autoSpaceDN w:val="0"/>
        <w:adjustRightInd w:val="0"/>
        <w:spacing w:before="8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2F5F77">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0" w:name="_Toc349831431"/>
      <w:r w:rsidR="00F9323D" w:rsidRPr="00A03A92">
        <w:t>Batch ID</w:t>
      </w:r>
      <w:bookmarkEnd w:id="10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Batch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batch_id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identifier for each batch.</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22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Generated by the load process. Used internally for reference to the file in which this record was loaded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into the NMDS.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Batch ID is used in place of the batch filename.</w:t>
      </w: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1" w:name="_Toc349831432"/>
      <w:r w:rsidR="00F9323D" w:rsidRPr="00A03A92">
        <w:t>Birth location</w:t>
      </w:r>
      <w:bookmarkEnd w:id="10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A0CC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A0CCD">
        <w:rPr>
          <w:rFonts w:ascii="Arial" w:hAnsi="Arial" w:cs="Arial"/>
          <w:color w:val="000000"/>
          <w:sz w:val="18"/>
          <w:szCs w:val="18"/>
        </w:rPr>
        <w:t>Feb</w:t>
      </w:r>
      <w:r>
        <w:rPr>
          <w:rFonts w:ascii="Arial" w:hAnsi="Arial" w:cs="Arial"/>
          <w:color w:val="000000"/>
          <w:sz w:val="18"/>
          <w:szCs w:val="18"/>
        </w:rPr>
        <w:t>-20</w:t>
      </w:r>
      <w:r w:rsidR="008A0CC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location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location_code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location code, Birth/death location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location of the birth delivery of a healthcare user.</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Public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Private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Psychiatric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Other institution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        Private residence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        Other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        Default value</w:t>
      </w:r>
    </w:p>
    <w:p w:rsidR="00F9323D" w:rsidRDefault="00F9323D" w:rsidP="00F9323D">
      <w:pPr>
        <w:widowControl w:val="0"/>
        <w:tabs>
          <w:tab w:val="left" w:pos="90"/>
        </w:tabs>
        <w:autoSpaceDE w:val="0"/>
        <w:autoSpaceDN w:val="0"/>
        <w:adjustRightInd w:val="0"/>
        <w:spacing w:before="72"/>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Location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match the Facility type code on the Facility table.</w:t>
      </w:r>
    </w:p>
    <w:p w:rsidR="00F9323D" w:rsidRDefault="00F9323D" w:rsidP="00F9323D">
      <w:pPr>
        <w:widowControl w:val="0"/>
        <w:tabs>
          <w:tab w:val="left" w:pos="90"/>
          <w:tab w:val="left" w:pos="1760"/>
        </w:tabs>
        <w:autoSpaceDE w:val="0"/>
        <w:autoSpaceDN w:val="0"/>
        <w:adjustRightInd w:val="0"/>
        <w:spacing w:before="6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8A0CCD">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102" w:name="_Toc349831433"/>
      <w:r w:rsidR="00F9323D" w:rsidRPr="00A03A92">
        <w:t>Birth status</w:t>
      </w:r>
      <w:bookmarkEnd w:id="10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A0102</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F1B6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F1B68">
        <w:rPr>
          <w:rFonts w:ascii="Arial" w:hAnsi="Arial" w:cs="Arial"/>
          <w:color w:val="000000"/>
          <w:sz w:val="18"/>
          <w:szCs w:val="18"/>
        </w:rPr>
        <w:t>Feb</w:t>
      </w:r>
      <w:r>
        <w:rPr>
          <w:rFonts w:ascii="Arial" w:hAnsi="Arial" w:cs="Arial"/>
          <w:color w:val="000000"/>
          <w:sz w:val="18"/>
          <w:szCs w:val="18"/>
        </w:rPr>
        <w:t>-20</w:t>
      </w:r>
      <w:r w:rsidR="008F1B6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 status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birth_status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This field records whether an infant was still or liveborn.</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World Health Organization definition of a livebirth is: 'The complete expulsion or extraction from its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mother of a product of conception, irrespective of the duration of the pregnancy, which after such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separation, breathes or shows other evidence of life, such as beating of the heart, pulsation of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umbilical cord, or definite movement of voluntary muscles, whether or not the umbilical cord has been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cut or the placenta is attached. Each product of such a birth is considered liveborn</w:t>
      </w:r>
      <w:r w:rsidR="00196060">
        <w:rPr>
          <w:rFonts w:ascii="Arial" w:hAnsi="Arial" w:cs="Arial"/>
          <w:color w:val="000000"/>
          <w:sz w:val="18"/>
          <w:szCs w:val="18"/>
        </w:rPr>
        <w:t>’</w:t>
      </w:r>
      <w:r>
        <w:rPr>
          <w:rFonts w:ascii="Arial" w:hAnsi="Arial" w:cs="Arial"/>
          <w:color w:val="000000"/>
          <w:sz w:val="18"/>
          <w:szCs w:val="18"/>
        </w:rPr>
        <w:t>.</w:t>
      </w:r>
    </w:p>
    <w:p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'L' = Liveborn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 = Stillborn</w:t>
      </w:r>
    </w:p>
    <w:p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Effectively only livebirths are reported to the NMDS.</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Sourced from NMDS.  If the data is not available there it is sourced from </w:t>
      </w:r>
      <w:r w:rsidR="008F1B68">
        <w:rPr>
          <w:rFonts w:ascii="Arial" w:hAnsi="Arial" w:cs="Arial"/>
          <w:color w:val="000000"/>
          <w:sz w:val="18"/>
          <w:szCs w:val="18"/>
        </w:rPr>
        <w:t>Analytical Services</w:t>
      </w:r>
      <w:r>
        <w:rPr>
          <w:rFonts w:ascii="Arial" w:hAnsi="Arial" w:cs="Arial"/>
          <w:color w:val="000000"/>
          <w:sz w:val="18"/>
          <w:szCs w:val="18"/>
        </w:rPr>
        <w:t>.</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3" w:name="_Toc349831434"/>
      <w:r w:rsidR="00F9323D" w:rsidRPr="00A03A92">
        <w:t>Birthweight</w:t>
      </w:r>
      <w:bookmarkEnd w:id="10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951C6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1C63">
        <w:rPr>
          <w:rFonts w:ascii="Arial" w:hAnsi="Arial" w:cs="Arial"/>
          <w:color w:val="000000"/>
          <w:sz w:val="18"/>
          <w:szCs w:val="18"/>
        </w:rPr>
        <w:t>Feb</w:t>
      </w:r>
      <w:r>
        <w:rPr>
          <w:rFonts w:ascii="Arial" w:hAnsi="Arial" w:cs="Arial"/>
          <w:color w:val="000000"/>
          <w:sz w:val="18"/>
          <w:szCs w:val="18"/>
        </w:rPr>
        <w:t>-20</w:t>
      </w:r>
      <w:r w:rsidR="00951C63">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Birthweight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birth_weight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Birth weight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Weight of infant at time of birth, in grams.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Birth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w:t>
      </w:r>
    </w:p>
    <w:p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birth events. Must not be supplied for other event types.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Records reporting 0001 to 0399 grams will be returned with a warning message that birthweight is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contain 4 characters. For infants under 1000 grams, the field must be supplied with a leading zero.</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rsidR="007104CC" w:rsidRDefault="007104C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Record as soon as practicable after the birth event. If not known, the default is '9000'.</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birth events, Weight on admission will be identical to the Birthweight.</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Weight on admission</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951C63">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104" w:name="_Toc349831435"/>
      <w:r w:rsidR="00F9323D" w:rsidRPr="00A03A92">
        <w:t>C</w:t>
      </w:r>
      <w:r w:rsidR="00517F9A">
        <w:t>omplication and comorbidity level (C</w:t>
      </w:r>
      <w:r w:rsidR="00F9323D" w:rsidRPr="00A03A92">
        <w:t>CL</w:t>
      </w:r>
      <w:r w:rsidR="00517F9A">
        <w:t>)</w:t>
      </w:r>
      <w:bookmarkEnd w:id="10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910B1">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w:t>
      </w:r>
      <w:r w:rsidR="00517F9A">
        <w:rPr>
          <w:rFonts w:ascii="Arial" w:hAnsi="Arial" w:cs="Arial"/>
          <w:color w:val="000000"/>
          <w:sz w:val="18"/>
          <w:szCs w:val="18"/>
        </w:rPr>
        <w:t>Feb</w:t>
      </w:r>
      <w:r>
        <w:rPr>
          <w:rFonts w:ascii="Arial" w:hAnsi="Arial" w:cs="Arial"/>
          <w:color w:val="000000"/>
          <w:sz w:val="18"/>
          <w:szCs w:val="18"/>
        </w:rPr>
        <w:t>-201</w:t>
      </w:r>
      <w:r w:rsidR="00D910B1">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CCL</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ccl</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Complication/co-morbidity class level. This comes out of the DRG grouper program and identifies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severity within a DRG code.</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sidR="003E4C83">
        <w:rPr>
          <w:rFonts w:ascii="Arial" w:hAnsi="Arial" w:cs="Arial"/>
          <w:color w:val="000000"/>
          <w:sz w:val="18"/>
          <w:szCs w:val="18"/>
        </w:rPr>
        <w:t>AN-DRGs and AR-DRGs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rsidR="004B5668" w:rsidRDefault="00F9323D" w:rsidP="004B5668">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0B5E5F" w:rsidRPr="00E25C94">
        <w:rPr>
          <w:rFonts w:ascii="Arial" w:hAnsi="Arial" w:cs="Arial"/>
          <w:color w:val="000000"/>
          <w:sz w:val="18"/>
          <w:szCs w:val="18"/>
        </w:rPr>
        <w:t>0        no</w:t>
      </w:r>
      <w:r w:rsidR="004B5668" w:rsidRPr="00E25C94">
        <w:rPr>
          <w:rFonts w:ascii="Arial" w:hAnsi="Arial" w:cs="Arial"/>
          <w:color w:val="000000"/>
          <w:sz w:val="18"/>
          <w:szCs w:val="18"/>
        </w:rPr>
        <w:t xml:space="preserve"> CC </w:t>
      </w:r>
      <w:r w:rsidR="000B5E5F" w:rsidRPr="00E25C94">
        <w:rPr>
          <w:rFonts w:ascii="Arial" w:hAnsi="Arial" w:cs="Arial"/>
          <w:color w:val="000000"/>
          <w:sz w:val="18"/>
          <w:szCs w:val="18"/>
        </w:rPr>
        <w:t>effect</w:t>
      </w:r>
    </w:p>
    <w:p w:rsidR="00F9323D" w:rsidRDefault="004B5668" w:rsidP="004B5668">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        </w:t>
      </w:r>
      <w:r w:rsidR="006E1536">
        <w:rPr>
          <w:rFonts w:ascii="Arial" w:hAnsi="Arial" w:cs="Arial"/>
          <w:color w:val="000000"/>
          <w:sz w:val="18"/>
          <w:szCs w:val="18"/>
        </w:rPr>
        <w:t>severe</w:t>
      </w:r>
      <w:r>
        <w:rPr>
          <w:rFonts w:ascii="Arial" w:hAnsi="Arial" w:cs="Arial"/>
          <w:color w:val="000000"/>
          <w:sz w:val="18"/>
          <w:szCs w:val="18"/>
        </w:rPr>
        <w:t xml:space="preserve"> CC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4        </w:t>
      </w:r>
      <w:r w:rsidR="006E1536">
        <w:rPr>
          <w:rFonts w:ascii="Arial" w:hAnsi="Arial" w:cs="Arial"/>
          <w:color w:val="000000"/>
          <w:sz w:val="18"/>
          <w:szCs w:val="18"/>
        </w:rPr>
        <w:t>catastrophic</w:t>
      </w:r>
      <w:r>
        <w:rPr>
          <w:rFonts w:ascii="Arial" w:hAnsi="Arial" w:cs="Arial"/>
          <w:color w:val="000000"/>
          <w:sz w:val="18"/>
          <w:szCs w:val="18"/>
        </w:rPr>
        <w:t xml:space="preserve"> CC</w:t>
      </w:r>
    </w:p>
    <w:p w:rsidR="004B5668" w:rsidRDefault="004B5668" w:rsidP="00F9323D">
      <w:pPr>
        <w:widowControl w:val="0"/>
        <w:tabs>
          <w:tab w:val="left" w:pos="90"/>
          <w:tab w:val="left" w:pos="1740"/>
        </w:tabs>
        <w:autoSpaceDE w:val="0"/>
        <w:autoSpaceDN w:val="0"/>
        <w:adjustRightInd w:val="0"/>
        <w:spacing w:before="54"/>
        <w:rPr>
          <w:rFonts w:ascii="Arial" w:hAnsi="Arial" w:cs="Arial"/>
          <w:b/>
          <w:bCs/>
          <w:i/>
          <w:iCs/>
          <w:color w:val="000000"/>
          <w:sz w:val="18"/>
          <w:szCs w:val="18"/>
        </w:rPr>
      </w:pP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w:t>
      </w:r>
      <w:r w:rsidR="003E4C83">
        <w:rPr>
          <w:rFonts w:ascii="Arial" w:hAnsi="Arial" w:cs="Arial"/>
          <w:color w:val="000000"/>
          <w:sz w:val="18"/>
          <w:szCs w:val="18"/>
        </w:rPr>
        <w:t xml:space="preserve">to all </w:t>
      </w:r>
      <w:r>
        <w:rPr>
          <w:rFonts w:ascii="Arial" w:hAnsi="Arial" w:cs="Arial"/>
          <w:color w:val="000000"/>
          <w:sz w:val="18"/>
          <w:szCs w:val="18"/>
        </w:rPr>
        <w:t xml:space="preserve">DRG </w:t>
      </w:r>
      <w:r w:rsidR="00E25C94">
        <w:rPr>
          <w:rFonts w:ascii="Arial" w:hAnsi="Arial" w:cs="Arial"/>
          <w:color w:val="000000"/>
          <w:sz w:val="18"/>
          <w:szCs w:val="18"/>
        </w:rPr>
        <w:t>g</w:t>
      </w:r>
      <w:r>
        <w:rPr>
          <w:rFonts w:ascii="Arial" w:hAnsi="Arial" w:cs="Arial"/>
          <w:color w:val="000000"/>
          <w:sz w:val="18"/>
          <w:szCs w:val="18"/>
        </w:rPr>
        <w:t>rouper versions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Pr="00F96953"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F96953">
        <w:rPr>
          <w:rFonts w:ascii="Arial" w:hAnsi="Arial" w:cs="Arial"/>
          <w:color w:val="000000"/>
          <w:sz w:val="18"/>
          <w:szCs w:val="18"/>
        </w:rPr>
        <w:t xml:space="preserve">Serves the same purpose for DRG </w:t>
      </w:r>
      <w:r w:rsidR="00E25C94" w:rsidRPr="00F96953">
        <w:rPr>
          <w:rFonts w:ascii="Arial" w:hAnsi="Arial" w:cs="Arial"/>
          <w:color w:val="000000"/>
          <w:sz w:val="18"/>
          <w:szCs w:val="18"/>
        </w:rPr>
        <w:t>g</w:t>
      </w:r>
      <w:r w:rsidRPr="00F96953">
        <w:rPr>
          <w:rFonts w:ascii="Arial" w:hAnsi="Arial" w:cs="Arial"/>
          <w:color w:val="000000"/>
          <w:sz w:val="18"/>
          <w:szCs w:val="18"/>
        </w:rPr>
        <w:t xml:space="preserve">rouper versions 3.0 and 3.1 as PCCL does for DRG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96953">
        <w:rPr>
          <w:rFonts w:ascii="Arial" w:hAnsi="Arial"/>
        </w:rPr>
        <w:tab/>
      </w:r>
      <w:r w:rsidR="00E25C94" w:rsidRPr="00F96953">
        <w:rPr>
          <w:rFonts w:ascii="Arial" w:hAnsi="Arial" w:cs="Arial"/>
          <w:color w:val="000000"/>
          <w:sz w:val="18"/>
          <w:szCs w:val="18"/>
        </w:rPr>
        <w:t>g</w:t>
      </w:r>
      <w:r w:rsidRPr="00F96953">
        <w:rPr>
          <w:rFonts w:ascii="Arial" w:hAnsi="Arial" w:cs="Arial"/>
          <w:color w:val="000000"/>
          <w:sz w:val="18"/>
          <w:szCs w:val="18"/>
        </w:rPr>
        <w:t>rouper versions 4.1, 4.2, 5.0</w:t>
      </w:r>
      <w:r w:rsidR="00D910B1">
        <w:rPr>
          <w:rFonts w:ascii="Arial" w:hAnsi="Arial" w:cs="Arial"/>
          <w:color w:val="000000"/>
          <w:sz w:val="18"/>
          <w:szCs w:val="18"/>
        </w:rPr>
        <w:t>, 6.0</w:t>
      </w:r>
      <w:r w:rsidRPr="00F96953">
        <w:rPr>
          <w:rFonts w:ascii="Arial" w:hAnsi="Arial" w:cs="Arial"/>
          <w:color w:val="000000"/>
          <w:sz w:val="18"/>
          <w:szCs w:val="18"/>
        </w:rPr>
        <w:t xml:space="preserve"> and 6.0</w:t>
      </w:r>
      <w:r w:rsidR="00D910B1">
        <w:rPr>
          <w:rFonts w:ascii="Arial" w:hAnsi="Arial" w:cs="Arial"/>
          <w:color w:val="000000"/>
          <w:sz w:val="18"/>
          <w:szCs w:val="18"/>
        </w:rPr>
        <w:t>x</w:t>
      </w:r>
      <w:r w:rsidRPr="00F96953">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AR-DRG Definitions Manual says CCLs 'are severity weights given to ALL additional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diagnoses. They range in value from 0 to 4 for surgical and neonate episodes, and from 0 to 3 for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medical episodes, and have been developed through a combination of medical judgement and statistical</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analysis. CCL values can vary between adjacent DRGs.'</w:t>
      </w:r>
    </w:p>
    <w:p w:rsidR="00F9323D" w:rsidRDefault="00F9323D" w:rsidP="00F9323D">
      <w:pPr>
        <w:widowControl w:val="0"/>
        <w:tabs>
          <w:tab w:val="left" w:pos="90"/>
          <w:tab w:val="left" w:pos="1752"/>
        </w:tabs>
        <w:autoSpaceDE w:val="0"/>
        <w:autoSpaceDN w:val="0"/>
        <w:adjustRightInd w:val="0"/>
        <w:spacing w:before="8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DRG </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0"/>
          <w:szCs w:val="20"/>
        </w:rPr>
      </w:pPr>
      <w:r>
        <w:rPr>
          <w:rFonts w:ascii="Arial" w:hAnsi="Arial" w:cs="Arial"/>
          <w:b/>
          <w:bCs/>
          <w:color w:val="000000"/>
          <w:sz w:val="20"/>
          <w:szCs w:val="20"/>
        </w:rPr>
        <w:t>Administrative attributes</w:t>
      </w:r>
    </w:p>
    <w:p w:rsidR="0080478B" w:rsidRDefault="0080478B" w:rsidP="00F9323D">
      <w:pPr>
        <w:widowControl w:val="0"/>
        <w:tabs>
          <w:tab w:val="left" w:pos="90"/>
        </w:tabs>
        <w:autoSpaceDE w:val="0"/>
        <w:autoSpaceDN w:val="0"/>
        <w:adjustRightInd w:val="0"/>
        <w:spacing w:before="404"/>
        <w:rPr>
          <w:rFonts w:ascii="Arial" w:hAnsi="Arial" w:cs="Arial"/>
          <w:b/>
          <w:bCs/>
          <w:color w:val="000000"/>
          <w:sz w:val="20"/>
          <w:szCs w:val="20"/>
        </w:rPr>
      </w:pPr>
    </w:p>
    <w:p w:rsidR="0080478B" w:rsidRDefault="0080478B" w:rsidP="00F9323D">
      <w:pPr>
        <w:widowControl w:val="0"/>
        <w:tabs>
          <w:tab w:val="left" w:pos="90"/>
        </w:tabs>
        <w:autoSpaceDE w:val="0"/>
        <w:autoSpaceDN w:val="0"/>
        <w:adjustRightInd w:val="0"/>
        <w:spacing w:before="404"/>
        <w:rPr>
          <w:rFonts w:ascii="Arial" w:hAnsi="Arial" w:cs="Arial"/>
          <w:b/>
          <w:bCs/>
          <w:color w:val="000000"/>
          <w:sz w:val="25"/>
          <w:szCs w:val="25"/>
        </w:rPr>
      </w:pP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A</w:t>
      </w:r>
      <w:r w:rsidR="006E1536">
        <w:rPr>
          <w:rFonts w:ascii="Arial" w:hAnsi="Arial" w:cs="Arial"/>
          <w:color w:val="000000"/>
          <w:sz w:val="18"/>
          <w:szCs w:val="18"/>
        </w:rPr>
        <w:t>R</w:t>
      </w:r>
      <w:r>
        <w:rPr>
          <w:rFonts w:ascii="Arial" w:hAnsi="Arial" w:cs="Arial"/>
          <w:color w:val="000000"/>
          <w:sz w:val="18"/>
          <w:szCs w:val="18"/>
        </w:rPr>
        <w:t>-DRG</w:t>
      </w:r>
      <w:r w:rsidR="000B5E5F">
        <w:rPr>
          <w:rFonts w:ascii="Arial" w:hAnsi="Arial" w:cs="Arial"/>
          <w:color w:val="000000"/>
          <w:sz w:val="18"/>
          <w:szCs w:val="18"/>
        </w:rPr>
        <w:t xml:space="preserve"> </w:t>
      </w:r>
      <w:r w:rsidR="00E25C94">
        <w:rPr>
          <w:rFonts w:ascii="Arial" w:hAnsi="Arial" w:cs="Arial"/>
          <w:color w:val="000000"/>
          <w:sz w:val="18"/>
          <w:szCs w:val="18"/>
        </w:rPr>
        <w:t xml:space="preserve">Definitions </w:t>
      </w:r>
      <w:r w:rsidR="000B5E5F">
        <w:rPr>
          <w:rFonts w:ascii="Arial" w:hAnsi="Arial" w:cs="Arial"/>
          <w:color w:val="000000"/>
          <w:sz w:val="18"/>
          <w:szCs w:val="18"/>
        </w:rPr>
        <w:t>M</w:t>
      </w:r>
      <w:r>
        <w:rPr>
          <w:rFonts w:ascii="Arial" w:hAnsi="Arial" w:cs="Arial"/>
          <w:color w:val="000000"/>
          <w:sz w:val="18"/>
          <w:szCs w:val="18"/>
        </w:rPr>
        <w:t>anual</w:t>
      </w:r>
      <w:r w:rsidR="006E1536">
        <w:rPr>
          <w:rFonts w:ascii="Arial" w:hAnsi="Arial" w:cs="Arial"/>
          <w:color w:val="000000"/>
          <w:sz w:val="18"/>
          <w:szCs w:val="18"/>
        </w:rPr>
        <w:t>s</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5" w:name="_Toc349831436"/>
      <w:r w:rsidR="00F9323D" w:rsidRPr="00A03A92">
        <w:t>Client system identifier</w:t>
      </w:r>
      <w:bookmarkEnd w:id="10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Client system identifier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client_system_identifier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unique Identifier for each source system will be defined by the DHB and notified to </w:t>
      </w:r>
      <w:r w:rsidR="00DF3E6D">
        <w:rPr>
          <w:rFonts w:ascii="Arial" w:hAnsi="Arial" w:cs="Arial"/>
          <w:color w:val="000000"/>
          <w:sz w:val="18"/>
          <w:szCs w:val="18"/>
        </w:rPr>
        <w:t>MOH</w:t>
      </w:r>
      <w:r>
        <w:rPr>
          <w:rFonts w:ascii="Arial" w:hAnsi="Arial" w:cs="Arial"/>
          <w:color w:val="000000"/>
          <w:sz w:val="18"/>
          <w:szCs w:val="18"/>
        </w:rPr>
        <w:t xml:space="preserve">. Thus each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DHB may have multiple CSIs. To enable individual records to be identified, this will be combined with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the</w:t>
      </w:r>
      <w:r>
        <w:rPr>
          <w:rFonts w:ascii="Arial" w:hAnsi="Arial" w:cs="Arial"/>
          <w:color w:val="000000"/>
          <w:sz w:val="18"/>
          <w:szCs w:val="18"/>
        </w:rPr>
        <w:t xml:space="preserve"> PMS unique ID. This means individual records for an individual DHB can be readily identified when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source systems use the same number range.</w:t>
      </w:r>
    </w:p>
    <w:p w:rsidR="00F9323D" w:rsidRDefault="00F9323D" w:rsidP="00F9323D">
      <w:pPr>
        <w:widowControl w:val="0"/>
        <w:tabs>
          <w:tab w:val="left" w:pos="90"/>
          <w:tab w:val="left" w:pos="1753"/>
        </w:tabs>
        <w:autoSpaceDE w:val="0"/>
        <w:autoSpaceDN w:val="0"/>
        <w:adjustRightInd w:val="0"/>
        <w:spacing w:before="43"/>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This field is used as a reference field for checking data quality.</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Related to PMS unique identifier.</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106" w:name="_Toc349831437"/>
      <w:r w:rsidR="00F9323D" w:rsidRPr="00A03A92">
        <w:t>Costweight</w:t>
      </w:r>
      <w:bookmarkEnd w:id="10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910B1">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-Feb-201</w:t>
      </w:r>
      <w:r w:rsidR="00D910B1">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Cost weight, Case weight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Calculated value designed to weight a base rate payment.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numeric</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Costweight is calculated using the Weighted Inlier Equivalent Separation (WIES) method, according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different schedules each financial year. The Costweight code indicates the schedule. Costweights in use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from 1 July 2008 have been developed from New Zealand costs.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Every event is given a Costweight, calculated from:</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DRG code and associated variables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Length of stay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some procedure codes and diagnosis codes.</w:t>
      </w:r>
    </w:p>
    <w:p w:rsidR="000975DC" w:rsidRDefault="00F9323D" w:rsidP="000975D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details, see the Technical Documentation</w:t>
      </w:r>
      <w:r w:rsidR="00D910B1">
        <w:rPr>
          <w:rFonts w:ascii="Arial" w:hAnsi="Arial" w:cs="Arial"/>
          <w:color w:val="000000"/>
          <w:sz w:val="18"/>
          <w:szCs w:val="18"/>
        </w:rPr>
        <w:t xml:space="preserve"> </w:t>
      </w:r>
      <w:r>
        <w:rPr>
          <w:rFonts w:ascii="Arial" w:hAnsi="Arial" w:cs="Arial"/>
          <w:color w:val="000000"/>
          <w:sz w:val="18"/>
          <w:szCs w:val="18"/>
        </w:rPr>
        <w:t>page on</w:t>
      </w:r>
      <w:r w:rsidR="000975DC" w:rsidDel="000975DC">
        <w:rPr>
          <w:rFonts w:ascii="Arial" w:hAnsi="Arial" w:cs="Arial"/>
          <w:color w:val="000000"/>
          <w:sz w:val="18"/>
          <w:szCs w:val="18"/>
        </w:rPr>
        <w:t xml:space="preserve"> </w:t>
      </w:r>
    </w:p>
    <w:p w:rsidR="000975DC" w:rsidRPr="006E1536" w:rsidRDefault="000975DC" w:rsidP="000975DC">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hyperlink r:id="rId31" w:history="1">
        <w:r w:rsidR="002431F1">
          <w:rPr>
            <w:rStyle w:val="Hyperlink"/>
            <w:rFonts w:ascii="Arial" w:hAnsi="Arial" w:cs="Arial"/>
            <w:sz w:val="18"/>
            <w:szCs w:val="18"/>
          </w:rPr>
          <w:t>www.health.govt.nz/nz-health-statistics/data-references/weighted-inlier-equivalent-separations</w:t>
        </w:r>
      </w:hyperlink>
    </w:p>
    <w:p w:rsidR="006E1536" w:rsidRPr="006E1536" w:rsidRDefault="006E1536" w:rsidP="003C5E55">
      <w:pPr>
        <w:widowControl w:val="0"/>
        <w:tabs>
          <w:tab w:val="left" w:pos="1740"/>
        </w:tabs>
        <w:autoSpaceDE w:val="0"/>
        <w:autoSpaceDN w:val="0"/>
        <w:adjustRightInd w:val="0"/>
        <w:rPr>
          <w:rFonts w:ascii="Arial" w:hAnsi="Arial" w:cs="Arial"/>
          <w:color w:val="000000"/>
          <w:sz w:val="18"/>
          <w:szCs w:val="18"/>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is used with the Financial year for calculating payments based on the year of Event end datetime in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 xml:space="preserve">the </w:t>
      </w:r>
      <w:r>
        <w:rPr>
          <w:rFonts w:ascii="Arial" w:hAnsi="Arial" w:cs="Arial"/>
          <w:color w:val="000000"/>
          <w:sz w:val="18"/>
          <w:szCs w:val="18"/>
        </w:rPr>
        <w:t>patient record.</w:t>
      </w:r>
    </w:p>
    <w:p w:rsidR="00F9323D" w:rsidRDefault="00F9323D" w:rsidP="00F9323D">
      <w:pPr>
        <w:widowControl w:val="0"/>
        <w:tabs>
          <w:tab w:val="left" w:pos="90"/>
          <w:tab w:val="left" w:pos="1752"/>
        </w:tabs>
        <w:autoSpaceDE w:val="0"/>
        <w:autoSpaceDN w:val="0"/>
        <w:adjustRightInd w:val="0"/>
        <w:spacing w:before="12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rsidR="00F9323D" w:rsidRDefault="00F9323D" w:rsidP="00F9323D">
      <w:pPr>
        <w:widowControl w:val="0"/>
        <w:tabs>
          <w:tab w:val="left" w:pos="90"/>
        </w:tabs>
        <w:autoSpaceDE w:val="0"/>
        <w:autoSpaceDN w:val="0"/>
        <w:adjustRightInd w:val="0"/>
        <w:spacing w:before="422"/>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A51102">
        <w:rPr>
          <w:rFonts w:ascii="Arial" w:hAnsi="Arial" w:cs="Arial"/>
          <w:color w:val="000000"/>
          <w:sz w:val="18"/>
          <w:szCs w:val="18"/>
        </w:rPr>
        <w:t>Australian Government Department of Health and Ageing</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7" w:name="_Toc349831438"/>
      <w:r w:rsidR="00F9323D" w:rsidRPr="00A03A92">
        <w:t>Costweight code</w:t>
      </w:r>
      <w:bookmarkEnd w:id="10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608D7">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608D7">
        <w:rPr>
          <w:rFonts w:ascii="Arial" w:hAnsi="Arial" w:cs="Arial"/>
          <w:color w:val="000000"/>
          <w:sz w:val="18"/>
          <w:szCs w:val="18"/>
        </w:rPr>
        <w:t>1</w:t>
      </w:r>
      <w:r>
        <w:rPr>
          <w:rFonts w:ascii="Arial" w:hAnsi="Arial" w:cs="Arial"/>
          <w:color w:val="000000"/>
          <w:sz w:val="18"/>
          <w:szCs w:val="18"/>
        </w:rPr>
        <w:t>-</w:t>
      </w:r>
      <w:r w:rsidR="00A608D7">
        <w:rPr>
          <w:rFonts w:ascii="Arial" w:hAnsi="Arial" w:cs="Arial"/>
          <w:color w:val="000000"/>
          <w:sz w:val="18"/>
          <w:szCs w:val="18"/>
        </w:rPr>
        <w:t>July</w:t>
      </w:r>
      <w:r>
        <w:rPr>
          <w:rFonts w:ascii="Arial" w:hAnsi="Arial" w:cs="Arial"/>
          <w:color w:val="000000"/>
          <w:sz w:val="18"/>
          <w:szCs w:val="18"/>
        </w:rPr>
        <w:t>-20</w:t>
      </w:r>
      <w:r w:rsidR="00D910B1">
        <w:rPr>
          <w:rFonts w:ascii="Arial" w:hAnsi="Arial" w:cs="Arial"/>
          <w:color w:val="000000"/>
          <w:sz w:val="18"/>
          <w:szCs w:val="18"/>
        </w:rPr>
        <w:t>1</w:t>
      </w:r>
      <w:r w:rsidR="00A608D7">
        <w:rPr>
          <w:rFonts w:ascii="Arial" w:hAnsi="Arial" w:cs="Arial"/>
          <w:color w:val="000000"/>
          <w:sz w:val="18"/>
          <w:szCs w:val="18"/>
        </w:rPr>
        <w:t>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cost_weight_code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the schedule by which the Costweight and Purchase unit are calculated for that financial year.</w:t>
      </w:r>
    </w:p>
    <w:p w:rsidR="00F9323D" w:rsidRDefault="00F9323D" w:rsidP="00F9323D">
      <w:pPr>
        <w:widowControl w:val="0"/>
        <w:tabs>
          <w:tab w:val="left" w:pos="90"/>
          <w:tab w:val="left" w:pos="1753"/>
        </w:tabs>
        <w:autoSpaceDE w:val="0"/>
        <w:autoSpaceDN w:val="0"/>
        <w:adjustRightInd w:val="0"/>
        <w:spacing w:before="216"/>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r w:rsidR="00391A8A">
        <w:rPr>
          <w:rFonts w:ascii="Arial" w:hAnsi="Arial" w:cs="Arial"/>
          <w:color w:val="000000"/>
          <w:sz w:val="18"/>
          <w:szCs w:val="18"/>
        </w:rPr>
        <w:t>NN</w:t>
      </w:r>
    </w:p>
    <w:p w:rsidR="00391A8A" w:rsidRDefault="00391A8A" w:rsidP="00F9323D">
      <w:pPr>
        <w:widowControl w:val="0"/>
        <w:tabs>
          <w:tab w:val="left" w:pos="90"/>
          <w:tab w:val="left" w:pos="1753"/>
        </w:tabs>
        <w:autoSpaceDE w:val="0"/>
        <w:autoSpaceDN w:val="0"/>
        <w:adjustRightInd w:val="0"/>
        <w:spacing w:before="50"/>
        <w:rPr>
          <w:rFonts w:ascii="Arial" w:hAnsi="Arial" w:cs="Arial"/>
          <w:b/>
          <w:bCs/>
          <w:i/>
          <w:iCs/>
          <w:color w:val="000000"/>
          <w:sz w:val="18"/>
          <w:szCs w:val="18"/>
        </w:rPr>
      </w:pPr>
    </w:p>
    <w:p w:rsidR="00391A8A" w:rsidRDefault="00F9323D"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cs="Arial"/>
          <w:b/>
          <w:bCs/>
          <w:i/>
          <w:iCs/>
          <w:color w:val="000000"/>
          <w:sz w:val="18"/>
          <w:szCs w:val="18"/>
        </w:rPr>
        <w:t>Data domain:</w:t>
      </w:r>
      <w:r>
        <w:rPr>
          <w:rFonts w:ascii="Arial" w:hAnsi="Arial"/>
        </w:rPr>
        <w:tab/>
      </w:r>
      <w:r w:rsidR="00391A8A" w:rsidRPr="00391A8A">
        <w:rPr>
          <w:rFonts w:ascii="Arial" w:hAnsi="Arial"/>
          <w:sz w:val="18"/>
          <w:szCs w:val="18"/>
        </w:rPr>
        <w:t>01</w:t>
      </w:r>
      <w:r w:rsidR="00391A8A">
        <w:rPr>
          <w:rFonts w:ascii="Arial" w:hAnsi="Arial"/>
          <w:sz w:val="18"/>
          <w:szCs w:val="18"/>
        </w:rPr>
        <w:t xml:space="preserve"> = WIES5a</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02 = WIES5a</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03 = WIES8a</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04 = WIES8B</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05 = WIES8c</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06 = WIES11a</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07 = WIES11b</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08 = WIES11c</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09 = WIESNZ08</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10 = WIESNZ09</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11 = WIESNZ10</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12 = WIESNZ11</w:t>
      </w:r>
    </w:p>
    <w:p w:rsidR="00391A8A" w:rsidRDefault="00391A8A"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13 = WIESNZ12</w:t>
      </w:r>
    </w:p>
    <w:p w:rsidR="00961971" w:rsidRDefault="00961971" w:rsidP="00F9323D">
      <w:pPr>
        <w:widowControl w:val="0"/>
        <w:tabs>
          <w:tab w:val="left" w:pos="90"/>
          <w:tab w:val="left" w:pos="1753"/>
        </w:tabs>
        <w:autoSpaceDE w:val="0"/>
        <w:autoSpaceDN w:val="0"/>
        <w:adjustRightInd w:val="0"/>
        <w:spacing w:before="50"/>
        <w:rPr>
          <w:rFonts w:ascii="Arial" w:hAnsi="Arial"/>
          <w:sz w:val="18"/>
          <w:szCs w:val="18"/>
        </w:rPr>
      </w:pPr>
      <w:r>
        <w:rPr>
          <w:rFonts w:ascii="Arial" w:hAnsi="Arial"/>
          <w:sz w:val="18"/>
          <w:szCs w:val="18"/>
        </w:rPr>
        <w:tab/>
      </w:r>
      <w:r>
        <w:rPr>
          <w:rFonts w:ascii="Arial" w:hAnsi="Arial"/>
          <w:sz w:val="18"/>
          <w:szCs w:val="18"/>
        </w:rPr>
        <w:tab/>
        <w:t xml:space="preserve">14 </w:t>
      </w:r>
      <w:r w:rsidR="00EC756D">
        <w:rPr>
          <w:rFonts w:ascii="Arial" w:hAnsi="Arial"/>
          <w:sz w:val="18"/>
          <w:szCs w:val="18"/>
        </w:rPr>
        <w:t>=</w:t>
      </w:r>
      <w:r>
        <w:rPr>
          <w:rFonts w:ascii="Arial" w:hAnsi="Arial"/>
          <w:sz w:val="18"/>
          <w:szCs w:val="18"/>
        </w:rPr>
        <w:t xml:space="preserve"> WIESNZ13</w:t>
      </w:r>
    </w:p>
    <w:p w:rsidR="00A608D7" w:rsidRDefault="00A608D7" w:rsidP="00F9323D">
      <w:pPr>
        <w:widowControl w:val="0"/>
        <w:tabs>
          <w:tab w:val="left" w:pos="90"/>
          <w:tab w:val="left" w:pos="1753"/>
        </w:tabs>
        <w:autoSpaceDE w:val="0"/>
        <w:autoSpaceDN w:val="0"/>
        <w:adjustRightInd w:val="0"/>
        <w:spacing w:before="50"/>
        <w:rPr>
          <w:rFonts w:ascii="Arial" w:hAnsi="Arial"/>
        </w:rPr>
      </w:pPr>
      <w:r>
        <w:rPr>
          <w:rFonts w:ascii="Arial" w:hAnsi="Arial"/>
          <w:sz w:val="18"/>
          <w:szCs w:val="18"/>
        </w:rPr>
        <w:tab/>
      </w:r>
      <w:r>
        <w:rPr>
          <w:rFonts w:ascii="Arial" w:hAnsi="Arial"/>
          <w:sz w:val="18"/>
          <w:szCs w:val="18"/>
        </w:rPr>
        <w:tab/>
        <w:t>15 = WIESNZ14</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391A8A">
      <w:pPr>
        <w:widowControl w:val="0"/>
        <w:tabs>
          <w:tab w:val="left" w:pos="90"/>
          <w:tab w:val="left" w:pos="1970"/>
        </w:tabs>
        <w:autoSpaceDE w:val="0"/>
        <w:autoSpaceDN w:val="0"/>
        <w:adjustRightInd w:val="0"/>
        <w:spacing w:before="25"/>
        <w:rPr>
          <w:rFonts w:ascii="Arial" w:hAnsi="Arial" w:cs="Arial"/>
          <w:color w:val="000000"/>
          <w:sz w:val="21"/>
          <w:szCs w:val="21"/>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9A5A16">
      <w:pPr>
        <w:pStyle w:val="Heading2"/>
        <w:rPr>
          <w:sz w:val="34"/>
          <w:szCs w:val="34"/>
        </w:rPr>
      </w:pPr>
      <w:r>
        <w:br w:type="page"/>
      </w:r>
      <w:bookmarkStart w:id="108" w:name="_Toc349831439"/>
      <w:r w:rsidR="00F9323D" w:rsidRPr="00A03A92">
        <w:t>Country of birth code</w:t>
      </w:r>
      <w:bookmarkEnd w:id="10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A0198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Country of birth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country_code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Coded value for the country of birth as assigned from the Statistics NZ Country Code list (NZSCC86).</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Also reported to the Cancer database. Primarily used for epidemiological studies.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004 - 999.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A51102" w:rsidRDefault="00F9323D" w:rsidP="00914C80">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914C80">
        <w:rPr>
          <w:rFonts w:ascii="Arial" w:hAnsi="Arial" w:cs="Arial"/>
          <w:color w:val="000000"/>
          <w:sz w:val="18"/>
          <w:szCs w:val="18"/>
        </w:rPr>
        <w:t>Refer to Appendix H for this code set.</w:t>
      </w: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Mandatory for cancer patients until 1 July 2001.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introduction of the Cancer Registry Act, pathologists were given responsibility to ensure that all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specified primary cancer cases are reported, and the pathology report became the principal source of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identifying new cases of primary cancer.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pathology reports do not contain all the information required to complete cancer registrations,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Section 6 of the legislation also authorises the Cancer Registry to seek additional information from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 practitioners or hospitals. Information not available from laboratories is: Occupation code,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Country of birth code, and Extent of cancer disease code.</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09" w:name="_Toc349831440"/>
      <w:r w:rsidR="00F9323D" w:rsidRPr="00A03A92">
        <w:t>Date of birth</w:t>
      </w:r>
      <w:bookmarkEnd w:id="10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DOB, HCU date of birth, Birth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the person was born.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to derive age for demographic analyses.</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 dates are permissible. At a minimum the century and year must be supplied. If day is provided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but</w:t>
      </w:r>
      <w:r>
        <w:rPr>
          <w:rFonts w:ascii="Arial" w:hAnsi="Arial" w:cs="Arial"/>
          <w:color w:val="000000"/>
          <w:sz w:val="18"/>
          <w:szCs w:val="18"/>
        </w:rPr>
        <w:t xml:space="preserve"> month is omitted then the day will not be recorded. Incomplete dates are stored as 'ccyy0101' or </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'ccyymm01' and a partial date flag associated with the date is set to the appropriate value.</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 1993 the option to submit partial dates using the partial date flag was introduced.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events before 1993, there was no partial date option or partial date flag. The default date was 15/6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or</w:t>
      </w:r>
      <w:r>
        <w:rPr>
          <w:rFonts w:ascii="Arial" w:hAnsi="Arial" w:cs="Arial"/>
          <w:color w:val="000000"/>
          <w:sz w:val="18"/>
          <w:szCs w:val="18"/>
        </w:rPr>
        <w:t xml:space="preserve"> 15/month (if the month was known). The 15/6 model of partial dates should only occur in data before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1994/1995.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for example, for analysis by age at a point in time and for use to derive a Diagnosis Related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DF3E6D">
        <w:rPr>
          <w:rFonts w:ascii="Arial" w:hAnsi="Arial" w:cs="Arial"/>
          <w:color w:val="000000"/>
          <w:sz w:val="18"/>
          <w:szCs w:val="18"/>
        </w:rPr>
        <w:t>Group</w:t>
      </w:r>
      <w:r>
        <w:rPr>
          <w:rFonts w:ascii="Arial" w:hAnsi="Arial" w:cs="Arial"/>
          <w:color w:val="000000"/>
          <w:sz w:val="18"/>
          <w:szCs w:val="18"/>
        </w:rPr>
        <w:t xml:space="preserve"> (for admitted patients).</w:t>
      </w:r>
    </w:p>
    <w:p w:rsidR="007104CC" w:rsidRDefault="007104C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portion of Event start datetime.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consistent with diagnoses and procedure codes for the record to be loaded. Otherwise it will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result in a warning.</w:t>
      </w:r>
    </w:p>
    <w:p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admission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flag</w:t>
      </w:r>
    </w:p>
    <w:p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110" w:name="_Toc349831441"/>
      <w:r w:rsidR="00F9323D" w:rsidRPr="00A03A92">
        <w:t>Date of birth flag</w:t>
      </w:r>
      <w:bookmarkEnd w:id="11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DF3E6D">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DF3E6D">
        <w:rPr>
          <w:rFonts w:ascii="Arial" w:hAnsi="Arial" w:cs="Arial"/>
          <w:color w:val="000000"/>
          <w:sz w:val="18"/>
          <w:szCs w:val="18"/>
        </w:rPr>
        <w:t>Feb</w:t>
      </w:r>
      <w:r>
        <w:rPr>
          <w:rFonts w:ascii="Arial" w:hAnsi="Arial" w:cs="Arial"/>
          <w:color w:val="000000"/>
          <w:sz w:val="18"/>
          <w:szCs w:val="18"/>
        </w:rPr>
        <w:t>-20</w:t>
      </w:r>
      <w:r w:rsidR="00DF3E6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of birth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date_of_birth_flag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Indicates whether the date of birth stored is a partial date.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the day portion of the date is missing, default to ‘01’</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w:t>
      </w:r>
      <w:r w:rsidR="007104CC">
        <w:rPr>
          <w:rFonts w:ascii="Arial" w:hAnsi="Arial" w:cs="Arial"/>
          <w:color w:val="000000"/>
          <w:sz w:val="18"/>
          <w:szCs w:val="18"/>
        </w:rPr>
        <w:tab/>
      </w:r>
      <w:r w:rsidR="000B5E5F">
        <w:rPr>
          <w:rFonts w:ascii="Arial" w:hAnsi="Arial" w:cs="Arial"/>
          <w:color w:val="000000"/>
          <w:sz w:val="18"/>
          <w:szCs w:val="18"/>
        </w:rPr>
        <w:t>W</w:t>
      </w:r>
      <w:r>
        <w:rPr>
          <w:rFonts w:ascii="Arial" w:hAnsi="Arial" w:cs="Arial"/>
          <w:color w:val="000000"/>
          <w:sz w:val="18"/>
          <w:szCs w:val="18"/>
        </w:rPr>
        <w:t>here both day and month portions of the date are missing, default to ‘01/01’</w:t>
      </w:r>
    </w:p>
    <w:p w:rsidR="007104CC" w:rsidRDefault="007104C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partial date flag, set automatically.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the system allows partial dates to be entered, this identifies what field(s) are missing if a partial date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DF3E6D">
        <w:rPr>
          <w:rFonts w:ascii="Arial" w:hAnsi="Arial" w:cs="Arial"/>
          <w:color w:val="000000"/>
          <w:sz w:val="18"/>
          <w:szCs w:val="18"/>
        </w:rPr>
        <w:t>is</w:t>
      </w:r>
      <w:r>
        <w:rPr>
          <w:rFonts w:ascii="Arial" w:hAnsi="Arial" w:cs="Arial"/>
          <w:color w:val="000000"/>
          <w:sz w:val="18"/>
          <w:szCs w:val="18"/>
        </w:rPr>
        <w:t xml:space="preserve"> entered.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if a date is entered as ‘00/00/2005’, then the date is stored as ‘01/01/2005’ and the partial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indicator would be set to 'M'.</w:t>
      </w:r>
    </w:p>
    <w:p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F3E6D">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Pr="00387889" w:rsidRDefault="00F9323D" w:rsidP="00F9323D">
      <w:pPr>
        <w:widowControl w:val="0"/>
        <w:tabs>
          <w:tab w:val="left" w:pos="90"/>
          <w:tab w:val="right" w:pos="10095"/>
        </w:tabs>
        <w:autoSpaceDE w:val="0"/>
        <w:autoSpaceDN w:val="0"/>
        <w:adjustRightInd w:val="0"/>
        <w:rPr>
          <w:rFonts w:ascii="Arial" w:hAnsi="Arial" w:cs="Arial"/>
          <w:color w:val="000000"/>
          <w:sz w:val="23"/>
          <w:szCs w:val="23"/>
        </w:rPr>
      </w:pPr>
    </w:p>
    <w:p w:rsidR="00F9323D" w:rsidRPr="00A03A92" w:rsidRDefault="00387889" w:rsidP="00F9323D">
      <w:pPr>
        <w:pStyle w:val="Heading2"/>
        <w:rPr>
          <w:sz w:val="34"/>
          <w:szCs w:val="34"/>
        </w:rPr>
      </w:pPr>
      <w:r>
        <w:br w:type="page"/>
      </w:r>
      <w:bookmarkStart w:id="111" w:name="_Toc349831442"/>
      <w:r w:rsidR="00F9323D" w:rsidRPr="00A03A92">
        <w:t>Date updated</w:t>
      </w:r>
      <w:bookmarkEnd w:id="11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Date updated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last_updated_date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Audit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an event was loaded into the NMDS.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If there are errors in a record, the whole record is deleted and a new record loaded. Therefore this date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does not necessarily show when a record was first loaded into the NMDS.</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387889" w:rsidP="00F9323D">
      <w:pPr>
        <w:pStyle w:val="Heading2"/>
        <w:rPr>
          <w:sz w:val="34"/>
          <w:szCs w:val="34"/>
        </w:rPr>
      </w:pPr>
      <w:r>
        <w:br w:type="page"/>
      </w:r>
      <w:bookmarkStart w:id="112" w:name="_Toc349831443"/>
      <w:r w:rsidR="00F9323D" w:rsidRPr="00A03A92">
        <w:t>Domicile code</w:t>
      </w:r>
      <w:bookmarkEnd w:id="11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6367C">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6367C">
        <w:rPr>
          <w:rFonts w:ascii="Arial" w:hAnsi="Arial" w:cs="Arial"/>
          <w:color w:val="000000"/>
          <w:sz w:val="18"/>
          <w:szCs w:val="18"/>
        </w:rPr>
        <w:t>July</w:t>
      </w:r>
      <w:r>
        <w:rPr>
          <w:rFonts w:ascii="Arial" w:hAnsi="Arial" w:cs="Arial"/>
          <w:color w:val="000000"/>
          <w:sz w:val="18"/>
          <w:szCs w:val="18"/>
        </w:rPr>
        <w:t>-201</w:t>
      </w:r>
      <w:r w:rsidR="0066367C">
        <w:rPr>
          <w:rFonts w:ascii="Arial" w:hAnsi="Arial" w:cs="Arial"/>
          <w:color w:val="000000"/>
          <w:sz w:val="18"/>
          <w:szCs w:val="18"/>
        </w:rPr>
        <w:t>4</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domicile_code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Statistics NZ Health Domicile Code representing a person’s usual residential address. Also used for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addresses.</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66367C" w:rsidRDefault="00F9323D" w:rsidP="0066367C">
      <w:pPr>
        <w:widowControl w:val="0"/>
        <w:tabs>
          <w:tab w:val="left" w:pos="1758"/>
        </w:tabs>
        <w:autoSpaceDE w:val="0"/>
        <w:autoSpaceDN w:val="0"/>
        <w:adjustRightInd w:val="0"/>
        <w:rPr>
          <w:rFonts w:ascii="Arial" w:hAnsi="Arial"/>
        </w:rPr>
      </w:pPr>
      <w:r>
        <w:rPr>
          <w:rFonts w:ascii="Arial" w:hAnsi="Arial"/>
        </w:rPr>
        <w:tab/>
      </w:r>
    </w:p>
    <w:p w:rsidR="0066367C" w:rsidRDefault="0066367C" w:rsidP="0066367C">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Usual residential address is defined as </w:t>
      </w:r>
      <w:r>
        <w:rPr>
          <w:rFonts w:ascii="Arial" w:hAnsi="Arial" w:cs="Arial"/>
          <w:color w:val="000000"/>
          <w:sz w:val="18"/>
          <w:szCs w:val="18"/>
        </w:rPr>
        <w:tab/>
      </w:r>
      <w:r w:rsidRPr="004910C0">
        <w:rPr>
          <w:rFonts w:ascii="Arial" w:hAnsi="Arial" w:cs="Arial"/>
          <w:color w:val="000000"/>
          <w:sz w:val="18"/>
          <w:szCs w:val="18"/>
        </w:rPr>
        <w:t>“the address of the dwelling where a person considers himself</w:t>
      </w:r>
    </w:p>
    <w:p w:rsidR="0066367C" w:rsidRPr="004910C0" w:rsidRDefault="0066367C" w:rsidP="0066367C">
      <w:pPr>
        <w:widowControl w:val="0"/>
        <w:tabs>
          <w:tab w:val="left" w:pos="1758"/>
        </w:tabs>
        <w:autoSpaceDE w:val="0"/>
        <w:autoSpaceDN w:val="0"/>
        <w:adjustRightInd w:val="0"/>
        <w:rPr>
          <w:rFonts w:ascii="Arial" w:hAnsi="Arial" w:cs="Arial"/>
          <w:color w:val="000000"/>
          <w:sz w:val="18"/>
          <w:szCs w:val="18"/>
        </w:rPr>
      </w:pPr>
      <w:r>
        <w:rPr>
          <w:rFonts w:ascii="Arial" w:hAnsi="Arial" w:cs="Arial"/>
          <w:color w:val="000000"/>
          <w:sz w:val="18"/>
          <w:szCs w:val="18"/>
        </w:rPr>
        <w:tab/>
      </w:r>
      <w:r w:rsidRPr="004910C0">
        <w:rPr>
          <w:rFonts w:ascii="Arial" w:hAnsi="Arial" w:cs="Arial"/>
          <w:color w:val="000000"/>
          <w:sz w:val="18"/>
          <w:szCs w:val="18"/>
        </w:rPr>
        <w:t xml:space="preserve">or herself to usually reside, except in the </w:t>
      </w:r>
      <w:r w:rsidRPr="004910C0">
        <w:rPr>
          <w:rFonts w:ascii="Arial" w:hAnsi="Arial" w:cs="Arial"/>
          <w:color w:val="000000"/>
          <w:sz w:val="18"/>
          <w:szCs w:val="18"/>
        </w:rPr>
        <w:tab/>
        <w:t xml:space="preserve">circumstances listed in the guidelines.” The guidelines are </w:t>
      </w:r>
    </w:p>
    <w:p w:rsidR="0066367C" w:rsidRPr="004910C0" w:rsidRDefault="0066367C" w:rsidP="0066367C">
      <w:pPr>
        <w:widowControl w:val="0"/>
        <w:tabs>
          <w:tab w:val="left" w:pos="1758"/>
        </w:tabs>
        <w:autoSpaceDE w:val="0"/>
        <w:autoSpaceDN w:val="0"/>
        <w:adjustRightInd w:val="0"/>
        <w:rPr>
          <w:rFonts w:ascii="Arial" w:hAnsi="Arial" w:cs="Arial"/>
          <w:color w:val="000000"/>
          <w:sz w:val="18"/>
          <w:szCs w:val="18"/>
        </w:rPr>
      </w:pPr>
      <w:r w:rsidRPr="004910C0">
        <w:rPr>
          <w:rFonts w:ascii="Arial" w:hAnsi="Arial" w:cs="Arial"/>
          <w:color w:val="000000"/>
          <w:sz w:val="18"/>
          <w:szCs w:val="18"/>
        </w:rPr>
        <w:tab/>
        <w:t>available on the Department of Statistics website</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a person usually lives in a rest home or a hospital, that is considered their usual residential address.</w:t>
      </w:r>
    </w:p>
    <w:p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Required for demographic analyses. Domicile codes are key variables for determining the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rsidR="00F9323D" w:rsidRDefault="00F9323D" w:rsidP="00F9323D">
      <w:pPr>
        <w:widowControl w:val="0"/>
        <w:tabs>
          <w:tab w:val="left" w:pos="90"/>
          <w:tab w:val="left" w:pos="8958"/>
        </w:tabs>
        <w:autoSpaceDE w:val="0"/>
        <w:autoSpaceDN w:val="0"/>
        <w:adjustRightInd w:val="0"/>
        <w:spacing w:before="301"/>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p>
    <w:p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7E5857">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 For further information contact </w:t>
      </w:r>
      <w:r w:rsidR="00914C80">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FA7141" w:rsidRDefault="00FA7141"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Before July 1993, domicile was coded using the 1986 census Domicile codes. This data has been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mapped to the 1991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needs to be exercised when analysing pre-1993 data in terms of population, as the 1991 census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split a large number of the 1986 codes into two or more new Domicile codes. As it was not possible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accurately attribute particular events to the correct new code, only one of the new multiple codes could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chosen for each old code. This can result in some areas showing no events for one code and an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over-representation of events for the other domicile.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Since 1996, Domicile code has been automatically assigned on the NHI database using the address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provided. This can result in rural addresses being assigned to an urban Domicile code where there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insufficient data to generate the correct code. This is because the automated software relies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generating a post code in order to determine where in a related table it should look to find the code.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8B4400">
        <w:rPr>
          <w:rFonts w:ascii="Arial" w:hAnsi="Arial" w:cs="Arial"/>
          <w:color w:val="000000"/>
          <w:sz w:val="18"/>
          <w:szCs w:val="18"/>
        </w:rPr>
        <w:t>Most</w:t>
      </w:r>
      <w:r>
        <w:rPr>
          <w:rFonts w:ascii="Arial" w:hAnsi="Arial" w:cs="Arial"/>
          <w:color w:val="000000"/>
          <w:sz w:val="18"/>
          <w:szCs w:val="18"/>
        </w:rPr>
        <w:t xml:space="preserve"> events in the NMDS contain a Domicile code that has been generated in this manner.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Domicile code used for health collections is a four-digit Health Domicile Code specially created by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Statistics NZ from their six-digit Census Area Unit Code. This field contains 3 versions of this Domicile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one for each of the 1991, 1996 and 2001 censuses.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1991 code was used from 1988 to 30 June 1998. (1986 codes were converted to 1991 codes 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migration into NMDS in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1996 code was used from 1 July 1998 to 30 June 2003.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2001 code was used from 1 July 2003 to 30 June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 2006 code has been in use since 1 July 2008.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series of Domicile codes used depends on the date portion of Event end datetime. If Event end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datetime is null, the date portion of the Event start datetime is used.</w:t>
      </w:r>
    </w:p>
    <w:p w:rsidR="00F9323D" w:rsidRDefault="00F9323D" w:rsidP="00F9323D">
      <w:pPr>
        <w:widowControl w:val="0"/>
        <w:tabs>
          <w:tab w:val="left" w:pos="90"/>
          <w:tab w:val="left" w:pos="1752"/>
        </w:tabs>
        <w:autoSpaceDE w:val="0"/>
        <w:autoSpaceDN w:val="0"/>
        <w:adjustRightInd w:val="0"/>
        <w:spacing w:before="21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Domicile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Where the date portion of Event end datetime is: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before 1 July 1998, the 1991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1998 and 30 June 2003, the 1996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on or after 1 July 2003, the 2001 codes apply.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datetime is blank, check the date portion of Event start datetime and the status of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is current. If not current, an error message is generated.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date portion of Event end datetime (or, if the Event end datetime is blank, the date portion of Event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start datetime) is less than 1 July 1998 and Year of census is 1996 or 2001 then convert new domicile </w:t>
      </w:r>
    </w:p>
    <w:p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back to the 1991 code. If the date portion of Event end datetime (or, if the Event end datetime is blank, </w:t>
      </w:r>
    </w:p>
    <w:p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start datetime) is between 1 July 1998 and 30 July 2003 and Year of census is </w:t>
      </w:r>
    </w:p>
    <w:p w:rsidR="008B4400" w:rsidRDefault="00F9323D" w:rsidP="008B4400">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 then convert new domicile back to the 1996 code.</w:t>
      </w:r>
      <w:r w:rsidR="008B4400" w:rsidRPr="008B4400">
        <w:rPr>
          <w:rFonts w:ascii="Arial" w:hAnsi="Arial" w:cs="Arial"/>
          <w:color w:val="000000"/>
          <w:sz w:val="19"/>
          <w:szCs w:val="19"/>
        </w:rPr>
        <w:t xml:space="preserve"> </w:t>
      </w:r>
    </w:p>
    <w:p w:rsidR="00F9323D" w:rsidRDefault="00F9323D" w:rsidP="008B4400">
      <w:pPr>
        <w:widowControl w:val="0"/>
        <w:tabs>
          <w:tab w:val="left" w:pos="1760"/>
        </w:tabs>
        <w:autoSpaceDE w:val="0"/>
        <w:autoSpaceDN w:val="0"/>
        <w:adjustRightInd w:val="0"/>
        <w:spacing w:before="34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code table contains current and retired codes (see status column: C = current and R = retired).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Some of the codes from the 1991 census were replaced by new codes in the 1996 census, and these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should not be used for events where the date portion of Event end datetime is after 30 June 1998.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1991 and 1996 Domicile codes made redundant by the 2001 census should not be used for events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date portion of Event end datetime is after 30 June 2003.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general codes have been added for DHBs from 1 July 2001. General DHB codes should be a last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resort, used only if the correct Domicile code cannot be determined.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Care should be taken to record accurate and useful residential addresses, since Domicile codes may be</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automatically assigned using this information.</w:t>
      </w:r>
    </w:p>
    <w:p w:rsidR="00FA7141" w:rsidRDefault="00FA714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TLA of domicile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387889" w:rsidP="00F9323D">
      <w:pPr>
        <w:pStyle w:val="Heading2"/>
        <w:rPr>
          <w:sz w:val="34"/>
          <w:szCs w:val="34"/>
        </w:rPr>
      </w:pPr>
      <w:r>
        <w:br w:type="page"/>
      </w:r>
      <w:bookmarkStart w:id="113" w:name="_Toc349831444"/>
      <w:r w:rsidR="00F9323D" w:rsidRPr="00A03A92">
        <w:t>DRG code current</w:t>
      </w:r>
      <w:bookmarkEnd w:id="11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w:t>
      </w:r>
      <w:r w:rsidR="00CF682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3E4C83">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current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drg_code_current</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diagnosis-related group (DRG) code </w:t>
      </w:r>
      <w:r w:rsidR="004B5668">
        <w:rPr>
          <w:rFonts w:ascii="Arial" w:hAnsi="Arial" w:cs="Arial"/>
          <w:color w:val="000000"/>
          <w:sz w:val="18"/>
          <w:szCs w:val="18"/>
        </w:rPr>
        <w:t xml:space="preserve">from </w:t>
      </w:r>
      <w:r>
        <w:rPr>
          <w:rFonts w:ascii="Arial" w:hAnsi="Arial" w:cs="Arial"/>
          <w:color w:val="000000"/>
          <w:sz w:val="18"/>
          <w:szCs w:val="18"/>
        </w:rPr>
        <w:t>version 4.1, 4.2, 5.0</w:t>
      </w:r>
      <w:r w:rsidR="00CF6822">
        <w:rPr>
          <w:rFonts w:ascii="Arial" w:hAnsi="Arial" w:cs="Arial"/>
          <w:color w:val="000000"/>
          <w:sz w:val="18"/>
          <w:szCs w:val="18"/>
        </w:rPr>
        <w:t>, 6.0</w:t>
      </w:r>
      <w:r>
        <w:rPr>
          <w:rFonts w:ascii="Arial" w:hAnsi="Arial" w:cs="Arial"/>
          <w:color w:val="000000"/>
          <w:sz w:val="18"/>
          <w:szCs w:val="18"/>
        </w:rPr>
        <w:t xml:space="preserve"> or 6.0</w:t>
      </w:r>
      <w:r w:rsidR="00961971">
        <w:rPr>
          <w:rFonts w:ascii="Arial" w:hAnsi="Arial" w:cs="Arial"/>
          <w:color w:val="000000"/>
          <w:sz w:val="18"/>
          <w:szCs w:val="18"/>
        </w:rPr>
        <w:t>x</w:t>
      </w:r>
      <w:r>
        <w:rPr>
          <w:rFonts w:ascii="Arial" w:hAnsi="Arial" w:cs="Arial"/>
          <w:color w:val="000000"/>
          <w:sz w:val="18"/>
          <w:szCs w:val="18"/>
        </w:rPr>
        <w:t xml:space="preserve"> </w:t>
      </w:r>
      <w:r w:rsidR="004B5668">
        <w:rPr>
          <w:rFonts w:ascii="Arial" w:hAnsi="Arial" w:cs="Arial"/>
          <w:color w:val="000000"/>
          <w:sz w:val="18"/>
          <w:szCs w:val="18"/>
        </w:rPr>
        <w:t xml:space="preserve">is </w:t>
      </w:r>
      <w:r>
        <w:rPr>
          <w:rFonts w:ascii="Arial" w:hAnsi="Arial" w:cs="Arial"/>
          <w:color w:val="000000"/>
          <w:sz w:val="18"/>
          <w:szCs w:val="18"/>
        </w:rPr>
        <w:t xml:space="preserve">produced by invoking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current DRG grouper program which takes up to 30 diagnoses and 30 procedure codes in a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and assigns a DRG code based on a complex algorithm. The version 4 groupers used 20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w:t>
      </w:r>
      <w:r w:rsidR="004B5668">
        <w:rPr>
          <w:rFonts w:ascii="Arial" w:hAnsi="Arial" w:cs="Arial"/>
          <w:color w:val="000000"/>
          <w:sz w:val="18"/>
          <w:szCs w:val="18"/>
        </w:rPr>
        <w:t xml:space="preserve">DRGs </w:t>
      </w:r>
      <w:r>
        <w:rPr>
          <w:rFonts w:ascii="Arial" w:hAnsi="Arial" w:cs="Arial"/>
          <w:color w:val="000000"/>
          <w:sz w:val="18"/>
          <w:szCs w:val="18"/>
        </w:rPr>
        <w:t xml:space="preserve">provide another way of analysing event information based on classifying episodes of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care into clinically meaningful groups with similar resource consumption.</w:t>
      </w:r>
    </w:p>
    <w:p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 – 963Z, A01Z – Z65Z</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2005 most hospitals supplied diagnosis and procedure information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At that time AR-DRG version </w:t>
      </w:r>
      <w:r w:rsidR="000B5E5F">
        <w:rPr>
          <w:rFonts w:ascii="Arial" w:hAnsi="Arial" w:cs="Arial"/>
          <w:color w:val="000000"/>
          <w:sz w:val="18"/>
          <w:szCs w:val="18"/>
        </w:rPr>
        <w:t>4</w:t>
      </w:r>
      <w:r>
        <w:rPr>
          <w:rFonts w:ascii="Arial" w:hAnsi="Arial" w:cs="Arial"/>
          <w:color w:val="000000"/>
          <w:sz w:val="18"/>
          <w:szCs w:val="18"/>
        </w:rPr>
        <w:t>.</w:t>
      </w:r>
      <w:r w:rsidR="000B5E5F">
        <w:rPr>
          <w:rFonts w:ascii="Arial" w:hAnsi="Arial" w:cs="Arial"/>
          <w:color w:val="000000"/>
          <w:sz w:val="18"/>
          <w:szCs w:val="18"/>
        </w:rPr>
        <w:t>2</w:t>
      </w:r>
      <w:r>
        <w:rPr>
          <w:rFonts w:ascii="Arial" w:hAnsi="Arial" w:cs="Arial"/>
          <w:color w:val="000000"/>
          <w:sz w:val="18"/>
          <w:szCs w:val="18"/>
        </w:rPr>
        <w:t xml:space="preserve"> required ICD-10-AM 2nd Edition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so NMDS mapped the 3rd edition codes supplied by hospitals to 2nd edition codes and used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these to assign an AR-DRG 4.2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2004 and 30 June 2008 most hospitals supplied diagnosis and procedure information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using ICD-10-AM 3rd Edition codes. AR-DRG version 5.0 used 3rd edition codes so no mapping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required.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 July 2011 this field contains a DRG from AR-DRG version 6.0 derived from ICD-10-AM 6th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Edition codes.</w:t>
      </w:r>
    </w:p>
    <w:p w:rsidR="00CF6822" w:rsidRDefault="00CF6822" w:rsidP="00F9323D">
      <w:pPr>
        <w:widowControl w:val="0"/>
        <w:tabs>
          <w:tab w:val="left" w:pos="1740"/>
        </w:tabs>
        <w:autoSpaceDE w:val="0"/>
        <w:autoSpaceDN w:val="0"/>
        <w:adjustRightInd w:val="0"/>
        <w:rPr>
          <w:rFonts w:ascii="Arial" w:hAnsi="Arial" w:cs="Arial"/>
          <w:color w:val="000000"/>
          <w:sz w:val="18"/>
          <w:szCs w:val="18"/>
        </w:rPr>
      </w:pPr>
    </w:p>
    <w:p w:rsidR="00CF6822" w:rsidRDefault="00CF6822"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From 1 July 2013 this field contains a DRG from AR-DRG version 6.0x derived from ICD-10-AM 6</w:t>
      </w:r>
      <w:r w:rsidR="00EC756D">
        <w:rPr>
          <w:rFonts w:ascii="Arial" w:hAnsi="Arial" w:cs="Arial"/>
          <w:color w:val="000000"/>
          <w:sz w:val="18"/>
          <w:szCs w:val="18"/>
        </w:rPr>
        <w:t>th</w:t>
      </w:r>
      <w:r>
        <w:rPr>
          <w:rFonts w:ascii="Arial" w:hAnsi="Arial" w:cs="Arial"/>
          <w:color w:val="000000"/>
          <w:sz w:val="18"/>
          <w:szCs w:val="18"/>
        </w:rPr>
        <w:t xml:space="preserve"> </w:t>
      </w:r>
    </w:p>
    <w:p w:rsidR="00CF6822" w:rsidRDefault="00CF6822"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Edition codes.</w:t>
      </w:r>
    </w:p>
    <w:p w:rsidR="00F9323D" w:rsidRDefault="00F9323D" w:rsidP="00F9323D">
      <w:pPr>
        <w:widowControl w:val="0"/>
        <w:tabs>
          <w:tab w:val="left" w:pos="90"/>
          <w:tab w:val="left" w:pos="1752"/>
        </w:tabs>
        <w:autoSpaceDE w:val="0"/>
        <w:autoSpaceDN w:val="0"/>
        <w:adjustRightInd w:val="0"/>
        <w:spacing w:before="174"/>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4B5668">
      <w:pPr>
        <w:widowControl w:val="0"/>
        <w:tabs>
          <w:tab w:val="left" w:pos="90"/>
          <w:tab w:val="left" w:pos="1760"/>
        </w:tabs>
        <w:autoSpaceDE w:val="0"/>
        <w:autoSpaceDN w:val="0"/>
        <w:adjustRightInd w:val="0"/>
        <w:spacing w:before="67"/>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current DRG grouper is AR-DRG version 6.0</w:t>
      </w:r>
      <w:r w:rsidR="00CF6822">
        <w:rPr>
          <w:rFonts w:ascii="Arial" w:hAnsi="Arial" w:cs="Arial"/>
          <w:color w:val="000000"/>
          <w:sz w:val="18"/>
          <w:szCs w:val="18"/>
        </w:rPr>
        <w:t>x</w:t>
      </w:r>
      <w:r>
        <w:rPr>
          <w:rFonts w:ascii="Arial" w:hAnsi="Arial" w:cs="Arial"/>
          <w:color w:val="000000"/>
          <w:sz w:val="18"/>
          <w:szCs w:val="18"/>
        </w:rPr>
        <w:t xml:space="preserve">, which uses up to 30 diagnoses and 30 </w:t>
      </w:r>
      <w:r w:rsidR="004B5668">
        <w:rPr>
          <w:rFonts w:ascii="Arial" w:hAnsi="Arial" w:cs="Arial"/>
          <w:color w:val="000000"/>
          <w:sz w:val="18"/>
          <w:szCs w:val="18"/>
        </w:rPr>
        <w:t>p</w:t>
      </w:r>
      <w:r>
        <w:rPr>
          <w:rFonts w:ascii="Arial" w:hAnsi="Arial" w:cs="Arial"/>
          <w:color w:val="000000"/>
          <w:sz w:val="18"/>
          <w:szCs w:val="18"/>
        </w:rPr>
        <w:t>rocedures</w:t>
      </w:r>
      <w:r w:rsidR="004B5668">
        <w:rPr>
          <w:rFonts w:ascii="Arial" w:hAnsi="Arial" w:cs="Arial"/>
          <w:color w:val="000000"/>
          <w:sz w:val="18"/>
          <w:szCs w:val="18"/>
        </w:rPr>
        <w:t xml:space="preserve"> </w:t>
      </w:r>
      <w:r w:rsidR="004B5668">
        <w:rPr>
          <w:rFonts w:ascii="Arial" w:hAnsi="Arial" w:cs="Arial"/>
          <w:color w:val="000000"/>
          <w:sz w:val="18"/>
          <w:szCs w:val="18"/>
        </w:rPr>
        <w:tab/>
      </w:r>
      <w:r w:rsidR="004B5668">
        <w:rPr>
          <w:rFonts w:ascii="Arial" w:hAnsi="Arial" w:cs="Arial"/>
          <w:color w:val="000000"/>
          <w:sz w:val="18"/>
          <w:szCs w:val="18"/>
        </w:rPr>
        <w:tab/>
        <w:t>codes</w:t>
      </w:r>
      <w:r>
        <w:rPr>
          <w:rFonts w:ascii="Arial" w:hAnsi="Arial" w:cs="Arial"/>
          <w:color w:val="000000"/>
          <w:sz w:val="18"/>
          <w:szCs w:val="18"/>
        </w:rPr>
        <w:t xml:space="preserve">.  External cause codes are not used by the grouper.  It is recommended that hospitals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prioritise diagnoses and procedure codes in order to present the grouper with the most severe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and operations.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040A" w:rsidRPr="0025040A">
        <w:rPr>
          <w:rFonts w:ascii="Arial" w:hAnsi="Arial"/>
          <w:sz w:val="18"/>
          <w:szCs w:val="18"/>
        </w:rPr>
        <w:t xml:space="preserve">The DRG is </w:t>
      </w:r>
      <w:r w:rsidR="0025040A" w:rsidRPr="0025040A">
        <w:rPr>
          <w:rFonts w:ascii="Arial" w:hAnsi="Arial" w:cs="Arial"/>
          <w:color w:val="000000"/>
          <w:sz w:val="18"/>
          <w:szCs w:val="18"/>
        </w:rPr>
        <w:t>c</w:t>
      </w:r>
      <w:r w:rsidRPr="0025040A">
        <w:rPr>
          <w:rFonts w:ascii="Arial" w:hAnsi="Arial" w:cs="Arial"/>
          <w:color w:val="000000"/>
          <w:sz w:val="18"/>
          <w:szCs w:val="18"/>
        </w:rPr>
        <w:t>alculated</w:t>
      </w:r>
      <w:r>
        <w:rPr>
          <w:rFonts w:ascii="Arial" w:hAnsi="Arial" w:cs="Arial"/>
          <w:color w:val="000000"/>
          <w:sz w:val="18"/>
          <w:szCs w:val="18"/>
        </w:rPr>
        <w:t xml:space="preserve"> from:</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personal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Sex, Date of birth), and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0622F0">
        <w:rPr>
          <w:rFonts w:ascii="Arial" w:hAnsi="Arial" w:cs="Arial"/>
          <w:color w:val="000000"/>
          <w:sz w:val="18"/>
          <w:szCs w:val="18"/>
        </w:rPr>
        <w:t>.</w:t>
      </w:r>
      <w:r>
        <w:rPr>
          <w:rFonts w:ascii="Arial" w:hAnsi="Arial" w:cs="Arial"/>
          <w:color w:val="000000"/>
          <w:sz w:val="18"/>
          <w:szCs w:val="18"/>
        </w:rPr>
        <w:t>g</w:t>
      </w:r>
      <w:r w:rsidR="000622F0">
        <w:rPr>
          <w:rFonts w:ascii="Arial" w:hAnsi="Arial" w:cs="Arial"/>
          <w:color w:val="000000"/>
          <w:sz w:val="18"/>
          <w:szCs w:val="18"/>
        </w:rPr>
        <w:t>.</w:t>
      </w:r>
      <w:r>
        <w:rPr>
          <w:rFonts w:ascii="Arial" w:hAnsi="Arial" w:cs="Arial"/>
          <w:color w:val="000000"/>
          <w:sz w:val="18"/>
          <w:szCs w:val="18"/>
        </w:rPr>
        <w:t>, Admission date, Event end type), and</w:t>
      </w:r>
    </w:p>
    <w:p w:rsidR="00FA7141"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w:t>
      </w:r>
    </w:p>
    <w:p w:rsidR="00FA7141" w:rsidRDefault="00FA7141" w:rsidP="00F9323D">
      <w:pPr>
        <w:widowControl w:val="0"/>
        <w:tabs>
          <w:tab w:val="left" w:pos="1760"/>
        </w:tabs>
        <w:autoSpaceDE w:val="0"/>
        <w:autoSpaceDN w:val="0"/>
        <w:adjustRightInd w:val="0"/>
        <w:rPr>
          <w:rFonts w:ascii="Arial" w:hAnsi="Arial" w:cs="Arial"/>
          <w:color w:val="000000"/>
          <w:sz w:val="18"/>
          <w:szCs w:val="18"/>
        </w:rPr>
      </w:pPr>
    </w:p>
    <w:p w:rsidR="00F9323D" w:rsidRDefault="00F9323D" w:rsidP="00FA7141">
      <w:pPr>
        <w:widowControl w:val="0"/>
        <w:tabs>
          <w:tab w:val="left" w:pos="1762"/>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NZ DRG code current</w:t>
      </w:r>
    </w:p>
    <w:p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14" w:name="_Toc349831445"/>
      <w:r w:rsidR="00F9323D" w:rsidRPr="00A03A92">
        <w:t>DRG code version 3.0</w:t>
      </w:r>
      <w:bookmarkEnd w:id="11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3.0</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drg_code_v30</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3.0 of AN-DRG.</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used.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15" w:name="_Toc349831446"/>
      <w:r w:rsidR="00F9323D" w:rsidRPr="00A03A92">
        <w:t>DRG code version 3.1</w:t>
      </w:r>
      <w:bookmarkEnd w:id="11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0E2BC9">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B2A4A">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B2A4A">
        <w:rPr>
          <w:rFonts w:ascii="Arial" w:hAnsi="Arial" w:cs="Arial"/>
          <w:color w:val="000000"/>
          <w:sz w:val="18"/>
          <w:szCs w:val="18"/>
        </w:rPr>
        <w:t>Feb</w:t>
      </w:r>
      <w:r>
        <w:rPr>
          <w:rFonts w:ascii="Arial" w:hAnsi="Arial" w:cs="Arial"/>
          <w:color w:val="000000"/>
          <w:sz w:val="18"/>
          <w:szCs w:val="18"/>
        </w:rPr>
        <w:t>-20</w:t>
      </w:r>
      <w:r w:rsidR="00CB2A4A">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code version 3.1</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drg_code_v31</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Diagnosis-related group code produced by version 3.1 of AN-DRG Grouper.</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001 – 956</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diagnosis-related group (DRG) </w:t>
      </w:r>
      <w:r w:rsidR="0025040A">
        <w:rPr>
          <w:rFonts w:ascii="Arial" w:hAnsi="Arial" w:cs="Arial"/>
          <w:color w:val="000000"/>
          <w:sz w:val="18"/>
          <w:szCs w:val="18"/>
        </w:rPr>
        <w:t xml:space="preserve">is </w:t>
      </w:r>
      <w:r>
        <w:rPr>
          <w:rFonts w:ascii="Arial" w:hAnsi="Arial" w:cs="Arial"/>
          <w:color w:val="000000"/>
          <w:sz w:val="18"/>
          <w:szCs w:val="18"/>
        </w:rPr>
        <w:t xml:space="preserve">produced by invoking a DRG program that compares all diagnostic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in a health event and assigns a DRG code based on a complex series of decision trees.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classifies the episodes of inpatient care into clinically meaningful groups with similar resource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consumption.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Until 1 July 2001 the clinical version of AN-DRG 3.1 was produced by running 3M version 3.1 AN-DRG </w:t>
      </w:r>
    </w:p>
    <w:p w:rsidR="00F9323D" w:rsidRPr="00DE14D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DE14DD">
        <w:rPr>
          <w:rFonts w:ascii="Arial" w:hAnsi="Arial" w:cs="Arial"/>
          <w:color w:val="000000"/>
          <w:sz w:val="18"/>
          <w:szCs w:val="18"/>
        </w:rPr>
        <w:t xml:space="preserve">Grouper Program over ICD-9-CM-A version II diagnosis and procedure codes. </w:t>
      </w:r>
      <w:r w:rsidR="00DE14DD" w:rsidRPr="00DE14DD">
        <w:rPr>
          <w:rFonts w:ascii="Arial" w:hAnsi="Arial" w:cs="Arial"/>
          <w:color w:val="000000"/>
          <w:sz w:val="18"/>
          <w:szCs w:val="18"/>
        </w:rPr>
        <w:t xml:space="preserve">Between </w:t>
      </w:r>
      <w:r w:rsidRPr="00DE14DD">
        <w:rPr>
          <w:rFonts w:ascii="Arial" w:hAnsi="Arial" w:cs="Arial"/>
          <w:color w:val="000000"/>
          <w:sz w:val="18"/>
          <w:szCs w:val="18"/>
        </w:rPr>
        <w:t>July 2001</w:t>
      </w:r>
      <w:r w:rsidR="00DE14DD" w:rsidRPr="00DE14DD">
        <w:rPr>
          <w:rFonts w:ascii="Arial" w:hAnsi="Arial" w:cs="Arial"/>
          <w:color w:val="000000"/>
          <w:sz w:val="18"/>
          <w:szCs w:val="18"/>
        </w:rPr>
        <w:t xml:space="preserve"> and </w:t>
      </w:r>
      <w:r w:rsidR="00DE14DD" w:rsidRPr="00DE14DD">
        <w:rPr>
          <w:rFonts w:ascii="Arial" w:hAnsi="Arial" w:cs="Arial"/>
          <w:color w:val="000000"/>
          <w:sz w:val="18"/>
          <w:szCs w:val="18"/>
        </w:rPr>
        <w:tab/>
        <w:t>June 2002</w:t>
      </w:r>
      <w:r w:rsidRPr="00DE14DD">
        <w:rPr>
          <w:rFonts w:ascii="Arial" w:hAnsi="Arial" w:cs="Arial"/>
          <w:color w:val="000000"/>
          <w:sz w:val="18"/>
          <w:szCs w:val="18"/>
        </w:rPr>
        <w:t>, 3M AR-DRG version 4.</w:t>
      </w:r>
      <w:r w:rsidR="00DE14DD" w:rsidRPr="00DE14DD">
        <w:rPr>
          <w:rFonts w:ascii="Arial" w:hAnsi="Arial" w:cs="Arial"/>
          <w:color w:val="000000"/>
          <w:sz w:val="18"/>
          <w:szCs w:val="18"/>
        </w:rPr>
        <w:t>1</w:t>
      </w:r>
      <w:r w:rsidRPr="00DE14DD">
        <w:rPr>
          <w:rFonts w:ascii="Arial" w:hAnsi="Arial" w:cs="Arial"/>
          <w:color w:val="000000"/>
          <w:sz w:val="18"/>
          <w:szCs w:val="18"/>
        </w:rPr>
        <w:t xml:space="preserve"> of the Grouper Program </w:t>
      </w:r>
      <w:r w:rsidR="00DE14DD" w:rsidRPr="00DE14DD">
        <w:rPr>
          <w:rFonts w:ascii="Arial" w:hAnsi="Arial" w:cs="Arial"/>
          <w:color w:val="000000"/>
          <w:sz w:val="18"/>
          <w:szCs w:val="18"/>
        </w:rPr>
        <w:t>w</w:t>
      </w:r>
      <w:r w:rsidRPr="00DE14DD">
        <w:rPr>
          <w:rFonts w:ascii="Arial" w:hAnsi="Arial" w:cs="Arial"/>
          <w:color w:val="000000"/>
          <w:sz w:val="18"/>
          <w:szCs w:val="18"/>
        </w:rPr>
        <w:t xml:space="preserve">as used to generate version 3.1 codes in </w:t>
      </w:r>
      <w:r w:rsidR="00DE14DD" w:rsidRPr="00DE14DD">
        <w:rPr>
          <w:rFonts w:ascii="Arial" w:hAnsi="Arial" w:cs="Arial"/>
          <w:color w:val="000000"/>
          <w:sz w:val="18"/>
          <w:szCs w:val="18"/>
        </w:rPr>
        <w:tab/>
      </w:r>
      <w:r w:rsidRPr="00DE14DD">
        <w:rPr>
          <w:rFonts w:ascii="Arial" w:hAnsi="Arial" w:cs="Arial"/>
          <w:color w:val="000000"/>
          <w:sz w:val="18"/>
          <w:szCs w:val="18"/>
        </w:rPr>
        <w:t>this</w:t>
      </w:r>
      <w:r w:rsidR="00DE14DD" w:rsidRPr="00DE14DD">
        <w:rPr>
          <w:rFonts w:ascii="Arial" w:hAnsi="Arial" w:cs="Arial"/>
          <w:color w:val="000000"/>
          <w:sz w:val="18"/>
          <w:szCs w:val="18"/>
        </w:rPr>
        <w:t xml:space="preserve"> </w:t>
      </w:r>
      <w:r w:rsidRPr="00DE14DD">
        <w:rPr>
          <w:rFonts w:ascii="Arial" w:hAnsi="Arial" w:cs="Arial"/>
          <w:color w:val="000000"/>
          <w:sz w:val="18"/>
          <w:szCs w:val="18"/>
        </w:rPr>
        <w:t>field.  The version (4.</w:t>
      </w:r>
      <w:r w:rsidR="00DE14DD" w:rsidRPr="00DE14DD">
        <w:rPr>
          <w:rFonts w:ascii="Arial" w:hAnsi="Arial" w:cs="Arial"/>
          <w:color w:val="000000"/>
          <w:sz w:val="18"/>
          <w:szCs w:val="18"/>
        </w:rPr>
        <w:t>1</w:t>
      </w:r>
      <w:r w:rsidRPr="00DE14DD">
        <w:rPr>
          <w:rFonts w:ascii="Arial" w:hAnsi="Arial" w:cs="Arial"/>
          <w:color w:val="000000"/>
          <w:sz w:val="18"/>
          <w:szCs w:val="18"/>
        </w:rPr>
        <w:t>) use</w:t>
      </w:r>
      <w:r w:rsidR="00B40E54" w:rsidRPr="00DE14DD">
        <w:rPr>
          <w:rFonts w:ascii="Arial" w:hAnsi="Arial" w:cs="Arial"/>
          <w:color w:val="000000"/>
          <w:sz w:val="18"/>
          <w:szCs w:val="18"/>
        </w:rPr>
        <w:t>d</w:t>
      </w:r>
      <w:r w:rsidRPr="00DE14DD">
        <w:rPr>
          <w:rFonts w:ascii="Arial" w:hAnsi="Arial" w:cs="Arial"/>
          <w:color w:val="000000"/>
          <w:sz w:val="18"/>
          <w:szCs w:val="18"/>
        </w:rPr>
        <w:t xml:space="preserve"> up to 20 diagnoses and 20 procedure codes. The previous version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DE14DD">
        <w:rPr>
          <w:rFonts w:ascii="Arial" w:hAnsi="Arial"/>
        </w:rPr>
        <w:tab/>
      </w:r>
      <w:r w:rsidRPr="00DE14DD">
        <w:rPr>
          <w:rFonts w:ascii="Arial" w:hAnsi="Arial" w:cs="Arial"/>
          <w:color w:val="000000"/>
          <w:sz w:val="18"/>
          <w:szCs w:val="18"/>
        </w:rPr>
        <w:t>(3.1) used up to 15 diagnoses and 15 procedures.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Before 1 July 1995 for DRG v3.1 data providers mostly reported only 4 diagnosis and 3 procedure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so that was all that was available for DRG assignment.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 of clinical version 3.1 are stored for all events, as this field is often used for analysis.</w:t>
      </w:r>
    </w:p>
    <w:p w:rsidR="00F9323D" w:rsidRDefault="00F9323D" w:rsidP="00F9323D">
      <w:pPr>
        <w:widowControl w:val="0"/>
        <w:tabs>
          <w:tab w:val="left" w:pos="90"/>
          <w:tab w:val="left" w:pos="1752"/>
        </w:tabs>
        <w:autoSpaceDE w:val="0"/>
        <w:autoSpaceDN w:val="0"/>
        <w:adjustRightInd w:val="0"/>
        <w:spacing w:before="13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Pr="00DE14DD" w:rsidRDefault="00F9323D" w:rsidP="00F9323D">
      <w:pPr>
        <w:widowControl w:val="0"/>
        <w:tabs>
          <w:tab w:val="left" w:pos="1760"/>
        </w:tabs>
        <w:autoSpaceDE w:val="0"/>
        <w:autoSpaceDN w:val="0"/>
        <w:adjustRightInd w:val="0"/>
        <w:rPr>
          <w:rFonts w:ascii="Arial" w:hAnsi="Arial" w:cs="Arial"/>
          <w:color w:val="000000"/>
          <w:sz w:val="19"/>
          <w:szCs w:val="19"/>
        </w:rPr>
      </w:pPr>
      <w:r w:rsidRPr="00DE14DD">
        <w:rPr>
          <w:rFonts w:ascii="Arial" w:hAnsi="Arial" w:cs="Arial"/>
          <w:b/>
          <w:bCs/>
          <w:i/>
          <w:iCs/>
          <w:color w:val="000000"/>
          <w:sz w:val="18"/>
          <w:szCs w:val="18"/>
        </w:rPr>
        <w:t xml:space="preserve">Collection </w:t>
      </w:r>
      <w:r w:rsidRPr="00DE14DD">
        <w:rPr>
          <w:rFonts w:ascii="Arial" w:hAnsi="Arial"/>
        </w:rPr>
        <w:tab/>
      </w:r>
      <w:r w:rsidRPr="00DE14DD">
        <w:rPr>
          <w:rFonts w:ascii="Arial" w:hAnsi="Arial" w:cs="Arial"/>
          <w:color w:val="000000"/>
          <w:sz w:val="18"/>
          <w:szCs w:val="18"/>
        </w:rPr>
        <w:t>External cause codes are not used by the grouper. Hospitals can report up to 99 diagnosis</w:t>
      </w:r>
      <w:r w:rsidR="000E2BC9" w:rsidRPr="00DE14DD">
        <w:rPr>
          <w:rFonts w:ascii="Arial" w:hAnsi="Arial" w:cs="Arial"/>
          <w:color w:val="000000"/>
          <w:sz w:val="18"/>
          <w:szCs w:val="18"/>
        </w:rPr>
        <w:t xml:space="preserve"> </w:t>
      </w:r>
      <w:r w:rsidRPr="00DE14DD">
        <w:rPr>
          <w:rFonts w:ascii="Arial" w:hAnsi="Arial" w:cs="Arial"/>
          <w:color w:val="000000"/>
          <w:sz w:val="18"/>
          <w:szCs w:val="18"/>
        </w:rPr>
        <w:t xml:space="preserve">and </w:t>
      </w:r>
      <w:r w:rsidR="000E2BC9" w:rsidRPr="00DE14DD">
        <w:rPr>
          <w:rFonts w:ascii="Arial" w:hAnsi="Arial" w:cs="Arial"/>
          <w:color w:val="000000"/>
          <w:sz w:val="18"/>
          <w:szCs w:val="18"/>
        </w:rPr>
        <w:tab/>
      </w:r>
      <w:r w:rsidRPr="00DE14DD">
        <w:rPr>
          <w:rFonts w:ascii="Arial" w:hAnsi="Arial" w:cs="Arial"/>
          <w:color w:val="000000"/>
          <w:sz w:val="18"/>
          <w:szCs w:val="18"/>
        </w:rPr>
        <w:t xml:space="preserve">procedure codes for each event, therefore it is recommended that hospitals prioritise diagnoses and </w:t>
      </w:r>
    </w:p>
    <w:p w:rsidR="00F9323D" w:rsidRPr="00DE14DD" w:rsidRDefault="00F9323D" w:rsidP="00F9323D">
      <w:pPr>
        <w:widowControl w:val="0"/>
        <w:tabs>
          <w:tab w:val="left" w:pos="1760"/>
        </w:tabs>
        <w:autoSpaceDE w:val="0"/>
        <w:autoSpaceDN w:val="0"/>
        <w:adjustRightInd w:val="0"/>
        <w:rPr>
          <w:rFonts w:ascii="Arial" w:hAnsi="Arial" w:cs="Arial"/>
          <w:color w:val="000000"/>
          <w:sz w:val="18"/>
          <w:szCs w:val="18"/>
        </w:rPr>
      </w:pPr>
      <w:r w:rsidRPr="00DE14DD">
        <w:rPr>
          <w:rFonts w:ascii="Arial" w:hAnsi="Arial"/>
        </w:rPr>
        <w:tab/>
      </w:r>
      <w:r w:rsidRPr="00DE14DD">
        <w:rPr>
          <w:rFonts w:ascii="Arial" w:hAnsi="Arial" w:cs="Arial"/>
          <w:color w:val="000000"/>
          <w:sz w:val="18"/>
          <w:szCs w:val="18"/>
        </w:rPr>
        <w:t>procedure codes in order to present the grouper with the most severe diagnoses and operations.</w:t>
      </w:r>
    </w:p>
    <w:p w:rsidR="000E2BC9" w:rsidRPr="00DE14DD" w:rsidRDefault="000E2BC9" w:rsidP="00F9323D">
      <w:pPr>
        <w:widowControl w:val="0"/>
        <w:tabs>
          <w:tab w:val="left" w:pos="1760"/>
        </w:tabs>
        <w:autoSpaceDE w:val="0"/>
        <w:autoSpaceDN w:val="0"/>
        <w:adjustRightInd w:val="0"/>
        <w:rPr>
          <w:rFonts w:ascii="Arial" w:hAnsi="Arial" w:cs="Arial"/>
          <w:color w:val="000000"/>
          <w:sz w:val="18"/>
          <w:szCs w:val="18"/>
        </w:rPr>
      </w:pPr>
    </w:p>
    <w:p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8"/>
          <w:szCs w:val="18"/>
        </w:rPr>
      </w:pPr>
      <w:r w:rsidRPr="00DE14DD">
        <w:rPr>
          <w:rFonts w:ascii="Arial" w:hAnsi="Arial" w:cs="Arial"/>
          <w:color w:val="000000"/>
          <w:sz w:val="18"/>
          <w:szCs w:val="18"/>
        </w:rPr>
        <w:tab/>
      </w:r>
      <w:r w:rsidRPr="00DE14DD">
        <w:rPr>
          <w:rFonts w:ascii="Arial" w:hAnsi="Arial" w:cs="Arial"/>
          <w:color w:val="000000"/>
          <w:sz w:val="18"/>
          <w:szCs w:val="18"/>
        </w:rPr>
        <w:tab/>
        <w:t xml:space="preserve">The DRG code version 3.1 is calculated by NMDS using the AR-DRG Grouper Program </w:t>
      </w:r>
      <w:r w:rsidR="00DE14DD">
        <w:rPr>
          <w:rFonts w:ascii="Arial" w:hAnsi="Arial" w:cs="Arial"/>
          <w:color w:val="000000"/>
          <w:sz w:val="18"/>
          <w:szCs w:val="18"/>
        </w:rPr>
        <w:t>version 4.1</w:t>
      </w:r>
      <w:r w:rsidRPr="00DE14DD">
        <w:rPr>
          <w:rFonts w:ascii="Arial" w:hAnsi="Arial" w:cs="Arial"/>
          <w:color w:val="000000"/>
          <w:sz w:val="18"/>
          <w:szCs w:val="18"/>
        </w:rPr>
        <w:t xml:space="preserve">. </w:t>
      </w:r>
    </w:p>
    <w:p w:rsidR="000E2BC9" w:rsidRPr="00DE14DD" w:rsidRDefault="000E2BC9" w:rsidP="000E2BC9">
      <w:pPr>
        <w:widowControl w:val="0"/>
        <w:tabs>
          <w:tab w:val="left" w:pos="90"/>
          <w:tab w:val="left" w:pos="1701"/>
        </w:tabs>
        <w:autoSpaceDE w:val="0"/>
        <w:autoSpaceDN w:val="0"/>
        <w:adjustRightInd w:val="0"/>
        <w:spacing w:before="25"/>
        <w:rPr>
          <w:rFonts w:ascii="Arial" w:hAnsi="Arial" w:cs="Arial"/>
          <w:color w:val="000000"/>
          <w:sz w:val="19"/>
          <w:szCs w:val="19"/>
        </w:rPr>
      </w:pPr>
      <w:r w:rsidRPr="00DE14DD">
        <w:rPr>
          <w:rFonts w:ascii="Arial" w:hAnsi="Arial" w:cs="Arial"/>
          <w:color w:val="000000"/>
          <w:sz w:val="18"/>
          <w:szCs w:val="18"/>
        </w:rPr>
        <w:tab/>
      </w:r>
      <w:r w:rsidRPr="00DE14DD">
        <w:rPr>
          <w:rFonts w:ascii="Arial" w:hAnsi="Arial" w:cs="Arial"/>
          <w:color w:val="000000"/>
          <w:sz w:val="18"/>
          <w:szCs w:val="18"/>
        </w:rPr>
        <w:tab/>
        <w:t>It is not sent in to the NMDS by hospitals.</w:t>
      </w:r>
    </w:p>
    <w:p w:rsidR="00F9323D" w:rsidRDefault="00F9323D" w:rsidP="00F9323D">
      <w:pPr>
        <w:widowControl w:val="0"/>
        <w:tabs>
          <w:tab w:val="left" w:pos="90"/>
          <w:tab w:val="left" w:pos="1762"/>
        </w:tabs>
        <w:autoSpaceDE w:val="0"/>
        <w:autoSpaceDN w:val="0"/>
        <w:adjustRightInd w:val="0"/>
        <w:spacing w:before="294"/>
        <w:rPr>
          <w:rFonts w:ascii="Arial" w:hAnsi="Arial" w:cs="Arial"/>
          <w:color w:val="000000"/>
          <w:sz w:val="22"/>
          <w:szCs w:val="22"/>
        </w:rPr>
      </w:pPr>
      <w:r w:rsidRPr="00DE14DD">
        <w:rPr>
          <w:rFonts w:ascii="Arial" w:hAnsi="Arial" w:cs="Arial"/>
          <w:b/>
          <w:bCs/>
          <w:i/>
          <w:iCs/>
          <w:color w:val="000000"/>
          <w:sz w:val="18"/>
          <w:szCs w:val="18"/>
        </w:rPr>
        <w:t>Related data:</w:t>
      </w:r>
      <w:r w:rsidRPr="00DE14DD">
        <w:rPr>
          <w:rFonts w:ascii="Arial" w:hAnsi="Arial"/>
        </w:rPr>
        <w:tab/>
      </w:r>
      <w:r w:rsidRPr="00DE14DD">
        <w:rPr>
          <w:rFonts w:ascii="Arial" w:hAnsi="Arial" w:cs="Arial"/>
          <w:color w:val="000000"/>
          <w:sz w:val="18"/>
          <w:szCs w:val="18"/>
        </w:rPr>
        <w:t>CCL</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 unit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90"/>
        </w:tabs>
        <w:autoSpaceDE w:val="0"/>
        <w:autoSpaceDN w:val="0"/>
        <w:adjustRightInd w:val="0"/>
        <w:spacing w:before="43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cs="Arial"/>
          <w:b/>
          <w:bCs/>
          <w:i/>
          <w:iCs/>
          <w:color w:val="000000"/>
          <w:sz w:val="18"/>
          <w:szCs w:val="18"/>
        </w:rPr>
        <w:t>Source organisation:</w:t>
      </w:r>
      <w:r>
        <w:rPr>
          <w:rFonts w:ascii="Arial" w:hAnsi="Arial"/>
        </w:rPr>
        <w:tab/>
      </w:r>
      <w:r w:rsidR="00DE14DD" w:rsidRPr="00DE14DD">
        <w:rPr>
          <w:rFonts w:ascii="Arial" w:hAnsi="Arial"/>
          <w:sz w:val="18"/>
          <w:szCs w:val="18"/>
        </w:rPr>
        <w:t>3M HIS</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16" w:name="_Toc349831447"/>
      <w:r w:rsidR="00F9323D" w:rsidRPr="00A03A92">
        <w:t>DRG grouper type code</w:t>
      </w:r>
      <w:bookmarkEnd w:id="11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EC756D">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3D368A">
        <w:rPr>
          <w:rFonts w:ascii="Arial" w:hAnsi="Arial" w:cs="Arial"/>
          <w:color w:val="000000"/>
          <w:sz w:val="18"/>
          <w:szCs w:val="18"/>
        </w:rPr>
        <w:t>Feb</w:t>
      </w:r>
      <w:r>
        <w:rPr>
          <w:rFonts w:ascii="Arial" w:hAnsi="Arial" w:cs="Arial"/>
          <w:color w:val="000000"/>
          <w:sz w:val="18"/>
          <w:szCs w:val="18"/>
        </w:rPr>
        <w:t>-201</w:t>
      </w:r>
      <w:r w:rsidR="00EC756D">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drg_grouper_type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to describe the version of the DRG calculation used.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DRG Grouper Type code:         Drg Grouper Type description:                 MDC type: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Medicare Version 4.0 Secondary Care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02                                              ANDRG Version 3.1                                  A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03                                              AR-DRG Version 4.1                                 B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04                                              AR-DRG Version 4.2                                 C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AR-DRG Version 5.0                                 D</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06                                              AR-DRG Version 6.0                                 E</w:t>
      </w:r>
    </w:p>
    <w:p w:rsidR="00FA7141" w:rsidRDefault="00EC756D"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07</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t xml:space="preserve">             AR-DRG Version 6.0x</w:t>
      </w:r>
      <w:r>
        <w:rPr>
          <w:rFonts w:ascii="Arial" w:hAnsi="Arial" w:cs="Arial"/>
          <w:color w:val="000000"/>
          <w:sz w:val="18"/>
          <w:szCs w:val="18"/>
        </w:rPr>
        <w:tab/>
      </w:r>
      <w:r w:rsidRPr="00D910B1">
        <w:rPr>
          <w:rFonts w:ascii="Arial" w:hAnsi="Arial" w:cs="Arial"/>
          <w:color w:val="000000"/>
          <w:sz w:val="18"/>
          <w:szCs w:val="18"/>
        </w:rPr>
        <w:tab/>
      </w:r>
      <w:r>
        <w:rPr>
          <w:rFonts w:ascii="Arial" w:hAnsi="Arial" w:cs="Arial"/>
          <w:color w:val="000000"/>
          <w:sz w:val="18"/>
          <w:szCs w:val="18"/>
        </w:rPr>
        <w:t xml:space="preserve">        F</w:t>
      </w:r>
    </w:p>
    <w:p w:rsidR="00F9323D" w:rsidRDefault="00F9323D" w:rsidP="00F9323D">
      <w:pPr>
        <w:widowControl w:val="0"/>
        <w:tabs>
          <w:tab w:val="left" w:pos="90"/>
          <w:tab w:val="left" w:pos="1740"/>
        </w:tabs>
        <w:autoSpaceDE w:val="0"/>
        <w:autoSpaceDN w:val="0"/>
        <w:adjustRightInd w:val="0"/>
        <w:spacing w:before="7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DRG grouper type code should be the same as the MDC type.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was used until 30 June 2000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was used between 1 July 2000 and 30 June 2002</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was used between 1 July 2002 and 30 June 2005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 was used between 1 July 2005 and 30 June 2011</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'06' is in use from 1 July 2011</w:t>
      </w:r>
    </w:p>
    <w:p w:rsidR="00EC756D" w:rsidRDefault="00EC756D" w:rsidP="00EC756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'07' is in use from 1 July 2013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grouper software produce</w:t>
      </w:r>
      <w:r w:rsidR="000E2BC9">
        <w:rPr>
          <w:rFonts w:ascii="Arial" w:hAnsi="Arial" w:cs="Arial"/>
          <w:color w:val="000000"/>
          <w:sz w:val="18"/>
          <w:szCs w:val="18"/>
        </w:rPr>
        <w:t>s</w:t>
      </w:r>
      <w:r>
        <w:rPr>
          <w:rFonts w:ascii="Arial" w:hAnsi="Arial" w:cs="Arial"/>
          <w:color w:val="000000"/>
          <w:sz w:val="18"/>
          <w:szCs w:val="18"/>
        </w:rPr>
        <w:t xml:space="preserve"> a number of </w:t>
      </w:r>
      <w:r w:rsidR="000E2BC9">
        <w:rPr>
          <w:rFonts w:ascii="Arial" w:hAnsi="Arial" w:cs="Arial"/>
          <w:color w:val="000000"/>
          <w:sz w:val="18"/>
          <w:szCs w:val="18"/>
        </w:rPr>
        <w:t>DRG</w:t>
      </w:r>
      <w:r>
        <w:rPr>
          <w:rFonts w:ascii="Arial" w:hAnsi="Arial" w:cs="Arial"/>
          <w:color w:val="000000"/>
          <w:sz w:val="18"/>
          <w:szCs w:val="18"/>
        </w:rPr>
        <w:t xml:space="preserve"> versions. NMDS is currently using software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version 6.0 to produce DRG codes </w:t>
      </w:r>
      <w:r w:rsidR="000E2BC9">
        <w:rPr>
          <w:rFonts w:ascii="Arial" w:hAnsi="Arial" w:cs="Arial"/>
          <w:color w:val="000000"/>
          <w:sz w:val="18"/>
          <w:szCs w:val="18"/>
        </w:rPr>
        <w:t xml:space="preserve">for </w:t>
      </w:r>
      <w:r>
        <w:rPr>
          <w:rFonts w:ascii="Arial" w:hAnsi="Arial" w:cs="Arial"/>
          <w:color w:val="000000"/>
          <w:sz w:val="18"/>
          <w:szCs w:val="18"/>
        </w:rPr>
        <w:t>versions 3.1, 4.1, 4.2, 5.0</w:t>
      </w:r>
      <w:r w:rsidR="00D910B1">
        <w:rPr>
          <w:rFonts w:ascii="Arial" w:hAnsi="Arial" w:cs="Arial"/>
          <w:color w:val="000000"/>
          <w:sz w:val="18"/>
          <w:szCs w:val="18"/>
        </w:rPr>
        <w:t>, 6.0</w:t>
      </w:r>
      <w:r>
        <w:rPr>
          <w:rFonts w:ascii="Arial" w:hAnsi="Arial" w:cs="Arial"/>
          <w:color w:val="000000"/>
          <w:sz w:val="18"/>
          <w:szCs w:val="18"/>
        </w:rPr>
        <w:t xml:space="preserve"> and 6.0</w:t>
      </w:r>
      <w:r w:rsidR="00D910B1">
        <w:rPr>
          <w:rFonts w:ascii="Arial" w:hAnsi="Arial" w:cs="Arial"/>
          <w:color w:val="000000"/>
          <w:sz w:val="18"/>
          <w:szCs w:val="18"/>
        </w:rPr>
        <w:t>x</w:t>
      </w:r>
      <w:r>
        <w:rPr>
          <w:rFonts w:ascii="Arial" w:hAnsi="Arial" w:cs="Arial"/>
          <w:color w:val="000000"/>
          <w:sz w:val="18"/>
          <w:szCs w:val="18"/>
        </w:rPr>
        <w:t xml:space="preserve">.  This field describes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version.</w:t>
      </w:r>
    </w:p>
    <w:p w:rsidR="00F9323D" w:rsidRDefault="00F9323D" w:rsidP="00F9323D">
      <w:pPr>
        <w:widowControl w:val="0"/>
        <w:tabs>
          <w:tab w:val="left" w:pos="90"/>
          <w:tab w:val="left" w:pos="1752"/>
        </w:tabs>
        <w:autoSpaceDE w:val="0"/>
        <w:autoSpaceDN w:val="0"/>
        <w:adjustRightInd w:val="0"/>
        <w:spacing w:before="108"/>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17" w:name="_Toc349831448"/>
      <w:r w:rsidR="00F9323D" w:rsidRPr="00A03A92">
        <w:t>Encrypted NHI number</w:t>
      </w:r>
      <w:bookmarkEnd w:id="11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A0319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D910B1">
        <w:rPr>
          <w:rFonts w:ascii="Arial" w:hAnsi="Arial" w:cs="Arial"/>
          <w:color w:val="000000"/>
          <w:sz w:val="18"/>
          <w:szCs w:val="18"/>
        </w:rPr>
        <w:t>27</w:t>
      </w:r>
      <w:r>
        <w:rPr>
          <w:rFonts w:ascii="Arial" w:hAnsi="Arial" w:cs="Arial"/>
          <w:color w:val="000000"/>
          <w:sz w:val="18"/>
          <w:szCs w:val="18"/>
        </w:rPr>
        <w:t>-</w:t>
      </w:r>
      <w:r w:rsidR="003D368A">
        <w:rPr>
          <w:rFonts w:ascii="Arial" w:hAnsi="Arial" w:cs="Arial"/>
          <w:color w:val="000000"/>
          <w:sz w:val="18"/>
          <w:szCs w:val="18"/>
        </w:rPr>
        <w:t xml:space="preserve">Feb </w:t>
      </w:r>
      <w:r>
        <w:rPr>
          <w:rFonts w:ascii="Arial" w:hAnsi="Arial" w:cs="Arial"/>
          <w:color w:val="000000"/>
          <w:sz w:val="18"/>
          <w:szCs w:val="18"/>
        </w:rPr>
        <w:t>-201</w:t>
      </w:r>
      <w:r w:rsidR="00D910B1">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Encrypted NHI number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encrypted_hcu_id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Encrypted HCU identifier, Encrypted NHI, etc. See other names for the NHI number under 'Guide for </w:t>
      </w:r>
    </w:p>
    <w:p w:rsidR="00F9323D" w:rsidRDefault="00F9323D" w:rsidP="00F9323D">
      <w:pPr>
        <w:widowControl w:val="0"/>
        <w:tabs>
          <w:tab w:val="left" w:pos="1766"/>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use' below.</w:t>
      </w:r>
    </w:p>
    <w:p w:rsidR="00F9323D" w:rsidRDefault="00F9323D" w:rsidP="00F9323D">
      <w:pPr>
        <w:widowControl w:val="0"/>
        <w:tabs>
          <w:tab w:val="left" w:pos="90"/>
          <w:tab w:val="left" w:pos="1766"/>
        </w:tabs>
        <w:autoSpaceDE w:val="0"/>
        <w:autoSpaceDN w:val="0"/>
        <w:adjustRightInd w:val="0"/>
        <w:spacing w:before="36"/>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NHI number in encrypted form.</w:t>
      </w:r>
    </w:p>
    <w:p w:rsidR="00FA7141" w:rsidRDefault="00FA7141"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the Ministry of Health’s data collections. It is a unique 7-character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identification number assigned to a healthcare user by the National Health Index (NHI) database. The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NHI number uniquely identifies healthcare users, and allows linking between different data collections. It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is encrypted in the NMDS to ensure privacy of individual records.</w:t>
      </w:r>
    </w:p>
    <w:p w:rsidR="00F9323D" w:rsidRDefault="00F9323D" w:rsidP="00F9323D">
      <w:pPr>
        <w:widowControl w:val="0"/>
        <w:tabs>
          <w:tab w:val="left" w:pos="90"/>
          <w:tab w:val="left" w:pos="8958"/>
        </w:tabs>
        <w:autoSpaceDE w:val="0"/>
        <w:autoSpaceDN w:val="0"/>
        <w:adjustRightInd w:val="0"/>
        <w:spacing w:before="313"/>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rsidR="00FA7141" w:rsidRDefault="00FA7141"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A7141">
      <w:pPr>
        <w:widowControl w:val="0"/>
        <w:tabs>
          <w:tab w:val="left" w:pos="90"/>
          <w:tab w:val="left" w:pos="1740"/>
        </w:tabs>
        <w:autoSpaceDE w:val="0"/>
        <w:autoSpaceDN w:val="0"/>
        <w:adjustRightInd w:val="0"/>
        <w:spacing w:before="47"/>
        <w:rPr>
          <w:rFonts w:ascii="Arial" w:hAnsi="Arial" w:cs="Arial"/>
          <w:color w:val="000000"/>
          <w:sz w:val="19"/>
          <w:szCs w:val="19"/>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NHI number is also known as National Health Index, HCU identifier, NHI, HCU, HCU Number,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 identifier, HCU identification number, NMPI number, Hospital Number, Patient Number.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duplicate records for a healthcare user are merged, one of their NHI numbers will be deemed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the master (or primary), and the others become event (or secondary) NHI numbers. This does not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affect which NHI numbers are used in local systems.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 the NMDS, the NHI number that is sent in by the data provider is encrypted during the loading.</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process</w:t>
      </w:r>
      <w:r>
        <w:rPr>
          <w:rFonts w:ascii="Arial" w:hAnsi="Arial" w:cs="Arial"/>
          <w:color w:val="000000"/>
          <w:sz w:val="18"/>
          <w:szCs w:val="18"/>
        </w:rPr>
        <w:t xml:space="preserve"> Only this encrypted NHI number is stored.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the analysis of healthcare information relating to a unique individual, the master NHI number should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used. Please contact </w:t>
      </w:r>
      <w:r w:rsidR="003D368A">
        <w:rPr>
          <w:rFonts w:ascii="Arial" w:hAnsi="Arial" w:cs="Arial"/>
          <w:color w:val="000000"/>
          <w:sz w:val="18"/>
          <w:szCs w:val="18"/>
        </w:rPr>
        <w:t xml:space="preserve">Analytical Services </w:t>
      </w:r>
      <w:r>
        <w:rPr>
          <w:rFonts w:ascii="Arial" w:hAnsi="Arial" w:cs="Arial"/>
          <w:color w:val="000000"/>
          <w:sz w:val="18"/>
          <w:szCs w:val="18"/>
        </w:rPr>
        <w:t xml:space="preserve">for further information on how to obtain </w:t>
      </w:r>
      <w:r w:rsidR="00546355">
        <w:rPr>
          <w:rFonts w:ascii="Arial" w:hAnsi="Arial" w:cs="Arial"/>
          <w:color w:val="000000"/>
          <w:sz w:val="18"/>
          <w:szCs w:val="18"/>
        </w:rPr>
        <w:t xml:space="preserve">the </w:t>
      </w:r>
      <w:r w:rsidR="00442D51">
        <w:rPr>
          <w:rFonts w:ascii="Arial" w:hAnsi="Arial" w:cs="Arial"/>
          <w:color w:val="000000"/>
          <w:sz w:val="18"/>
          <w:szCs w:val="18"/>
        </w:rPr>
        <w:t>master</w:t>
      </w:r>
      <w:r w:rsidR="001F07E1">
        <w:rPr>
          <w:rFonts w:ascii="Arial" w:hAnsi="Arial" w:cs="Arial"/>
          <w:color w:val="000000"/>
          <w:sz w:val="18"/>
          <w:szCs w:val="18"/>
        </w:rPr>
        <w:t xml:space="preserve"> </w:t>
      </w:r>
      <w:r w:rsidR="001F07E1">
        <w:rPr>
          <w:rFonts w:ascii="Arial" w:hAnsi="Arial" w:cs="Arial"/>
          <w:color w:val="000000"/>
          <w:sz w:val="18"/>
          <w:szCs w:val="18"/>
        </w:rPr>
        <w:tab/>
      </w:r>
      <w:r>
        <w:rPr>
          <w:rFonts w:ascii="Arial" w:hAnsi="Arial" w:cs="Arial"/>
          <w:color w:val="000000"/>
          <w:sz w:val="18"/>
          <w:szCs w:val="18"/>
        </w:rPr>
        <w:t>encrypted NHI number if you are performing your own data extraction.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Privacy Commissioner considers the NHI number to be personally identifying information (like name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and address) so, if it is linked to clinical information, it must be held securely and the healthcare user’s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privacy protected. The Encrypted NHI number is not considered personally identifying.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Ministry will return data containing unencrypted NHI numbers to providers who have sent it in.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Information with unencrypted NHI numbers may be disclosed to researchers on a case-by-case basis.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characters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numeric. The 7th character is a check digit modulus 11.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is encrypted using a one-way encryption algorithm. The aim is to provide an encrypted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number that can be sent across public (unsecured) networks.</w:t>
      </w:r>
    </w:p>
    <w:p w:rsidR="00F9323D" w:rsidRDefault="00F9323D" w:rsidP="00F9323D">
      <w:pPr>
        <w:widowControl w:val="0"/>
        <w:tabs>
          <w:tab w:val="left" w:pos="90"/>
          <w:tab w:val="left" w:pos="1752"/>
        </w:tabs>
        <w:autoSpaceDE w:val="0"/>
        <w:autoSpaceDN w:val="0"/>
        <w:adjustRightInd w:val="0"/>
        <w:spacing w:before="222"/>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is a verification algorithm which ensures that the NHI number is in the correct format and is valid.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rsidR="00A57324" w:rsidRDefault="00A57324"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29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442D51">
        <w:rPr>
          <w:rFonts w:ascii="Arial" w:hAnsi="Arial" w:cs="Arial"/>
          <w:color w:val="000000"/>
          <w:sz w:val="18"/>
          <w:szCs w:val="18"/>
        </w:rPr>
        <w:t xml:space="preserve">also </w:t>
      </w:r>
      <w:r>
        <w:rPr>
          <w:rFonts w:ascii="Arial" w:hAnsi="Arial" w:cs="Arial"/>
          <w:color w:val="000000"/>
          <w:sz w:val="18"/>
          <w:szCs w:val="18"/>
        </w:rPr>
        <w:t>allocated by Sector Services for GPs and other primary care providers.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522"/>
        <w:rPr>
          <w:rFonts w:ascii="Arial" w:hAnsi="Arial" w:cs="Arial"/>
          <w:b/>
          <w:bCs/>
          <w:color w:val="000000"/>
          <w:sz w:val="25"/>
          <w:szCs w:val="25"/>
        </w:rPr>
      </w:pPr>
      <w:r>
        <w:rPr>
          <w:rFonts w:ascii="Arial" w:hAnsi="Arial" w:cs="Arial"/>
          <w:b/>
          <w:bCs/>
          <w:color w:val="000000"/>
          <w:sz w:val="20"/>
          <w:szCs w:val="20"/>
        </w:rPr>
        <w:t>Administrative attributes</w:t>
      </w:r>
    </w:p>
    <w:p w:rsidR="00EC756D" w:rsidRPr="003A5768" w:rsidRDefault="00F9323D" w:rsidP="00F9323D">
      <w:pPr>
        <w:widowControl w:val="0"/>
        <w:tabs>
          <w:tab w:val="left" w:pos="90"/>
          <w:tab w:val="left" w:pos="1970"/>
        </w:tabs>
        <w:autoSpaceDE w:val="0"/>
        <w:autoSpaceDN w:val="0"/>
        <w:adjustRightInd w:val="0"/>
        <w:spacing w:before="59"/>
        <w:rPr>
          <w:rFonts w:ascii="Arial" w:hAnsi="Arial"/>
          <w:sz w:val="18"/>
          <w:szCs w:val="18"/>
        </w:rPr>
      </w:pPr>
      <w:r>
        <w:rPr>
          <w:rFonts w:ascii="Arial" w:hAnsi="Arial" w:cs="Arial"/>
          <w:b/>
          <w:bCs/>
          <w:i/>
          <w:iCs/>
          <w:color w:val="000000"/>
          <w:sz w:val="18"/>
          <w:szCs w:val="18"/>
        </w:rPr>
        <w:t>Source document:</w:t>
      </w:r>
      <w:r w:rsidR="00D910B1">
        <w:rPr>
          <w:rFonts w:ascii="Arial" w:hAnsi="Arial"/>
          <w:sz w:val="18"/>
          <w:szCs w:val="18"/>
        </w:rPr>
        <w:tab/>
      </w:r>
      <w:hyperlink r:id="rId32" w:history="1">
        <w:r w:rsidR="00743D76">
          <w:rPr>
            <w:rStyle w:val="Hyperlink"/>
            <w:rFonts w:ascii="Arial" w:hAnsi="Arial"/>
            <w:sz w:val="18"/>
            <w:szCs w:val="18"/>
          </w:rPr>
          <w:t>www.health.govt.nz/our-work/health-identity/national-health-index</w:t>
        </w:r>
      </w:hyperlink>
      <w:r w:rsidR="00D910B1">
        <w:rPr>
          <w:rFonts w:ascii="Arial" w:hAnsi="Arial"/>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18" w:name="_Toc349831449"/>
      <w:r w:rsidR="00F9323D" w:rsidRPr="00A03A92">
        <w:t>Ethnic group codes</w:t>
      </w:r>
      <w:bookmarkEnd w:id="11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A0027,A0208,A0209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3D368A">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3D368A">
        <w:rPr>
          <w:rFonts w:ascii="Arial" w:hAnsi="Arial" w:cs="Arial"/>
          <w:color w:val="000000"/>
          <w:sz w:val="18"/>
          <w:szCs w:val="18"/>
        </w:rPr>
        <w:t>Feb</w:t>
      </w:r>
      <w:r>
        <w:rPr>
          <w:rFonts w:ascii="Arial" w:hAnsi="Arial" w:cs="Arial"/>
          <w:color w:val="000000"/>
          <w:sz w:val="18"/>
          <w:szCs w:val="18"/>
        </w:rPr>
        <w:t>-20</w:t>
      </w:r>
      <w:r w:rsidR="003D368A">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Ethnic group codes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ethnic_code, ethnic_code_2, ethnic_code_3</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Ethnicity</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social group whose members have one or more of the following four characteristics:</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share a sense of common origins</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claim a common and distinctive history and destiny</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they possess one or more dimensions of collective cultural individuality</w:t>
      </w:r>
    </w:p>
    <w:p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they feel a sense of unique collective solidarity.</w:t>
      </w:r>
    </w:p>
    <w:p w:rsidR="00FA7141" w:rsidRDefault="00FA7141" w:rsidP="00F9323D">
      <w:pPr>
        <w:widowControl w:val="0"/>
        <w:tabs>
          <w:tab w:val="left" w:pos="1758"/>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Information on ethnicity is collected for planning and service delivery purposes and for monitoring health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status across different ethnic groups. Ethnic group codes are key variables for determining the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characteristics of the population that are using the health sector.</w:t>
      </w:r>
    </w:p>
    <w:p w:rsidR="00F9323D" w:rsidRDefault="00F9323D" w:rsidP="00F9323D">
      <w:pPr>
        <w:widowControl w:val="0"/>
        <w:tabs>
          <w:tab w:val="left" w:pos="90"/>
          <w:tab w:val="left" w:pos="8958"/>
        </w:tabs>
        <w:autoSpaceDE w:val="0"/>
        <w:autoSpaceDN w:val="0"/>
        <w:adjustRightInd w:val="0"/>
        <w:spacing w:before="30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10        European not further defined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New Zealand European/Pakeha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Other European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Maori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30        Pacific Peoples not further defined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31        Samoan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32        Cook Island Maori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33        Tongan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        Niuean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35        Tokelauan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36        Fijian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37        Other Pacific Peoples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40        Asian not further defined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41        Southeast Asian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42        Chinese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43        Indian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44        Other Asian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51        Middle Eastern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52        Latin American/Hispanic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53        African (or cultural group of African origin)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54        Other (retired 01/07/2009)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61        Other ethnicity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94        Don't know</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95        Refused to answer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97        Response unidentifiable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Not stated</w:t>
      </w:r>
    </w:p>
    <w:p w:rsidR="00F9323D" w:rsidRDefault="00F9323D" w:rsidP="00F9323D">
      <w:pPr>
        <w:widowControl w:val="0"/>
        <w:tabs>
          <w:tab w:val="left" w:pos="90"/>
          <w:tab w:val="left" w:pos="1740"/>
        </w:tabs>
        <w:autoSpaceDE w:val="0"/>
        <w:autoSpaceDN w:val="0"/>
        <w:adjustRightInd w:val="0"/>
        <w:spacing w:before="20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From 1 July 1996 up to 3 Ethnic group codes can be collected for each healthcare user and each event.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more than 3 Ethnic group codes are reported, the Statistics NZ prioritisation algorithm is used 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report only 3 values.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ethnicity is self-identified, it can change over time. This is why </w:t>
      </w:r>
      <w:r w:rsidR="00546355">
        <w:rPr>
          <w:rFonts w:ascii="Arial" w:hAnsi="Arial" w:cs="Arial"/>
          <w:color w:val="000000"/>
          <w:sz w:val="18"/>
          <w:szCs w:val="18"/>
        </w:rPr>
        <w:t>MOH</w:t>
      </w:r>
      <w:r>
        <w:rPr>
          <w:rFonts w:ascii="Arial" w:hAnsi="Arial" w:cs="Arial"/>
          <w:color w:val="000000"/>
          <w:sz w:val="18"/>
          <w:szCs w:val="18"/>
        </w:rPr>
        <w:t xml:space="preserve"> collects ethnicity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for each health event, rather than relying on the data in the National Health Index (which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does </w:t>
      </w:r>
      <w:r>
        <w:rPr>
          <w:rFonts w:ascii="Arial" w:hAnsi="Arial" w:cs="Arial"/>
          <w:color w:val="000000"/>
          <w:sz w:val="18"/>
          <w:szCs w:val="18"/>
        </w:rPr>
        <w:t>not include historical data).</w:t>
      </w:r>
    </w:p>
    <w:p w:rsidR="00FA7141" w:rsidRDefault="00FA714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6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Ethnicity 1 is mandatory.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and Ethnicity 3 are 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Ethnicity 2 cannot be the same as Ethnicity 1 or 3. Ethnicity 3 cannot be the same as Ethnicity 2 or 1.</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Ethnic code table.</w:t>
      </w:r>
    </w:p>
    <w:p w:rsidR="00F9323D" w:rsidRDefault="00F9323D" w:rsidP="00F9323D">
      <w:pPr>
        <w:widowControl w:val="0"/>
        <w:tabs>
          <w:tab w:val="left" w:pos="90"/>
          <w:tab w:val="left" w:pos="1760"/>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Ethnicity should be self-identified wherever possible. If the Ethnic group code changes for this event,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please update the NHI.</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‘54’ (Other) is retired from 01 July 2009 and should not be used after this date.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 of the code '61' (Other Ethnicity) is limited to a very small number of ethnic groups. It must not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generic 'other' code. If a person chooses not to answer the ethnicity question, record their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ethnicity using an appropriate residual response. See Appendix C: Collection of Ethnicity Data.  Must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valid code in the Ethnic code table. Each ethnic group as maintained by Statistics NZ has a 5-digit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code at level 4. MoH collections use ethnicity coded at level 2.</w:t>
      </w:r>
    </w:p>
    <w:p w:rsidR="00FA7141" w:rsidRDefault="00FA714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9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Prioritised ethnicity</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Smith, Anthony. 1981. The Ethnic Revival. Cambridge University Press.</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4C3E98" w:rsidRPr="00A03A92" w:rsidRDefault="00F9323D" w:rsidP="004C3E98">
      <w:pPr>
        <w:pStyle w:val="Heading2"/>
        <w:rPr>
          <w:sz w:val="34"/>
          <w:szCs w:val="34"/>
        </w:rPr>
      </w:pPr>
      <w:r>
        <w:br w:type="page"/>
      </w:r>
      <w:bookmarkStart w:id="119" w:name="_Toc349831450"/>
      <w:r w:rsidR="004C3E98">
        <w:t xml:space="preserve">Event elapsed </w:t>
      </w:r>
      <w:r w:rsidR="004C3E98" w:rsidRPr="00A03A92">
        <w:t>time</w:t>
      </w:r>
      <w:r w:rsidR="004C3E98">
        <w:t xml:space="preserve"> in minutes</w:t>
      </w:r>
      <w:bookmarkEnd w:id="119"/>
    </w:p>
    <w:p w:rsidR="004C3E98" w:rsidRDefault="004C3E98" w:rsidP="004C3E98">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4C3E98" w:rsidRDefault="004C3E98" w:rsidP="004C3E98">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18-Feb-2011</w:t>
      </w:r>
    </w:p>
    <w:p w:rsidR="004C3E98" w:rsidRDefault="004C3E98" w:rsidP="004C3E98">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4C3E98" w:rsidRDefault="004C3E98" w:rsidP="004C3E98">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elapsed time in minutes</w:t>
      </w:r>
    </w:p>
    <w:p w:rsidR="004C3E98" w:rsidRDefault="004C3E98" w:rsidP="004C3E98">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event_elapsed_time_in_minutes</w:t>
      </w:r>
    </w:p>
    <w:p w:rsidR="004C3E98" w:rsidRDefault="004C3E98" w:rsidP="004C3E98">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4C3E98" w:rsidRDefault="004C3E98" w:rsidP="004C3E98">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4C3E98" w:rsidRDefault="004C3E98" w:rsidP="004C3E98">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elapsed time in minutes from when the health event is reported to have started to when the same </w:t>
      </w:r>
    </w:p>
    <w:p w:rsidR="004C3E98" w:rsidRDefault="004C3E98" w:rsidP="004C3E98">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event is reported to have ended. This will be calculated and presented in minutes only.</w:t>
      </w:r>
    </w:p>
    <w:p w:rsidR="004C3E98" w:rsidRDefault="004C3E98" w:rsidP="004C3E98">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rsidR="004C3E98" w:rsidRDefault="004C3E98" w:rsidP="004C3E98">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4C3E98" w:rsidRDefault="004C3E98" w:rsidP="004C3E98">
      <w:pPr>
        <w:widowControl w:val="0"/>
        <w:tabs>
          <w:tab w:val="left" w:pos="90"/>
          <w:tab w:val="left" w:pos="1753"/>
          <w:tab w:val="left" w:pos="3736"/>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b/>
          <w:bCs/>
          <w:i/>
          <w:iCs/>
          <w:color w:val="000000"/>
          <w:sz w:val="18"/>
          <w:szCs w:val="18"/>
        </w:rPr>
        <w:t>Layout:</w:t>
      </w:r>
    </w:p>
    <w:p w:rsidR="004C3E98" w:rsidRDefault="004C3E98" w:rsidP="004C3E98">
      <w:pPr>
        <w:widowControl w:val="0"/>
        <w:tabs>
          <w:tab w:val="left" w:pos="90"/>
        </w:tabs>
        <w:autoSpaceDE w:val="0"/>
        <w:autoSpaceDN w:val="0"/>
        <w:adjustRightInd w:val="0"/>
        <w:spacing w:before="50"/>
        <w:rPr>
          <w:rFonts w:ascii="Arial" w:hAnsi="Arial" w:cs="Arial"/>
          <w:b/>
          <w:bCs/>
          <w:i/>
          <w:iCs/>
          <w:color w:val="000000"/>
          <w:sz w:val="22"/>
          <w:szCs w:val="22"/>
        </w:rPr>
      </w:pPr>
      <w:r>
        <w:rPr>
          <w:rFonts w:ascii="Arial" w:hAnsi="Arial" w:cs="Arial"/>
          <w:b/>
          <w:bCs/>
          <w:i/>
          <w:iCs/>
          <w:color w:val="000000"/>
          <w:sz w:val="18"/>
          <w:szCs w:val="18"/>
        </w:rPr>
        <w:t>Data domain:</w:t>
      </w:r>
    </w:p>
    <w:p w:rsidR="004C3E98" w:rsidRDefault="004C3E98" w:rsidP="004C3E98">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Contains null if the Event end datetime is null otherwise it is the difference, in minutes, between </w:t>
      </w:r>
      <w:r w:rsidR="004B7AE9" w:rsidRPr="00DD64EC">
        <w:rPr>
          <w:rFonts w:ascii="Arial" w:hAnsi="Arial" w:cs="Arial"/>
          <w:sz w:val="18"/>
          <w:szCs w:val="18"/>
        </w:rPr>
        <w:t>E</w:t>
      </w:r>
      <w:r>
        <w:rPr>
          <w:rFonts w:ascii="Arial" w:hAnsi="Arial" w:cs="Arial"/>
          <w:color w:val="000000"/>
          <w:sz w:val="18"/>
          <w:szCs w:val="18"/>
        </w:rPr>
        <w:t xml:space="preserve">vent </w:t>
      </w:r>
    </w:p>
    <w:p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datetime </w:t>
      </w:r>
      <w:r w:rsidRPr="007C69F4">
        <w:rPr>
          <w:rFonts w:ascii="Arial" w:hAnsi="Arial" w:cs="Arial"/>
          <w:sz w:val="18"/>
          <w:szCs w:val="18"/>
        </w:rPr>
        <w:t xml:space="preserve">and </w:t>
      </w:r>
      <w:r w:rsidR="004B7AE9" w:rsidRPr="007C69F4">
        <w:rPr>
          <w:rFonts w:ascii="Arial" w:hAnsi="Arial" w:cs="Arial"/>
          <w:sz w:val="18"/>
          <w:szCs w:val="18"/>
        </w:rPr>
        <w:t>E</w:t>
      </w:r>
      <w:r w:rsidRPr="007C69F4">
        <w:rPr>
          <w:rFonts w:ascii="Arial" w:hAnsi="Arial" w:cs="Arial"/>
          <w:sz w:val="18"/>
          <w:szCs w:val="18"/>
        </w:rPr>
        <w:t>vent</w:t>
      </w:r>
      <w:r>
        <w:rPr>
          <w:rFonts w:ascii="Arial" w:hAnsi="Arial" w:cs="Arial"/>
          <w:color w:val="000000"/>
          <w:sz w:val="18"/>
          <w:szCs w:val="18"/>
        </w:rPr>
        <w:t xml:space="preserve"> start datetime. </w:t>
      </w:r>
    </w:p>
    <w:p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4C3E98" w:rsidRDefault="004C3E98" w:rsidP="004C3E98">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calculation does not take into account any leave days that are reported in the patient record.</w:t>
      </w:r>
    </w:p>
    <w:p w:rsidR="004C3E98" w:rsidRDefault="004C3E98" w:rsidP="004C3E98">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rsidR="004C3E98" w:rsidRDefault="004C3E98" w:rsidP="004C3E98">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Derived field</w:t>
      </w:r>
    </w:p>
    <w:p w:rsidR="004C3E98" w:rsidRDefault="004C3E98" w:rsidP="004C3E98">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rsidR="004C3E98" w:rsidRDefault="004C3E98" w:rsidP="004C3E98">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4C3E98" w:rsidRDefault="004C3E98" w:rsidP="004C3E98">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4C3E98" w:rsidRDefault="004C3E98" w:rsidP="004C3E98">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4C3E98" w:rsidRDefault="004C3E98" w:rsidP="004C3E98">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4C3E98" w:rsidRDefault="004C3E98"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4C3E98" w:rsidP="00F9323D">
      <w:pPr>
        <w:pStyle w:val="Heading2"/>
        <w:rPr>
          <w:sz w:val="34"/>
          <w:szCs w:val="34"/>
        </w:rPr>
      </w:pPr>
      <w:r>
        <w:br w:type="page"/>
      </w:r>
      <w:bookmarkStart w:id="120" w:name="_Toc349831451"/>
      <w:r w:rsidR="00F9323D" w:rsidRPr="00A03A92">
        <w:t>Event end datetime</w:t>
      </w:r>
      <w:bookmarkEnd w:id="12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F26FCE">
        <w:rPr>
          <w:rFonts w:ascii="Arial" w:hAnsi="Arial" w:cs="Arial"/>
          <w:color w:val="000000"/>
          <w:sz w:val="18"/>
          <w:szCs w:val="18"/>
        </w:rPr>
        <w:t>01</w:t>
      </w:r>
      <w:r>
        <w:rPr>
          <w:rFonts w:ascii="Arial" w:hAnsi="Arial" w:cs="Arial"/>
          <w:color w:val="000000"/>
          <w:sz w:val="18"/>
          <w:szCs w:val="18"/>
        </w:rPr>
        <w:t>-</w:t>
      </w:r>
      <w:r w:rsidR="00F26FCE">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date time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date, Event end/leave 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and time on which a healthcare user is discharged from a facility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the date and time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heathcare event ended) or the date and time on which a sectioned mental health patient is discharged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sidR="003F3768">
        <w:rPr>
          <w:rFonts w:ascii="Arial" w:hAnsi="Arial" w:cs="Arial"/>
          <w:color w:val="000000"/>
          <w:sz w:val="18"/>
          <w:szCs w:val="18"/>
        </w:rPr>
        <w:t xml:space="preserve">to </w:t>
      </w:r>
      <w:r>
        <w:rPr>
          <w:rFonts w:ascii="Arial" w:hAnsi="Arial" w:cs="Arial"/>
          <w:color w:val="000000"/>
          <w:sz w:val="18"/>
          <w:szCs w:val="18"/>
        </w:rPr>
        <w:t>leave.</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ie. 201101280000 (which equates to 24:00 of  </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rsidR="00FA7141" w:rsidRDefault="00FA7141"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4F0324">
        <w:rPr>
          <w:rFonts w:ascii="Arial" w:hAnsi="Arial" w:cs="Arial"/>
          <w:bCs/>
          <w:iCs/>
          <w:color w:val="000000"/>
          <w:sz w:val="18"/>
          <w:szCs w:val="18"/>
        </w:rPr>
        <w:t>The time portion of Event end datetime has only been collected since 1 July 2011. For events that</w:t>
      </w:r>
    </w:p>
    <w:p w:rsidR="003F3768" w:rsidRDefault="003F3768" w:rsidP="003F3768">
      <w:pPr>
        <w:widowControl w:val="0"/>
        <w:tabs>
          <w:tab w:val="left" w:pos="1740"/>
        </w:tabs>
        <w:autoSpaceDE w:val="0"/>
        <w:autoSpaceDN w:val="0"/>
        <w:adjustRightInd w:val="0"/>
        <w:rPr>
          <w:rFonts w:ascii="Arial" w:hAnsi="Arial" w:cs="Arial"/>
          <w:color w:val="000000"/>
          <w:sz w:val="18"/>
          <w:szCs w:val="18"/>
        </w:rPr>
      </w:pPr>
      <w:r>
        <w:rPr>
          <w:rFonts w:ascii="Arial" w:hAnsi="Arial" w:cs="Arial"/>
          <w:bCs/>
          <w:iCs/>
          <w:color w:val="000000"/>
          <w:sz w:val="18"/>
          <w:szCs w:val="18"/>
        </w:rPr>
        <w:tab/>
        <w:t>occurred before that date, the time portion of Event end datetime contains ’00:00’</w:t>
      </w:r>
      <w:r w:rsidR="001F07E1">
        <w:rPr>
          <w:rFonts w:ascii="Arial" w:hAnsi="Arial" w:cs="Arial"/>
          <w:bCs/>
          <w:iCs/>
          <w:color w:val="000000"/>
          <w:sz w:val="18"/>
          <w:szCs w:val="18"/>
        </w:rPr>
        <w:t>.</w:t>
      </w:r>
    </w:p>
    <w:p w:rsidR="00F9323D" w:rsidRDefault="00F9323D" w:rsidP="00F9323D">
      <w:pPr>
        <w:widowControl w:val="0"/>
        <w:tabs>
          <w:tab w:val="left" w:pos="90"/>
          <w:tab w:val="left" w:pos="1752"/>
        </w:tabs>
        <w:autoSpaceDE w:val="0"/>
        <w:autoSpaceDN w:val="0"/>
        <w:adjustRightInd w:val="0"/>
        <w:spacing w:before="34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Partial dates not allowed</w:t>
      </w:r>
      <w:r w:rsidR="001F07E1">
        <w:rPr>
          <w:rFonts w:ascii="Arial" w:hAnsi="Arial" w:cs="Arial"/>
          <w:color w:val="000000"/>
          <w:sz w:val="18"/>
          <w:szCs w:val="18"/>
        </w:rPr>
        <w: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psychiatric inpatient events. Mandatory for births, intended day cases and non-psychatric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inpatient events.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 and the Psychiatric leave end date</w:t>
      </w:r>
      <w:r w:rsidR="001F07E1">
        <w:rPr>
          <w:rFonts w:ascii="Arial" w:hAnsi="Arial" w:cs="Arial"/>
          <w:color w:val="000000"/>
          <w:sz w:val="18"/>
          <w:szCs w:val="18"/>
        </w:rPr>
        <w: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Event start datetime, the Date of birth, the Operation/procedure date and the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external cause date of occurrence.</w:t>
      </w:r>
    </w:p>
    <w:p w:rsidR="004F0324" w:rsidRDefault="004F0324"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C80856">
      <w:pPr>
        <w:widowControl w:val="0"/>
        <w:tabs>
          <w:tab w:val="left" w:pos="90"/>
        </w:tabs>
        <w:autoSpaceDE w:val="0"/>
        <w:autoSpaceDN w:val="0"/>
        <w:adjustRightInd w:val="0"/>
        <w:spacing w:before="88"/>
        <w:rPr>
          <w:rFonts w:ascii="Arial" w:hAnsi="Arial" w:cs="Arial"/>
          <w:b/>
          <w:bCs/>
          <w:i/>
          <w:iCs/>
          <w:color w:val="000000"/>
          <w:sz w:val="18"/>
          <w:szCs w:val="18"/>
        </w:rPr>
      </w:pPr>
      <w:r>
        <w:rPr>
          <w:rFonts w:ascii="Arial" w:hAnsi="Arial" w:cs="Arial"/>
          <w:b/>
          <w:bCs/>
          <w:i/>
          <w:iCs/>
          <w:color w:val="000000"/>
          <w:sz w:val="18"/>
          <w:szCs w:val="18"/>
        </w:rPr>
        <w:t xml:space="preserve">Collection </w:t>
      </w:r>
      <w:r w:rsidR="00C80856">
        <w:rPr>
          <w:rFonts w:ascii="Arial" w:hAnsi="Arial" w:cs="Arial"/>
          <w:b/>
          <w:bCs/>
          <w:i/>
          <w:iCs/>
          <w:color w:val="000000"/>
          <w:sz w:val="18"/>
          <w:szCs w:val="18"/>
        </w:rPr>
        <w:t>:</w:t>
      </w:r>
      <w:r w:rsidR="004F0324" w:rsidRPr="004F0324">
        <w:rPr>
          <w:rFonts w:ascii="Arial" w:hAnsi="Arial" w:cs="Arial"/>
          <w:color w:val="000000"/>
          <w:sz w:val="18"/>
          <w:szCs w:val="18"/>
        </w:rPr>
        <w:t xml:space="preserve"> </w:t>
      </w:r>
      <w:r w:rsidR="004F0324">
        <w:rPr>
          <w:rFonts w:ascii="Arial" w:hAnsi="Arial" w:cs="Arial"/>
          <w:color w:val="000000"/>
          <w:sz w:val="18"/>
          <w:szCs w:val="18"/>
        </w:rPr>
        <w:tab/>
        <w:t xml:space="preserve">      Event end time (Discharge time):</w:t>
      </w:r>
    </w:p>
    <w:p w:rsidR="004F0324" w:rsidRPr="003F3768" w:rsidRDefault="004F0324" w:rsidP="004F0324">
      <w:pPr>
        <w:widowControl w:val="0"/>
        <w:tabs>
          <w:tab w:val="left" w:pos="90"/>
          <w:tab w:val="left" w:pos="1740"/>
        </w:tabs>
        <w:autoSpaceDE w:val="0"/>
        <w:autoSpaceDN w:val="0"/>
        <w:adjustRightInd w:val="0"/>
        <w:spacing w:before="60"/>
        <w:rPr>
          <w:rFonts w:ascii="Arial" w:hAnsi="Arial" w:cs="Arial"/>
          <w:color w:val="000000"/>
          <w:sz w:val="18"/>
          <w:szCs w:val="18"/>
        </w:rPr>
      </w:pP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event end time will be the time the patient physically leaves the health care setting. The health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care setting would include a ward based patient departure lounge (recliner chairs, cleared to be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but waiting for paperwork/clinical signoff). If a patient has all the relevant documentation and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has been taken to a public waiting area to await their transport/relative etc</w:t>
      </w:r>
      <w:r w:rsidR="00554F8A">
        <w:rPr>
          <w:rFonts w:ascii="Arial" w:hAnsi="Arial" w:cs="Arial"/>
          <w:color w:val="000000"/>
          <w:sz w:val="18"/>
          <w:szCs w:val="18"/>
        </w:rPr>
        <w:t>.</w:t>
      </w:r>
      <w:r>
        <w:rPr>
          <w:rFonts w:ascii="Arial" w:hAnsi="Arial" w:cs="Arial"/>
          <w:color w:val="000000"/>
          <w:sz w:val="18"/>
          <w:szCs w:val="18"/>
        </w:rPr>
        <w:t xml:space="preserve"> the time they left the ward </w:t>
      </w:r>
    </w:p>
    <w:p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would be the event end as they are no longer under the direct responsibility of any clinical staff.</w:t>
      </w:r>
    </w:p>
    <w:p w:rsidR="004F0324" w:rsidRPr="003F3768" w:rsidRDefault="004F0324" w:rsidP="004F0324">
      <w:pPr>
        <w:widowControl w:val="0"/>
        <w:tabs>
          <w:tab w:val="left" w:pos="1740"/>
        </w:tabs>
        <w:autoSpaceDE w:val="0"/>
        <w:autoSpaceDN w:val="0"/>
        <w:adjustRightInd w:val="0"/>
        <w:rPr>
          <w:rFonts w:ascii="Arial" w:hAnsi="Arial" w:cs="Arial"/>
          <w:color w:val="000000"/>
          <w:sz w:val="18"/>
          <w:szCs w:val="18"/>
        </w:rPr>
      </w:pP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3F3768">
        <w:rPr>
          <w:rFonts w:ascii="Arial" w:hAnsi="Arial"/>
          <w:sz w:val="18"/>
          <w:szCs w:val="18"/>
        </w:rPr>
        <w:t>-</w:t>
      </w:r>
      <w:r>
        <w:rPr>
          <w:rFonts w:ascii="Arial" w:hAnsi="Arial"/>
        </w:rPr>
        <w:t xml:space="preserve"> </w:t>
      </w:r>
      <w:r>
        <w:rPr>
          <w:rFonts w:ascii="Arial" w:hAnsi="Arial" w:cs="Arial"/>
          <w:color w:val="000000"/>
          <w:sz w:val="18"/>
          <w:szCs w:val="18"/>
        </w:rPr>
        <w:t xml:space="preserve">There needs to be consistency between the event end type and the end time. The definition above will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apply to the following events end types:</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to an acute facility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DC</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Indemnity signed</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DL</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DN</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DP</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Ended routinely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Self discharge from hospital - No Indemnity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DW</w:t>
      </w:r>
      <w:r w:rsidR="0025040A">
        <w:rPr>
          <w:rFonts w:ascii="Arial" w:hAnsi="Arial" w:cs="Arial"/>
          <w:color w:val="000000"/>
          <w:sz w:val="18"/>
          <w:szCs w:val="18"/>
        </w:rPr>
        <w:tab/>
      </w:r>
      <w:r>
        <w:rPr>
          <w:rFonts w:ascii="Arial" w:hAnsi="Arial" w:cs="Arial"/>
          <w:color w:val="000000"/>
          <w:sz w:val="18"/>
          <w:szCs w:val="18"/>
        </w:rPr>
        <w:t>Discharge to another service within the same facility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EA</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burns</w:t>
      </w:r>
      <w:r w:rsidR="0025040A">
        <w:rPr>
          <w:rFonts w:ascii="Arial" w:hAnsi="Arial" w:cs="Arial"/>
          <w:color w:val="000000"/>
          <w:sz w:val="18"/>
          <w:szCs w:val="18"/>
        </w:rPr>
        <w:t xml:space="preserve"> </w:t>
      </w:r>
      <w:r>
        <w:rPr>
          <w:rFonts w:ascii="Arial" w:hAnsi="Arial" w:cs="Arial"/>
          <w:color w:val="000000"/>
          <w:sz w:val="18"/>
          <w:szCs w:val="18"/>
        </w:rPr>
        <w:t>only</w:t>
      </w:r>
    </w:p>
    <w:p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ED</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rsidR="00A57324" w:rsidRDefault="00A57324" w:rsidP="004F0324">
      <w:pPr>
        <w:widowControl w:val="0"/>
        <w:tabs>
          <w:tab w:val="left" w:pos="1740"/>
        </w:tabs>
        <w:autoSpaceDE w:val="0"/>
        <w:autoSpaceDN w:val="0"/>
        <w:adjustRightInd w:val="0"/>
        <w:rPr>
          <w:rFonts w:ascii="Arial" w:hAnsi="Arial" w:cs="Arial"/>
          <w:color w:val="000000"/>
          <w:sz w:val="19"/>
          <w:szCs w:val="19"/>
        </w:rPr>
      </w:pP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EI</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 indemnity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signed</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ER</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ES</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 xml:space="preserve">Self discharge from treatment in an Emergency department acute facility without </w:t>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indemnity</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ET</w:t>
      </w:r>
      <w:r w:rsidR="0025040A">
        <w:rPr>
          <w:rFonts w:ascii="Arial" w:hAnsi="Arial" w:cs="Arial"/>
          <w:color w:val="000000"/>
          <w:sz w:val="18"/>
          <w:szCs w:val="18"/>
        </w:rPr>
        <w:tab/>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rsidR="004F0324" w:rsidRPr="003F3768" w:rsidRDefault="004F0324" w:rsidP="004F0324">
      <w:pPr>
        <w:widowControl w:val="0"/>
        <w:tabs>
          <w:tab w:val="left" w:pos="1740"/>
        </w:tabs>
        <w:autoSpaceDE w:val="0"/>
        <w:autoSpaceDN w:val="0"/>
        <w:adjustRightInd w:val="0"/>
        <w:rPr>
          <w:rFonts w:ascii="Arial" w:hAnsi="Arial"/>
          <w:sz w:val="18"/>
          <w:szCs w:val="18"/>
        </w:rPr>
      </w:pPr>
      <w:r w:rsidRPr="003F3768">
        <w:rPr>
          <w:rFonts w:ascii="Arial" w:hAnsi="Arial"/>
          <w:sz w:val="18"/>
          <w:szCs w:val="18"/>
        </w:rPr>
        <w:tab/>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the following event end types:</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 Died or</w:t>
      </w:r>
      <w:r w:rsidR="00F26FCE">
        <w:rPr>
          <w:rFonts w:ascii="Arial" w:hAnsi="Arial" w:cs="Arial"/>
          <w:color w:val="000000"/>
          <w:sz w:val="18"/>
          <w:szCs w:val="18"/>
        </w:rPr>
        <w:t xml:space="preserve"> </w:t>
      </w:r>
      <w:r>
        <w:rPr>
          <w:rFonts w:ascii="Arial" w:hAnsi="Arial" w:cs="Arial"/>
          <w:color w:val="000000"/>
          <w:sz w:val="18"/>
          <w:szCs w:val="18"/>
        </w:rPr>
        <w:t xml:space="preserve">ED Died while still in Emergency department acute facility - The event end date on an event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 DD or ED event end type is the date of death from the hospital record of the death certificate or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of completion of organ procurement. The event end time will be sourced from the same </w:t>
      </w:r>
    </w:p>
    <w:p w:rsidR="00C340BC"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documentation.</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 Discharge of a patient for organ donation - The event end date for a patient statistically discharged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organ donation is the date the patient is declared brain dead from the hospital record of the death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certificate. The event end time will be sourced from the same document. All events with a DO event end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type will be followed with another event for the organ procurement. The subsequent event will have an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of DD and the event end date and time is to be when the organ procurement is </w:t>
      </w:r>
    </w:p>
    <w:p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completed.</w:t>
      </w:r>
    </w:p>
    <w:p w:rsidR="00C340BC" w:rsidRDefault="00C340BC" w:rsidP="004F0324">
      <w:pPr>
        <w:widowControl w:val="0"/>
        <w:tabs>
          <w:tab w:val="left" w:pos="1740"/>
        </w:tabs>
        <w:autoSpaceDE w:val="0"/>
        <w:autoSpaceDN w:val="0"/>
        <w:adjustRightInd w:val="0"/>
        <w:rPr>
          <w:rFonts w:ascii="Arial" w:hAnsi="Arial" w:cs="Arial"/>
          <w:color w:val="000000"/>
          <w:sz w:val="19"/>
          <w:szCs w:val="19"/>
        </w:rPr>
      </w:pP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Statistical Discharge for change in funder - This may occur when an arranged or elective admission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being funded by a private insurer or ACC.  Some complication arises and the patient requires further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hospitalisation beyond the care required for the privately funded event. The event end date and time for </w:t>
      </w:r>
    </w:p>
    <w:p w:rsidR="004F0324" w:rsidRDefault="004F0324" w:rsidP="004F0324">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privately funded event is what the clinician reports as the end of the required hospitalisation for the </w:t>
      </w:r>
    </w:p>
    <w:p w:rsidR="004F0324" w:rsidRDefault="004F0324" w:rsidP="004F0324">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privately funded episode of care.</w:t>
      </w:r>
    </w:p>
    <w:p w:rsidR="004F0324" w:rsidRPr="003F3768" w:rsidRDefault="004F0324" w:rsidP="00C80856">
      <w:pPr>
        <w:widowControl w:val="0"/>
        <w:tabs>
          <w:tab w:val="left" w:pos="90"/>
        </w:tabs>
        <w:autoSpaceDE w:val="0"/>
        <w:autoSpaceDN w:val="0"/>
        <w:adjustRightInd w:val="0"/>
        <w:spacing w:before="88"/>
        <w:rPr>
          <w:rFonts w:ascii="Arial" w:hAnsi="Arial" w:cs="Arial"/>
          <w:bCs/>
          <w:iCs/>
          <w:color w:val="000000"/>
          <w:sz w:val="22"/>
          <w:szCs w:val="22"/>
        </w:rPr>
      </w:pPr>
    </w:p>
    <w:p w:rsidR="00F9323D" w:rsidRDefault="00F9323D" w:rsidP="00C8085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type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Operation/procedure date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Age at discharge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 of data</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Month of data</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Financial year</w:t>
      </w:r>
    </w:p>
    <w:p w:rsidR="00F9323D" w:rsidRDefault="00F9323D" w:rsidP="00F9323D">
      <w:pPr>
        <w:widowControl w:val="0"/>
        <w:tabs>
          <w:tab w:val="left" w:pos="90"/>
        </w:tabs>
        <w:autoSpaceDE w:val="0"/>
        <w:autoSpaceDN w:val="0"/>
        <w:adjustRightInd w:val="0"/>
        <w:spacing w:before="452"/>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21" w:name="_Toc349831452"/>
      <w:r w:rsidR="00F9323D" w:rsidRPr="00A03A92">
        <w:t>Event end type code</w:t>
      </w:r>
      <w:bookmarkEnd w:id="12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Pr="00261FBA"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A0157</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Version date:</w:t>
      </w:r>
      <w:r>
        <w:rPr>
          <w:rFonts w:ascii="Arial" w:hAnsi="Arial"/>
        </w:rPr>
        <w:tab/>
      </w:r>
      <w:r w:rsidRPr="00DD64EC">
        <w:rPr>
          <w:rFonts w:ascii="Arial" w:hAnsi="Arial" w:cs="Arial"/>
          <w:sz w:val="18"/>
          <w:szCs w:val="18"/>
        </w:rPr>
        <w:t>01-</w:t>
      </w:r>
      <w:r w:rsidR="00261FBA" w:rsidRPr="00DD64EC">
        <w:rPr>
          <w:rFonts w:ascii="Arial" w:hAnsi="Arial" w:cs="Arial"/>
          <w:sz w:val="18"/>
          <w:szCs w:val="18"/>
        </w:rPr>
        <w:t>Jun</w:t>
      </w:r>
      <w:r w:rsidRPr="00DD64EC">
        <w:rPr>
          <w:rFonts w:ascii="Arial" w:hAnsi="Arial" w:cs="Arial"/>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end type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event_end_type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Discharge 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how a healthcare event ended.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DA</w:t>
      </w:r>
      <w:r w:rsidR="0025040A">
        <w:rPr>
          <w:rFonts w:ascii="Arial" w:hAnsi="Arial" w:cs="Arial"/>
          <w:color w:val="000000"/>
          <w:sz w:val="18"/>
          <w:szCs w:val="18"/>
        </w:rPr>
        <w:tab/>
      </w:r>
      <w:r>
        <w:rPr>
          <w:rFonts w:ascii="Arial" w:hAnsi="Arial" w:cs="Arial"/>
          <w:color w:val="000000"/>
          <w:sz w:val="18"/>
          <w:szCs w:val="18"/>
        </w:rPr>
        <w:t>Discharge to an acute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DC</w:t>
      </w:r>
      <w:r w:rsidR="0025040A">
        <w:rPr>
          <w:rFonts w:ascii="Arial" w:hAnsi="Arial" w:cs="Arial"/>
          <w:color w:val="000000"/>
          <w:sz w:val="18"/>
          <w:szCs w:val="18"/>
        </w:rPr>
        <w:tab/>
      </w:r>
      <w:r>
        <w:rPr>
          <w:rFonts w:ascii="Arial" w:hAnsi="Arial" w:cs="Arial"/>
          <w:color w:val="000000"/>
          <w:sz w:val="18"/>
          <w:szCs w:val="18"/>
        </w:rPr>
        <w:t>Psychiatric patient discharged to community care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DD</w:t>
      </w:r>
      <w:r w:rsidR="0025040A">
        <w:rPr>
          <w:rFonts w:ascii="Arial" w:hAnsi="Arial" w:cs="Arial"/>
          <w:color w:val="000000"/>
          <w:sz w:val="18"/>
          <w:szCs w:val="18"/>
        </w:rPr>
        <w:tab/>
      </w:r>
      <w:r>
        <w:rPr>
          <w:rFonts w:ascii="Arial" w:hAnsi="Arial" w:cs="Arial"/>
          <w:color w:val="000000"/>
          <w:sz w:val="18"/>
          <w:szCs w:val="18"/>
        </w:rPr>
        <w:t>Died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w:t>
      </w:r>
      <w:r w:rsidR="0025040A">
        <w:rPr>
          <w:rFonts w:ascii="Arial" w:hAnsi="Arial" w:cs="Arial"/>
          <w:color w:val="000000"/>
          <w:sz w:val="18"/>
          <w:szCs w:val="18"/>
        </w:rPr>
        <w:tab/>
      </w:r>
      <w:r>
        <w:rPr>
          <w:rFonts w:ascii="Arial" w:hAnsi="Arial" w:cs="Arial"/>
          <w:color w:val="000000"/>
          <w:sz w:val="18"/>
          <w:szCs w:val="18"/>
        </w:rPr>
        <w:t>Statistical discharge for change in funder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w:t>
      </w:r>
      <w:r w:rsidR="0025040A">
        <w:rPr>
          <w:rFonts w:ascii="Arial" w:hAnsi="Arial" w:cs="Arial"/>
          <w:color w:val="000000"/>
          <w:sz w:val="18"/>
          <w:szCs w:val="18"/>
        </w:rPr>
        <w:tab/>
      </w:r>
      <w:r>
        <w:rPr>
          <w:rFonts w:ascii="Arial" w:hAnsi="Arial" w:cs="Arial"/>
          <w:color w:val="000000"/>
          <w:sz w:val="18"/>
          <w:szCs w:val="18"/>
        </w:rPr>
        <w:t>Self-discharge from hospital, indemnity signed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DL</w:t>
      </w:r>
      <w:r w:rsidR="0025040A">
        <w:rPr>
          <w:rFonts w:ascii="Arial" w:hAnsi="Arial" w:cs="Arial"/>
          <w:color w:val="000000"/>
          <w:sz w:val="18"/>
          <w:szCs w:val="18"/>
        </w:rPr>
        <w:tab/>
      </w:r>
      <w:r>
        <w:rPr>
          <w:rFonts w:ascii="Arial" w:hAnsi="Arial" w:cs="Arial"/>
          <w:color w:val="000000"/>
          <w:sz w:val="18"/>
          <w:szCs w:val="18"/>
        </w:rPr>
        <w:t>Committed psychiatric patient discharged to leave for more than 10 days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DN</w:t>
      </w:r>
      <w:r w:rsidR="0025040A">
        <w:rPr>
          <w:rFonts w:ascii="Arial" w:hAnsi="Arial" w:cs="Arial"/>
          <w:color w:val="000000"/>
          <w:sz w:val="18"/>
          <w:szCs w:val="18"/>
        </w:rPr>
        <w:tab/>
      </w:r>
      <w:r>
        <w:rPr>
          <w:rFonts w:ascii="Arial" w:hAnsi="Arial" w:cs="Arial"/>
          <w:color w:val="000000"/>
          <w:sz w:val="18"/>
          <w:szCs w:val="18"/>
        </w:rPr>
        <w:t>Psychiatric remand patient discharged without committal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w:t>
      </w:r>
      <w:r w:rsidR="0025040A">
        <w:rPr>
          <w:rFonts w:ascii="Arial" w:hAnsi="Arial" w:cs="Arial"/>
          <w:color w:val="000000"/>
          <w:sz w:val="18"/>
          <w:szCs w:val="18"/>
        </w:rPr>
        <w:tab/>
      </w:r>
      <w:r>
        <w:rPr>
          <w:rFonts w:ascii="Arial" w:hAnsi="Arial" w:cs="Arial"/>
          <w:color w:val="000000"/>
          <w:sz w:val="18"/>
          <w:szCs w:val="18"/>
        </w:rPr>
        <w:t>Discharge of a patient for organ donation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Psychiatric patient transferred for further psychiatric care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w:t>
      </w:r>
      <w:r w:rsidR="0025040A">
        <w:rPr>
          <w:rFonts w:ascii="Arial" w:hAnsi="Arial" w:cs="Arial"/>
          <w:color w:val="000000"/>
          <w:sz w:val="18"/>
          <w:szCs w:val="18"/>
        </w:rPr>
        <w:tab/>
      </w:r>
      <w:r>
        <w:rPr>
          <w:rFonts w:ascii="Arial" w:hAnsi="Arial" w:cs="Arial"/>
          <w:color w:val="000000"/>
          <w:sz w:val="18"/>
          <w:szCs w:val="18"/>
        </w:rPr>
        <w:t>Ended routinely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DS</w:t>
      </w:r>
      <w:r w:rsidR="0025040A">
        <w:rPr>
          <w:rFonts w:ascii="Arial" w:hAnsi="Arial" w:cs="Arial"/>
          <w:color w:val="000000"/>
          <w:sz w:val="18"/>
          <w:szCs w:val="18"/>
        </w:rPr>
        <w:tab/>
      </w:r>
      <w:r>
        <w:rPr>
          <w:rFonts w:ascii="Arial" w:hAnsi="Arial" w:cs="Arial"/>
          <w:color w:val="000000"/>
          <w:sz w:val="18"/>
          <w:szCs w:val="18"/>
        </w:rPr>
        <w:t>Self-discharge from hospital (no indemnity)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Discharge of patient to another healthcare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DW</w:t>
      </w:r>
      <w:r w:rsidR="0025040A">
        <w:rPr>
          <w:rFonts w:ascii="Arial" w:hAnsi="Arial" w:cs="Arial"/>
          <w:color w:val="000000"/>
          <w:sz w:val="18"/>
          <w:szCs w:val="18"/>
        </w:rPr>
        <w:tab/>
      </w:r>
      <w:r>
        <w:rPr>
          <w:rFonts w:ascii="Arial" w:hAnsi="Arial" w:cs="Arial"/>
          <w:color w:val="000000"/>
          <w:sz w:val="18"/>
          <w:szCs w:val="18"/>
        </w:rPr>
        <w:t xml:space="preserve">Discharge to other service within same facility between the following types of specialty: AT&amp;R,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mental health,  personal health and palliative care. Not to be used for transfer between surgical, medical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maternity services (with or without a LMC).</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w:t>
      </w:r>
      <w:r w:rsidR="0025040A">
        <w:rPr>
          <w:rFonts w:ascii="Arial" w:hAnsi="Arial" w:cs="Arial"/>
          <w:color w:val="000000"/>
          <w:sz w:val="18"/>
          <w:szCs w:val="18"/>
        </w:rPr>
        <w:tab/>
      </w:r>
      <w:r>
        <w:rPr>
          <w:rFonts w:ascii="Arial" w:hAnsi="Arial" w:cs="Arial"/>
          <w:color w:val="000000"/>
          <w:sz w:val="18"/>
          <w:szCs w:val="18"/>
        </w:rPr>
        <w:t xml:space="preserve">Discharge from Emergency department acute facility to specialist facility for neonates and burns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only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ED</w:t>
      </w:r>
      <w:r w:rsidR="0025040A">
        <w:rPr>
          <w:rFonts w:ascii="Arial" w:hAnsi="Arial" w:cs="Arial"/>
          <w:color w:val="000000"/>
          <w:sz w:val="18"/>
          <w:szCs w:val="18"/>
        </w:rPr>
        <w:tab/>
      </w:r>
      <w:r>
        <w:rPr>
          <w:rFonts w:ascii="Arial" w:hAnsi="Arial" w:cs="Arial"/>
          <w:color w:val="000000"/>
          <w:sz w:val="18"/>
          <w:szCs w:val="18"/>
        </w:rPr>
        <w:t>Died while still in Emergency department acute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EI</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 indemnity signed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ER</w:t>
      </w:r>
      <w:r w:rsidR="0025040A">
        <w:rPr>
          <w:rFonts w:ascii="Arial" w:hAnsi="Arial" w:cs="Arial"/>
          <w:color w:val="000000"/>
          <w:sz w:val="18"/>
          <w:szCs w:val="18"/>
        </w:rPr>
        <w:tab/>
      </w:r>
      <w:r>
        <w:rPr>
          <w:rFonts w:ascii="Arial" w:hAnsi="Arial" w:cs="Arial"/>
          <w:color w:val="000000"/>
          <w:sz w:val="18"/>
          <w:szCs w:val="18"/>
        </w:rPr>
        <w:t>Routine discharge from an Emergency department acute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ES</w:t>
      </w:r>
      <w:r w:rsidR="0025040A">
        <w:rPr>
          <w:rFonts w:ascii="Arial" w:hAnsi="Arial" w:cs="Arial"/>
          <w:color w:val="000000"/>
          <w:sz w:val="18"/>
          <w:szCs w:val="18"/>
        </w:rPr>
        <w:tab/>
      </w:r>
      <w:r>
        <w:rPr>
          <w:rFonts w:ascii="Arial" w:hAnsi="Arial" w:cs="Arial"/>
          <w:color w:val="000000"/>
          <w:sz w:val="18"/>
          <w:szCs w:val="18"/>
        </w:rPr>
        <w:t>Self discharge from treatment in an Emergency department acute facility without indemnity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w:t>
      </w:r>
      <w:r w:rsidR="0025040A">
        <w:rPr>
          <w:rFonts w:ascii="Arial" w:hAnsi="Arial" w:cs="Arial"/>
          <w:color w:val="000000"/>
          <w:sz w:val="18"/>
          <w:szCs w:val="18"/>
        </w:rPr>
        <w:tab/>
      </w:r>
      <w:r>
        <w:rPr>
          <w:rFonts w:ascii="Arial" w:hAnsi="Arial" w:cs="Arial"/>
          <w:color w:val="000000"/>
          <w:sz w:val="18"/>
          <w:szCs w:val="18"/>
        </w:rPr>
        <w:t>Discharge from Emergency department acute facility to another healthcare facility</w:t>
      </w:r>
    </w:p>
    <w:p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RO was superseded on 1 July 1994.</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and DW were introduced in 1 July 1995.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DO was introduced in 1 July 1997.</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DF was introduced in 1 July 2000.</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EA, ED, EI, ER, ES and ET were introduced in 1 July 2007.</w:t>
      </w:r>
    </w:p>
    <w:p w:rsidR="008A20E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See Appendix J for the allocation Guide for Use of NMDS Emergency Department (ED) Event End Type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Codes, Emergency Department scenarios and Event End Type Code mappings for 3M Codefinder</w:t>
      </w:r>
      <w:r w:rsidRPr="007A7F49">
        <w:rPr>
          <w:rFonts w:ascii="Arial" w:hAnsi="Arial" w:cs="Arial"/>
          <w:color w:val="000000"/>
          <w:sz w:val="18"/>
          <w:szCs w:val="18"/>
          <w:vertAlign w:val="superscript"/>
        </w:rPr>
        <w:t>TM</w:t>
      </w:r>
      <w:r>
        <w:rPr>
          <w:rFonts w:ascii="Arial" w:hAnsi="Arial" w:cs="Arial"/>
          <w:color w:val="000000"/>
          <w:sz w:val="18"/>
          <w:szCs w:val="18"/>
        </w:rPr>
        <w:t>.</w:t>
      </w:r>
    </w:p>
    <w:p w:rsidR="00F9323D" w:rsidRDefault="00F9323D" w:rsidP="00F9323D">
      <w:pPr>
        <w:widowControl w:val="0"/>
        <w:tabs>
          <w:tab w:val="left" w:pos="90"/>
          <w:tab w:val="left" w:pos="1752"/>
        </w:tabs>
        <w:autoSpaceDE w:val="0"/>
        <w:autoSpaceDN w:val="0"/>
        <w:adjustRightInd w:val="0"/>
        <w:spacing w:before="29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End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Optional for psychiatric inpatient events.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Mandatory for all other Events</w:t>
      </w:r>
      <w:r w:rsidR="001F07E1">
        <w:rPr>
          <w:rFonts w:ascii="Arial" w:hAnsi="Arial" w:cs="Arial"/>
          <w:color w:val="000000"/>
          <w:sz w:val="18"/>
          <w:szCs w:val="18"/>
        </w:rPr>
        <w: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the Event end type (discharge type) code on an event record is ‘DD’ (Died) or ‘ED’ (Died while still in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Emergency department acute facility), then the record must contain at least one diagnosis code for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which the death flag has the value of ‘Y’, otherwise a warning message is generated.</w:t>
      </w:r>
    </w:p>
    <w:p w:rsidR="00FA7141" w:rsidRDefault="00FA7141" w:rsidP="00F9323D">
      <w:pPr>
        <w:widowControl w:val="0"/>
        <w:tabs>
          <w:tab w:val="left" w:pos="1752"/>
        </w:tabs>
        <w:autoSpaceDE w:val="0"/>
        <w:autoSpaceDN w:val="0"/>
        <w:adjustRightInd w:val="0"/>
        <w:rPr>
          <w:rFonts w:ascii="Arial" w:hAnsi="Arial" w:cs="Arial"/>
          <w:color w:val="000000"/>
          <w:sz w:val="19"/>
          <w:szCs w:val="19"/>
        </w:rPr>
      </w:pPr>
    </w:p>
    <w:p w:rsidR="008A20ED" w:rsidRPr="00DD64EC" w:rsidRDefault="008A20ED" w:rsidP="008A20ED">
      <w:pPr>
        <w:widowControl w:val="0"/>
        <w:tabs>
          <w:tab w:val="left" w:pos="1760"/>
        </w:tabs>
        <w:autoSpaceDE w:val="0"/>
        <w:autoSpaceDN w:val="0"/>
        <w:adjustRightInd w:val="0"/>
        <w:rPr>
          <w:rFonts w:ascii="Arial" w:hAnsi="Arial" w:cs="Arial"/>
          <w:sz w:val="19"/>
          <w:szCs w:val="19"/>
        </w:rPr>
      </w:pPr>
      <w:r>
        <w:rPr>
          <w:rFonts w:ascii="Arial" w:hAnsi="Arial" w:cs="Arial"/>
          <w:color w:val="000000"/>
          <w:sz w:val="18"/>
          <w:szCs w:val="18"/>
        </w:rPr>
        <w:tab/>
      </w:r>
      <w:r w:rsidRPr="00DD64EC">
        <w:rPr>
          <w:rFonts w:ascii="Arial" w:hAnsi="Arial" w:cs="Arial"/>
          <w:sz w:val="18"/>
          <w:szCs w:val="18"/>
        </w:rPr>
        <w:t xml:space="preserve">Patients transferred using DW or DF event end type codes within the same facility should be readmitted </w:t>
      </w:r>
    </w:p>
    <w:p w:rsidR="008A20ED" w:rsidRPr="00DD64EC" w:rsidRDefault="008A20ED" w:rsidP="008A20ED">
      <w:pPr>
        <w:widowControl w:val="0"/>
        <w:tabs>
          <w:tab w:val="left" w:pos="1752"/>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with an admission source code of R</w:t>
      </w:r>
      <w:r w:rsidR="00FB353A" w:rsidRPr="00DD64EC">
        <w:rPr>
          <w:rFonts w:ascii="Arial" w:hAnsi="Arial" w:cs="Arial"/>
          <w:sz w:val="18"/>
          <w:szCs w:val="18"/>
        </w:rPr>
        <w:t xml:space="preserve"> (Routine)</w:t>
      </w:r>
      <w:r w:rsidRPr="00DD64EC">
        <w:rPr>
          <w:rFonts w:ascii="Arial" w:hAnsi="Arial" w:cs="Arial"/>
          <w:sz w:val="18"/>
          <w:szCs w:val="18"/>
        </w:rPr>
        <w:t>.</w:t>
      </w:r>
    </w:p>
    <w:p w:rsidR="008A20ED" w:rsidRDefault="008A20ED" w:rsidP="008A20E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76"/>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NOTES RE 'DA'</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 is only used in cases where the patient is being transferred within 5 days of admission, and: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patient being transferred has a principal diagnosis of stroke, 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the discharge is directly due to the need for immediate treatment at a neonatal facility, a specialist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burns</w:t>
      </w:r>
      <w:r>
        <w:rPr>
          <w:rFonts w:ascii="Arial" w:hAnsi="Arial" w:cs="Arial"/>
          <w:color w:val="000000"/>
          <w:sz w:val="18"/>
          <w:szCs w:val="18"/>
        </w:rPr>
        <w:t xml:space="preserve"> unit, or a multiple trauma unit.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code 'DA' is required for accurate classification to DRG for the following types of case: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1. An infant aged less than or equal to 28 days is required to be discharged directly to a specialist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neonatal unit for acute care which is not available at the discharging facility.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newborn infant with a condition that cannot be treated adequately at the healthcare </w:t>
      </w:r>
    </w:p>
    <w:p w:rsidR="00252015" w:rsidRDefault="00F9323D" w:rsidP="00252015">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facility </w:t>
      </w:r>
      <w:r>
        <w:rPr>
          <w:rFonts w:ascii="Arial" w:hAnsi="Arial" w:cs="Arial"/>
          <w:color w:val="000000"/>
          <w:sz w:val="18"/>
          <w:szCs w:val="18"/>
        </w:rPr>
        <w:t xml:space="preserve">where the birth took place is transferred to the specialist neonatal unit at another healthcare </w:t>
      </w:r>
    </w:p>
    <w:p w:rsidR="00252015" w:rsidRDefault="00F9323D" w:rsidP="00252015">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52015">
        <w:rPr>
          <w:rFonts w:ascii="Arial" w:hAnsi="Arial" w:cs="Arial"/>
          <w:color w:val="000000"/>
          <w:sz w:val="18"/>
          <w:szCs w:val="18"/>
        </w:rPr>
        <w:t xml:space="preserve">facility for </w:t>
      </w:r>
      <w:r>
        <w:rPr>
          <w:rFonts w:ascii="Arial" w:hAnsi="Arial" w:cs="Arial"/>
          <w:color w:val="000000"/>
          <w:sz w:val="18"/>
          <w:szCs w:val="18"/>
        </w:rPr>
        <w:t xml:space="preserve">acute care. The discharge of the infant from the hospital of birth would be recorded as 'DA'. </w:t>
      </w:r>
    </w:p>
    <w:p w:rsidR="00285480" w:rsidRDefault="00285480" w:rsidP="00252015">
      <w:pPr>
        <w:widowControl w:val="0"/>
        <w:tabs>
          <w:tab w:val="left" w:pos="1760"/>
        </w:tabs>
        <w:autoSpaceDE w:val="0"/>
        <w:autoSpaceDN w:val="0"/>
        <w:adjustRightInd w:val="0"/>
        <w:rPr>
          <w:rFonts w:ascii="Arial" w:hAnsi="Arial" w:cs="Arial"/>
          <w:color w:val="000000"/>
          <w:sz w:val="18"/>
          <w:szCs w:val="18"/>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 A patient of any age required to be discharged directly to a specialist burns unit for acute care which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is</w:t>
      </w:r>
      <w:r>
        <w:rPr>
          <w:rFonts w:ascii="Arial" w:hAnsi="Arial" w:cs="Arial"/>
          <w:color w:val="000000"/>
          <w:sz w:val="18"/>
          <w:szCs w:val="18"/>
        </w:rPr>
        <w:t xml:space="preserve"> not available at the discharging facility.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example, a person suffering burns in an accident is taken to the nearest healthcare facility for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immediate treatment and assessment and then transferred to a specialist burns unit for acute care.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 of the patient from the hospital where immediate treatment and assessment took place would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recorded as 'DA'.</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NOTES RE 'DW'</w:t>
      </w:r>
    </w:p>
    <w:p w:rsidR="00252015" w:rsidRDefault="00252015"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Discharge type 'DW' is available to be used for any internal transfers between any specialties except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 Medical (M), maternity services (with or without a LMC) and vice versa. If the transfer is to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facility (using a different Facility code) then the discharge type 'DT' must be used.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Some examples showing the use of 'DW' are given below (this is not an exclusive list):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 Assessment, Treatment and Rehabilitation Unit Services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Inpatient Assessment, Treatment and Rehabilitation (AT&amp;R) care should be able to be identified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separately. That is, all AT&amp;R inpatient episodes of care should result in a discharge for which the Health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Specialty Code is Geriatric AT&amp;R (D00+D10) or Psychogeriatric AT&amp;R (D20+D30), for the period in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which the healthcare user was under the care of the inpatient AT&amp;R service.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users can arrive at an AT&amp;R Unit by a number of means. Three examples follow:</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The healthcare user is admitted to a healthcare facility with a medical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acute stroke) or surgical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(e</w:t>
      </w:r>
      <w:r w:rsidR="00554F8A">
        <w:rPr>
          <w:rFonts w:ascii="Arial" w:hAnsi="Arial" w:cs="Arial"/>
          <w:color w:val="000000"/>
          <w:sz w:val="18"/>
          <w:szCs w:val="18"/>
        </w:rPr>
        <w:t>.</w:t>
      </w:r>
      <w:r w:rsidR="00252015">
        <w:rPr>
          <w:rFonts w:ascii="Arial" w:hAnsi="Arial" w:cs="Arial"/>
          <w:color w:val="000000"/>
          <w:sz w:val="18"/>
          <w:szCs w:val="18"/>
        </w:rPr>
        <w:t>g</w:t>
      </w:r>
      <w:r w:rsidR="00554F8A">
        <w:rPr>
          <w:rFonts w:ascii="Arial" w:hAnsi="Arial" w:cs="Arial"/>
          <w:color w:val="000000"/>
          <w:sz w:val="18"/>
          <w:szCs w:val="18"/>
        </w:rPr>
        <w:t>.</w:t>
      </w:r>
      <w:r w:rsidR="00252015">
        <w:rPr>
          <w:rFonts w:ascii="Arial" w:hAnsi="Arial" w:cs="Arial"/>
          <w:color w:val="000000"/>
          <w:sz w:val="18"/>
          <w:szCs w:val="18"/>
        </w:rPr>
        <w:t>,</w:t>
      </w:r>
      <w:r>
        <w:rPr>
          <w:rFonts w:ascii="Arial" w:hAnsi="Arial" w:cs="Arial"/>
          <w:color w:val="000000"/>
          <w:sz w:val="18"/>
          <w:szCs w:val="18"/>
        </w:rPr>
        <w:t xml:space="preserve"> fractured hip with reduction) problem. If a clinical decision is made to move the healthcare user to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252015">
        <w:rPr>
          <w:rFonts w:ascii="Arial" w:hAnsi="Arial" w:cs="Arial"/>
          <w:color w:val="000000"/>
          <w:sz w:val="18"/>
          <w:szCs w:val="18"/>
        </w:rPr>
        <w:t xml:space="preserve">an </w:t>
      </w:r>
      <w:r>
        <w:rPr>
          <w:rFonts w:ascii="Arial" w:hAnsi="Arial" w:cs="Arial"/>
          <w:color w:val="000000"/>
          <w:sz w:val="18"/>
          <w:szCs w:val="18"/>
        </w:rPr>
        <w:t xml:space="preserve">AT&amp;R unit within the same healthcare facility, then there must be a discharge from the Medical 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Surgical Specialty with an Event end type of 'DW' and an admission to the AT&amp;R unit. </w:t>
      </w:r>
    </w:p>
    <w:p w:rsidR="00F9323D" w:rsidRDefault="00F9323D" w:rsidP="00F9323D">
      <w:pPr>
        <w:widowControl w:val="0"/>
        <w:tabs>
          <w:tab w:val="left" w:pos="1760"/>
        </w:tabs>
        <w:autoSpaceDE w:val="0"/>
        <w:autoSpaceDN w:val="0"/>
        <w:adjustRightInd w:val="0"/>
        <w:rPr>
          <w:rFonts w:ascii="Arial" w:hAnsi="Arial"/>
        </w:rPr>
      </w:pPr>
      <w:r>
        <w:rPr>
          <w:rFonts w:ascii="Arial" w:hAnsi="Arial"/>
        </w:rPr>
        <w:tab/>
      </w:r>
    </w:p>
    <w:p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285480">
        <w:rPr>
          <w:rFonts w:ascii="Arial" w:hAnsi="Arial"/>
          <w:sz w:val="18"/>
          <w:szCs w:val="18"/>
        </w:rPr>
        <w:t>b</w:t>
      </w:r>
      <w:r>
        <w:rPr>
          <w:rFonts w:ascii="Arial" w:hAnsi="Arial" w:cs="Arial"/>
          <w:color w:val="000000"/>
          <w:sz w:val="18"/>
          <w:szCs w:val="18"/>
        </w:rPr>
        <w:t>. The healthcare user is a Disability Support Service (DSS) resident. If the healthcare user develops a</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problem which requires AT&amp;R unit services in the same healthcare facility, they should be discharged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from the DSS Specialty with an Event end type of 'DW' and admitted to the AT&amp;R unit. </w:t>
      </w:r>
    </w:p>
    <w:p w:rsidR="00D8676D" w:rsidRDefault="00D8676D"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285480" w:rsidRPr="00285480">
        <w:rPr>
          <w:rFonts w:ascii="Arial" w:hAnsi="Arial"/>
          <w:sz w:val="18"/>
          <w:szCs w:val="18"/>
        </w:rPr>
        <w:t>c</w:t>
      </w:r>
      <w:r>
        <w:rPr>
          <w:rFonts w:ascii="Arial" w:hAnsi="Arial" w:cs="Arial"/>
          <w:color w:val="000000"/>
          <w:sz w:val="18"/>
          <w:szCs w:val="18"/>
        </w:rPr>
        <w:t xml:space="preserve">. The healthcare user, once admitted to an AT&amp;R Specialty, develops the need for a significant </w:t>
      </w:r>
    </w:p>
    <w:p w:rsidR="00285480" w:rsidRDefault="00285480" w:rsidP="00F9323D">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medical or surgical intervention. When this need is above and beyond what would be expected to be</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delivered in an AT&amp;R Specialty, the healthcare user should be discharged from the AT&amp;R Specialty with </w:t>
      </w:r>
    </w:p>
    <w:p w:rsidR="00285480" w:rsidRDefault="00285480" w:rsidP="00F9323D">
      <w:pPr>
        <w:widowControl w:val="0"/>
        <w:tabs>
          <w:tab w:val="left" w:pos="1760"/>
        </w:tabs>
        <w:autoSpaceDE w:val="0"/>
        <w:autoSpaceDN w:val="0"/>
        <w:adjustRightInd w:val="0"/>
        <w:rPr>
          <w:rFonts w:ascii="Arial" w:hAnsi="Arial" w:cs="Arial"/>
          <w:color w:val="000000"/>
          <w:sz w:val="18"/>
          <w:szCs w:val="18"/>
        </w:rPr>
      </w:pPr>
      <w:r>
        <w:rPr>
          <w:rFonts w:ascii="Arial" w:hAnsi="Arial" w:cs="Arial"/>
          <w:color w:val="000000"/>
          <w:sz w:val="18"/>
          <w:szCs w:val="18"/>
        </w:rPr>
        <w:tab/>
        <w:t>an Event end type of 'DW' and admitted to the appropriate medical/surgical specialty. They may later</w:t>
      </w:r>
    </w:p>
    <w:p w:rsidR="00F9323D" w:rsidRDefault="00285480" w:rsidP="00285480">
      <w:pPr>
        <w:widowControl w:val="0"/>
        <w:tabs>
          <w:tab w:val="left" w:pos="1760"/>
        </w:tabs>
        <w:autoSpaceDE w:val="0"/>
        <w:autoSpaceDN w:val="0"/>
        <w:adjustRightInd w:val="0"/>
        <w:rPr>
          <w:rFonts w:ascii="Arial" w:hAnsi="Arial" w:cs="Arial"/>
          <w:color w:val="000000"/>
          <w:sz w:val="19"/>
          <w:szCs w:val="19"/>
        </w:rPr>
      </w:pPr>
      <w:r>
        <w:rPr>
          <w:rFonts w:ascii="Arial" w:hAnsi="Arial" w:cs="Arial"/>
          <w:color w:val="000000"/>
          <w:sz w:val="18"/>
          <w:szCs w:val="18"/>
        </w:rPr>
        <w:tab/>
        <w:t>be</w:t>
      </w:r>
      <w:r w:rsidRPr="00285480">
        <w:rPr>
          <w:rFonts w:ascii="Arial" w:hAnsi="Arial" w:cs="Arial"/>
          <w:color w:val="000000"/>
          <w:sz w:val="18"/>
          <w:szCs w:val="18"/>
        </w:rPr>
        <w:t xml:space="preserve"> </w:t>
      </w:r>
      <w:r w:rsidR="00F9323D">
        <w:rPr>
          <w:rFonts w:ascii="Arial" w:hAnsi="Arial" w:cs="Arial"/>
          <w:color w:val="000000"/>
          <w:sz w:val="18"/>
          <w:szCs w:val="18"/>
        </w:rPr>
        <w:t xml:space="preserve">discharged (DW) and readmitted to AT&amp;R for post-treatment care.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example would result in three separate inpatient events (and three DRGs) during one continuing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episode of inpatient care.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Health Agency DSS Long-term Resident Inpatient Services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services provided to DSS long-term inpatients should be identified separately.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That is, Personal Health episodes of care should result in a discharge using a Personal Health specialty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 and Event end type 'DW', for the period in which the healthcare user was under the care of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Personal Health inpatient specialty. This applies to Personal Health inpatient services for people under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care of specialists within Geriatric and Psychogeriatric Long-term Care, Rest Home, Intellectually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Handicapped, Physical Disability and Long-term Psychiatric.</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When the responsibility for the care of eligible people who are long-term DSS ‘residents’ in a facility is to</w:t>
      </w:r>
      <w:r w:rsidR="00576CD8">
        <w:rPr>
          <w:rFonts w:ascii="Arial" w:hAnsi="Arial" w:cs="Arial"/>
          <w:color w:val="000000"/>
          <w:sz w:val="18"/>
          <w:szCs w:val="18"/>
        </w:rPr>
        <w:t xml:space="preserv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reassigned to a Personal Health specialty within the same facility, they should be discharged from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DSS specialty and admitted to the relevant Personal Health Specialty. In most cases there will be a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physical transfer of the person, but this is not the determining factor. Instead, the issue is the change in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responsible clinician during the period in which the Personal Health treatment is undertaken.</w:t>
      </w:r>
    </w:p>
    <w:p w:rsidR="00A57324" w:rsidRDefault="00A57324"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the responsibility for the person’s care reverts back to the DSS specialty, the person should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discharged from the Personal Health specialty with an Event end type of 'DW' and admitted again to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 DSS specialty. Refer to the ACC booklet ‘Accident Services - Who Pays’ available from </w:t>
      </w:r>
    </w:p>
    <w:p w:rsidR="00A57324" w:rsidRDefault="00A57324" w:rsidP="00F9323D">
      <w:pPr>
        <w:widowControl w:val="0"/>
        <w:tabs>
          <w:tab w:val="left" w:pos="1760"/>
        </w:tabs>
        <w:autoSpaceDE w:val="0"/>
        <w:autoSpaceDN w:val="0"/>
        <w:adjustRightInd w:val="0"/>
        <w:rPr>
          <w:rFonts w:ascii="Arial" w:hAnsi="Arial" w:cs="Arial"/>
          <w:color w:val="000000"/>
          <w:sz w:val="19"/>
          <w:szCs w:val="19"/>
        </w:rPr>
      </w:pPr>
    </w:p>
    <w:p w:rsidR="007A7F49" w:rsidRDefault="0086007C" w:rsidP="008720D6">
      <w:pPr>
        <w:widowControl w:val="0"/>
        <w:tabs>
          <w:tab w:val="left" w:pos="1760"/>
        </w:tabs>
        <w:autoSpaceDE w:val="0"/>
        <w:autoSpaceDN w:val="0"/>
        <w:adjustRightInd w:val="0"/>
        <w:ind w:left="1701"/>
        <w:rPr>
          <w:rFonts w:ascii="Arial" w:hAnsi="Arial" w:cs="Arial"/>
          <w:color w:val="000000"/>
          <w:sz w:val="18"/>
          <w:szCs w:val="18"/>
        </w:rPr>
      </w:pPr>
      <w:hyperlink r:id="rId33" w:history="1">
        <w:r w:rsidR="008720D6" w:rsidRPr="00E035FF">
          <w:rPr>
            <w:rStyle w:val="Hyperlink"/>
            <w:rFonts w:ascii="Arial" w:hAnsi="Arial" w:cs="Arial"/>
            <w:sz w:val="18"/>
            <w:szCs w:val="18"/>
          </w:rPr>
          <w:t>http://www.moh.govt.nz/notebook/nbbooks.nsf/0/9fecff85d44b17c8cc25709300001caa/$FILE/AccidentServices.pdf</w:t>
        </w:r>
      </w:hyperlink>
    </w:p>
    <w:p w:rsidR="008720D6" w:rsidRPr="008720D6" w:rsidRDefault="008720D6" w:rsidP="008720D6">
      <w:pPr>
        <w:widowControl w:val="0"/>
        <w:tabs>
          <w:tab w:val="left" w:pos="1760"/>
        </w:tabs>
        <w:autoSpaceDE w:val="0"/>
        <w:autoSpaceDN w:val="0"/>
        <w:adjustRightInd w:val="0"/>
        <w:ind w:left="1701"/>
        <w:rPr>
          <w:rFonts w:ascii="Arial" w:hAnsi="Arial" w:cs="Arial"/>
          <w:color w:val="000000"/>
          <w:sz w:val="18"/>
          <w:szCs w:val="18"/>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type 'DT' now includes discharge to another healthcare facility for care (except for discharges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 a specialist neonatal unit or specialist burns unit; see 'DA'). Transfers to rest homes for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convalescence or rehabilitation are included, provided that the rest home is not the usual place of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residence.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 RE 'DF'</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'DF' may be used when the acute period of care for an accident case ends and the event continues but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is funded by a private insurer. Refer to the ACC booklet ‘Accident Services - Who Pays’ for further </w:t>
      </w:r>
    </w:p>
    <w:p w:rsidR="008A20ED" w:rsidRPr="00DD64EC" w:rsidRDefault="00F9323D" w:rsidP="008A20ED">
      <w:pPr>
        <w:widowControl w:val="0"/>
        <w:tabs>
          <w:tab w:val="left" w:pos="1740"/>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information on these cases.</w:t>
      </w:r>
      <w:r w:rsidR="008A20ED">
        <w:rPr>
          <w:rFonts w:ascii="Arial" w:hAnsi="Arial" w:cs="Arial"/>
          <w:color w:val="000000"/>
          <w:sz w:val="18"/>
          <w:szCs w:val="18"/>
        </w:rPr>
        <w:t xml:space="preserve">  </w:t>
      </w:r>
      <w:r w:rsidR="008A20ED" w:rsidRPr="00DD64EC">
        <w:rPr>
          <w:rFonts w:ascii="Arial" w:hAnsi="Arial" w:cs="Arial"/>
          <w:sz w:val="18"/>
          <w:szCs w:val="18"/>
        </w:rPr>
        <w:t xml:space="preserve">DF may also be used when an arranged or elective admission is being </w:t>
      </w:r>
      <w:r w:rsidR="008A20ED" w:rsidRPr="00DD64EC">
        <w:rPr>
          <w:rFonts w:ascii="Arial" w:hAnsi="Arial" w:cs="Arial"/>
          <w:sz w:val="18"/>
          <w:szCs w:val="18"/>
        </w:rPr>
        <w:tab/>
        <w:t xml:space="preserve">funded by a private insurer or ACC.  Some complication arises and the patient requires further </w:t>
      </w:r>
      <w:r w:rsidR="008A20ED" w:rsidRPr="00DD64EC">
        <w:rPr>
          <w:rFonts w:ascii="Arial" w:hAnsi="Arial" w:cs="Arial"/>
          <w:sz w:val="18"/>
          <w:szCs w:val="18"/>
        </w:rPr>
        <w:tab/>
        <w:t xml:space="preserve">hospitalisation beyond the care required for the privately funded event. The event end date and time for </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the privately funded event is what the clinician reports as the end of the required hospitalisation for the </w:t>
      </w:r>
    </w:p>
    <w:p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privately funded episode of care.</w:t>
      </w:r>
    </w:p>
    <w:p w:rsidR="00F9323D" w:rsidRPr="00DD64EC" w:rsidRDefault="00F9323D" w:rsidP="00F9323D">
      <w:pPr>
        <w:widowControl w:val="0"/>
        <w:tabs>
          <w:tab w:val="left" w:pos="1760"/>
        </w:tabs>
        <w:autoSpaceDE w:val="0"/>
        <w:autoSpaceDN w:val="0"/>
        <w:adjustRightInd w:val="0"/>
        <w:rPr>
          <w:rFonts w:ascii="Arial" w:hAnsi="Arial" w:cs="Arial"/>
          <w:sz w:val="19"/>
          <w:szCs w:val="19"/>
        </w:rPr>
      </w:pPr>
    </w:p>
    <w:p w:rsidR="00F9323D" w:rsidRPr="00DD64EC" w:rsidRDefault="00F9323D" w:rsidP="00F9323D">
      <w:pPr>
        <w:widowControl w:val="0"/>
        <w:tabs>
          <w:tab w:val="left" w:pos="1760"/>
        </w:tabs>
        <w:autoSpaceDE w:val="0"/>
        <w:autoSpaceDN w:val="0"/>
        <w:adjustRightInd w:val="0"/>
        <w:rPr>
          <w:rFonts w:ascii="Arial" w:hAnsi="Arial"/>
        </w:rPr>
      </w:pPr>
      <w:r w:rsidRPr="00DD64EC">
        <w:rPr>
          <w:rFonts w:ascii="Arial" w:hAnsi="Arial"/>
        </w:rPr>
        <w:tab/>
      </w:r>
      <w:r w:rsidR="008A20ED" w:rsidRPr="00DD64EC">
        <w:rPr>
          <w:rFonts w:ascii="Arial" w:hAnsi="Arial" w:cs="Arial"/>
          <w:sz w:val="18"/>
          <w:szCs w:val="18"/>
        </w:rPr>
        <w:t>NOTE RE 'DO'</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cs="Arial"/>
          <w:sz w:val="18"/>
          <w:szCs w:val="18"/>
        </w:rPr>
        <w:tab/>
        <w:t xml:space="preserve">DO Discharge of a patient for organ donation - The event end date for a patient statistically discharged </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for organ donation is the date the patient is declared brain dead from the hospital record of the death </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certificate. The event end time will be sourced from the same document. All events with a DO event end </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type will be followed with another event for the organ procurement. The subsequent event will have an </w:t>
      </w:r>
    </w:p>
    <w:p w:rsidR="008A20ED" w:rsidRPr="00DD64EC" w:rsidRDefault="008A20ED" w:rsidP="008A20ED">
      <w:pPr>
        <w:widowControl w:val="0"/>
        <w:tabs>
          <w:tab w:val="left" w:pos="1740"/>
        </w:tabs>
        <w:autoSpaceDE w:val="0"/>
        <w:autoSpaceDN w:val="0"/>
        <w:adjustRightInd w:val="0"/>
        <w:rPr>
          <w:rFonts w:ascii="Arial" w:hAnsi="Arial" w:cs="Arial"/>
          <w:sz w:val="19"/>
          <w:szCs w:val="19"/>
        </w:rPr>
      </w:pPr>
      <w:r w:rsidRPr="00DD64EC">
        <w:rPr>
          <w:rFonts w:ascii="Arial" w:hAnsi="Arial"/>
        </w:rPr>
        <w:tab/>
      </w:r>
      <w:r w:rsidRPr="00DD64EC">
        <w:rPr>
          <w:rFonts w:ascii="Arial" w:hAnsi="Arial" w:cs="Arial"/>
          <w:sz w:val="18"/>
          <w:szCs w:val="18"/>
        </w:rPr>
        <w:t xml:space="preserve">event end type of DD and the event end date and time is to be when the organ procurement is </w:t>
      </w:r>
    </w:p>
    <w:p w:rsidR="008A20ED" w:rsidRPr="00DD64EC" w:rsidRDefault="008A20ED" w:rsidP="008A20ED">
      <w:pPr>
        <w:widowControl w:val="0"/>
        <w:tabs>
          <w:tab w:val="left" w:pos="1740"/>
        </w:tabs>
        <w:autoSpaceDE w:val="0"/>
        <w:autoSpaceDN w:val="0"/>
        <w:adjustRightInd w:val="0"/>
        <w:rPr>
          <w:rFonts w:ascii="Arial" w:hAnsi="Arial" w:cs="Arial"/>
          <w:sz w:val="18"/>
          <w:szCs w:val="18"/>
        </w:rPr>
      </w:pPr>
      <w:r w:rsidRPr="00DD64EC">
        <w:rPr>
          <w:rFonts w:ascii="Arial" w:hAnsi="Arial"/>
        </w:rPr>
        <w:tab/>
      </w:r>
      <w:r w:rsidRPr="00DD64EC">
        <w:rPr>
          <w:rFonts w:ascii="Arial" w:hAnsi="Arial" w:cs="Arial"/>
          <w:sz w:val="18"/>
          <w:szCs w:val="18"/>
        </w:rPr>
        <w:t xml:space="preserve">completed. </w:t>
      </w:r>
    </w:p>
    <w:p w:rsidR="008A20ED" w:rsidRDefault="008A20ED" w:rsidP="00F9323D">
      <w:pPr>
        <w:widowControl w:val="0"/>
        <w:tabs>
          <w:tab w:val="left" w:pos="1760"/>
        </w:tabs>
        <w:autoSpaceDE w:val="0"/>
        <w:autoSpaceDN w:val="0"/>
        <w:adjustRightInd w:val="0"/>
        <w:rPr>
          <w:rFonts w:ascii="Arial" w:hAnsi="Arial"/>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RE MATERNITY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maternity events are casemix funded for designated secondary maternity facilities.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will lead to a change in the way that some facilities report maternity services to the NMDS.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following examples clarify the reporting requirements.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Where a patient has an antenatal, delivery and post natal event at the same facility there will be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internal transfers within the hospital but this should be reported as one NMDS event when the facility is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designated as a secondary maternity facility.  The clinical coding will capture all procedures and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diagnoses from the time of admission to discharge.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 Where a patient is admitted under one of the maternity specialties and during her stay requires </w:t>
      </w:r>
    </w:p>
    <w:p w:rsidR="00F9323D" w:rsidRDefault="00F9323D" w:rsidP="00F9323D">
      <w:pPr>
        <w:widowControl w:val="0"/>
        <w:tabs>
          <w:tab w:val="left" w:pos="90"/>
          <w:tab w:val="left" w:pos="1760"/>
          <w:tab w:val="center" w:pos="5067"/>
          <w:tab w:val="right" w:pos="10027"/>
        </w:tabs>
        <w:autoSpaceDE w:val="0"/>
        <w:autoSpaceDN w:val="0"/>
        <w:adjustRightInd w:val="0"/>
        <w:rPr>
          <w:rFonts w:ascii="Arial" w:hAnsi="Arial" w:cs="Arial"/>
          <w:color w:val="000000"/>
          <w:sz w:val="28"/>
          <w:szCs w:val="28"/>
        </w:rPr>
      </w:pPr>
      <w:r>
        <w:rPr>
          <w:rFonts w:ascii="Arial" w:hAnsi="Arial"/>
        </w:rPr>
        <w:tab/>
      </w:r>
      <w:r w:rsidR="00285480">
        <w:rPr>
          <w:rFonts w:ascii="Arial" w:hAnsi="Arial"/>
        </w:rPr>
        <w:tab/>
      </w:r>
      <w:r>
        <w:rPr>
          <w:rFonts w:ascii="Arial" w:hAnsi="Arial" w:cs="Arial"/>
          <w:color w:val="000000"/>
          <w:sz w:val="18"/>
          <w:szCs w:val="18"/>
        </w:rPr>
        <w:t xml:space="preserve">transfer to a medical or surgical specialty within the same facility (or conversely is admitted under a </w:t>
      </w: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medical/surgical specialty and during her stay requires transfer to a maternity specialty within the same </w:t>
      </w:r>
    </w:p>
    <w:p w:rsidR="00F9323D" w:rsidRDefault="00285480" w:rsidP="00F9323D">
      <w:pPr>
        <w:widowControl w:val="0"/>
        <w:tabs>
          <w:tab w:val="left" w:pos="90"/>
          <w:tab w:val="left" w:pos="1760"/>
        </w:tabs>
        <w:autoSpaceDE w:val="0"/>
        <w:autoSpaceDN w:val="0"/>
        <w:adjustRightInd w:val="0"/>
        <w:rPr>
          <w:rFonts w:ascii="Arial" w:hAnsi="Arial" w:cs="Arial"/>
          <w:color w:val="000000"/>
          <w:sz w:val="19"/>
          <w:szCs w:val="19"/>
        </w:rPr>
      </w:pPr>
      <w:r>
        <w:rPr>
          <w:rFonts w:ascii="Arial" w:hAnsi="Arial"/>
        </w:rPr>
        <w:tab/>
      </w:r>
      <w:r w:rsidR="00F9323D">
        <w:rPr>
          <w:rFonts w:ascii="Arial" w:hAnsi="Arial"/>
        </w:rPr>
        <w:tab/>
      </w:r>
      <w:r w:rsidR="00F9323D">
        <w:rPr>
          <w:rFonts w:ascii="Arial" w:hAnsi="Arial" w:cs="Arial"/>
          <w:color w:val="000000"/>
          <w:sz w:val="18"/>
          <w:szCs w:val="18"/>
        </w:rPr>
        <w:t xml:space="preserve">facility) this should be reported to the NMDS as one event.  The NMDS record should capture all </w:t>
      </w:r>
    </w:p>
    <w:p w:rsidR="00F9323D" w:rsidRDefault="00F9323D" w:rsidP="00F9323D">
      <w:pPr>
        <w:widowControl w:val="0"/>
        <w:tabs>
          <w:tab w:val="left" w:pos="1760"/>
        </w:tabs>
        <w:autoSpaceDE w:val="0"/>
        <w:autoSpaceDN w:val="0"/>
        <w:adjustRightInd w:val="0"/>
        <w:spacing w:before="40"/>
        <w:rPr>
          <w:rFonts w:ascii="Arial" w:hAnsi="Arial" w:cs="Arial"/>
          <w:color w:val="000000"/>
          <w:sz w:val="18"/>
          <w:szCs w:val="18"/>
        </w:rPr>
      </w:pPr>
      <w:r>
        <w:rPr>
          <w:rFonts w:ascii="Arial" w:hAnsi="Arial"/>
        </w:rPr>
        <w:tab/>
      </w:r>
      <w:r>
        <w:rPr>
          <w:rFonts w:ascii="Arial" w:hAnsi="Arial" w:cs="Arial"/>
          <w:color w:val="000000"/>
          <w:sz w:val="18"/>
          <w:szCs w:val="18"/>
        </w:rPr>
        <w:t>procedures and diagnoses from the time of admission to discharge.</w:t>
      </w:r>
    </w:p>
    <w:p w:rsidR="00285480" w:rsidRDefault="00285480" w:rsidP="00F9323D">
      <w:pPr>
        <w:widowControl w:val="0"/>
        <w:tabs>
          <w:tab w:val="left" w:pos="1760"/>
        </w:tabs>
        <w:autoSpaceDE w:val="0"/>
        <w:autoSpaceDN w:val="0"/>
        <w:adjustRightInd w:val="0"/>
        <w:spacing w:before="40"/>
        <w:rPr>
          <w:rFonts w:ascii="Arial" w:hAnsi="Arial" w:cs="Arial"/>
          <w:color w:val="000000"/>
          <w:sz w:val="18"/>
          <w:szCs w:val="18"/>
        </w:rPr>
      </w:pPr>
    </w:p>
    <w:p w:rsidR="00285480" w:rsidRDefault="00285480" w:rsidP="00285480">
      <w:pPr>
        <w:widowControl w:val="0"/>
        <w:tabs>
          <w:tab w:val="left" w:pos="90"/>
          <w:tab w:val="left" w:pos="1760"/>
          <w:tab w:val="left" w:pos="185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rsid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rsidR="00285480" w:rsidRDefault="00285480" w:rsidP="00285480">
      <w:pPr>
        <w:widowControl w:val="0"/>
        <w:tabs>
          <w:tab w:val="left" w:pos="90"/>
          <w:tab w:val="left" w:pos="1760"/>
        </w:tabs>
        <w:autoSpaceDE w:val="0"/>
        <w:autoSpaceDN w:val="0"/>
        <w:adjustRightInd w:val="0"/>
        <w:rPr>
          <w:rFonts w:ascii="Arial" w:hAnsi="Arial" w:cs="Arial"/>
          <w:color w:val="000000"/>
          <w:sz w:val="32"/>
          <w:szCs w:val="32"/>
        </w:rPr>
      </w:pPr>
      <w:r>
        <w:rPr>
          <w:rFonts w:ascii="Arial" w:hAnsi="Arial" w:cs="Arial"/>
          <w:b/>
          <w:bCs/>
          <w:color w:val="000000"/>
          <w:sz w:val="20"/>
          <w:szCs w:val="20"/>
        </w:rPr>
        <w:t>Administrative attributes</w:t>
      </w:r>
      <w:r>
        <w:rPr>
          <w:rFonts w:ascii="Arial" w:hAnsi="Arial"/>
        </w:rPr>
        <w:tab/>
      </w:r>
    </w:p>
    <w:p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rPr>
      </w:pPr>
      <w:r>
        <w:rPr>
          <w:rFonts w:ascii="Arial" w:hAnsi="Arial" w:cs="Arial"/>
          <w:b/>
          <w:bCs/>
          <w:i/>
          <w:iCs/>
          <w:color w:val="000000"/>
          <w:sz w:val="18"/>
          <w:szCs w:val="18"/>
        </w:rPr>
        <w:t>Source document:</w:t>
      </w:r>
      <w:r>
        <w:rPr>
          <w:rFonts w:ascii="Arial" w:hAnsi="Arial"/>
        </w:rPr>
        <w:tab/>
      </w:r>
      <w:r>
        <w:rPr>
          <w:rFonts w:ascii="Arial" w:hAnsi="Arial"/>
        </w:rPr>
        <w:tab/>
      </w:r>
      <w:r>
        <w:rPr>
          <w:rFonts w:ascii="Arial" w:hAnsi="Arial" w:cs="Arial"/>
          <w:color w:val="000000"/>
          <w:sz w:val="18"/>
          <w:szCs w:val="18"/>
        </w:rPr>
        <w:t xml:space="preserve"> </w:t>
      </w:r>
    </w:p>
    <w:p w:rsidR="00285480" w:rsidRDefault="00285480" w:rsidP="00285480">
      <w:pPr>
        <w:widowControl w:val="0"/>
        <w:tabs>
          <w:tab w:val="left" w:pos="90"/>
          <w:tab w:val="left" w:pos="1760"/>
          <w:tab w:val="left" w:pos="1970"/>
        </w:tabs>
        <w:autoSpaceDE w:val="0"/>
        <w:autoSpaceDN w:val="0"/>
        <w:adjustRightInd w:val="0"/>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285480" w:rsidRPr="00285480" w:rsidRDefault="00285480" w:rsidP="00F9323D">
      <w:pPr>
        <w:widowControl w:val="0"/>
        <w:tabs>
          <w:tab w:val="left" w:pos="1760"/>
        </w:tabs>
        <w:autoSpaceDE w:val="0"/>
        <w:autoSpaceDN w:val="0"/>
        <w:adjustRightInd w:val="0"/>
        <w:spacing w:before="40"/>
        <w:rPr>
          <w:rFonts w:ascii="Arial" w:hAnsi="Arial" w:cs="Arial"/>
          <w:b/>
          <w:color w:val="000000"/>
          <w:sz w:val="19"/>
          <w:szCs w:val="19"/>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22" w:name="_Toc349831453"/>
      <w:r w:rsidR="00F9323D" w:rsidRPr="00A03A92">
        <w:t>Event ID</w:t>
      </w:r>
      <w:bookmarkEnd w:id="12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sidR="004131BD">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4131BD">
        <w:rPr>
          <w:rFonts w:ascii="Arial" w:hAnsi="Arial" w:cs="Arial"/>
          <w:color w:val="000000"/>
          <w:sz w:val="18"/>
          <w:szCs w:val="18"/>
        </w:rPr>
        <w:t>Feb</w:t>
      </w:r>
      <w:r>
        <w:rPr>
          <w:rFonts w:ascii="Arial" w:hAnsi="Arial" w:cs="Arial"/>
          <w:color w:val="000000"/>
          <w:sz w:val="18"/>
          <w:szCs w:val="18"/>
        </w:rPr>
        <w:t>-20</w:t>
      </w:r>
      <w:r w:rsidR="004131BD">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An internal reference number that uniquely identifies a health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Any event on the NMDS.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Serves as the primary key for all data tables. Event ID is assigned by </w:t>
      </w:r>
      <w:r w:rsidR="004131BD">
        <w:rPr>
          <w:rFonts w:ascii="Arial" w:hAnsi="Arial" w:cs="Arial"/>
          <w:color w:val="000000"/>
          <w:sz w:val="18"/>
          <w:szCs w:val="18"/>
        </w:rPr>
        <w:t>NMDS</w:t>
      </w:r>
      <w:r>
        <w:rPr>
          <w:rFonts w:ascii="Arial" w:hAnsi="Arial" w:cs="Arial"/>
          <w:color w:val="000000"/>
          <w:sz w:val="18"/>
          <w:szCs w:val="18"/>
        </w:rPr>
        <w:t xml:space="preserve"> on load, so if an event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deleted and then reloaded, a new Event ID will be assigned.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Unique link between the main tables in the database.</w:t>
      </w:r>
    </w:p>
    <w:p w:rsidR="00FA7141" w:rsidRDefault="00FA714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Add 1 to the previous maximum number.</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23" w:name="_Toc349831454"/>
      <w:r w:rsidR="00F9323D" w:rsidRPr="00A03A92">
        <w:t>Event leave days</w:t>
      </w:r>
      <w:bookmarkEnd w:id="12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leave days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event_leave_days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Leave days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number of days an inpatient on leave is absent from the hospital at midnight, up to a maximum of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three days (midnights) for non-psychiatric hospital inpatients for any one leave episode. Where there is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more than one period of leave during an episode, accumulated leave days should be reported.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 – 999</w:t>
      </w:r>
    </w:p>
    <w:p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 must be null or greater than zero.</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leave days must not be greater than the difference in days between the date portion of Event start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datetime and the date portion of Event end datetime.</w:t>
      </w:r>
    </w:p>
    <w:p w:rsidR="00FA7141" w:rsidRDefault="00FA7141"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5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is not how leave is calculated for sectioned mental health patients, and their leave days should not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accumulated under this field.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after three days for non-psychiatric hospital inpatients or 14 days for informal mental health inpatients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patient has not returned to care, discharge is effective on the date of leaving hospital. These days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should not be recorded as Event leave days in this case.</w:t>
      </w:r>
    </w:p>
    <w:p w:rsidR="00FA7141" w:rsidRDefault="00FA714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80"/>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24" w:name="_Toc349831455"/>
      <w:r w:rsidR="00F9323D" w:rsidRPr="00A03A92">
        <w:t>Event local identifier</w:t>
      </w:r>
      <w:bookmarkEnd w:id="12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A0156</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7A7F49">
        <w:rPr>
          <w:rFonts w:ascii="Arial" w:hAnsi="Arial" w:cs="Arial"/>
          <w:color w:val="000000"/>
          <w:sz w:val="18"/>
          <w:szCs w:val="18"/>
        </w:rPr>
        <w:t>01</w:t>
      </w:r>
      <w:r>
        <w:rPr>
          <w:rFonts w:ascii="Arial" w:hAnsi="Arial" w:cs="Arial"/>
          <w:color w:val="000000"/>
          <w:sz w:val="18"/>
          <w:szCs w:val="18"/>
        </w:rPr>
        <w:t>-</w:t>
      </w:r>
      <w:r w:rsidR="007A7F49">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local identifier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event_local_id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Local 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Local system-generated number to distinguish two or more events of the same type occurring on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same day at the same facility.</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1 – 9</w:t>
      </w:r>
    </w:p>
    <w:p w:rsidR="00F9323D" w:rsidRDefault="00F9323D" w:rsidP="00F9323D">
      <w:pPr>
        <w:widowControl w:val="0"/>
        <w:tabs>
          <w:tab w:val="left" w:pos="90"/>
        </w:tabs>
        <w:autoSpaceDE w:val="0"/>
        <w:autoSpaceDN w:val="0"/>
        <w:adjustRightInd w:val="0"/>
        <w:spacing w:before="47"/>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rsidR="00FA7141" w:rsidRDefault="00FA7141"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Use 9 first then ' 8,7, …,1'.</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25" w:name="_Toc349831456"/>
      <w:r w:rsidR="00F9323D" w:rsidRPr="00A03A92">
        <w:t>Event start datetime</w:t>
      </w:r>
      <w:bookmarkEnd w:id="12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sidR="007A7F49" w:rsidRPr="00DD64EC">
        <w:rPr>
          <w:rFonts w:ascii="Arial" w:hAnsi="Arial" w:cs="Arial"/>
          <w:sz w:val="18"/>
          <w:szCs w:val="18"/>
        </w:rPr>
        <w:t>01</w:t>
      </w:r>
      <w:r w:rsidRPr="00DD64EC">
        <w:rPr>
          <w:rFonts w:ascii="Arial" w:hAnsi="Arial" w:cs="Arial"/>
          <w:sz w:val="18"/>
          <w:szCs w:val="18"/>
        </w:rPr>
        <w:t>-</w:t>
      </w:r>
      <w:r w:rsidR="00C87FB1" w:rsidRPr="00DD64EC">
        <w:rPr>
          <w:rFonts w:ascii="Arial" w:hAnsi="Arial" w:cs="Arial"/>
          <w:sz w:val="18"/>
          <w:szCs w:val="18"/>
        </w:rPr>
        <w:t>Jun</w:t>
      </w:r>
      <w:r w:rsidRPr="00DD64EC">
        <w:rPr>
          <w:rFonts w:ascii="Arial" w:hAnsi="Arial" w:cs="Arial"/>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event_start_date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Admission date and Admission time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admission date and time on which a healthcare event began.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Admitted patients.</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CCYYMMDDhhmm</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is in the range 00 to 23</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Minutes is in the range 00 to 59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Midnight is the beginning of the calendar day </w:t>
      </w:r>
      <w:r w:rsidR="00914C80">
        <w:rPr>
          <w:rFonts w:ascii="Arial" w:hAnsi="Arial" w:cs="Arial"/>
          <w:color w:val="000000"/>
          <w:sz w:val="18"/>
          <w:szCs w:val="18"/>
        </w:rPr>
        <w:t>i.e.</w:t>
      </w:r>
      <w:r>
        <w:rPr>
          <w:rFonts w:ascii="Arial" w:hAnsi="Arial" w:cs="Arial"/>
          <w:color w:val="000000"/>
          <w:sz w:val="18"/>
          <w:szCs w:val="18"/>
        </w:rPr>
        <w:t xml:space="preserve"> 201101280000 (which equates to 24:00 of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27/01/2011)</w:t>
      </w:r>
      <w:r w:rsidR="001F07E1">
        <w:rPr>
          <w:rFonts w:ascii="Arial" w:hAnsi="Arial" w:cs="Arial"/>
          <w:color w:val="000000"/>
          <w:sz w:val="18"/>
          <w:szCs w:val="18"/>
        </w:rPr>
        <w:t>.</w:t>
      </w:r>
    </w:p>
    <w:p w:rsidR="00174B09" w:rsidRDefault="00F9323D" w:rsidP="00174B0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sidR="00174B09">
        <w:rPr>
          <w:rFonts w:ascii="Arial" w:hAnsi="Arial" w:cs="Arial"/>
          <w:bCs/>
          <w:iCs/>
          <w:color w:val="000000"/>
          <w:sz w:val="18"/>
          <w:szCs w:val="18"/>
        </w:rPr>
        <w:t>The time portion of Event start datetime has only been collected since 1 July 2011. For events that</w:t>
      </w:r>
    </w:p>
    <w:p w:rsidR="00174B09" w:rsidRDefault="00174B09" w:rsidP="00174B09">
      <w:pPr>
        <w:widowControl w:val="0"/>
        <w:tabs>
          <w:tab w:val="left" w:pos="1740"/>
        </w:tabs>
        <w:autoSpaceDE w:val="0"/>
        <w:autoSpaceDN w:val="0"/>
        <w:adjustRightInd w:val="0"/>
        <w:rPr>
          <w:rFonts w:ascii="Arial" w:hAnsi="Arial" w:cs="Arial"/>
          <w:bCs/>
          <w:iCs/>
          <w:color w:val="000000"/>
          <w:sz w:val="18"/>
          <w:szCs w:val="18"/>
        </w:rPr>
      </w:pPr>
      <w:r>
        <w:rPr>
          <w:rFonts w:ascii="Arial" w:hAnsi="Arial" w:cs="Arial"/>
          <w:bCs/>
          <w:iCs/>
          <w:color w:val="000000"/>
          <w:sz w:val="18"/>
          <w:szCs w:val="18"/>
        </w:rPr>
        <w:tab/>
        <w:t>occurred before that date, the time portion of Event start datetime contains ’00:00’</w:t>
      </w:r>
      <w:r w:rsidR="001F07E1">
        <w:rPr>
          <w:rFonts w:ascii="Arial" w:hAnsi="Arial" w:cs="Arial"/>
          <w:bCs/>
          <w:iCs/>
          <w:color w:val="000000"/>
          <w:sz w:val="18"/>
          <w:szCs w:val="18"/>
        </w:rPr>
        <w:t>.</w:t>
      </w:r>
    </w:p>
    <w:p w:rsidR="00FA7141" w:rsidRDefault="00FA7141" w:rsidP="00174B09">
      <w:pPr>
        <w:widowControl w:val="0"/>
        <w:tabs>
          <w:tab w:val="left" w:pos="1740"/>
        </w:tabs>
        <w:autoSpaceDE w:val="0"/>
        <w:autoSpaceDN w:val="0"/>
        <w:adjustRightInd w:val="0"/>
        <w:rPr>
          <w:rFonts w:ascii="Arial" w:hAnsi="Arial" w:cs="Arial"/>
          <w:color w:val="000000"/>
          <w:sz w:val="18"/>
          <w:szCs w:val="18"/>
        </w:rPr>
      </w:pPr>
    </w:p>
    <w:p w:rsidR="00F9323D" w:rsidRDefault="00F9323D" w:rsidP="00F9323D">
      <w:pPr>
        <w:widowControl w:val="0"/>
        <w:tabs>
          <w:tab w:val="left" w:pos="90"/>
          <w:tab w:val="left" w:pos="1752"/>
        </w:tabs>
        <w:autoSpaceDE w:val="0"/>
        <w:autoSpaceDN w:val="0"/>
        <w:adjustRightInd w:val="0"/>
        <w:spacing w:before="15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Must be on or before the Date of load and the date portion of Event end datetime. The date portion of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start datetime must be the same as the Date of birth for Birth Events.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Partial dates not allowed.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rsidR="00FA7141" w:rsidRDefault="00FA7141"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sidR="00174B09" w:rsidRPr="00174B09">
        <w:rPr>
          <w:rFonts w:ascii="Arial" w:hAnsi="Arial"/>
          <w:sz w:val="18"/>
          <w:szCs w:val="18"/>
        </w:rPr>
        <w:t>Event start time (</w:t>
      </w:r>
      <w:r w:rsidR="00174B09">
        <w:rPr>
          <w:rFonts w:ascii="Arial" w:hAnsi="Arial" w:cs="Arial"/>
          <w:color w:val="000000"/>
          <w:sz w:val="18"/>
          <w:szCs w:val="18"/>
        </w:rPr>
        <w:t>Admission time):</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acute events meeting the three hour admission rule the event start time is when the patient is first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seen by a clinician, nurse or other healthcare professional in the Emergency Department, Acute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Assessment Unit, Admission Planning unit or the like. When determining the event start time exclude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waiting time in a waiting room and triage time.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For acute patients admitted directly to a ward/unit</w:t>
      </w:r>
      <w:r w:rsidR="00554F8A">
        <w:rPr>
          <w:rFonts w:ascii="Arial" w:hAnsi="Arial" w:cs="Arial"/>
          <w:color w:val="000000"/>
          <w:sz w:val="18"/>
          <w:szCs w:val="18"/>
        </w:rPr>
        <w:t>,</w:t>
      </w:r>
      <w:r>
        <w:rPr>
          <w:rFonts w:ascii="Arial" w:hAnsi="Arial" w:cs="Arial"/>
          <w:color w:val="000000"/>
          <w:sz w:val="18"/>
          <w:szCs w:val="18"/>
        </w:rPr>
        <w:t xml:space="preserve">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direct admission to intensive care unit (ICU),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via delivery suite then the admission time is the time the patient arrives in the ward/unit care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setting.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non acute events - (i.e. elective/arranged patients, same day or inpatient), the event start time will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when the patient physically arrives in the ward/unit or day stay clinical area. This will not include the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time they spend in a waiting area before any nursing/clinical care starts.</w:t>
      </w:r>
    </w:p>
    <w:p w:rsidR="00FF6156" w:rsidRPr="00DD64EC" w:rsidRDefault="00174B09" w:rsidP="00FF6156">
      <w:pPr>
        <w:widowControl w:val="0"/>
        <w:tabs>
          <w:tab w:val="left" w:pos="1752"/>
        </w:tabs>
        <w:autoSpaceDE w:val="0"/>
        <w:autoSpaceDN w:val="0"/>
        <w:adjustRightInd w:val="0"/>
        <w:rPr>
          <w:rFonts w:ascii="Arial" w:hAnsi="Arial" w:cs="Arial"/>
          <w:sz w:val="19"/>
          <w:szCs w:val="19"/>
        </w:rPr>
      </w:pPr>
      <w:r>
        <w:rPr>
          <w:rFonts w:ascii="Arial" w:hAnsi="Arial"/>
        </w:rPr>
        <w:tab/>
      </w:r>
      <w:r>
        <w:rPr>
          <w:rFonts w:ascii="Arial" w:hAnsi="Arial" w:cs="Arial"/>
          <w:color w:val="000000"/>
          <w:sz w:val="18"/>
          <w:szCs w:val="18"/>
        </w:rPr>
        <w:t>- For birth events</w:t>
      </w:r>
      <w:r w:rsidR="00FF6156">
        <w:rPr>
          <w:rFonts w:ascii="Arial" w:hAnsi="Arial" w:cs="Arial"/>
          <w:color w:val="000000"/>
          <w:sz w:val="18"/>
          <w:szCs w:val="18"/>
        </w:rPr>
        <w:t xml:space="preserve"> </w:t>
      </w:r>
      <w:r w:rsidR="00FF6156" w:rsidRPr="00DD64EC">
        <w:rPr>
          <w:rFonts w:ascii="Arial" w:hAnsi="Arial" w:cs="Arial"/>
          <w:sz w:val="18"/>
          <w:szCs w:val="18"/>
        </w:rPr>
        <w:t>(BT events)</w:t>
      </w:r>
      <w:r w:rsidRPr="00DD64EC">
        <w:rPr>
          <w:rFonts w:ascii="Arial" w:hAnsi="Arial" w:cs="Arial"/>
          <w:sz w:val="18"/>
          <w:szCs w:val="18"/>
        </w:rPr>
        <w:t xml:space="preserve"> - the event start time will be the time of birth</w:t>
      </w:r>
      <w:r w:rsidR="00FF6156" w:rsidRPr="00DD64EC">
        <w:rPr>
          <w:rFonts w:ascii="Arial" w:hAnsi="Arial" w:cs="Arial"/>
          <w:sz w:val="18"/>
          <w:szCs w:val="18"/>
        </w:rPr>
        <w:t xml:space="preserve"> for in hospital births only.  </w:t>
      </w:r>
      <w:r w:rsidR="00FF6156" w:rsidRPr="00DD64EC">
        <w:rPr>
          <w:rFonts w:ascii="Arial" w:hAnsi="Arial" w:cs="Arial"/>
          <w:sz w:val="18"/>
          <w:szCs w:val="18"/>
        </w:rPr>
        <w:tab/>
        <w:t xml:space="preserve">Babies born before mother’s admission to hospital or transferred from the hospital of birth are </w:t>
      </w:r>
      <w:r w:rsidR="00FF6156" w:rsidRPr="00DD64EC">
        <w:rPr>
          <w:rFonts w:ascii="Arial" w:hAnsi="Arial" w:cs="Arial"/>
          <w:sz w:val="18"/>
          <w:szCs w:val="18"/>
        </w:rPr>
        <w:tab/>
        <w:t xml:space="preserve">recorded as IP </w:t>
      </w:r>
      <w:r w:rsidR="00FB353A" w:rsidRPr="00DD64EC">
        <w:rPr>
          <w:rFonts w:ascii="Arial" w:hAnsi="Arial" w:cs="Arial"/>
          <w:sz w:val="18"/>
          <w:szCs w:val="18"/>
        </w:rPr>
        <w:t xml:space="preserve">(inpatient event) </w:t>
      </w:r>
      <w:r w:rsidR="00FF6156" w:rsidRPr="00DD64EC">
        <w:rPr>
          <w:rFonts w:ascii="Arial" w:hAnsi="Arial" w:cs="Arial"/>
          <w:sz w:val="18"/>
          <w:szCs w:val="18"/>
        </w:rPr>
        <w:t xml:space="preserve">and the event start time will be the time the patient arrives in the </w:t>
      </w:r>
      <w:r w:rsidR="00FB353A" w:rsidRPr="00DD64EC">
        <w:rPr>
          <w:rFonts w:ascii="Arial" w:hAnsi="Arial" w:cs="Arial"/>
          <w:sz w:val="18"/>
          <w:szCs w:val="18"/>
        </w:rPr>
        <w:tab/>
      </w:r>
      <w:r w:rsidR="00FF6156" w:rsidRPr="00DD64EC">
        <w:rPr>
          <w:rFonts w:ascii="Arial" w:hAnsi="Arial" w:cs="Arial"/>
          <w:sz w:val="18"/>
          <w:szCs w:val="18"/>
        </w:rPr>
        <w:t>ward/neonatal</w:t>
      </w:r>
      <w:r w:rsidR="00FB353A" w:rsidRPr="00DD64EC">
        <w:rPr>
          <w:rFonts w:ascii="Arial" w:hAnsi="Arial" w:cs="Arial"/>
          <w:sz w:val="18"/>
          <w:szCs w:val="18"/>
        </w:rPr>
        <w:t xml:space="preserve"> </w:t>
      </w:r>
      <w:r w:rsidR="00FF6156" w:rsidRPr="00DD64EC">
        <w:rPr>
          <w:rFonts w:ascii="Arial" w:hAnsi="Arial" w:cs="Arial"/>
          <w:sz w:val="18"/>
          <w:szCs w:val="18"/>
        </w:rPr>
        <w:t>intensive care unit (NICU).</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For internal and external transfers the event start time is the time the patient physically arrives in the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new health care setting. The event end time for a discharge to another service within the same facility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(DW) or discharge to another facility (DT, DA) will be when the patient leaves the health care setting.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There will be a gap between these events which is the time taken to transfer. We would not expect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these events to be contiguous. This will also apply to patient retrievals where a retrieval team is sent to </w:t>
      </w:r>
    </w:p>
    <w:p w:rsidR="00174B09" w:rsidRDefault="00174B09" w:rsidP="00174B09">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another hospital to retrieve and transport a patient back to their hospital.</w:t>
      </w:r>
    </w:p>
    <w:p w:rsidR="00174B09" w:rsidRDefault="00174B09" w:rsidP="00F9323D">
      <w:pPr>
        <w:widowControl w:val="0"/>
        <w:tabs>
          <w:tab w:val="left" w:pos="90"/>
          <w:tab w:val="left" w:pos="1760"/>
        </w:tabs>
        <w:autoSpaceDE w:val="0"/>
        <w:autoSpaceDN w:val="0"/>
        <w:adjustRightInd w:val="0"/>
        <w:spacing w:before="82"/>
        <w:rPr>
          <w:rFonts w:ascii="Arial" w:hAnsi="Arial" w:cs="Arial"/>
          <w:color w:val="000000"/>
          <w:sz w:val="22"/>
          <w:szCs w:val="22"/>
        </w:rPr>
      </w:pPr>
    </w:p>
    <w:p w:rsidR="00F9323D" w:rsidRDefault="00F9323D" w:rsidP="00A57324">
      <w:pPr>
        <w:widowControl w:val="0"/>
        <w:tabs>
          <w:tab w:val="left" w:pos="90"/>
          <w:tab w:val="left" w:pos="1762"/>
        </w:tabs>
        <w:autoSpaceDE w:val="0"/>
        <w:autoSpaceDN w:val="0"/>
        <w:adjustRightInd w:val="0"/>
        <w:spacing w:before="62"/>
        <w:rPr>
          <w:rFonts w:ascii="Arial" w:hAnsi="Arial" w:cs="Arial"/>
          <w:color w:val="000000"/>
          <w:sz w:val="19"/>
          <w:szCs w:val="19"/>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Date of birth</w:t>
      </w:r>
      <w:r w:rsidR="00A57324">
        <w:rPr>
          <w:rFonts w:ascii="Arial" w:hAnsi="Arial" w:cs="Arial"/>
          <w:color w:val="000000"/>
          <w:sz w:val="18"/>
          <w:szCs w:val="18"/>
        </w:rPr>
        <w:t xml:space="preserve">, </w:t>
      </w:r>
      <w:r>
        <w:rPr>
          <w:rFonts w:ascii="Arial" w:hAnsi="Arial"/>
        </w:rPr>
        <w:tab/>
      </w:r>
      <w:r>
        <w:rPr>
          <w:rFonts w:ascii="Arial" w:hAnsi="Arial" w:cs="Arial"/>
          <w:color w:val="000000"/>
          <w:sz w:val="18"/>
          <w:szCs w:val="18"/>
        </w:rPr>
        <w:t>Event end datetime</w:t>
      </w:r>
      <w:r w:rsidR="00A57324">
        <w:rPr>
          <w:rFonts w:ascii="Arial" w:hAnsi="Arial" w:cs="Arial"/>
          <w:color w:val="000000"/>
          <w:sz w:val="18"/>
          <w:szCs w:val="18"/>
        </w:rPr>
        <w:t xml:space="preserve">, </w:t>
      </w:r>
      <w:r>
        <w:rPr>
          <w:rFonts w:ascii="Arial" w:hAnsi="Arial" w:cs="Arial"/>
          <w:color w:val="000000"/>
          <w:sz w:val="18"/>
          <w:szCs w:val="18"/>
        </w:rPr>
        <w:t>Operation/procedure date</w:t>
      </w:r>
      <w:r w:rsidR="00A57324">
        <w:rPr>
          <w:rFonts w:ascii="Arial" w:hAnsi="Arial" w:cs="Arial"/>
          <w:color w:val="000000"/>
          <w:sz w:val="18"/>
          <w:szCs w:val="18"/>
        </w:rPr>
        <w:t xml:space="preserve">, </w:t>
      </w:r>
      <w:r>
        <w:rPr>
          <w:rFonts w:ascii="Arial" w:hAnsi="Arial" w:cs="Arial"/>
          <w:color w:val="000000"/>
          <w:sz w:val="18"/>
          <w:szCs w:val="18"/>
        </w:rPr>
        <w:t>Event leave days</w:t>
      </w:r>
      <w:r w:rsidR="00A57324">
        <w:rPr>
          <w:rFonts w:ascii="Arial" w:hAnsi="Arial" w:cs="Arial"/>
          <w:color w:val="000000"/>
          <w:sz w:val="18"/>
          <w:szCs w:val="18"/>
        </w:rPr>
        <w:t xml:space="preserve">, </w:t>
      </w:r>
      <w:r>
        <w:rPr>
          <w:rFonts w:ascii="Arial" w:hAnsi="Arial" w:cs="Arial"/>
          <w:color w:val="000000"/>
          <w:sz w:val="18"/>
          <w:szCs w:val="18"/>
        </w:rPr>
        <w:t>Age at admission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Length of stay</w:t>
      </w:r>
    </w:p>
    <w:p w:rsidR="00F9323D" w:rsidRDefault="00F9323D" w:rsidP="00A57324">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Pr="00A57324" w:rsidRDefault="00F9323D" w:rsidP="00A57324">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Pr="00A03A92" w:rsidRDefault="00F9323D" w:rsidP="00F9323D">
      <w:pPr>
        <w:pStyle w:val="Heading2"/>
        <w:rPr>
          <w:sz w:val="34"/>
          <w:szCs w:val="34"/>
        </w:rPr>
      </w:pPr>
      <w:bookmarkStart w:id="126" w:name="_Toc349831457"/>
      <w:r w:rsidRPr="00A03A92">
        <w:t>Event summary suppress flag</w:t>
      </w:r>
      <w:bookmarkEnd w:id="12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5B2BC8">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5B2BC8">
        <w:rPr>
          <w:rFonts w:ascii="Arial" w:hAnsi="Arial" w:cs="Arial"/>
          <w:color w:val="000000"/>
          <w:sz w:val="18"/>
          <w:szCs w:val="18"/>
        </w:rPr>
        <w:t>Feb</w:t>
      </w:r>
      <w:r>
        <w:rPr>
          <w:rFonts w:ascii="Arial" w:hAnsi="Arial" w:cs="Arial"/>
          <w:color w:val="000000"/>
          <w:sz w:val="18"/>
          <w:szCs w:val="18"/>
        </w:rPr>
        <w:t>-20</w:t>
      </w:r>
      <w:r w:rsidR="005B2BC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summary suppress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suppression_flag</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flag signifying that the healthcare user has requested that details of this event not be passed to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summary extract for display in the </w:t>
      </w:r>
      <w:r w:rsidR="007F5719">
        <w:rPr>
          <w:rFonts w:ascii="Arial" w:hAnsi="Arial" w:cs="Arial"/>
          <w:color w:val="000000"/>
          <w:sz w:val="18"/>
          <w:szCs w:val="18"/>
        </w:rPr>
        <w:t>Medical Warning System (</w:t>
      </w:r>
      <w:r>
        <w:rPr>
          <w:rFonts w:ascii="Arial" w:hAnsi="Arial" w:cs="Arial"/>
          <w:color w:val="000000"/>
          <w:sz w:val="18"/>
          <w:szCs w:val="18"/>
        </w:rPr>
        <w:t>MWS</w:t>
      </w:r>
      <w:r w:rsidR="007F5719">
        <w:rPr>
          <w:rFonts w:ascii="Arial" w:hAnsi="Arial" w:cs="Arial"/>
          <w:color w:val="000000"/>
          <w:sz w:val="18"/>
          <w:szCs w:val="18"/>
        </w:rPr>
        <w:t>)</w:t>
      </w:r>
      <w:r>
        <w:rPr>
          <w:rFonts w:ascii="Arial" w:hAnsi="Arial" w:cs="Arial"/>
          <w:color w:val="000000"/>
          <w:sz w:val="18"/>
          <w:szCs w:val="18"/>
        </w:rPr>
        <w:t>.</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w:t>
      </w:r>
      <w:r w:rsidR="001F07E1">
        <w:rPr>
          <w:rFonts w:ascii="Arial" w:hAnsi="Arial" w:cs="Arial"/>
          <w:color w:val="000000"/>
          <w:sz w:val="18"/>
          <w:szCs w:val="18"/>
        </w:rPr>
        <w:tab/>
        <w:t>S</w:t>
      </w:r>
      <w:r>
        <w:rPr>
          <w:rFonts w:ascii="Arial" w:hAnsi="Arial" w:cs="Arial"/>
          <w:color w:val="000000"/>
          <w:sz w:val="18"/>
          <w:szCs w:val="18"/>
        </w:rPr>
        <w:t>uppress this event summary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w:t>
      </w:r>
      <w:r w:rsidR="001F07E1">
        <w:rPr>
          <w:rFonts w:ascii="Arial" w:hAnsi="Arial" w:cs="Arial"/>
          <w:color w:val="000000"/>
          <w:sz w:val="18"/>
          <w:szCs w:val="18"/>
        </w:rPr>
        <w:tab/>
        <w:t>A</w:t>
      </w:r>
      <w:r>
        <w:rPr>
          <w:rFonts w:ascii="Arial" w:hAnsi="Arial" w:cs="Arial"/>
          <w:color w:val="000000"/>
          <w:sz w:val="18"/>
          <w:szCs w:val="18"/>
        </w:rPr>
        <w:t>llow this event summary to be displayed</w:t>
      </w:r>
    </w:p>
    <w:p w:rsidR="00F9323D" w:rsidRDefault="00F9323D" w:rsidP="00F9323D">
      <w:pPr>
        <w:widowControl w:val="0"/>
        <w:tabs>
          <w:tab w:val="left" w:pos="90"/>
          <w:tab w:val="left" w:pos="1740"/>
        </w:tabs>
        <w:autoSpaceDE w:val="0"/>
        <w:autoSpaceDN w:val="0"/>
        <w:adjustRightInd w:val="0"/>
        <w:spacing w:before="42"/>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Providers should inform patients that their data will be sent to </w:t>
      </w:r>
      <w:r w:rsidR="005B2BC8">
        <w:rPr>
          <w:rFonts w:ascii="Arial" w:hAnsi="Arial" w:cs="Arial"/>
          <w:color w:val="000000"/>
          <w:sz w:val="18"/>
          <w:szCs w:val="18"/>
        </w:rPr>
        <w:t>MOH</w:t>
      </w:r>
      <w:r>
        <w:rPr>
          <w:rFonts w:ascii="Arial" w:hAnsi="Arial" w:cs="Arial"/>
          <w:color w:val="000000"/>
          <w:sz w:val="18"/>
          <w:szCs w:val="18"/>
        </w:rPr>
        <w:t xml:space="preserve"> for inclusion in the NMDS, and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advise them that the event may also be viewed via the M</w:t>
      </w:r>
      <w:r w:rsidR="007F5719">
        <w:rPr>
          <w:rFonts w:ascii="Arial" w:hAnsi="Arial" w:cs="Arial"/>
          <w:color w:val="000000"/>
          <w:sz w:val="18"/>
          <w:szCs w:val="18"/>
        </w:rPr>
        <w:t>WS</w:t>
      </w:r>
      <w:r>
        <w:rPr>
          <w:rFonts w:ascii="Arial" w:hAnsi="Arial" w:cs="Arial"/>
          <w:color w:val="000000"/>
          <w:sz w:val="18"/>
          <w:szCs w:val="18"/>
        </w:rPr>
        <w:t xml:space="preserve">. The patient must be given the option of </w:t>
      </w:r>
      <w:r w:rsidR="007F5719">
        <w:rPr>
          <w:rFonts w:ascii="Arial" w:hAnsi="Arial" w:cs="Arial"/>
          <w:color w:val="000000"/>
          <w:sz w:val="18"/>
          <w:szCs w:val="18"/>
        </w:rPr>
        <w:tab/>
      </w:r>
      <w:r>
        <w:rPr>
          <w:rFonts w:ascii="Arial" w:hAnsi="Arial" w:cs="Arial"/>
          <w:color w:val="000000"/>
          <w:sz w:val="18"/>
          <w:szCs w:val="18"/>
        </w:rPr>
        <w:t xml:space="preserve">suppressing the event from display on the NMDS, but the patient does not have the right to object to the </w:t>
      </w:r>
      <w:r w:rsidR="001F07E1">
        <w:rPr>
          <w:rFonts w:ascii="Arial" w:hAnsi="Arial" w:cs="Arial"/>
          <w:color w:val="000000"/>
          <w:sz w:val="18"/>
          <w:szCs w:val="18"/>
        </w:rPr>
        <w:tab/>
      </w:r>
      <w:r>
        <w:rPr>
          <w:rFonts w:ascii="Arial" w:hAnsi="Arial" w:cs="Arial"/>
          <w:color w:val="000000"/>
          <w:sz w:val="18"/>
          <w:szCs w:val="18"/>
        </w:rPr>
        <w:t>information being stored on the NMDS.</w:t>
      </w:r>
    </w:p>
    <w:p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27" w:name="_Toc349831458"/>
      <w:r w:rsidR="00F9323D" w:rsidRPr="00A03A92">
        <w:t>Event supplementary information</w:t>
      </w:r>
      <w:bookmarkEnd w:id="12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A0173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supplementary information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event_extra_information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Comment field, Free text field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Enables extra information concerning an event to be recorded in a free-text format.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90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The field is currently used primarily for cancer events, as a place to record extra information about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primary tumours. It may also be used to supply extra information for external cause of injury where the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diagnosis description field is not long enough.</w:t>
      </w:r>
    </w:p>
    <w:p w:rsidR="00FA7141" w:rsidRDefault="00FA714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28" w:name="_Toc349831459"/>
      <w:r w:rsidR="00F9323D" w:rsidRPr="00A03A92">
        <w:t>Event type code</w:t>
      </w:r>
      <w:bookmarkEnd w:id="12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A0159</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7F5719">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Event type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event_type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Event 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Code identifying the type of health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DC2059">
      <w:pPr>
        <w:widowControl w:val="0"/>
        <w:tabs>
          <w:tab w:val="left" w:pos="90"/>
          <w:tab w:val="left" w:pos="8958"/>
        </w:tabs>
        <w:autoSpaceDE w:val="0"/>
        <w:autoSpaceDN w:val="0"/>
        <w:adjustRightInd w:val="0"/>
        <w:spacing w:before="120"/>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BT</w:t>
      </w:r>
      <w:r w:rsidR="0025040A">
        <w:rPr>
          <w:rFonts w:ascii="Arial" w:hAnsi="Arial" w:cs="Arial"/>
          <w:color w:val="000000"/>
          <w:sz w:val="18"/>
          <w:szCs w:val="18"/>
        </w:rPr>
        <w:tab/>
      </w:r>
      <w:r>
        <w:rPr>
          <w:rFonts w:ascii="Arial" w:hAnsi="Arial" w:cs="Arial"/>
          <w:color w:val="000000"/>
          <w:sz w:val="18"/>
          <w:szCs w:val="18"/>
        </w:rPr>
        <w:t xml:space="preserve">Birth event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CM</w:t>
      </w:r>
      <w:r w:rsidR="0025040A">
        <w:rPr>
          <w:rFonts w:ascii="Arial" w:hAnsi="Arial" w:cs="Arial"/>
          <w:color w:val="000000"/>
          <w:sz w:val="18"/>
          <w:szCs w:val="18"/>
        </w:rPr>
        <w:tab/>
      </w:r>
      <w:r>
        <w:rPr>
          <w:rFonts w:ascii="Arial" w:hAnsi="Arial" w:cs="Arial"/>
          <w:color w:val="000000"/>
          <w:sz w:val="18"/>
          <w:szCs w:val="18"/>
        </w:rPr>
        <w:t xml:space="preserve">Community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w:t>
      </w:r>
      <w:r w:rsidR="0025040A">
        <w:rPr>
          <w:rFonts w:ascii="Arial" w:hAnsi="Arial" w:cs="Arial"/>
          <w:color w:val="000000"/>
          <w:sz w:val="18"/>
          <w:szCs w:val="18"/>
        </w:rPr>
        <w:tab/>
      </w:r>
      <w:r>
        <w:rPr>
          <w:rFonts w:ascii="Arial" w:hAnsi="Arial" w:cs="Arial"/>
          <w:color w:val="000000"/>
          <w:sz w:val="18"/>
          <w:szCs w:val="18"/>
        </w:rPr>
        <w:t xml:space="preserve">Cultural setting, non-Māori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CS</w:t>
      </w:r>
      <w:r w:rsidR="0025040A">
        <w:rPr>
          <w:rFonts w:ascii="Arial" w:hAnsi="Arial" w:cs="Arial"/>
          <w:color w:val="000000"/>
          <w:sz w:val="18"/>
          <w:szCs w:val="18"/>
        </w:rPr>
        <w:tab/>
      </w:r>
      <w:r>
        <w:rPr>
          <w:rFonts w:ascii="Arial" w:hAnsi="Arial" w:cs="Arial"/>
          <w:color w:val="000000"/>
          <w:sz w:val="18"/>
          <w:szCs w:val="18"/>
        </w:rPr>
        <w:t xml:space="preserve">Cultural Setting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DM</w:t>
      </w:r>
      <w:r w:rsidR="0025040A">
        <w:rPr>
          <w:rFonts w:ascii="Arial" w:hAnsi="Arial" w:cs="Arial"/>
          <w:color w:val="000000"/>
          <w:sz w:val="18"/>
          <w:szCs w:val="18"/>
        </w:rPr>
        <w:tab/>
      </w:r>
      <w:r>
        <w:rPr>
          <w:rFonts w:ascii="Arial" w:hAnsi="Arial" w:cs="Arial"/>
          <w:color w:val="000000"/>
          <w:sz w:val="18"/>
          <w:szCs w:val="18"/>
        </w:rPr>
        <w:t xml:space="preserve">Domiciliary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DP</w:t>
      </w:r>
      <w:r w:rsidR="0025040A">
        <w:rPr>
          <w:rFonts w:ascii="Arial" w:hAnsi="Arial" w:cs="Arial"/>
          <w:color w:val="000000"/>
          <w:sz w:val="18"/>
          <w:szCs w:val="18"/>
        </w:rPr>
        <w:tab/>
      </w:r>
      <w:r>
        <w:rPr>
          <w:rFonts w:ascii="Arial" w:hAnsi="Arial" w:cs="Arial"/>
          <w:color w:val="000000"/>
          <w:sz w:val="18"/>
          <w:szCs w:val="18"/>
        </w:rPr>
        <w:t xml:space="preserve">Day patient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DT</w:t>
      </w:r>
      <w:r w:rsidR="0025040A">
        <w:rPr>
          <w:rFonts w:ascii="Arial" w:hAnsi="Arial" w:cs="Arial"/>
          <w:color w:val="000000"/>
          <w:sz w:val="18"/>
          <w:szCs w:val="18"/>
        </w:rPr>
        <w:tab/>
      </w:r>
      <w:r>
        <w:rPr>
          <w:rFonts w:ascii="Arial" w:hAnsi="Arial" w:cs="Arial"/>
          <w:color w:val="000000"/>
          <w:sz w:val="18"/>
          <w:szCs w:val="18"/>
        </w:rPr>
        <w:t xml:space="preserve">Death event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GP</w:t>
      </w:r>
      <w:r w:rsidR="006F0371">
        <w:rPr>
          <w:rFonts w:ascii="Arial" w:hAnsi="Arial" w:cs="Arial"/>
          <w:color w:val="000000"/>
          <w:sz w:val="18"/>
          <w:szCs w:val="18"/>
        </w:rPr>
        <w:tab/>
      </w:r>
      <w:r>
        <w:rPr>
          <w:rFonts w:ascii="Arial" w:hAnsi="Arial" w:cs="Arial"/>
          <w:color w:val="000000"/>
          <w:sz w:val="18"/>
          <w:szCs w:val="18"/>
        </w:rPr>
        <w:t xml:space="preserve">General Practitioner event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ID</w:t>
      </w:r>
      <w:r w:rsidR="006F0371">
        <w:rPr>
          <w:rFonts w:ascii="Arial" w:hAnsi="Arial" w:cs="Arial"/>
          <w:color w:val="000000"/>
          <w:sz w:val="18"/>
          <w:szCs w:val="18"/>
        </w:rPr>
        <w:tab/>
      </w:r>
      <w:r>
        <w:rPr>
          <w:rFonts w:ascii="Arial" w:hAnsi="Arial" w:cs="Arial"/>
          <w:color w:val="000000"/>
          <w:sz w:val="18"/>
          <w:szCs w:val="18"/>
        </w:rPr>
        <w:t xml:space="preserve">Intended day case </w:t>
      </w:r>
      <w:r w:rsidR="00EC756D">
        <w:rPr>
          <w:rFonts w:ascii="Arial" w:hAnsi="Arial" w:cs="Arial"/>
          <w:color w:val="000000"/>
          <w:sz w:val="18"/>
          <w:szCs w:val="18"/>
        </w:rPr>
        <w:t>(retired 1 July 2013)</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IM</w:t>
      </w:r>
      <w:r w:rsidR="006F0371">
        <w:rPr>
          <w:rFonts w:ascii="Arial" w:hAnsi="Arial" w:cs="Arial"/>
          <w:color w:val="000000"/>
          <w:sz w:val="18"/>
          <w:szCs w:val="18"/>
        </w:rPr>
        <w:tab/>
      </w:r>
      <w:r>
        <w:rPr>
          <w:rFonts w:ascii="Arial" w:hAnsi="Arial" w:cs="Arial"/>
          <w:color w:val="000000"/>
          <w:sz w:val="18"/>
          <w:szCs w:val="18"/>
        </w:rPr>
        <w:t xml:space="preserve">Psychiatric inpatient event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w:t>
      </w:r>
      <w:r w:rsidR="006F0371">
        <w:rPr>
          <w:rFonts w:ascii="Arial" w:hAnsi="Arial" w:cs="Arial"/>
          <w:color w:val="000000"/>
          <w:sz w:val="18"/>
          <w:szCs w:val="18"/>
        </w:rPr>
        <w:tab/>
      </w:r>
      <w:r>
        <w:rPr>
          <w:rFonts w:ascii="Arial" w:hAnsi="Arial" w:cs="Arial"/>
          <w:color w:val="000000"/>
          <w:sz w:val="18"/>
          <w:szCs w:val="18"/>
        </w:rPr>
        <w:t xml:space="preserve">Non-psychiatric inpatient event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MC</w:t>
      </w:r>
      <w:r w:rsidR="006F0371">
        <w:rPr>
          <w:rFonts w:ascii="Arial" w:hAnsi="Arial" w:cs="Arial"/>
          <w:color w:val="000000"/>
          <w:sz w:val="18"/>
          <w:szCs w:val="18"/>
        </w:rPr>
        <w:tab/>
      </w:r>
      <w:r>
        <w:rPr>
          <w:rFonts w:ascii="Arial" w:hAnsi="Arial" w:cs="Arial"/>
          <w:color w:val="000000"/>
          <w:sz w:val="18"/>
          <w:szCs w:val="18"/>
        </w:rPr>
        <w:t xml:space="preserve">Māori cultural setting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NP</w:t>
      </w:r>
      <w:r w:rsidR="006F0371">
        <w:rPr>
          <w:rFonts w:ascii="Arial" w:hAnsi="Arial" w:cs="Arial"/>
          <w:color w:val="000000"/>
          <w:sz w:val="18"/>
          <w:szCs w:val="18"/>
        </w:rPr>
        <w:tab/>
      </w:r>
      <w:r>
        <w:rPr>
          <w:rFonts w:ascii="Arial" w:hAnsi="Arial" w:cs="Arial"/>
          <w:color w:val="000000"/>
          <w:sz w:val="18"/>
          <w:szCs w:val="18"/>
        </w:rPr>
        <w:t xml:space="preserve">Non-psychiatric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w:t>
      </w:r>
      <w:r w:rsidR="006F0371">
        <w:rPr>
          <w:rFonts w:ascii="Arial" w:hAnsi="Arial" w:cs="Arial"/>
          <w:color w:val="000000"/>
          <w:sz w:val="18"/>
          <w:szCs w:val="18"/>
        </w:rPr>
        <w:tab/>
      </w:r>
      <w:r>
        <w:rPr>
          <w:rFonts w:ascii="Arial" w:hAnsi="Arial" w:cs="Arial"/>
          <w:color w:val="000000"/>
          <w:sz w:val="18"/>
          <w:szCs w:val="18"/>
        </w:rPr>
        <w:t>Outpatient event</w:t>
      </w:r>
    </w:p>
    <w:p w:rsidR="00F9323D" w:rsidRDefault="00F9323D" w:rsidP="00F9323D">
      <w:pPr>
        <w:widowControl w:val="0"/>
        <w:tabs>
          <w:tab w:val="left" w:pos="90"/>
        </w:tabs>
        <w:autoSpaceDE w:val="0"/>
        <w:autoSpaceDN w:val="0"/>
        <w:adjustRightInd w:val="0"/>
        <w:spacing w:before="129"/>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Event Type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one birth event is allowed for each NHI number. Babies born before mother’s admission to hospital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or transferred from the hospital of birth are recorded as IP.</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presence of some fields depends on the Event type code. See Appendix E: Enhanced Event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Type/Event Diagnosis Type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Duplicate and overlapping event checking rules.</w:t>
      </w:r>
    </w:p>
    <w:p w:rsidR="00F9323D" w:rsidRDefault="00F9323D" w:rsidP="00EC756D">
      <w:pPr>
        <w:widowControl w:val="0"/>
        <w:tabs>
          <w:tab w:val="left" w:pos="90"/>
          <w:tab w:val="left" w:pos="1760"/>
        </w:tabs>
        <w:autoSpaceDE w:val="0"/>
        <w:autoSpaceDN w:val="0"/>
        <w:adjustRightInd w:val="0"/>
        <w:spacing w:before="115"/>
        <w:ind w:left="1755" w:hanging="175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sidR="00EC756D" w:rsidRPr="00EC756D">
        <w:rPr>
          <w:rFonts w:ascii="Arial" w:hAnsi="Arial"/>
          <w:sz w:val="18"/>
          <w:szCs w:val="18"/>
        </w:rPr>
        <w:t>‘ID’:</w:t>
      </w:r>
      <w:r w:rsidR="00EC756D">
        <w:rPr>
          <w:rFonts w:ascii="Arial" w:hAnsi="Arial"/>
        </w:rPr>
        <w:t xml:space="preserve"> </w:t>
      </w:r>
      <w:r w:rsidR="002D7ED0" w:rsidRPr="00EC756D">
        <w:rPr>
          <w:rFonts w:ascii="Arial" w:hAnsi="Arial"/>
          <w:sz w:val="18"/>
          <w:szCs w:val="18"/>
        </w:rPr>
        <w:t xml:space="preserve">For </w:t>
      </w:r>
      <w:r w:rsidR="002D7ED0">
        <w:rPr>
          <w:rFonts w:ascii="Arial" w:hAnsi="Arial"/>
          <w:sz w:val="18"/>
          <w:szCs w:val="18"/>
        </w:rPr>
        <w:t>event</w:t>
      </w:r>
      <w:r w:rsidR="00EC756D">
        <w:rPr>
          <w:rFonts w:ascii="Arial" w:hAnsi="Arial"/>
          <w:sz w:val="18"/>
          <w:szCs w:val="18"/>
        </w:rPr>
        <w:t xml:space="preserve"> records</w:t>
      </w:r>
      <w:r w:rsidR="002D7ED0">
        <w:rPr>
          <w:rFonts w:ascii="Arial" w:hAnsi="Arial"/>
          <w:sz w:val="18"/>
          <w:szCs w:val="18"/>
        </w:rPr>
        <w:t xml:space="preserve"> </w:t>
      </w:r>
      <w:r w:rsidR="00EC756D">
        <w:rPr>
          <w:rFonts w:ascii="Arial" w:hAnsi="Arial"/>
          <w:sz w:val="18"/>
          <w:szCs w:val="18"/>
        </w:rPr>
        <w:t xml:space="preserve">with an event end date </w:t>
      </w:r>
      <w:r w:rsidR="00E1520A">
        <w:rPr>
          <w:rFonts w:ascii="Arial" w:hAnsi="Arial"/>
          <w:sz w:val="18"/>
          <w:szCs w:val="18"/>
        </w:rPr>
        <w:t xml:space="preserve">on or </w:t>
      </w:r>
      <w:r w:rsidR="002D7ED0">
        <w:rPr>
          <w:rFonts w:ascii="Arial" w:hAnsi="Arial"/>
          <w:sz w:val="18"/>
          <w:szCs w:val="18"/>
        </w:rPr>
        <w:t>before 30 June 201</w:t>
      </w:r>
      <w:r w:rsidR="000B7626">
        <w:rPr>
          <w:rFonts w:ascii="Arial" w:hAnsi="Arial"/>
          <w:sz w:val="18"/>
          <w:szCs w:val="18"/>
        </w:rPr>
        <w:t>3</w:t>
      </w:r>
      <w:r w:rsidR="002D7ED0">
        <w:rPr>
          <w:rFonts w:ascii="Arial" w:hAnsi="Arial"/>
          <w:sz w:val="18"/>
          <w:szCs w:val="18"/>
        </w:rPr>
        <w:t xml:space="preserve"> </w:t>
      </w:r>
      <w:r w:rsidRPr="002D7ED0">
        <w:rPr>
          <w:rFonts w:ascii="Arial" w:hAnsi="Arial" w:cs="Arial"/>
          <w:color w:val="000000"/>
          <w:sz w:val="18"/>
          <w:szCs w:val="18"/>
        </w:rPr>
        <w:t>'</w:t>
      </w:r>
      <w:r>
        <w:rPr>
          <w:rFonts w:ascii="Arial" w:hAnsi="Arial" w:cs="Arial"/>
          <w:color w:val="000000"/>
          <w:sz w:val="18"/>
          <w:szCs w:val="18"/>
        </w:rPr>
        <w:t xml:space="preserve">ID' </w:t>
      </w:r>
      <w:r w:rsidR="002D7ED0">
        <w:rPr>
          <w:rFonts w:ascii="Arial" w:hAnsi="Arial" w:cs="Arial"/>
          <w:color w:val="000000"/>
          <w:sz w:val="18"/>
          <w:szCs w:val="18"/>
        </w:rPr>
        <w:t>may</w:t>
      </w:r>
      <w:r>
        <w:rPr>
          <w:rFonts w:ascii="Arial" w:hAnsi="Arial" w:cs="Arial"/>
          <w:color w:val="000000"/>
          <w:sz w:val="18"/>
          <w:szCs w:val="18"/>
        </w:rPr>
        <w:t xml:space="preserve"> be used where the intention at admission is that the event will be a day-case event</w:t>
      </w:r>
      <w:r w:rsidR="00AF1B85">
        <w:rPr>
          <w:rFonts w:ascii="Arial" w:hAnsi="Arial" w:cs="Arial"/>
          <w:color w:val="000000"/>
          <w:sz w:val="18"/>
          <w:szCs w:val="18"/>
        </w:rPr>
        <w:t>.</w:t>
      </w:r>
      <w:r w:rsidR="00EC756D">
        <w:rPr>
          <w:rFonts w:ascii="Arial" w:hAnsi="Arial" w:cs="Arial"/>
          <w:color w:val="000000"/>
          <w:sz w:val="18"/>
          <w:szCs w:val="18"/>
        </w:rPr>
        <w:t xml:space="preserve">  </w:t>
      </w:r>
      <w:r w:rsidR="00EC756D" w:rsidRPr="00EC756D">
        <w:rPr>
          <w:rFonts w:ascii="Arial" w:hAnsi="Arial" w:cs="Arial"/>
          <w:color w:val="000000"/>
          <w:sz w:val="18"/>
          <w:szCs w:val="18"/>
        </w:rPr>
        <w:t>Intended Day Case (ID) event type will be retired for event records with an event end date on or after 1 July 2013.</w:t>
      </w:r>
      <w:r w:rsidR="00EC756D">
        <w:rPr>
          <w:rFonts w:ascii="Arial" w:hAnsi="Arial" w:cs="Arial"/>
          <w:color w:val="000000"/>
          <w:sz w:val="18"/>
          <w:szCs w:val="18"/>
        </w:rPr>
        <w:t xml:space="preserve">  </w:t>
      </w:r>
      <w:r w:rsidR="00EC756D" w:rsidRPr="00EC756D">
        <w:rPr>
          <w:rFonts w:ascii="Arial" w:hAnsi="Arial" w:cs="Arial"/>
          <w:color w:val="000000"/>
          <w:sz w:val="18"/>
          <w:szCs w:val="18"/>
        </w:rPr>
        <w:t>Records with an event end date on or after 1 July 2013 that are reported with ID as the event type will be rejected with an error - event type code is not valid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'IP': The definition of a mental health patient is 'a patient who has a mental illness diagnosis'. Patients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an intellectual disability are no longer regarded as mental health patients. With the introduction of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B2BC8">
        <w:rPr>
          <w:rFonts w:ascii="Arial" w:hAnsi="Arial" w:cs="Arial"/>
          <w:color w:val="000000"/>
          <w:sz w:val="18"/>
          <w:szCs w:val="18"/>
        </w:rPr>
        <w:t>the</w:t>
      </w:r>
      <w:r>
        <w:rPr>
          <w:rFonts w:ascii="Arial" w:hAnsi="Arial" w:cs="Arial"/>
          <w:color w:val="000000"/>
          <w:sz w:val="18"/>
          <w:szCs w:val="18"/>
        </w:rPr>
        <w:t xml:space="preserve"> Mental Health (Compulsory Assessment and Treatment) Act 1992 on 1 November 1992, it became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possible for mental health patients, both informal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voluntary) and formal, to be admitted to a general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of any public hospital or psychiatric hospital. When a mental health patient is admitted to a general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ward for treatment of a psychiatric illness, then the event type code of 'IP' can be used. This also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includes day patients. A legal status code and leave details must also be supplied for these patients if </w:t>
      </w:r>
    </w:p>
    <w:p w:rsidR="00F9323D" w:rsidRPr="00E050B3"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E050B3">
        <w:rPr>
          <w:rFonts w:ascii="Arial" w:hAnsi="Arial" w:cs="Arial"/>
          <w:color w:val="000000"/>
          <w:sz w:val="18"/>
          <w:szCs w:val="18"/>
        </w:rPr>
        <w:t xml:space="preserve">relevant. The default for legal status is 'I' (voluntary patient), and for Mental Health (IM) inpatient events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sidRPr="00E050B3">
        <w:rPr>
          <w:rFonts w:ascii="Arial" w:hAnsi="Arial"/>
        </w:rPr>
        <w:tab/>
      </w:r>
      <w:r w:rsidRPr="00E050B3">
        <w:rPr>
          <w:rFonts w:ascii="Arial" w:hAnsi="Arial" w:cs="Arial"/>
          <w:color w:val="000000"/>
          <w:sz w:val="18"/>
          <w:szCs w:val="18"/>
        </w:rPr>
        <w:t xml:space="preserve">the reporting timeframe is 21 days post </w:t>
      </w:r>
      <w:r w:rsidR="007E768C">
        <w:rPr>
          <w:rFonts w:ascii="Arial" w:hAnsi="Arial" w:cs="Arial"/>
          <w:color w:val="000000"/>
          <w:sz w:val="18"/>
          <w:szCs w:val="18"/>
        </w:rPr>
        <w:t xml:space="preserve">month </w:t>
      </w:r>
      <w:r w:rsidRPr="00E050B3">
        <w:rPr>
          <w:rFonts w:ascii="Arial" w:hAnsi="Arial" w:cs="Arial"/>
          <w:color w:val="000000"/>
          <w:sz w:val="18"/>
          <w:szCs w:val="18"/>
        </w:rPr>
        <w:t>of admission.</w:t>
      </w: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DC2059">
      <w:pPr>
        <w:widowControl w:val="0"/>
        <w:tabs>
          <w:tab w:val="left" w:pos="90"/>
        </w:tabs>
        <w:autoSpaceDE w:val="0"/>
        <w:autoSpaceDN w:val="0"/>
        <w:adjustRightInd w:val="0"/>
        <w:spacing w:before="12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743D76" w:rsidRDefault="00F9323D" w:rsidP="00F9323D">
      <w:pPr>
        <w:pStyle w:val="Heading2"/>
        <w:rPr>
          <w:rFonts w:cs="Arial"/>
          <w:color w:val="000000"/>
          <w:sz w:val="18"/>
          <w:szCs w:val="18"/>
        </w:rPr>
      </w:pPr>
      <w:bookmarkStart w:id="129" w:name="_Toc349831460"/>
      <w:r>
        <w:rPr>
          <w:rFonts w:cs="Arial"/>
          <w:bCs/>
          <w:i/>
          <w:iCs/>
          <w:color w:val="000000"/>
          <w:sz w:val="18"/>
          <w:szCs w:val="18"/>
        </w:rPr>
        <w:t>Source organisation:</w:t>
      </w:r>
      <w:r>
        <w:tab/>
      </w:r>
      <w:r w:rsidR="00743D76">
        <w:rPr>
          <w:rFonts w:cs="Arial"/>
          <w:color w:val="000000"/>
          <w:sz w:val="18"/>
          <w:szCs w:val="18"/>
        </w:rPr>
        <w:br w:type="page"/>
      </w:r>
    </w:p>
    <w:p w:rsidR="00F9323D" w:rsidRPr="00A03A92" w:rsidRDefault="00F9323D" w:rsidP="00F9323D">
      <w:pPr>
        <w:pStyle w:val="Heading2"/>
        <w:rPr>
          <w:sz w:val="34"/>
          <w:szCs w:val="34"/>
        </w:rPr>
      </w:pPr>
      <w:r w:rsidRPr="00A03A92">
        <w:t xml:space="preserve">Excluded </w:t>
      </w:r>
      <w:r w:rsidR="0051703F">
        <w:t>p</w:t>
      </w:r>
      <w:r w:rsidRPr="00A03A92">
        <w:t xml:space="preserve">urchase </w:t>
      </w:r>
      <w:r w:rsidR="0051703F">
        <w:t>u</w:t>
      </w:r>
      <w:r w:rsidRPr="00A03A92">
        <w:t>nit</w:t>
      </w:r>
      <w:bookmarkEnd w:id="12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exclu_purchase_unit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exclu_purchase_unit</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For events that have a Purchase Unit of ‘EXCLU’, the Purchase Unit allocated by mapping the Health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Specialty Code to a Purchase Unit from the National Service Framework Data Dictionary.</w:t>
      </w:r>
    </w:p>
    <w:p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Purchase Units in the National Service Framework Data Dictionary.</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using a mapping table of Health Specialty Codes to Purchase Units.</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 Health Specialty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30" w:name="_Toc349831461"/>
      <w:r w:rsidR="00F9323D" w:rsidRPr="00A03A92">
        <w:t>Facility code</w:t>
      </w:r>
      <w:bookmarkEnd w:id="13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A0143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sidR="006F0371">
        <w:rPr>
          <w:rFonts w:ascii="Arial" w:hAnsi="Arial" w:cs="Arial"/>
          <w:color w:val="000000"/>
          <w:sz w:val="18"/>
          <w:szCs w:val="18"/>
        </w:rPr>
        <w:t>01</w:t>
      </w:r>
      <w:r>
        <w:rPr>
          <w:rFonts w:ascii="Arial" w:hAnsi="Arial" w:cs="Arial"/>
          <w:color w:val="000000"/>
          <w:sz w:val="18"/>
          <w:szCs w:val="18"/>
        </w:rPr>
        <w:t>-</w:t>
      </w:r>
      <w:r w:rsidR="006F0371">
        <w:rPr>
          <w:rFonts w:ascii="Arial" w:hAnsi="Arial" w:cs="Arial"/>
          <w:color w:val="000000"/>
          <w:sz w:val="18"/>
          <w:szCs w:val="18"/>
        </w:rPr>
        <w:t>Feb</w:t>
      </w:r>
      <w:r>
        <w:rPr>
          <w:rFonts w:ascii="Arial" w:hAnsi="Arial" w:cs="Arial"/>
          <w:color w:val="000000"/>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 HAFC</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that uniquely identifies a healthcare facility.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healthcare facility is a place, which may be a permanent, temporary, or mobile structure, that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users attend or are resident in for the primary purpose of receiving healthcare or disability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services. This definition excludes supervised hostels, halfway houses, staff residences, and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rest homes where the rest home is the patient’s usual place of residence.</w:t>
      </w:r>
    </w:p>
    <w:p w:rsidR="00F9323D" w:rsidRDefault="00F9323D" w:rsidP="00F9323D">
      <w:pPr>
        <w:widowControl w:val="0"/>
        <w:tabs>
          <w:tab w:val="left" w:pos="90"/>
          <w:tab w:val="left" w:pos="1753"/>
        </w:tabs>
        <w:autoSpaceDE w:val="0"/>
        <w:autoSpaceDN w:val="0"/>
        <w:adjustRightInd w:val="0"/>
        <w:spacing w:before="55"/>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914C80" w:rsidRDefault="00F9323D" w:rsidP="00914C80">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14C80">
        <w:rPr>
          <w:rFonts w:ascii="Arial" w:hAnsi="Arial" w:cs="Arial"/>
          <w:color w:val="000000"/>
          <w:sz w:val="18"/>
          <w:szCs w:val="18"/>
        </w:rPr>
        <w:t>Refer to Appendix H for this code set</w:t>
      </w:r>
      <w:r w:rsidR="006F0371">
        <w:rPr>
          <w:rFonts w:ascii="Arial" w:hAnsi="Arial" w:cs="Arial"/>
          <w:color w:val="000000"/>
          <w:sz w:val="18"/>
          <w:szCs w:val="18"/>
        </w:rPr>
        <w:t>.</w:t>
      </w:r>
      <w:r w:rsidR="00914C80">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6F0371">
        <w:rPr>
          <w:rFonts w:ascii="Arial" w:hAnsi="Arial" w:cs="Arial"/>
          <w:color w:val="000000"/>
          <w:sz w:val="18"/>
          <w:szCs w:val="18"/>
        </w:rPr>
        <w:t>Analytical Services</w:t>
      </w:r>
      <w:r>
        <w:rPr>
          <w:rFonts w:ascii="Arial" w:hAnsi="Arial" w:cs="Arial"/>
          <w:color w:val="000000"/>
          <w:sz w:val="18"/>
          <w:szCs w:val="18"/>
        </w:rPr>
        <w:t xml:space="preserve">. Contact </w:t>
      </w:r>
    </w:p>
    <w:p w:rsidR="00F9323D" w:rsidRDefault="00914C80" w:rsidP="00914C80">
      <w:pPr>
        <w:widowControl w:val="0"/>
        <w:tabs>
          <w:tab w:val="left" w:pos="90"/>
          <w:tab w:val="left" w:pos="1753"/>
        </w:tabs>
        <w:autoSpaceDE w:val="0"/>
        <w:autoSpaceDN w:val="0"/>
        <w:adjustRightInd w:val="0"/>
        <w:spacing w:before="50"/>
        <w:rPr>
          <w:rFonts w:ascii="Arial" w:hAnsi="Arial" w:cs="Arial"/>
          <w:color w:val="000000"/>
          <w:sz w:val="19"/>
          <w:szCs w:val="19"/>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w:t>
      </w:r>
      <w:r>
        <w:rPr>
          <w:rFonts w:ascii="Arial" w:hAnsi="Arial" w:cs="Arial"/>
          <w:color w:val="000000"/>
          <w:sz w:val="18"/>
          <w:szCs w:val="18"/>
        </w:rPr>
        <w:t xml:space="preserve"> are given at the front of this </w:t>
      </w:r>
      <w:r w:rsidR="00F9323D">
        <w:rPr>
          <w:rFonts w:ascii="Arial" w:hAnsi="Arial" w:cs="Arial"/>
          <w:color w:val="000000"/>
          <w:sz w:val="18"/>
          <w:szCs w:val="18"/>
        </w:rPr>
        <w:t>dictionary.</w:t>
      </w: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permission of the agency involved. See the </w:t>
      </w:r>
      <w:r w:rsidR="00A16F39">
        <w:rPr>
          <w:rFonts w:ascii="Arial" w:hAnsi="Arial" w:cs="Arial"/>
          <w:color w:val="000000"/>
          <w:sz w:val="18"/>
          <w:szCs w:val="18"/>
        </w:rPr>
        <w:t>c</w:t>
      </w:r>
      <w:r w:rsidR="006F0371">
        <w:rPr>
          <w:rFonts w:ascii="Arial" w:hAnsi="Arial" w:cs="Arial"/>
          <w:color w:val="000000"/>
          <w:sz w:val="18"/>
          <w:szCs w:val="18"/>
        </w:rPr>
        <w:t xml:space="preserve">urrent </w:t>
      </w:r>
      <w:r>
        <w:rPr>
          <w:rFonts w:ascii="Arial" w:hAnsi="Arial" w:cs="Arial"/>
          <w:color w:val="000000"/>
          <w:sz w:val="18"/>
          <w:szCs w:val="18"/>
        </w:rPr>
        <w:t xml:space="preserve">Data Access Policy on the Ministry web site at </w:t>
      </w:r>
    </w:p>
    <w:p w:rsidR="006F0371" w:rsidRDefault="00F9323D" w:rsidP="006F0371">
      <w:pPr>
        <w:widowControl w:val="0"/>
        <w:tabs>
          <w:tab w:val="left" w:pos="1740"/>
        </w:tabs>
        <w:autoSpaceDE w:val="0"/>
        <w:autoSpaceDN w:val="0"/>
        <w:adjustRightInd w:val="0"/>
        <w:rPr>
          <w:rFonts w:ascii="Arial" w:hAnsi="Arial" w:cs="Arial"/>
          <w:color w:val="000000"/>
          <w:sz w:val="18"/>
          <w:szCs w:val="18"/>
        </w:rPr>
      </w:pPr>
      <w:r>
        <w:rPr>
          <w:rFonts w:ascii="Arial" w:hAnsi="Arial"/>
        </w:rPr>
        <w:tab/>
      </w:r>
      <w:hyperlink r:id="rId34" w:history="1">
        <w:r w:rsidR="00911B4B">
          <w:rPr>
            <w:rStyle w:val="Hyperlink"/>
            <w:rFonts w:ascii="Arial" w:hAnsi="Arial" w:cs="Arial"/>
            <w:sz w:val="18"/>
            <w:szCs w:val="18"/>
          </w:rPr>
          <w:t>www.health.govt.nz/publication/current-data-access-policy</w:t>
        </w:r>
      </w:hyperlink>
      <w:r w:rsidR="0051703F">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1A1806">
      <w:pPr>
        <w:widowControl w:val="0"/>
        <w:tabs>
          <w:tab w:val="left" w:pos="90"/>
          <w:tab w:val="left" w:pos="1752"/>
        </w:tabs>
        <w:autoSpaceDE w:val="0"/>
        <w:autoSpaceDN w:val="0"/>
        <w:adjustRightInd w:val="0"/>
        <w:spacing w:before="45"/>
        <w:rPr>
          <w:rFonts w:ascii="Arial" w:hAnsi="Arial" w:cs="Arial"/>
          <w:color w:val="000000"/>
          <w:sz w:val="19"/>
          <w:szCs w:val="19"/>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 xml:space="preserve">Must be a valid </w:t>
      </w:r>
      <w:r w:rsidR="001A1806">
        <w:rPr>
          <w:rFonts w:ascii="Arial" w:hAnsi="Arial" w:cs="Arial"/>
          <w:color w:val="000000"/>
          <w:sz w:val="18"/>
          <w:szCs w:val="18"/>
        </w:rPr>
        <w:t xml:space="preserve">facility </w:t>
      </w:r>
      <w:r w:rsidRPr="001A1806">
        <w:rPr>
          <w:rFonts w:ascii="Arial" w:hAnsi="Arial" w:cs="Arial"/>
          <w:color w:val="000000"/>
          <w:sz w:val="18"/>
          <w:szCs w:val="18"/>
        </w:rPr>
        <w:t>code in the Facility Code table</w:t>
      </w:r>
      <w:r w:rsidR="001A1806">
        <w:rPr>
          <w:rFonts w:ascii="Arial" w:hAnsi="Arial" w:cs="Arial"/>
          <w:color w:val="000000"/>
          <w:sz w:val="18"/>
          <w:szCs w:val="18"/>
        </w:rPr>
        <w:t>.  F</w:t>
      </w:r>
      <w:r w:rsidRPr="001A1806">
        <w:rPr>
          <w:rFonts w:ascii="Arial" w:hAnsi="Arial" w:cs="Arial"/>
          <w:color w:val="000000"/>
          <w:sz w:val="18"/>
          <w:szCs w:val="18"/>
        </w:rPr>
        <w:t xml:space="preserve">or events with the date portion of event start </w:t>
      </w:r>
      <w:r w:rsidR="001A1806">
        <w:rPr>
          <w:rFonts w:ascii="Arial" w:hAnsi="Arial" w:cs="Arial"/>
          <w:color w:val="000000"/>
          <w:sz w:val="18"/>
          <w:szCs w:val="18"/>
        </w:rPr>
        <w:tab/>
      </w:r>
      <w:r w:rsidR="001A1806">
        <w:rPr>
          <w:rFonts w:ascii="Arial" w:hAnsi="Arial" w:cs="Arial"/>
          <w:color w:val="000000"/>
          <w:sz w:val="18"/>
          <w:szCs w:val="18"/>
        </w:rPr>
        <w:tab/>
      </w:r>
      <w:r w:rsidRPr="001A1806">
        <w:rPr>
          <w:rFonts w:ascii="Arial" w:hAnsi="Arial" w:cs="Arial"/>
          <w:color w:val="000000"/>
          <w:sz w:val="18"/>
          <w:szCs w:val="18"/>
        </w:rPr>
        <w:t>datetime ending on or after 01 July 2009</w:t>
      </w:r>
      <w:r w:rsidR="001A1806">
        <w:rPr>
          <w:rFonts w:ascii="Arial" w:hAnsi="Arial" w:cs="Arial"/>
          <w:color w:val="000000"/>
          <w:sz w:val="18"/>
          <w:szCs w:val="18"/>
        </w:rPr>
        <w:t xml:space="preserve"> there are additional validations against the facility start and end </w:t>
      </w:r>
      <w:r w:rsidR="001A1806">
        <w:rPr>
          <w:rFonts w:ascii="Arial" w:hAnsi="Arial" w:cs="Arial"/>
          <w:color w:val="000000"/>
          <w:sz w:val="18"/>
          <w:szCs w:val="18"/>
        </w:rPr>
        <w:tab/>
      </w:r>
      <w:r w:rsidR="001A1806">
        <w:rPr>
          <w:rFonts w:ascii="Arial" w:hAnsi="Arial" w:cs="Arial"/>
          <w:color w:val="000000"/>
          <w:sz w:val="18"/>
          <w:szCs w:val="18"/>
        </w:rPr>
        <w:tab/>
        <w:t>date</w:t>
      </w:r>
      <w:r w:rsidRPr="001A1806">
        <w:rPr>
          <w:rFonts w:ascii="Arial" w:hAnsi="Arial" w:cs="Arial"/>
          <w:color w:val="000000"/>
          <w:sz w:val="18"/>
          <w:szCs w:val="18"/>
        </w:rPr>
        <w: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NHI number, Event type code, Event start datetime, Facility code, and Event local identifier form a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unique key for checking for duplicates on insert, or checking for existence on delete. See Appendix F: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Duplicate and overlapping event checking rules.</w:t>
      </w:r>
    </w:p>
    <w:p w:rsidR="007E768C" w:rsidRDefault="007E768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The Ministry of Health allocates codes on request. The code table is continually updated by the Ministry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hospitals open and close. See the Ministry web site for the most recent version.</w:t>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 location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31" w:name="_Toc349831462"/>
      <w:r w:rsidR="00F9323D" w:rsidRPr="00A03A92">
        <w:t xml:space="preserve">Facility </w:t>
      </w:r>
      <w:r w:rsidR="001D3E80">
        <w:t>t</w:t>
      </w:r>
      <w:r w:rsidR="00F9323D" w:rsidRPr="00A03A92">
        <w:t xml:space="preserve">ransfer </w:t>
      </w:r>
      <w:r w:rsidR="001D3E80">
        <w:t>f</w:t>
      </w:r>
      <w:r w:rsidR="00F9323D" w:rsidRPr="00A03A92">
        <w:t>rom</w:t>
      </w:r>
      <w:bookmarkEnd w:id="13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C5139C">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C5139C">
        <w:rPr>
          <w:rFonts w:ascii="Arial" w:hAnsi="Arial" w:cs="Arial"/>
          <w:color w:val="000000"/>
          <w:sz w:val="18"/>
          <w:szCs w:val="18"/>
        </w:rPr>
        <w:t>Feb</w:t>
      </w:r>
      <w:r>
        <w:rPr>
          <w:rFonts w:ascii="Arial" w:hAnsi="Arial" w:cs="Arial"/>
          <w:color w:val="000000"/>
          <w:sz w:val="18"/>
          <w:szCs w:val="18"/>
        </w:rPr>
        <w:t>-20</w:t>
      </w:r>
      <w:r w:rsidR="00C5139C">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facility_transfer_from</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facility_transfer_from</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from.</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F9323D"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facility code set</w:t>
      </w:r>
      <w:r w:rsidR="001D3E80">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sidR="0051703F">
        <w:rPr>
          <w:rFonts w:ascii="Arial" w:hAnsi="Arial" w:cs="Arial"/>
          <w:color w:val="000000"/>
          <w:sz w:val="18"/>
          <w:szCs w:val="18"/>
        </w:rPr>
        <w:tab/>
      </w:r>
      <w:r w:rsidR="00A16F39">
        <w:rPr>
          <w:rFonts w:ascii="Arial" w:hAnsi="Arial" w:cs="Arial"/>
          <w:color w:val="000000"/>
          <w:sz w:val="18"/>
          <w:szCs w:val="18"/>
        </w:rPr>
        <w:tab/>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rsidR="007E768C" w:rsidRDefault="007E768C" w:rsidP="00F9323D">
      <w:pPr>
        <w:widowControl w:val="0"/>
        <w:tabs>
          <w:tab w:val="left" w:pos="1753"/>
        </w:tabs>
        <w:autoSpaceDE w:val="0"/>
        <w:autoSpaceDN w:val="0"/>
        <w:adjustRightInd w:val="0"/>
        <w:rPr>
          <w:rFonts w:ascii="Arial" w:hAnsi="Arial" w:cs="Arial"/>
          <w:color w:val="000000"/>
          <w:sz w:val="19"/>
          <w:szCs w:val="19"/>
        </w:rPr>
      </w:pPr>
    </w:p>
    <w:p w:rsidR="00A16F39" w:rsidRDefault="00F9323D" w:rsidP="00A16F39">
      <w:pPr>
        <w:widowControl w:val="0"/>
        <w:tabs>
          <w:tab w:val="left" w:pos="90"/>
          <w:tab w:val="left" w:pos="1740"/>
        </w:tabs>
        <w:autoSpaceDE w:val="0"/>
        <w:autoSpaceDN w:val="0"/>
        <w:adjustRightInd w:val="0"/>
        <w:spacing w:before="60"/>
        <w:ind w:left="90" w:hanging="9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191647">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rsidR="001D3E80" w:rsidRPr="00A16F39" w:rsidRDefault="00A16F39" w:rsidP="00A16F39">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5"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for Admission Source Code = ‘T’ (Transfer) for the events ending on or after 1 July 2008.</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rsidR="00F9323D" w:rsidRDefault="00F9323D" w:rsidP="00F9323D">
      <w:pPr>
        <w:widowControl w:val="0"/>
        <w:tabs>
          <w:tab w:val="left" w:pos="90"/>
        </w:tabs>
        <w:autoSpaceDE w:val="0"/>
        <w:autoSpaceDN w:val="0"/>
        <w:adjustRightInd w:val="0"/>
        <w:spacing w:before="5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Admission Source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191647">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32" w:name="_Toc349831463"/>
      <w:r w:rsidR="00F9323D" w:rsidRPr="00A03A92">
        <w:t xml:space="preserve">Facility </w:t>
      </w:r>
      <w:r w:rsidR="001D3E80">
        <w:t>t</w:t>
      </w:r>
      <w:r w:rsidR="00F9323D" w:rsidRPr="00A03A92">
        <w:t xml:space="preserve">ransfer </w:t>
      </w:r>
      <w:r w:rsidR="001D3E80">
        <w:t>t</w:t>
      </w:r>
      <w:r w:rsidR="00F9323D" w:rsidRPr="00A03A92">
        <w:t>o</w:t>
      </w:r>
      <w:bookmarkEnd w:id="13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64342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43428">
        <w:rPr>
          <w:rFonts w:ascii="Arial" w:hAnsi="Arial" w:cs="Arial"/>
          <w:color w:val="000000"/>
          <w:sz w:val="18"/>
          <w:szCs w:val="18"/>
        </w:rPr>
        <w:t>Feb</w:t>
      </w:r>
      <w:r>
        <w:rPr>
          <w:rFonts w:ascii="Arial" w:hAnsi="Arial" w:cs="Arial"/>
          <w:color w:val="000000"/>
          <w:sz w:val="18"/>
          <w:szCs w:val="18"/>
        </w:rPr>
        <w:t>-20</w:t>
      </w:r>
      <w:r w:rsidR="0064342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facility_transfer_to</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facility_transfer_to</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transfers, the facility that the healthcare user was transferred to.</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F9323D" w:rsidRDefault="00F9323D" w:rsidP="00A16F39">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the code set</w:t>
      </w:r>
      <w:r w:rsidR="001D3E80">
        <w:rPr>
          <w:rFonts w:ascii="Arial" w:hAnsi="Arial" w:cs="Arial"/>
          <w:color w:val="000000"/>
          <w:sz w:val="18"/>
          <w:szCs w:val="18"/>
        </w:rPr>
        <w:t>.</w:t>
      </w:r>
      <w:r w:rsidR="0051703F">
        <w:rPr>
          <w:rFonts w:ascii="Arial" w:hAnsi="Arial" w:cs="Arial"/>
          <w:color w:val="000000"/>
          <w:sz w:val="18"/>
          <w:szCs w:val="18"/>
        </w:rPr>
        <w:t xml:space="preserve"> </w:t>
      </w:r>
      <w:r w:rsidR="00A16F39">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D3E80">
        <w:rPr>
          <w:rFonts w:ascii="Arial" w:hAnsi="Arial" w:cs="Arial"/>
          <w:color w:val="000000"/>
          <w:sz w:val="18"/>
          <w:szCs w:val="18"/>
        </w:rPr>
        <w:t xml:space="preserve">Analytical Services.  </w:t>
      </w:r>
      <w:r>
        <w:rPr>
          <w:rFonts w:ascii="Arial" w:hAnsi="Arial" w:cs="Arial"/>
          <w:color w:val="000000"/>
          <w:sz w:val="18"/>
          <w:szCs w:val="18"/>
        </w:rPr>
        <w:t>Contact</w:t>
      </w:r>
      <w:r w:rsidR="001D3E80">
        <w:rPr>
          <w:rFonts w:ascii="Arial" w:hAnsi="Arial" w:cs="Arial"/>
          <w:color w:val="000000"/>
          <w:sz w:val="18"/>
          <w:szCs w:val="18"/>
        </w:rPr>
        <w:t xml:space="preserve"> </w:t>
      </w:r>
      <w:r>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Pr>
          <w:rFonts w:ascii="Arial" w:hAnsi="Arial" w:cs="Arial"/>
          <w:color w:val="000000"/>
          <w:sz w:val="18"/>
          <w:szCs w:val="18"/>
        </w:rPr>
        <w:t>dictionary.</w:t>
      </w:r>
    </w:p>
    <w:p w:rsidR="007E768C" w:rsidRDefault="007E768C" w:rsidP="00F9323D">
      <w:pPr>
        <w:widowControl w:val="0"/>
        <w:tabs>
          <w:tab w:val="left" w:pos="1753"/>
        </w:tabs>
        <w:autoSpaceDE w:val="0"/>
        <w:autoSpaceDN w:val="0"/>
        <w:adjustRightInd w:val="0"/>
        <w:rPr>
          <w:rFonts w:ascii="Arial" w:hAnsi="Arial" w:cs="Arial"/>
          <w:color w:val="000000"/>
          <w:sz w:val="19"/>
          <w:szCs w:val="19"/>
        </w:rPr>
      </w:pPr>
    </w:p>
    <w:p w:rsidR="00A16F39" w:rsidRDefault="00F9323D"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Unit record information with Facility codes will not be provided to members of the public without the </w:t>
      </w:r>
    </w:p>
    <w:p w:rsidR="00A16F39" w:rsidRDefault="00A16F39" w:rsidP="00A16F39">
      <w:pPr>
        <w:widowControl w:val="0"/>
        <w:tabs>
          <w:tab w:val="left" w:pos="90"/>
          <w:tab w:val="left" w:pos="1740"/>
        </w:tabs>
        <w:autoSpaceDE w:val="0"/>
        <w:autoSpaceDN w:val="0"/>
        <w:adjustRightInd w:val="0"/>
        <w:spacing w:before="60"/>
        <w:rPr>
          <w:rFonts w:ascii="Arial" w:hAnsi="Arial" w:cs="Arial"/>
          <w:color w:val="000000"/>
          <w:sz w:val="18"/>
          <w:szCs w:val="18"/>
        </w:rPr>
      </w:pPr>
      <w:r>
        <w:rPr>
          <w:rFonts w:ascii="Arial" w:hAnsi="Arial" w:cs="Arial"/>
          <w:color w:val="000000"/>
          <w:sz w:val="18"/>
          <w:szCs w:val="18"/>
        </w:rPr>
        <w:tab/>
      </w:r>
      <w:r w:rsidR="00F9323D">
        <w:rPr>
          <w:rFonts w:ascii="Arial" w:hAnsi="Arial"/>
        </w:rPr>
        <w:tab/>
      </w:r>
      <w:r w:rsidR="00F9323D">
        <w:rPr>
          <w:rFonts w:ascii="Arial" w:hAnsi="Arial" w:cs="Arial"/>
          <w:color w:val="000000"/>
          <w:sz w:val="18"/>
          <w:szCs w:val="18"/>
        </w:rPr>
        <w:t xml:space="preserve">permission of the agency involved. See the </w:t>
      </w:r>
      <w:r w:rsidR="001D3E80">
        <w:rPr>
          <w:rFonts w:ascii="Arial" w:hAnsi="Arial" w:cs="Arial"/>
          <w:color w:val="000000"/>
          <w:sz w:val="18"/>
          <w:szCs w:val="18"/>
        </w:rPr>
        <w:t xml:space="preserve">Current </w:t>
      </w:r>
      <w:r w:rsidR="00F9323D">
        <w:rPr>
          <w:rFonts w:ascii="Arial" w:hAnsi="Arial" w:cs="Arial"/>
          <w:color w:val="000000"/>
          <w:sz w:val="18"/>
          <w:szCs w:val="18"/>
        </w:rPr>
        <w:t xml:space="preserve">Data Access Policy on the </w:t>
      </w:r>
      <w:r w:rsidR="006C643A">
        <w:rPr>
          <w:rFonts w:ascii="Arial" w:hAnsi="Arial" w:cs="Arial"/>
          <w:color w:val="000000"/>
          <w:sz w:val="18"/>
          <w:szCs w:val="18"/>
        </w:rPr>
        <w:t xml:space="preserve">Ministry of Health </w:t>
      </w:r>
      <w:r w:rsidR="00F9323D">
        <w:rPr>
          <w:rFonts w:ascii="Arial" w:hAnsi="Arial" w:cs="Arial"/>
          <w:color w:val="000000"/>
          <w:sz w:val="18"/>
          <w:szCs w:val="18"/>
        </w:rPr>
        <w:t xml:space="preserve">web </w:t>
      </w:r>
    </w:p>
    <w:p w:rsidR="007A409E" w:rsidRPr="00C30AAD" w:rsidRDefault="00A16F39" w:rsidP="00A16F39">
      <w:pPr>
        <w:widowControl w:val="0"/>
        <w:tabs>
          <w:tab w:val="left" w:pos="90"/>
          <w:tab w:val="left" w:pos="1740"/>
        </w:tabs>
        <w:autoSpaceDE w:val="0"/>
        <w:autoSpaceDN w:val="0"/>
        <w:adjustRightInd w:val="0"/>
        <w:spacing w:before="60"/>
        <w:rPr>
          <w:color w:val="002639"/>
          <w:sz w:val="19"/>
          <w:szCs w:val="19"/>
          <w:lang w:eastAsia="en-NZ"/>
        </w:rPr>
      </w:pPr>
      <w:r>
        <w:rPr>
          <w:rFonts w:ascii="Arial" w:hAnsi="Arial" w:cs="Arial"/>
          <w:color w:val="000000"/>
          <w:sz w:val="18"/>
          <w:szCs w:val="18"/>
        </w:rPr>
        <w:tab/>
      </w:r>
      <w:r w:rsidR="0051703F">
        <w:rPr>
          <w:rFonts w:ascii="Arial" w:hAnsi="Arial" w:cs="Arial"/>
          <w:color w:val="000000"/>
          <w:sz w:val="18"/>
          <w:szCs w:val="18"/>
        </w:rPr>
        <w:tab/>
      </w:r>
      <w:r w:rsidR="00F9323D">
        <w:rPr>
          <w:rFonts w:ascii="Arial" w:hAnsi="Arial" w:cs="Arial"/>
          <w:color w:val="000000"/>
          <w:sz w:val="18"/>
          <w:szCs w:val="18"/>
        </w:rPr>
        <w:t>site at</w:t>
      </w:r>
      <w:r w:rsidR="007A409E" w:rsidRPr="007A409E">
        <w:rPr>
          <w:color w:val="002639"/>
          <w:sz w:val="19"/>
          <w:szCs w:val="19"/>
          <w:lang w:eastAsia="en-NZ"/>
        </w:rPr>
        <w:t xml:space="preserve"> </w:t>
      </w:r>
      <w:hyperlink r:id="rId36" w:history="1">
        <w:r w:rsidR="00911B4B">
          <w:rPr>
            <w:rStyle w:val="Hyperlink"/>
            <w:rFonts w:ascii="Arial" w:hAnsi="Arial" w:cs="Arial"/>
            <w:sz w:val="18"/>
            <w:szCs w:val="18"/>
            <w:lang w:eastAsia="en-NZ"/>
          </w:rPr>
          <w:t>www.health.govt.nz/nz-health-statistics/access-and-use</w:t>
        </w:r>
      </w:hyperlink>
      <w:r>
        <w:rPr>
          <w:rFonts w:ascii="Arial" w:hAnsi="Arial" w:cs="Arial"/>
          <w:color w:val="002639"/>
          <w:sz w:val="18"/>
          <w:szCs w:val="18"/>
          <w:lang w:eastAsia="en-NZ"/>
        </w:rPr>
        <w:t>.</w:t>
      </w:r>
    </w:p>
    <w:p w:rsidR="0051703F" w:rsidRDefault="0051703F"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Event End Type Code = ‘DA’, ‘DP’, ‘DT’, ‘EA’ or ‘ET’ (Transfers) for the events ending on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or after 1 July 2008.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Facility code table.</w:t>
      </w:r>
    </w:p>
    <w:p w:rsidR="00F9323D" w:rsidRDefault="00F9323D" w:rsidP="00F9323D">
      <w:pPr>
        <w:widowControl w:val="0"/>
        <w:tabs>
          <w:tab w:val="left" w:pos="90"/>
        </w:tabs>
        <w:autoSpaceDE w:val="0"/>
        <w:autoSpaceDN w:val="0"/>
        <w:adjustRightInd w:val="0"/>
        <w:spacing w:before="58"/>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 Event End Type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6C643A">
        <w:rPr>
          <w:rFonts w:ascii="Arial" w:hAnsi="Arial" w:cs="Arial"/>
          <w:color w:val="000000"/>
          <w:sz w:val="18"/>
          <w:szCs w:val="18"/>
        </w:rPr>
        <w:t>Ministry of Health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33" w:name="_Toc349831464"/>
      <w:r w:rsidR="00F9323D" w:rsidRPr="00A03A92">
        <w:t>Facility type</w:t>
      </w:r>
      <w:bookmarkEnd w:id="13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facility_type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categorises facilities into particular types.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        Public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        Private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        Psychiatric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        GP practice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Health centre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        Local cancer registry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        Mental health outpatient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        Cervical screening programme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        Drug and alcohol treatment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        Mental health community skills enhancement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16        Kaupapa Maori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        Pacific Island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18        Mental health community team</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        Child, adolescent and family service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        Mental health day hospital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21        Mental health residential 1 to 5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22        Mental health residential and skills enhancement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23        Forensic mental health treatment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24        Intellectual disability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25        Charitable trust facility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99        Other</w:t>
      </w:r>
    </w:p>
    <w:p w:rsidR="00F9323D" w:rsidRDefault="00F9323D" w:rsidP="00F9323D">
      <w:pPr>
        <w:widowControl w:val="0"/>
        <w:tabs>
          <w:tab w:val="left" w:pos="90"/>
          <w:tab w:val="left" w:pos="1740"/>
        </w:tabs>
        <w:autoSpaceDE w:val="0"/>
        <w:autoSpaceDN w:val="0"/>
        <w:adjustRightInd w:val="0"/>
        <w:spacing w:before="17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Used with Principal health service purchaser in determining whether an event is publicly funded.</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Facility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Birth location</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Create using the Facility type from the Facility table</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34" w:name="_Toc349831465"/>
      <w:r w:rsidR="00F9323D" w:rsidRPr="00A03A92">
        <w:t>Financial year</w:t>
      </w:r>
      <w:bookmarkEnd w:id="13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Financial year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financial_year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financial year data belongs to.</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CCYYCCYY</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'19221923', XXXXXXXX.</w:t>
      </w:r>
    </w:p>
    <w:p w:rsidR="007E768C" w:rsidRDefault="007E768C"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Runs from 1 July to 30 June. For example, 1 July 1998 to 30 June 1999 would be entered 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'19981999'.</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Almost all data requests are based on a time period, the main ones of which are calendar and fiscal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years.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XXXXXXXX is used for those events where Event end datetime is null. Event end datetime is not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mandatory for mental health events.</w:t>
      </w:r>
    </w:p>
    <w:p w:rsidR="007E768C" w:rsidRDefault="007E768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7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Event end datetime where present. If Event end datetime is null then set to 'XXXXXXXX'.</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9A5A16" w:rsidRPr="00A03A92" w:rsidRDefault="00A57324" w:rsidP="009A5A16">
      <w:pPr>
        <w:pStyle w:val="Heading2"/>
        <w:rPr>
          <w:sz w:val="34"/>
          <w:szCs w:val="34"/>
        </w:rPr>
      </w:pPr>
      <w:r>
        <w:br w:type="page"/>
      </w:r>
      <w:bookmarkStart w:id="135" w:name="_Toc349831466"/>
      <w:r w:rsidR="009A5A16">
        <w:t>Funding Agency</w:t>
      </w:r>
      <w:bookmarkEnd w:id="135"/>
    </w:p>
    <w:p w:rsidR="009A5A16" w:rsidRDefault="009A5A16" w:rsidP="009A5A16">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9A5A16" w:rsidRDefault="009A5A16" w:rsidP="009532E2">
      <w:pPr>
        <w:widowControl w:val="0"/>
        <w:tabs>
          <w:tab w:val="left" w:pos="90"/>
          <w:tab w:val="left" w:pos="1701"/>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sidR="00AF1B85">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sidR="00CF6822">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rsidR="009A5A16" w:rsidRDefault="009A5A16" w:rsidP="009A5A16">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9A5A16" w:rsidRDefault="009A5A16" w:rsidP="009A5A16">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sidRPr="00F75F5E">
        <w:rPr>
          <w:rFonts w:ascii="Arial" w:hAnsi="Arial" w:cs="Arial"/>
          <w:color w:val="000000"/>
          <w:sz w:val="18"/>
          <w:szCs w:val="18"/>
        </w:rPr>
        <w:t>Funding agency code</w:t>
      </w:r>
    </w:p>
    <w:p w:rsidR="009A5A16" w:rsidRDefault="009A5A16" w:rsidP="009A5A16">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Funding_agency_</w:t>
      </w:r>
      <w:r w:rsidRPr="00F75F5E">
        <w:rPr>
          <w:rFonts w:ascii="Arial" w:hAnsi="Arial" w:cs="Arial"/>
          <w:color w:val="000000"/>
          <w:sz w:val="18"/>
          <w:szCs w:val="18"/>
        </w:rPr>
        <w:t>code</w:t>
      </w:r>
    </w:p>
    <w:p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9A5A16" w:rsidRDefault="009A5A16" w:rsidP="009A5A16">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9A5A16" w:rsidRDefault="009A5A16" w:rsidP="009A5A16">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sidRPr="00F75F5E">
        <w:rPr>
          <w:rFonts w:ascii="Arial" w:hAnsi="Arial" w:cs="Arial"/>
          <w:color w:val="000000"/>
          <w:sz w:val="18"/>
          <w:szCs w:val="18"/>
        </w:rPr>
        <w:t>The agency/DHB of the principal purchaser</w:t>
      </w:r>
      <w:r>
        <w:rPr>
          <w:rFonts w:ascii="Arial" w:hAnsi="Arial" w:cs="Arial"/>
          <w:color w:val="000000"/>
          <w:sz w:val="18"/>
          <w:szCs w:val="18"/>
        </w:rPr>
        <w:t>.</w:t>
      </w:r>
    </w:p>
    <w:p w:rsidR="009A5A16" w:rsidRDefault="009A5A16" w:rsidP="009A5A16">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9A5A16" w:rsidRDefault="009A5A16" w:rsidP="009A5A16">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9A5A16" w:rsidRDefault="009A5A16" w:rsidP="009A5A16">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9A5A16" w:rsidRDefault="009A5A16" w:rsidP="009A5A16">
      <w:pPr>
        <w:widowControl w:val="0"/>
        <w:tabs>
          <w:tab w:val="left" w:pos="90"/>
          <w:tab w:val="left" w:pos="1753"/>
        </w:tabs>
        <w:autoSpaceDE w:val="0"/>
        <w:autoSpaceDN w:val="0"/>
        <w:adjustRightInd w:val="0"/>
        <w:spacing w:before="50"/>
        <w:ind w:left="1753" w:hanging="1753"/>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9331E0" w:rsidRPr="00914C80">
        <w:rPr>
          <w:rFonts w:ascii="Arial" w:hAnsi="Arial" w:cs="Arial"/>
          <w:color w:val="000000"/>
          <w:sz w:val="18"/>
          <w:szCs w:val="18"/>
        </w:rPr>
        <w:t>Refer</w:t>
      </w:r>
      <w:r w:rsidR="009331E0">
        <w:rPr>
          <w:rFonts w:ascii="Arial" w:hAnsi="Arial" w:cs="Arial"/>
          <w:color w:val="000000"/>
          <w:sz w:val="18"/>
          <w:szCs w:val="18"/>
        </w:rPr>
        <w:t xml:space="preserve"> to Appendix H for this code set</w:t>
      </w:r>
      <w:r w:rsidRPr="00F75F5E">
        <w:rPr>
          <w:rFonts w:ascii="Arial" w:hAnsi="Arial" w:cs="Arial"/>
          <w:color w:val="000000"/>
          <w:sz w:val="18"/>
          <w:szCs w:val="18"/>
        </w:rPr>
        <w:t>. For further information contact Analytical Services. Contact details are given at the front of this dictionary.</w:t>
      </w:r>
    </w:p>
    <w:p w:rsidR="009A5A16" w:rsidRDefault="009A5A16" w:rsidP="009532E2">
      <w:pPr>
        <w:widowControl w:val="0"/>
        <w:tabs>
          <w:tab w:val="left" w:pos="90"/>
          <w:tab w:val="left" w:pos="1753"/>
        </w:tabs>
        <w:autoSpaceDE w:val="0"/>
        <w:autoSpaceDN w:val="0"/>
        <w:adjustRightInd w:val="0"/>
        <w:spacing w:before="50"/>
        <w:rPr>
          <w:rFonts w:ascii="Arial" w:hAnsi="Arial" w:cs="Arial"/>
          <w:color w:val="000000"/>
          <w:sz w:val="22"/>
          <w:szCs w:val="22"/>
        </w:rPr>
      </w:pPr>
    </w:p>
    <w:p w:rsidR="00FE457A" w:rsidRPr="00927C82" w:rsidRDefault="009A5A16" w:rsidP="009532E2">
      <w:pPr>
        <w:autoSpaceDE w:val="0"/>
        <w:autoSpaceDN w:val="0"/>
        <w:adjustRightInd w:val="0"/>
        <w:ind w:left="1701" w:hanging="1843"/>
        <w:rPr>
          <w:rFonts w:ascii="Arial" w:hAnsi="Arial" w:cs="Arial"/>
          <w:sz w:val="18"/>
          <w:szCs w:val="18"/>
          <w:lang w:val="en-NZ" w:eastAsia="en-NZ"/>
        </w:rPr>
      </w:pPr>
      <w:r>
        <w:rPr>
          <w:rFonts w:ascii="Arial" w:hAnsi="Arial" w:cs="Arial"/>
          <w:b/>
          <w:bCs/>
          <w:i/>
          <w:iCs/>
          <w:color w:val="000000"/>
          <w:sz w:val="18"/>
          <w:szCs w:val="18"/>
        </w:rPr>
        <w:t>Guide for use:</w:t>
      </w:r>
      <w:r w:rsidR="009532E2">
        <w:rPr>
          <w:rFonts w:ascii="Arial" w:hAnsi="Arial" w:cs="Arial"/>
          <w:b/>
          <w:bCs/>
          <w:i/>
          <w:iCs/>
          <w:color w:val="000000"/>
          <w:sz w:val="18"/>
          <w:szCs w:val="18"/>
        </w:rPr>
        <w:tab/>
      </w:r>
      <w:r w:rsidR="00FE457A" w:rsidRPr="00927C82">
        <w:rPr>
          <w:rFonts w:ascii="Arial" w:hAnsi="Arial" w:cs="Arial"/>
          <w:sz w:val="18"/>
          <w:szCs w:val="18"/>
          <w:lang w:val="en-NZ" w:eastAsia="en-NZ"/>
        </w:rPr>
        <w:t xml:space="preserve">The Funding Agency has been introduced from 1 July 2012. This field can be reported as a valid agency code or a given value or </w:t>
      </w:r>
      <w:r w:rsidR="00391A8A" w:rsidRPr="00927C82">
        <w:rPr>
          <w:rFonts w:ascii="Arial" w:hAnsi="Arial" w:cs="Arial"/>
          <w:sz w:val="18"/>
          <w:szCs w:val="18"/>
          <w:lang w:val="en-NZ" w:eastAsia="en-NZ"/>
        </w:rPr>
        <w:t>n</w:t>
      </w:r>
      <w:r w:rsidR="00FE457A" w:rsidRPr="00927C82">
        <w:rPr>
          <w:rFonts w:ascii="Arial" w:hAnsi="Arial" w:cs="Arial"/>
          <w:sz w:val="18"/>
          <w:szCs w:val="18"/>
          <w:lang w:val="en-NZ" w:eastAsia="en-NZ"/>
        </w:rPr>
        <w:t xml:space="preserve">ull based on the rules given for the validation. </w:t>
      </w:r>
    </w:p>
    <w:p w:rsidR="00FE457A" w:rsidRPr="00927C82" w:rsidRDefault="00FB3244" w:rsidP="009532E2">
      <w:pPr>
        <w:autoSpaceDE w:val="0"/>
        <w:autoSpaceDN w:val="0"/>
        <w:adjustRightInd w:val="0"/>
        <w:ind w:left="1701"/>
        <w:rPr>
          <w:rFonts w:ascii="Arial" w:hAnsi="Arial" w:cs="Arial"/>
          <w:sz w:val="18"/>
          <w:szCs w:val="18"/>
          <w:lang w:val="en-NZ" w:eastAsia="en-NZ"/>
        </w:rPr>
      </w:pPr>
      <w:r w:rsidRPr="006557EF">
        <w:rPr>
          <w:rFonts w:ascii="Arial" w:hAnsi="Arial" w:cs="Arial"/>
          <w:bCs/>
          <w:iCs/>
          <w:color w:val="000000"/>
          <w:sz w:val="18"/>
          <w:szCs w:val="18"/>
        </w:rPr>
        <w:t xml:space="preserve">The </w:t>
      </w:r>
      <w:r w:rsidR="00FE457A" w:rsidRPr="006557EF">
        <w:rPr>
          <w:rFonts w:ascii="Arial" w:hAnsi="Arial" w:cs="Arial"/>
          <w:bCs/>
          <w:iCs/>
          <w:color w:val="000000"/>
          <w:sz w:val="18"/>
          <w:szCs w:val="18"/>
        </w:rPr>
        <w:t>Funding Agency must</w:t>
      </w:r>
      <w:r w:rsidR="00FE457A" w:rsidRPr="00927C82">
        <w:rPr>
          <w:rFonts w:ascii="Arial" w:hAnsi="Arial" w:cs="Arial"/>
          <w:sz w:val="18"/>
          <w:szCs w:val="18"/>
          <w:lang w:val="en-NZ" w:eastAsia="en-NZ"/>
        </w:rPr>
        <w:t xml:space="preserve"> be reported in all the event</w:t>
      </w:r>
      <w:r w:rsidR="00391A8A" w:rsidRPr="00927C82">
        <w:rPr>
          <w:rFonts w:ascii="Arial" w:hAnsi="Arial" w:cs="Arial"/>
          <w:sz w:val="18"/>
          <w:szCs w:val="18"/>
          <w:lang w:val="en-NZ" w:eastAsia="en-NZ"/>
        </w:rPr>
        <w:t>s</w:t>
      </w:r>
      <w:r w:rsidR="00FE457A" w:rsidRPr="00927C82">
        <w:rPr>
          <w:rFonts w:ascii="Arial" w:hAnsi="Arial" w:cs="Arial"/>
          <w:sz w:val="18"/>
          <w:szCs w:val="18"/>
          <w:lang w:val="en-NZ" w:eastAsia="en-NZ"/>
        </w:rPr>
        <w:t xml:space="preserve"> reported in the </w:t>
      </w:r>
      <w:r>
        <w:rPr>
          <w:rFonts w:ascii="Arial" w:hAnsi="Arial" w:cs="Arial"/>
          <w:sz w:val="18"/>
          <w:szCs w:val="18"/>
          <w:lang w:val="en-NZ" w:eastAsia="en-NZ"/>
        </w:rPr>
        <w:t xml:space="preserve">Version </w:t>
      </w:r>
      <w:r w:rsidRPr="00927C82">
        <w:rPr>
          <w:rFonts w:ascii="Arial" w:hAnsi="Arial" w:cs="Arial"/>
          <w:sz w:val="18"/>
          <w:szCs w:val="18"/>
          <w:lang w:val="en-NZ" w:eastAsia="en-NZ"/>
        </w:rPr>
        <w:t>15</w:t>
      </w:r>
      <w:r w:rsidR="00FE457A" w:rsidRPr="00927C82">
        <w:rPr>
          <w:rFonts w:ascii="Arial" w:hAnsi="Arial" w:cs="Arial"/>
          <w:sz w:val="18"/>
          <w:szCs w:val="18"/>
          <w:lang w:val="en-NZ" w:eastAsia="en-NZ"/>
        </w:rPr>
        <w:t>.0 files regardless of the event end date.</w:t>
      </w:r>
    </w:p>
    <w:p w:rsidR="00FE457A" w:rsidRPr="00927C82" w:rsidRDefault="00FE457A" w:rsidP="009532E2">
      <w:pPr>
        <w:autoSpaceDE w:val="0"/>
        <w:autoSpaceDN w:val="0"/>
        <w:adjustRightInd w:val="0"/>
        <w:ind w:left="1701" w:hanging="1440"/>
        <w:rPr>
          <w:rFonts w:ascii="Arial" w:hAnsi="Arial" w:cs="Arial"/>
          <w:sz w:val="18"/>
          <w:szCs w:val="18"/>
          <w:lang w:val="en-NZ" w:eastAsia="en-NZ"/>
        </w:rPr>
      </w:pPr>
      <w:r w:rsidRPr="00927C82">
        <w:rPr>
          <w:rFonts w:ascii="Arial" w:hAnsi="Arial" w:cs="Arial"/>
          <w:b/>
          <w:bCs/>
          <w:i/>
          <w:iCs/>
          <w:color w:val="000000"/>
          <w:sz w:val="18"/>
          <w:szCs w:val="18"/>
        </w:rPr>
        <w:tab/>
      </w:r>
      <w:r w:rsidRPr="00927C82">
        <w:rPr>
          <w:rFonts w:ascii="Arial" w:hAnsi="Arial" w:cs="Arial"/>
          <w:sz w:val="18"/>
          <w:szCs w:val="18"/>
          <w:lang w:val="en-NZ" w:eastAsia="en-NZ"/>
        </w:rPr>
        <w:t>Funding Agency will be available for reporting in the warehouse and BO universes</w:t>
      </w:r>
      <w:r w:rsidR="00391A8A" w:rsidRPr="00927C82">
        <w:rPr>
          <w:rFonts w:ascii="Arial" w:hAnsi="Arial" w:cs="Arial"/>
          <w:sz w:val="18"/>
          <w:szCs w:val="18"/>
          <w:lang w:val="en-NZ" w:eastAsia="en-NZ"/>
        </w:rPr>
        <w:t>.</w:t>
      </w:r>
    </w:p>
    <w:p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Funding Agency will be used to determine if a health event is included in casemix funding.</w:t>
      </w:r>
    </w:p>
    <w:p w:rsidR="00FE457A" w:rsidRPr="00927C82" w:rsidRDefault="00FE457A" w:rsidP="009532E2">
      <w:pPr>
        <w:autoSpaceDE w:val="0"/>
        <w:autoSpaceDN w:val="0"/>
        <w:adjustRightInd w:val="0"/>
        <w:ind w:left="981" w:firstLine="720"/>
        <w:rPr>
          <w:rFonts w:ascii="Arial" w:hAnsi="Arial" w:cs="Arial"/>
          <w:sz w:val="18"/>
          <w:szCs w:val="18"/>
          <w:lang w:val="en-NZ" w:eastAsia="en-NZ"/>
        </w:rPr>
      </w:pPr>
      <w:r w:rsidRPr="00927C82">
        <w:rPr>
          <w:rFonts w:ascii="Arial" w:hAnsi="Arial" w:cs="Arial"/>
          <w:sz w:val="18"/>
          <w:szCs w:val="18"/>
          <w:lang w:val="en-NZ" w:eastAsia="en-NZ"/>
        </w:rPr>
        <w:t>An IDF will occur when the DHB of domicile is not the same as the Funding Agency.</w:t>
      </w:r>
    </w:p>
    <w:p w:rsidR="009A5A16" w:rsidRDefault="009532E2" w:rsidP="009532E2">
      <w:pPr>
        <w:widowControl w:val="0"/>
        <w:tabs>
          <w:tab w:val="left" w:pos="1701"/>
        </w:tabs>
        <w:autoSpaceDE w:val="0"/>
        <w:autoSpaceDN w:val="0"/>
        <w:adjustRightInd w:val="0"/>
        <w:rPr>
          <w:rFonts w:ascii="Arial" w:hAnsi="Arial" w:cs="Arial"/>
          <w:color w:val="000000"/>
          <w:sz w:val="19"/>
          <w:szCs w:val="19"/>
        </w:rPr>
      </w:pPr>
      <w:r>
        <w:rPr>
          <w:rFonts w:ascii="Arial" w:hAnsi="Arial" w:cs="Arial"/>
          <w:sz w:val="18"/>
          <w:szCs w:val="18"/>
          <w:lang w:val="en-NZ" w:eastAsia="en-NZ"/>
        </w:rPr>
        <w:tab/>
      </w:r>
      <w:r w:rsidR="00FE457A" w:rsidRPr="00927C82">
        <w:rPr>
          <w:rFonts w:ascii="Arial" w:hAnsi="Arial" w:cs="Arial"/>
          <w:sz w:val="18"/>
          <w:szCs w:val="18"/>
          <w:lang w:val="en-NZ" w:eastAsia="en-NZ"/>
        </w:rPr>
        <w:t>Electives volumes will be calculated using the Funding Agency.</w:t>
      </w:r>
    </w:p>
    <w:p w:rsidR="009A5A16" w:rsidRDefault="009A5A16" w:rsidP="009A5A16">
      <w:pPr>
        <w:widowControl w:val="0"/>
        <w:tabs>
          <w:tab w:val="left" w:pos="1740"/>
        </w:tabs>
        <w:autoSpaceDE w:val="0"/>
        <w:autoSpaceDN w:val="0"/>
        <w:adjustRightInd w:val="0"/>
        <w:rPr>
          <w:rFonts w:ascii="Arial" w:hAnsi="Arial" w:cs="Arial"/>
          <w:color w:val="000000"/>
          <w:sz w:val="18"/>
          <w:szCs w:val="18"/>
        </w:rPr>
      </w:pPr>
      <w:r>
        <w:rPr>
          <w:rFonts w:ascii="Arial" w:hAnsi="Arial"/>
        </w:rPr>
        <w:tab/>
      </w:r>
    </w:p>
    <w:p w:rsidR="009A5A16" w:rsidRPr="00391A8A" w:rsidRDefault="009A5A16" w:rsidP="009A5A16">
      <w:pPr>
        <w:widowControl w:val="0"/>
        <w:tabs>
          <w:tab w:val="left" w:pos="1740"/>
        </w:tabs>
        <w:autoSpaceDE w:val="0"/>
        <w:autoSpaceDN w:val="0"/>
        <w:adjustRightInd w:val="0"/>
        <w:rPr>
          <w:rFonts w:ascii="Arial" w:hAnsi="Arial" w:cs="Arial"/>
          <w:color w:val="000000"/>
          <w:sz w:val="20"/>
          <w:szCs w:val="20"/>
        </w:rPr>
      </w:pPr>
    </w:p>
    <w:p w:rsidR="00FE457A" w:rsidRPr="00927C82" w:rsidRDefault="009A5A16" w:rsidP="009532E2">
      <w:pPr>
        <w:widowControl w:val="0"/>
        <w:tabs>
          <w:tab w:val="left" w:pos="1752"/>
        </w:tabs>
        <w:autoSpaceDE w:val="0"/>
        <w:autoSpaceDN w:val="0"/>
        <w:adjustRightInd w:val="0"/>
        <w:ind w:left="1815" w:hanging="1815"/>
        <w:rPr>
          <w:rFonts w:ascii="Arial" w:hAnsi="Arial" w:cs="Arial"/>
          <w:color w:val="000000"/>
          <w:sz w:val="18"/>
          <w:szCs w:val="18"/>
        </w:rPr>
      </w:pPr>
      <w:r w:rsidRPr="00391A8A">
        <w:rPr>
          <w:rFonts w:ascii="Arial" w:hAnsi="Arial" w:cs="Arial"/>
          <w:b/>
          <w:bCs/>
          <w:i/>
          <w:iCs/>
          <w:color w:val="000000"/>
          <w:sz w:val="20"/>
          <w:szCs w:val="20"/>
        </w:rPr>
        <w:t>Verification rules:</w:t>
      </w:r>
      <w:r w:rsidRPr="00391A8A">
        <w:rPr>
          <w:rFonts w:ascii="Arial" w:hAnsi="Arial" w:cs="Arial"/>
          <w:sz w:val="20"/>
          <w:szCs w:val="20"/>
        </w:rPr>
        <w:tab/>
      </w:r>
      <w:r w:rsidR="00FE457A" w:rsidRPr="00927C82">
        <w:rPr>
          <w:rFonts w:ascii="Arial" w:hAnsi="Arial" w:cs="Arial"/>
          <w:color w:val="000000"/>
          <w:sz w:val="18"/>
          <w:szCs w:val="18"/>
        </w:rPr>
        <w:t xml:space="preserve">Mandatory for </w:t>
      </w:r>
      <w:r w:rsidR="00FE457A" w:rsidRPr="00927C82">
        <w:rPr>
          <w:rFonts w:ascii="Arial" w:hAnsi="Arial" w:cs="Arial"/>
          <w:sz w:val="18"/>
          <w:szCs w:val="18"/>
        </w:rPr>
        <w:t>Principal health service purchaser</w:t>
      </w:r>
      <w:r w:rsidR="00FB3244">
        <w:rPr>
          <w:rFonts w:ascii="Arial" w:hAnsi="Arial" w:cs="Arial"/>
          <w:color w:val="000000"/>
          <w:sz w:val="18"/>
          <w:szCs w:val="18"/>
        </w:rPr>
        <w:t xml:space="preserve"> is </w:t>
      </w:r>
      <w:r w:rsidR="00FB3244" w:rsidRPr="00927C82">
        <w:rPr>
          <w:rFonts w:ascii="Arial" w:hAnsi="Arial" w:cs="Arial"/>
          <w:color w:val="000000"/>
          <w:sz w:val="18"/>
          <w:szCs w:val="18"/>
        </w:rPr>
        <w:t>20,</w:t>
      </w:r>
      <w:r w:rsidR="00FB3244">
        <w:rPr>
          <w:rFonts w:ascii="Arial" w:hAnsi="Arial" w:cs="Arial"/>
          <w:color w:val="000000"/>
          <w:sz w:val="18"/>
          <w:szCs w:val="18"/>
        </w:rPr>
        <w:t xml:space="preserve"> 33, </w:t>
      </w:r>
      <w:r w:rsidR="00FE457A" w:rsidRPr="00927C82">
        <w:rPr>
          <w:rFonts w:ascii="Arial" w:hAnsi="Arial" w:cs="Arial"/>
          <w:color w:val="000000"/>
          <w:sz w:val="18"/>
          <w:szCs w:val="18"/>
        </w:rPr>
        <w:t>3</w:t>
      </w:r>
      <w:r w:rsidR="00383C06">
        <w:rPr>
          <w:rFonts w:ascii="Arial" w:hAnsi="Arial" w:cs="Arial"/>
          <w:color w:val="000000"/>
          <w:sz w:val="18"/>
          <w:szCs w:val="18"/>
        </w:rPr>
        <w:t>4</w:t>
      </w:r>
      <w:r w:rsidR="00FE457A" w:rsidRPr="00927C82">
        <w:rPr>
          <w:rFonts w:ascii="Arial" w:hAnsi="Arial" w:cs="Arial"/>
          <w:color w:val="000000"/>
          <w:sz w:val="18"/>
          <w:szCs w:val="18"/>
        </w:rPr>
        <w:t>,</w:t>
      </w:r>
      <w:r w:rsidR="00FB3244">
        <w:rPr>
          <w:rFonts w:ascii="Arial" w:hAnsi="Arial" w:cs="Arial"/>
          <w:color w:val="000000"/>
          <w:sz w:val="18"/>
          <w:szCs w:val="18"/>
        </w:rPr>
        <w:t xml:space="preserve"> </w:t>
      </w:r>
      <w:r w:rsidR="00FE457A" w:rsidRPr="00927C82">
        <w:rPr>
          <w:rFonts w:ascii="Arial" w:hAnsi="Arial" w:cs="Arial"/>
          <w:color w:val="000000"/>
          <w:sz w:val="18"/>
          <w:szCs w:val="18"/>
        </w:rPr>
        <w:t>35,</w:t>
      </w:r>
      <w:r w:rsidR="00FB3244">
        <w:rPr>
          <w:rFonts w:ascii="Arial" w:hAnsi="Arial" w:cs="Arial"/>
          <w:color w:val="000000"/>
          <w:sz w:val="18"/>
          <w:szCs w:val="18"/>
        </w:rPr>
        <w:t xml:space="preserve"> </w:t>
      </w:r>
      <w:r w:rsidR="00FE457A" w:rsidRPr="00927C82">
        <w:rPr>
          <w:rFonts w:ascii="Arial" w:hAnsi="Arial" w:cs="Arial"/>
          <w:color w:val="000000"/>
          <w:sz w:val="18"/>
          <w:szCs w:val="18"/>
        </w:rPr>
        <w:t>55,</w:t>
      </w:r>
      <w:r w:rsidR="00FB3244">
        <w:rPr>
          <w:rFonts w:ascii="Arial" w:hAnsi="Arial" w:cs="Arial"/>
          <w:color w:val="000000"/>
          <w:sz w:val="18"/>
          <w:szCs w:val="18"/>
        </w:rPr>
        <w:t xml:space="preserve"> or </w:t>
      </w:r>
      <w:r w:rsidR="00FE457A" w:rsidRPr="00927C82">
        <w:rPr>
          <w:rFonts w:ascii="Arial" w:hAnsi="Arial" w:cs="Arial"/>
          <w:color w:val="000000"/>
          <w:sz w:val="18"/>
          <w:szCs w:val="18"/>
        </w:rPr>
        <w:t>A0 for the events</w:t>
      </w:r>
      <w:r w:rsidR="00927C82">
        <w:rPr>
          <w:rFonts w:ascii="Arial" w:hAnsi="Arial" w:cs="Arial"/>
          <w:color w:val="000000"/>
          <w:sz w:val="18"/>
          <w:szCs w:val="18"/>
        </w:rPr>
        <w:t xml:space="preserve"> </w:t>
      </w:r>
      <w:r w:rsidR="009532E2">
        <w:rPr>
          <w:rFonts w:ascii="Arial" w:hAnsi="Arial" w:cs="Arial"/>
          <w:color w:val="000000"/>
          <w:sz w:val="18"/>
          <w:szCs w:val="18"/>
        </w:rPr>
        <w:t>reported in</w:t>
      </w:r>
      <w:r w:rsidR="00FB3244">
        <w:rPr>
          <w:rFonts w:ascii="Arial" w:hAnsi="Arial" w:cs="Arial"/>
          <w:color w:val="000000"/>
          <w:sz w:val="18"/>
          <w:szCs w:val="18"/>
        </w:rPr>
        <w:t xml:space="preserve"> Version </w:t>
      </w:r>
      <w:r w:rsidR="00FE457A" w:rsidRPr="00927C82">
        <w:rPr>
          <w:rFonts w:ascii="Arial" w:hAnsi="Arial" w:cs="Arial"/>
          <w:color w:val="000000"/>
          <w:sz w:val="18"/>
          <w:szCs w:val="18"/>
        </w:rPr>
        <w:t>15.0 files. This is regardless of the event end date reported in the Ver</w:t>
      </w:r>
      <w:r w:rsidR="00FB3244">
        <w:rPr>
          <w:rFonts w:ascii="Arial" w:hAnsi="Arial" w:cs="Arial"/>
          <w:color w:val="000000"/>
          <w:sz w:val="18"/>
          <w:szCs w:val="18"/>
        </w:rPr>
        <w:t xml:space="preserve">sion </w:t>
      </w:r>
      <w:r w:rsidR="00FE457A" w:rsidRPr="00927C82">
        <w:rPr>
          <w:rFonts w:ascii="Arial" w:hAnsi="Arial" w:cs="Arial"/>
          <w:color w:val="000000"/>
          <w:sz w:val="18"/>
          <w:szCs w:val="18"/>
        </w:rPr>
        <w:t>15.0 files</w:t>
      </w:r>
      <w:r w:rsidR="00FB3244" w:rsidRPr="00927C82">
        <w:rPr>
          <w:rFonts w:ascii="Arial" w:hAnsi="Arial" w:cs="Arial"/>
          <w:color w:val="000000"/>
          <w:sz w:val="18"/>
          <w:szCs w:val="18"/>
        </w:rPr>
        <w:t>.</w:t>
      </w:r>
    </w:p>
    <w:p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a valid code in the agency code table if the</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06, 17, 19, </w:t>
      </w:r>
      <w:r w:rsidRPr="00927C82">
        <w:rPr>
          <w:rFonts w:ascii="Arial" w:hAnsi="Arial" w:cs="Arial"/>
          <w:sz w:val="18"/>
          <w:szCs w:val="18"/>
        </w:rPr>
        <w:t>20,</w:t>
      </w:r>
      <w:r w:rsidR="00FB3244">
        <w:rPr>
          <w:rFonts w:ascii="Arial" w:hAnsi="Arial" w:cs="Arial"/>
          <w:sz w:val="18"/>
          <w:szCs w:val="18"/>
        </w:rPr>
        <w:t xml:space="preserve"> 35, 55, or 98.</w:t>
      </w:r>
    </w:p>
    <w:p w:rsidR="00FE457A" w:rsidRPr="00927C82" w:rsidRDefault="00FE457A" w:rsidP="00391A8A">
      <w:pPr>
        <w:widowControl w:val="0"/>
        <w:tabs>
          <w:tab w:val="left" w:pos="1752"/>
        </w:tabs>
        <w:autoSpaceDE w:val="0"/>
        <w:autoSpaceDN w:val="0"/>
        <w:adjustRightInd w:val="0"/>
        <w:ind w:left="1752" w:hanging="1752"/>
        <w:rPr>
          <w:rFonts w:ascii="Arial" w:hAnsi="Arial" w:cs="Arial"/>
          <w:sz w:val="18"/>
          <w:szCs w:val="18"/>
        </w:rPr>
      </w:pPr>
      <w:r w:rsidRPr="00927C82">
        <w:rPr>
          <w:rFonts w:ascii="Arial" w:hAnsi="Arial" w:cs="Arial"/>
          <w:b/>
          <w:bCs/>
          <w:i/>
          <w:iCs/>
          <w:color w:val="000000"/>
          <w:sz w:val="18"/>
          <w:szCs w:val="18"/>
        </w:rPr>
        <w:tab/>
      </w:r>
      <w:r w:rsidRPr="006557EF">
        <w:rPr>
          <w:rFonts w:ascii="Arial" w:hAnsi="Arial" w:cs="Arial"/>
          <w:bCs/>
          <w:iCs/>
          <w:color w:val="000000"/>
          <w:sz w:val="18"/>
          <w:szCs w:val="18"/>
        </w:rPr>
        <w:t>Must be reported as 1236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00383C06">
        <w:rPr>
          <w:rFonts w:ascii="Arial" w:hAnsi="Arial" w:cs="Arial"/>
          <w:sz w:val="18"/>
          <w:szCs w:val="18"/>
        </w:rPr>
        <w:t>33</w:t>
      </w:r>
      <w:r w:rsidR="00FB3244">
        <w:rPr>
          <w:rFonts w:ascii="Arial" w:hAnsi="Arial" w:cs="Arial"/>
          <w:sz w:val="18"/>
          <w:szCs w:val="18"/>
        </w:rPr>
        <w:t xml:space="preserve"> or </w:t>
      </w:r>
      <w:r w:rsidRPr="00927C82">
        <w:rPr>
          <w:rFonts w:ascii="Arial" w:hAnsi="Arial" w:cs="Arial"/>
          <w:sz w:val="18"/>
          <w:szCs w:val="18"/>
        </w:rPr>
        <w:t>3</w:t>
      </w:r>
      <w:r w:rsidR="00383C06">
        <w:rPr>
          <w:rFonts w:ascii="Arial" w:hAnsi="Arial" w:cs="Arial"/>
          <w:sz w:val="18"/>
          <w:szCs w:val="18"/>
        </w:rPr>
        <w:t>4</w:t>
      </w:r>
      <w:r w:rsidR="00FB3244">
        <w:rPr>
          <w:rFonts w:ascii="Arial" w:hAnsi="Arial" w:cs="Arial"/>
          <w:sz w:val="18"/>
          <w:szCs w:val="18"/>
        </w:rPr>
        <w:t>.</w:t>
      </w:r>
    </w:p>
    <w:p w:rsidR="00FE457A" w:rsidRPr="00927C82" w:rsidRDefault="00FE457A" w:rsidP="00391A8A">
      <w:pPr>
        <w:widowControl w:val="0"/>
        <w:tabs>
          <w:tab w:val="left" w:pos="1752"/>
        </w:tabs>
        <w:autoSpaceDE w:val="0"/>
        <w:autoSpaceDN w:val="0"/>
        <w:adjustRightInd w:val="0"/>
        <w:ind w:left="1752" w:hanging="1752"/>
        <w:rPr>
          <w:rFonts w:ascii="Arial" w:hAnsi="Arial" w:cs="Arial"/>
          <w:color w:val="000000"/>
          <w:sz w:val="18"/>
          <w:szCs w:val="18"/>
        </w:rPr>
      </w:pPr>
      <w:r w:rsidRPr="00927C82">
        <w:rPr>
          <w:rFonts w:ascii="Arial" w:hAnsi="Arial" w:cs="Arial"/>
          <w:b/>
          <w:bCs/>
          <w:iCs/>
          <w:color w:val="000000"/>
          <w:sz w:val="18"/>
          <w:szCs w:val="18"/>
        </w:rPr>
        <w:tab/>
      </w:r>
      <w:r w:rsidRPr="006557EF">
        <w:rPr>
          <w:rFonts w:ascii="Arial" w:hAnsi="Arial" w:cs="Arial"/>
          <w:bCs/>
          <w:iCs/>
          <w:color w:val="000000"/>
          <w:sz w:val="18"/>
          <w:szCs w:val="18"/>
        </w:rPr>
        <w:t>Must be reported as 1237 if</w:t>
      </w:r>
      <w:r w:rsidRPr="00927C82">
        <w:rPr>
          <w:rFonts w:ascii="Arial" w:hAnsi="Arial" w:cs="Arial"/>
          <w:b/>
          <w:bCs/>
          <w:iCs/>
          <w:color w:val="000000"/>
          <w:sz w:val="18"/>
          <w:szCs w:val="18"/>
        </w:rPr>
        <w:t xml:space="preserve"> </w:t>
      </w:r>
      <w:r w:rsidRPr="00927C82">
        <w:rPr>
          <w:rFonts w:ascii="Arial" w:hAnsi="Arial" w:cs="Arial"/>
          <w:sz w:val="18"/>
          <w:szCs w:val="18"/>
        </w:rPr>
        <w:t xml:space="preserve">Principal health service purchaser </w:t>
      </w:r>
      <w:r w:rsidR="00FB3244">
        <w:rPr>
          <w:rFonts w:ascii="Arial" w:hAnsi="Arial" w:cs="Arial"/>
          <w:sz w:val="18"/>
          <w:szCs w:val="18"/>
        </w:rPr>
        <w:t xml:space="preserve">is </w:t>
      </w:r>
      <w:r w:rsidRPr="00927C82">
        <w:rPr>
          <w:rFonts w:ascii="Arial" w:hAnsi="Arial" w:cs="Arial"/>
          <w:sz w:val="18"/>
          <w:szCs w:val="18"/>
        </w:rPr>
        <w:t>A0</w:t>
      </w:r>
      <w:r w:rsidR="00FB3244">
        <w:rPr>
          <w:rFonts w:ascii="Arial" w:hAnsi="Arial" w:cs="Arial"/>
          <w:sz w:val="18"/>
          <w:szCs w:val="18"/>
        </w:rPr>
        <w:t>.</w:t>
      </w:r>
    </w:p>
    <w:p w:rsidR="00FE457A" w:rsidRDefault="00FE457A" w:rsidP="00FE457A">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9A5A16" w:rsidRDefault="00FE457A" w:rsidP="00391A8A">
      <w:pPr>
        <w:pStyle w:val="Default"/>
        <w:ind w:left="1032" w:firstLine="720"/>
        <w:rPr>
          <w:sz w:val="18"/>
          <w:szCs w:val="18"/>
        </w:rPr>
      </w:pPr>
      <w:r>
        <w:rPr>
          <w:sz w:val="18"/>
          <w:szCs w:val="18"/>
        </w:rPr>
        <w:t>For more details s</w:t>
      </w:r>
      <w:r w:rsidR="009A5A16" w:rsidRPr="000C345B">
        <w:rPr>
          <w:sz w:val="18"/>
          <w:szCs w:val="18"/>
        </w:rPr>
        <w:t>ee Section 14.2 of the NMDS File Specific</w:t>
      </w:r>
      <w:r w:rsidR="00A64274">
        <w:rPr>
          <w:sz w:val="18"/>
          <w:szCs w:val="18"/>
        </w:rPr>
        <w:t>a</w:t>
      </w:r>
      <w:r w:rsidR="009A5A16" w:rsidRPr="000C345B">
        <w:rPr>
          <w:sz w:val="18"/>
          <w:szCs w:val="18"/>
        </w:rPr>
        <w:t>tion</w:t>
      </w:r>
      <w:r w:rsidR="00CF6822">
        <w:rPr>
          <w:sz w:val="18"/>
          <w:szCs w:val="18"/>
        </w:rPr>
        <w:t>.</w:t>
      </w:r>
    </w:p>
    <w:p w:rsidR="009A5A16" w:rsidRDefault="009A5A16" w:rsidP="009A5A16">
      <w:pPr>
        <w:widowControl w:val="0"/>
        <w:tabs>
          <w:tab w:val="left" w:pos="90"/>
          <w:tab w:val="left" w:pos="1752"/>
        </w:tabs>
        <w:autoSpaceDE w:val="0"/>
        <w:autoSpaceDN w:val="0"/>
        <w:adjustRightInd w:val="0"/>
        <w:spacing w:before="75"/>
        <w:rPr>
          <w:rFonts w:ascii="Arial" w:hAnsi="Arial" w:cs="Arial"/>
          <w:b/>
          <w:bCs/>
          <w:i/>
          <w:iCs/>
          <w:color w:val="000000"/>
          <w:sz w:val="22"/>
          <w:szCs w:val="22"/>
        </w:rPr>
      </w:pPr>
      <w:r>
        <w:rPr>
          <w:rFonts w:ascii="Arial" w:hAnsi="Arial" w:cs="Arial"/>
          <w:b/>
          <w:bCs/>
          <w:i/>
          <w:iCs/>
          <w:color w:val="000000"/>
          <w:sz w:val="18"/>
          <w:szCs w:val="18"/>
        </w:rPr>
        <w:t xml:space="preserve">Collection </w:t>
      </w:r>
    </w:p>
    <w:p w:rsidR="009A5A16" w:rsidRDefault="009A5A16" w:rsidP="009A5A16">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p>
    <w:p w:rsidR="009A5A16" w:rsidRDefault="009A5A16" w:rsidP="009A5A16">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r w:rsidR="00FE457A">
        <w:rPr>
          <w:rFonts w:ascii="Arial" w:hAnsi="Arial" w:cs="Arial"/>
          <w:b/>
          <w:bCs/>
          <w:color w:val="000000"/>
          <w:sz w:val="20"/>
          <w:szCs w:val="20"/>
        </w:rPr>
        <w:t xml:space="preserve"> </w:t>
      </w:r>
    </w:p>
    <w:p w:rsidR="009A5A16" w:rsidRDefault="009A5A16" w:rsidP="009A5A16">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9A5A16" w:rsidRDefault="009A5A16" w:rsidP="009A5A16">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75F5E" w:rsidRDefault="00F75F5E" w:rsidP="00514029"/>
    <w:p w:rsidR="00F9323D" w:rsidRPr="00A03A92" w:rsidRDefault="00F75F5E" w:rsidP="00F9323D">
      <w:pPr>
        <w:pStyle w:val="Heading2"/>
        <w:rPr>
          <w:sz w:val="34"/>
          <w:szCs w:val="34"/>
        </w:rPr>
      </w:pPr>
      <w:r>
        <w:br w:type="page"/>
      </w:r>
      <w:bookmarkStart w:id="136" w:name="_Toc349831467"/>
      <w:r w:rsidR="00F9323D" w:rsidRPr="00A03A92">
        <w:t>Gender code</w:t>
      </w:r>
      <w:bookmarkEnd w:id="13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125B0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125B0F">
        <w:rPr>
          <w:rFonts w:ascii="Arial" w:hAnsi="Arial" w:cs="Arial"/>
          <w:color w:val="000000"/>
          <w:sz w:val="18"/>
          <w:szCs w:val="18"/>
        </w:rPr>
        <w:t>Feb</w:t>
      </w:r>
      <w:r>
        <w:rPr>
          <w:rFonts w:ascii="Arial" w:hAnsi="Arial" w:cs="Arial"/>
          <w:color w:val="000000"/>
          <w:sz w:val="18"/>
          <w:szCs w:val="18"/>
        </w:rPr>
        <w:t>-20</w:t>
      </w:r>
      <w:r w:rsidR="00125B0F">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Gender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gender_code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Sex type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person's biological sex.</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Required for demographic analyses.</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M</w:t>
      </w:r>
      <w:r w:rsidR="006C0B33">
        <w:rPr>
          <w:rFonts w:ascii="Arial" w:hAnsi="Arial" w:cs="Arial"/>
          <w:color w:val="000000"/>
          <w:sz w:val="18"/>
          <w:szCs w:val="18"/>
        </w:rPr>
        <w:tab/>
      </w:r>
      <w:r>
        <w:rPr>
          <w:rFonts w:ascii="Arial" w:hAnsi="Arial" w:cs="Arial"/>
          <w:color w:val="000000"/>
          <w:sz w:val="18"/>
          <w:szCs w:val="18"/>
        </w:rPr>
        <w:t>Male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w:t>
      </w:r>
      <w:r w:rsidR="006C0B33">
        <w:rPr>
          <w:rFonts w:ascii="Arial" w:hAnsi="Arial" w:cs="Arial"/>
          <w:color w:val="000000"/>
          <w:sz w:val="18"/>
          <w:szCs w:val="18"/>
        </w:rPr>
        <w:tab/>
      </w:r>
      <w:r>
        <w:rPr>
          <w:rFonts w:ascii="Arial" w:hAnsi="Arial" w:cs="Arial"/>
          <w:color w:val="000000"/>
          <w:sz w:val="18"/>
          <w:szCs w:val="18"/>
        </w:rPr>
        <w:t>Female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w:t>
      </w:r>
      <w:r w:rsidR="006C0B33">
        <w:rPr>
          <w:rFonts w:ascii="Arial" w:hAnsi="Arial" w:cs="Arial"/>
          <w:color w:val="000000"/>
          <w:sz w:val="18"/>
          <w:szCs w:val="18"/>
        </w:rPr>
        <w:tab/>
      </w:r>
      <w:r>
        <w:rPr>
          <w:rFonts w:ascii="Arial" w:hAnsi="Arial" w:cs="Arial"/>
          <w:color w:val="000000"/>
          <w:sz w:val="18"/>
          <w:szCs w:val="18"/>
        </w:rPr>
        <w:t>Unknown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w:t>
      </w:r>
      <w:r w:rsidR="006C0B33">
        <w:rPr>
          <w:rFonts w:ascii="Arial" w:hAnsi="Arial" w:cs="Arial"/>
          <w:color w:val="000000"/>
          <w:sz w:val="18"/>
          <w:szCs w:val="18"/>
        </w:rPr>
        <w:tab/>
        <w:t>I</w:t>
      </w:r>
      <w:r>
        <w:rPr>
          <w:rFonts w:ascii="Arial" w:hAnsi="Arial" w:cs="Arial"/>
          <w:color w:val="000000"/>
          <w:sz w:val="18"/>
          <w:szCs w:val="18"/>
        </w:rPr>
        <w:t>ndeterminate</w:t>
      </w:r>
    </w:p>
    <w:p w:rsidR="007E768C" w:rsidRDefault="007E768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Stored as Gender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Because it is possible for a person's sex to change over time, </w:t>
      </w:r>
      <w:r w:rsidR="00125B0F">
        <w:rPr>
          <w:rFonts w:ascii="Arial" w:hAnsi="Arial" w:cs="Arial"/>
          <w:color w:val="000000"/>
          <w:sz w:val="18"/>
          <w:szCs w:val="18"/>
        </w:rPr>
        <w:t>NMDS</w:t>
      </w:r>
      <w:r>
        <w:rPr>
          <w:rFonts w:ascii="Arial" w:hAnsi="Arial" w:cs="Arial"/>
          <w:color w:val="000000"/>
          <w:sz w:val="18"/>
          <w:szCs w:val="18"/>
        </w:rPr>
        <w:t xml:space="preserve"> collects sex information for each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rather than relying on the data in the National Health Index (which does not include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125B0F">
        <w:rPr>
          <w:rFonts w:ascii="Arial" w:hAnsi="Arial" w:cs="Arial"/>
          <w:color w:val="000000"/>
          <w:sz w:val="18"/>
          <w:szCs w:val="18"/>
        </w:rPr>
        <w:t xml:space="preserve">historical </w:t>
      </w:r>
      <w:r>
        <w:rPr>
          <w:rFonts w:ascii="Arial" w:hAnsi="Arial" w:cs="Arial"/>
          <w:color w:val="000000"/>
          <w:sz w:val="18"/>
          <w:szCs w:val="18"/>
        </w:rPr>
        <w:t>data).</w:t>
      </w:r>
    </w:p>
    <w:p w:rsidR="007E768C" w:rsidRDefault="007E768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7"/>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Gender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value in this field must be consistent with the diagnosis and procedures reported. If it is not,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 will be rejected from the NMDS with a warning.</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Generate warning if Sex code is 'U'.</w:t>
      </w:r>
    </w:p>
    <w:p w:rsidR="007E768C" w:rsidRDefault="007E768C"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7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'U' codes must be updated as soon as possible after admission.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 codes are for use in cases, usually newborns, where it is not possible to determine the sex of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healthcare user.</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term sex refers to the biological differences between males and females, while the term gender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refers to a person's social role (masculine or feminine).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Information collected for transsexuals and transgender people should be treated in the same manner,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125B0F">
        <w:rPr>
          <w:rFonts w:ascii="Arial" w:hAnsi="Arial" w:cs="Arial"/>
          <w:color w:val="000000"/>
          <w:sz w:val="18"/>
          <w:szCs w:val="18"/>
        </w:rPr>
        <w:t>ie,</w:t>
      </w:r>
      <w:r>
        <w:rPr>
          <w:rFonts w:ascii="Arial" w:hAnsi="Arial" w:cs="Arial"/>
          <w:color w:val="000000"/>
          <w:sz w:val="18"/>
          <w:szCs w:val="18"/>
        </w:rPr>
        <w:t xml:space="preserve"> their biological sex reported. To avoid problems with edits, transsexuals undergoing a sex change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operation should have their sex at time of hospital admission reported.</w:t>
      </w: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37" w:name="_Toc349831468"/>
      <w:r w:rsidR="00F9323D" w:rsidRPr="00A03A92">
        <w:t>Gestation period</w:t>
      </w:r>
      <w:bookmarkEnd w:id="13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A0101</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6C0B33">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6C0B33">
        <w:rPr>
          <w:rFonts w:ascii="Arial" w:hAnsi="Arial" w:cs="Arial"/>
          <w:color w:val="000000"/>
          <w:sz w:val="18"/>
          <w:szCs w:val="18"/>
        </w:rPr>
        <w:t>Feb</w:t>
      </w:r>
      <w:r>
        <w:rPr>
          <w:rFonts w:ascii="Arial" w:hAnsi="Arial" w:cs="Arial"/>
          <w:color w:val="000000"/>
          <w:sz w:val="18"/>
          <w:szCs w:val="18"/>
        </w:rPr>
        <w:t>-20</w:t>
      </w:r>
      <w:r w:rsidR="006C0B33">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Gestation period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gestation_period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Gestation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Time measured from the date of mother’s last menstrual period to the date of birth and expressed in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completed weeks.</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Death of infant before 1st birthday </w:t>
      </w:r>
      <w:r w:rsidR="006C0B33">
        <w:rPr>
          <w:rFonts w:ascii="Arial" w:hAnsi="Arial" w:cs="Arial"/>
          <w:color w:val="000000"/>
          <w:sz w:val="18"/>
          <w:szCs w:val="18"/>
        </w:rPr>
        <w:t>(</w:t>
      </w:r>
      <w:r>
        <w:rPr>
          <w:rFonts w:ascii="Arial" w:hAnsi="Arial" w:cs="Arial"/>
          <w:color w:val="000000"/>
          <w:sz w:val="18"/>
          <w:szCs w:val="18"/>
        </w:rPr>
        <w:t>includes stillbirths</w:t>
      </w:r>
      <w:r w:rsidR="006C0B33">
        <w:rPr>
          <w:rFonts w:ascii="Arial" w:hAnsi="Arial" w:cs="Arial"/>
          <w:color w:val="000000"/>
          <w:sz w:val="18"/>
          <w:szCs w:val="18"/>
        </w:rPr>
        <w:t>)</w:t>
      </w:r>
      <w:r>
        <w:rPr>
          <w:rFonts w:ascii="Arial" w:hAnsi="Arial" w:cs="Arial"/>
          <w:color w:val="000000"/>
          <w:sz w:val="18"/>
          <w:szCs w:val="18"/>
        </w:rPr>
        <w: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XX = not stated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 – 50 completed weeks</w:t>
      </w:r>
    </w:p>
    <w:p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Mandatory for infant deaths and stillbirths.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outside 17 to 45 completed weeks, will only be accepted on confirmation.</w:t>
      </w:r>
    </w:p>
    <w:p w:rsidR="003C0A8A" w:rsidRDefault="003C0A8A"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For stillbirths sourced from the </w:t>
      </w:r>
      <w:r w:rsidR="007E768C">
        <w:rPr>
          <w:rFonts w:ascii="Arial" w:hAnsi="Arial" w:cs="Arial"/>
          <w:color w:val="000000"/>
          <w:sz w:val="18"/>
          <w:szCs w:val="18"/>
        </w:rPr>
        <w:t xml:space="preserve">HP4721 </w:t>
      </w:r>
      <w:r>
        <w:rPr>
          <w:rFonts w:ascii="Arial" w:hAnsi="Arial" w:cs="Arial"/>
          <w:color w:val="000000"/>
          <w:sz w:val="18"/>
          <w:szCs w:val="18"/>
        </w:rPr>
        <w:t xml:space="preserve">Medical Certificate </w:t>
      </w:r>
      <w:r w:rsidR="006C0B33">
        <w:rPr>
          <w:rFonts w:ascii="Arial" w:hAnsi="Arial" w:cs="Arial"/>
          <w:color w:val="000000"/>
          <w:sz w:val="18"/>
          <w:szCs w:val="18"/>
        </w:rPr>
        <w:t>of</w:t>
      </w:r>
      <w:r>
        <w:rPr>
          <w:rFonts w:ascii="Arial" w:hAnsi="Arial" w:cs="Arial"/>
          <w:color w:val="000000"/>
          <w:sz w:val="18"/>
          <w:szCs w:val="18"/>
        </w:rPr>
        <w:t xml:space="preserve"> Causes </w:t>
      </w:r>
      <w:r w:rsidR="006C0B33">
        <w:rPr>
          <w:rFonts w:ascii="Arial" w:hAnsi="Arial" w:cs="Arial"/>
          <w:color w:val="000000"/>
          <w:sz w:val="18"/>
          <w:szCs w:val="18"/>
        </w:rPr>
        <w:t>of</w:t>
      </w:r>
      <w:r>
        <w:rPr>
          <w:rFonts w:ascii="Arial" w:hAnsi="Arial" w:cs="Arial"/>
          <w:color w:val="000000"/>
          <w:sz w:val="18"/>
          <w:szCs w:val="18"/>
        </w:rPr>
        <w:t xml:space="preserve"> Fetal </w:t>
      </w:r>
      <w:r w:rsidR="006C0B33">
        <w:rPr>
          <w:rFonts w:ascii="Arial" w:hAnsi="Arial" w:cs="Arial"/>
          <w:color w:val="000000"/>
          <w:sz w:val="18"/>
          <w:szCs w:val="18"/>
        </w:rPr>
        <w:t>a</w:t>
      </w:r>
      <w:r>
        <w:rPr>
          <w:rFonts w:ascii="Arial" w:hAnsi="Arial" w:cs="Arial"/>
          <w:color w:val="000000"/>
          <w:sz w:val="18"/>
          <w:szCs w:val="18"/>
        </w:rPr>
        <w:t>nd Neonatal Death.</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live births, taken from the babys' birth event on NMDS, which is checked against a calculation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873AE">
        <w:rPr>
          <w:rFonts w:ascii="Arial" w:hAnsi="Arial" w:cs="Arial"/>
          <w:color w:val="000000"/>
          <w:sz w:val="18"/>
          <w:szCs w:val="18"/>
        </w:rPr>
        <w:t xml:space="preserve">based </w:t>
      </w:r>
      <w:r>
        <w:rPr>
          <w:rFonts w:ascii="Arial" w:hAnsi="Arial" w:cs="Arial"/>
          <w:color w:val="000000"/>
          <w:sz w:val="18"/>
          <w:szCs w:val="18"/>
        </w:rPr>
        <w:t xml:space="preserve">on the mothers last menstrual period and the infants data of Birth on the </w:t>
      </w:r>
      <w:r w:rsidR="007E768C">
        <w:rPr>
          <w:rFonts w:ascii="Arial" w:hAnsi="Arial" w:cs="Arial"/>
          <w:color w:val="000000"/>
          <w:sz w:val="18"/>
          <w:szCs w:val="18"/>
        </w:rPr>
        <w:t xml:space="preserve">HP4721 </w:t>
      </w:r>
      <w:r>
        <w:rPr>
          <w:rFonts w:ascii="Arial" w:hAnsi="Arial" w:cs="Arial"/>
          <w:color w:val="000000"/>
          <w:sz w:val="18"/>
          <w:szCs w:val="18"/>
        </w:rPr>
        <w:t>certificate.</w:t>
      </w:r>
    </w:p>
    <w:p w:rsidR="007E768C" w:rsidRDefault="007E768C"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68"/>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Certificate.Las</w:t>
      </w:r>
      <w:r w:rsidR="006C0B33">
        <w:rPr>
          <w:rFonts w:ascii="Arial" w:hAnsi="Arial" w:cs="Arial"/>
          <w:color w:val="000000"/>
          <w:sz w:val="18"/>
          <w:szCs w:val="18"/>
        </w:rPr>
        <w:t xml:space="preserve">t </w:t>
      </w:r>
      <w:r>
        <w:rPr>
          <w:rFonts w:ascii="Arial" w:hAnsi="Arial" w:cs="Arial"/>
          <w:color w:val="000000"/>
          <w:sz w:val="18"/>
          <w:szCs w:val="18"/>
        </w:rPr>
        <w:t>menstrual period (Mother).</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Birth (Infant).</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38" w:name="_Toc349831469"/>
      <w:r w:rsidR="00F9323D" w:rsidRPr="00A03A92">
        <w:t>Health specialty code</w:t>
      </w:r>
      <w:bookmarkEnd w:id="13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4</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-Feb-201</w:t>
      </w:r>
      <w:r w:rsidR="00CF6822">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Health Specialty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health_specialty_code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HSC, Service code, Department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classification describing the specialty or service to which a healthcare user has been assigned, which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reflects the nature of the services being provided.</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Healthcare user on discharge.</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p>
    <w:p w:rsidR="00A16F39" w:rsidRDefault="00F9323D"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A16F39">
        <w:rPr>
          <w:rFonts w:ascii="Arial" w:hAnsi="Arial" w:cs="Arial"/>
          <w:color w:val="000000"/>
          <w:sz w:val="18"/>
          <w:szCs w:val="18"/>
        </w:rPr>
        <w:t>Refer to Appendix H for this code set</w:t>
      </w:r>
      <w:r w:rsidR="0051703F">
        <w:rPr>
          <w:rFonts w:ascii="Arial" w:hAnsi="Arial" w:cs="Arial"/>
          <w:color w:val="000000"/>
          <w:sz w:val="18"/>
          <w:szCs w:val="18"/>
        </w:rPr>
        <w:t>.</w:t>
      </w:r>
      <w:r w:rsidR="00A16F39">
        <w:rPr>
          <w:rFonts w:ascii="Arial" w:hAnsi="Arial" w:cs="Arial"/>
          <w:color w:val="000000"/>
          <w:sz w:val="18"/>
          <w:szCs w:val="18"/>
        </w:rPr>
        <w:t xml:space="preserve"> </w:t>
      </w:r>
      <w:r w:rsidR="0051703F">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702654">
        <w:rPr>
          <w:rFonts w:ascii="Arial" w:hAnsi="Arial" w:cs="Arial"/>
          <w:color w:val="000000"/>
          <w:sz w:val="18"/>
          <w:szCs w:val="18"/>
        </w:rPr>
        <w:t xml:space="preserve">Analytical Services. </w:t>
      </w:r>
      <w:r w:rsidR="00A16F39">
        <w:rPr>
          <w:rFonts w:ascii="Arial" w:hAnsi="Arial" w:cs="Arial"/>
          <w:color w:val="000000"/>
          <w:sz w:val="18"/>
          <w:szCs w:val="18"/>
        </w:rPr>
        <w:t xml:space="preserve"> </w:t>
      </w:r>
      <w:r>
        <w:rPr>
          <w:rFonts w:ascii="Arial" w:hAnsi="Arial" w:cs="Arial"/>
          <w:color w:val="000000"/>
          <w:sz w:val="18"/>
          <w:szCs w:val="18"/>
        </w:rPr>
        <w:t xml:space="preserve">Contact </w:t>
      </w:r>
    </w:p>
    <w:p w:rsidR="00F9323D" w:rsidRDefault="00A16F39" w:rsidP="00A16F39">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w:t>
      </w:r>
      <w:r w:rsidR="0051703F">
        <w:rPr>
          <w:rFonts w:ascii="Arial" w:hAnsi="Arial" w:cs="Arial"/>
          <w:color w:val="000000"/>
          <w:sz w:val="18"/>
          <w:szCs w:val="18"/>
        </w:rPr>
        <w:t xml:space="preserve"> </w:t>
      </w:r>
      <w:r w:rsidR="00F9323D">
        <w:rPr>
          <w:rFonts w:ascii="Arial" w:hAnsi="Arial" w:cs="Arial"/>
          <w:color w:val="000000"/>
          <w:sz w:val="18"/>
          <w:szCs w:val="18"/>
        </w:rPr>
        <w:t>dictionary.</w:t>
      </w:r>
    </w:p>
    <w:p w:rsidR="003C0A8A" w:rsidRDefault="003C0A8A"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Generalist and specialist subspecialty medical and surgical health specialty codes were retired from 1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July 2001.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the following changes took place: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M20</w:t>
      </w:r>
      <w:r w:rsidR="00702654">
        <w:rPr>
          <w:rFonts w:ascii="Arial" w:hAnsi="Arial" w:cs="Arial"/>
          <w:color w:val="000000"/>
          <w:sz w:val="18"/>
          <w:szCs w:val="18"/>
        </w:rPr>
        <w:tab/>
      </w:r>
      <w:r>
        <w:rPr>
          <w:rFonts w:ascii="Arial" w:hAnsi="Arial" w:cs="Arial"/>
          <w:color w:val="000000"/>
          <w:sz w:val="18"/>
          <w:szCs w:val="18"/>
        </w:rPr>
        <w:t>Endocrinology and Diabetology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M95</w:t>
      </w:r>
      <w:r w:rsidR="00702654">
        <w:rPr>
          <w:rFonts w:ascii="Arial" w:hAnsi="Arial" w:cs="Arial"/>
          <w:color w:val="000000"/>
          <w:sz w:val="18"/>
          <w:szCs w:val="18"/>
        </w:rPr>
        <w:tab/>
      </w:r>
      <w:r>
        <w:rPr>
          <w:rFonts w:ascii="Arial" w:hAnsi="Arial" w:cs="Arial"/>
          <w:color w:val="000000"/>
          <w:sz w:val="18"/>
          <w:szCs w:val="18"/>
        </w:rPr>
        <w:t>Endocrinology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M96</w:t>
      </w:r>
      <w:r w:rsidR="00702654">
        <w:rPr>
          <w:rFonts w:ascii="Arial" w:hAnsi="Arial" w:cs="Arial"/>
          <w:color w:val="000000"/>
          <w:sz w:val="18"/>
          <w:szCs w:val="18"/>
        </w:rPr>
        <w:tab/>
      </w:r>
      <w:r>
        <w:rPr>
          <w:rFonts w:ascii="Arial" w:hAnsi="Arial" w:cs="Arial"/>
          <w:color w:val="000000"/>
          <w:sz w:val="18"/>
          <w:szCs w:val="18"/>
        </w:rPr>
        <w:t>Diabetology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M24</w:t>
      </w:r>
      <w:r w:rsidR="00702654">
        <w:rPr>
          <w:rFonts w:ascii="Arial" w:hAnsi="Arial" w:cs="Arial"/>
          <w:color w:val="000000"/>
          <w:sz w:val="18"/>
          <w:szCs w:val="18"/>
        </w:rPr>
        <w:tab/>
      </w:r>
      <w:r>
        <w:rPr>
          <w:rFonts w:ascii="Arial" w:hAnsi="Arial" w:cs="Arial"/>
          <w:color w:val="000000"/>
          <w:sz w:val="18"/>
          <w:szCs w:val="18"/>
        </w:rPr>
        <w:t>Paediatric Endocrinology and Diabetology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..was discontinued and replaced with..</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M97</w:t>
      </w:r>
      <w:r w:rsidR="00702654">
        <w:rPr>
          <w:rFonts w:ascii="Arial" w:hAnsi="Arial" w:cs="Arial"/>
          <w:color w:val="000000"/>
          <w:sz w:val="18"/>
          <w:szCs w:val="18"/>
        </w:rPr>
        <w:tab/>
      </w:r>
      <w:r>
        <w:rPr>
          <w:rFonts w:ascii="Arial" w:hAnsi="Arial" w:cs="Arial"/>
          <w:color w:val="000000"/>
          <w:sz w:val="18"/>
          <w:szCs w:val="18"/>
        </w:rPr>
        <w:t>Specialist Paediatric Endocrinology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M98</w:t>
      </w:r>
      <w:r w:rsidR="00702654">
        <w:rPr>
          <w:rFonts w:ascii="Arial" w:hAnsi="Arial" w:cs="Arial"/>
          <w:color w:val="000000"/>
          <w:sz w:val="18"/>
          <w:szCs w:val="18"/>
        </w:rPr>
        <w:tab/>
      </w:r>
      <w:r>
        <w:rPr>
          <w:rFonts w:ascii="Arial" w:hAnsi="Arial" w:cs="Arial"/>
          <w:color w:val="000000"/>
          <w:sz w:val="18"/>
          <w:szCs w:val="18"/>
        </w:rPr>
        <w:t>Specialist Paediatric Diabetology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need to separate diabetes out from other endocrinology events is because diabetes is the strategic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area that the government has targeted and there is no other way to differentiate outpatient activity.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2008 the following changes took place: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P00</w:t>
      </w:r>
      <w:r w:rsidR="00702654">
        <w:rPr>
          <w:rFonts w:ascii="Arial" w:hAnsi="Arial" w:cs="Arial"/>
          <w:color w:val="000000"/>
          <w:sz w:val="18"/>
          <w:szCs w:val="18"/>
        </w:rPr>
        <w:tab/>
      </w:r>
      <w:r>
        <w:rPr>
          <w:rFonts w:ascii="Arial" w:hAnsi="Arial" w:cs="Arial"/>
          <w:color w:val="000000"/>
          <w:sz w:val="18"/>
          <w:szCs w:val="18"/>
        </w:rPr>
        <w:t>Antenatal services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P10</w:t>
      </w:r>
      <w:r w:rsidR="00702654">
        <w:rPr>
          <w:rFonts w:ascii="Arial" w:hAnsi="Arial" w:cs="Arial"/>
          <w:color w:val="000000"/>
          <w:sz w:val="18"/>
          <w:szCs w:val="18"/>
        </w:rPr>
        <w:tab/>
      </w:r>
      <w:r>
        <w:rPr>
          <w:rFonts w:ascii="Arial" w:hAnsi="Arial" w:cs="Arial"/>
          <w:color w:val="000000"/>
          <w:sz w:val="18"/>
          <w:szCs w:val="18"/>
        </w:rPr>
        <w:t>Delivery services [mother]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P11</w:t>
      </w:r>
      <w:r w:rsidR="00702654">
        <w:rPr>
          <w:rFonts w:ascii="Arial" w:hAnsi="Arial" w:cs="Arial"/>
          <w:color w:val="000000"/>
          <w:sz w:val="18"/>
          <w:szCs w:val="18"/>
        </w:rPr>
        <w:tab/>
      </w:r>
      <w:r>
        <w:rPr>
          <w:rFonts w:ascii="Arial" w:hAnsi="Arial" w:cs="Arial"/>
          <w:color w:val="000000"/>
          <w:sz w:val="18"/>
          <w:szCs w:val="18"/>
        </w:rPr>
        <w:t>Primary delivery services [midwife]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P20</w:t>
      </w:r>
      <w:r w:rsidR="00702654">
        <w:rPr>
          <w:rFonts w:ascii="Arial" w:hAnsi="Arial" w:cs="Arial"/>
          <w:color w:val="000000"/>
          <w:sz w:val="18"/>
          <w:szCs w:val="18"/>
        </w:rPr>
        <w:tab/>
      </w:r>
      <w:r>
        <w:rPr>
          <w:rFonts w:ascii="Arial" w:hAnsi="Arial" w:cs="Arial"/>
          <w:color w:val="000000"/>
          <w:sz w:val="18"/>
          <w:szCs w:val="18"/>
        </w:rPr>
        <w:t>Postnatal services [mother]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P30</w:t>
      </w:r>
      <w:r w:rsidR="00702654">
        <w:rPr>
          <w:rFonts w:ascii="Arial" w:hAnsi="Arial" w:cs="Arial"/>
          <w:color w:val="000000"/>
          <w:sz w:val="18"/>
          <w:szCs w:val="18"/>
        </w:rPr>
        <w:tab/>
      </w:r>
      <w:r>
        <w:rPr>
          <w:rFonts w:ascii="Arial" w:hAnsi="Arial" w:cs="Arial"/>
          <w:color w:val="000000"/>
          <w:sz w:val="18"/>
          <w:szCs w:val="18"/>
        </w:rPr>
        <w:t>Postnatal services [well newborn]</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P35</w:t>
      </w:r>
      <w:r w:rsidR="00702654">
        <w:rPr>
          <w:rFonts w:ascii="Arial" w:hAnsi="Arial" w:cs="Arial"/>
          <w:color w:val="000000"/>
          <w:sz w:val="18"/>
          <w:szCs w:val="18"/>
        </w:rPr>
        <w:tab/>
      </w:r>
      <w:r>
        <w:rPr>
          <w:rFonts w:ascii="Arial" w:hAnsi="Arial" w:cs="Arial"/>
          <w:color w:val="000000"/>
          <w:sz w:val="18"/>
          <w:szCs w:val="18"/>
        </w:rPr>
        <w:t>Primary postnatal services [specialist]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Were retired and replaced with:</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P60</w:t>
      </w:r>
      <w:r w:rsidR="00702654">
        <w:rPr>
          <w:rFonts w:ascii="Arial" w:hAnsi="Arial" w:cs="Arial"/>
          <w:color w:val="000000"/>
          <w:sz w:val="18"/>
          <w:szCs w:val="18"/>
        </w:rPr>
        <w:tab/>
      </w:r>
      <w:r>
        <w:rPr>
          <w:rFonts w:ascii="Arial" w:hAnsi="Arial" w:cs="Arial"/>
          <w:color w:val="000000"/>
          <w:sz w:val="18"/>
          <w:szCs w:val="18"/>
        </w:rPr>
        <w:t>Maternity services - mother [no community LMC]</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P61</w:t>
      </w:r>
      <w:r w:rsidR="00702654">
        <w:rPr>
          <w:rFonts w:ascii="Arial" w:hAnsi="Arial" w:cs="Arial"/>
          <w:color w:val="000000"/>
          <w:sz w:val="18"/>
          <w:szCs w:val="18"/>
        </w:rPr>
        <w:tab/>
      </w:r>
      <w:r>
        <w:rPr>
          <w:rFonts w:ascii="Arial" w:hAnsi="Arial" w:cs="Arial"/>
          <w:color w:val="000000"/>
          <w:sz w:val="18"/>
          <w:szCs w:val="18"/>
        </w:rPr>
        <w:t>Maternity services - well newborn [no community LMC]</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P70</w:t>
      </w:r>
      <w:r w:rsidR="00702654">
        <w:rPr>
          <w:rFonts w:ascii="Arial" w:hAnsi="Arial" w:cs="Arial"/>
          <w:color w:val="000000"/>
          <w:sz w:val="18"/>
          <w:szCs w:val="18"/>
        </w:rPr>
        <w:tab/>
      </w:r>
      <w:r>
        <w:rPr>
          <w:rFonts w:ascii="Arial" w:hAnsi="Arial" w:cs="Arial"/>
          <w:color w:val="000000"/>
          <w:sz w:val="18"/>
          <w:szCs w:val="18"/>
        </w:rPr>
        <w:t>Maternity services - mother [with community LMC]</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P71</w:t>
      </w:r>
      <w:r w:rsidR="00702654">
        <w:rPr>
          <w:rFonts w:ascii="Arial" w:hAnsi="Arial" w:cs="Arial"/>
          <w:color w:val="000000"/>
          <w:sz w:val="18"/>
          <w:szCs w:val="18"/>
        </w:rPr>
        <w:tab/>
      </w:r>
      <w:r>
        <w:rPr>
          <w:rFonts w:ascii="Arial" w:hAnsi="Arial" w:cs="Arial"/>
          <w:color w:val="000000"/>
          <w:sz w:val="18"/>
          <w:szCs w:val="18"/>
        </w:rPr>
        <w:t>Maternity services - well newborn [with community LMC]</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'With a Community LMC' should be defined as: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At the time of the event, the woman and her baby(s) are registered with and under the care of a Lead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Maternity Carer (LMC) under Section 88 Notice for primary Maternity Services (see subpart DA).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Registered being as defined in the notice (clause DA2). For clarity, this should not include women or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babies who have been transferred over to secondary maternity, tertiary maternity or specialist neonatal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services (clause DA8).</w:t>
      </w:r>
    </w:p>
    <w:p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rsidR="00AF1B85" w:rsidRDefault="00AF1B85"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That this is the specialty on </w:t>
      </w:r>
      <w:r w:rsidR="005C2DC2">
        <w:rPr>
          <w:rFonts w:ascii="Arial" w:hAnsi="Arial" w:cs="Arial"/>
          <w:color w:val="000000"/>
          <w:sz w:val="18"/>
          <w:szCs w:val="18"/>
        </w:rPr>
        <w:t>discharge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Community means not employed by the DHB</w:t>
      </w:r>
      <w:r w:rsidR="00FB3244">
        <w:rPr>
          <w:rFonts w:ascii="Arial" w:hAnsi="Arial" w:cs="Arial"/>
          <w:color w:val="000000"/>
          <w:sz w:val="18"/>
          <w:szCs w:val="18"/>
        </w:rPr>
        <w:t>,</w:t>
      </w:r>
      <w:r>
        <w:rPr>
          <w:rFonts w:ascii="Arial" w:hAnsi="Arial" w:cs="Arial"/>
          <w:color w:val="000000"/>
          <w:sz w:val="18"/>
          <w:szCs w:val="18"/>
        </w:rPr>
        <w:t xml:space="preserve"> i</w:t>
      </w:r>
      <w:r w:rsidR="00FB3244">
        <w:rPr>
          <w:rFonts w:ascii="Arial" w:hAnsi="Arial" w:cs="Arial"/>
          <w:color w:val="000000"/>
          <w:sz w:val="18"/>
          <w:szCs w:val="18"/>
        </w:rPr>
        <w:t>.</w:t>
      </w:r>
      <w:r>
        <w:rPr>
          <w:rFonts w:ascii="Arial" w:hAnsi="Arial" w:cs="Arial"/>
          <w:color w:val="000000"/>
          <w:sz w:val="18"/>
          <w:szCs w:val="18"/>
        </w:rPr>
        <w:t>e</w:t>
      </w:r>
      <w:r w:rsidR="00FB3244">
        <w:rPr>
          <w:rFonts w:ascii="Arial" w:hAnsi="Arial" w:cs="Arial"/>
          <w:color w:val="000000"/>
          <w:sz w:val="18"/>
          <w:szCs w:val="18"/>
        </w:rPr>
        <w:t>.</w:t>
      </w:r>
      <w:r>
        <w:rPr>
          <w:rFonts w:ascii="Arial" w:hAnsi="Arial" w:cs="Arial"/>
          <w:color w:val="000000"/>
          <w:sz w:val="18"/>
          <w:szCs w:val="18"/>
        </w:rPr>
        <w:t xml:space="preserve">, a </w:t>
      </w:r>
      <w:r w:rsidR="00CF6822">
        <w:rPr>
          <w:rFonts w:ascii="Arial" w:hAnsi="Arial" w:cs="Arial"/>
          <w:color w:val="000000"/>
          <w:sz w:val="18"/>
          <w:szCs w:val="18"/>
        </w:rPr>
        <w:t>S</w:t>
      </w:r>
      <w:r>
        <w:rPr>
          <w:rFonts w:ascii="Arial" w:hAnsi="Arial" w:cs="Arial"/>
          <w:color w:val="000000"/>
          <w:sz w:val="18"/>
          <w:szCs w:val="18"/>
        </w:rPr>
        <w:t xml:space="preserve">ection 88 claim will be made for this birth or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postnatal care.</w:t>
      </w:r>
    </w:p>
    <w:p w:rsidR="00125B0F" w:rsidRDefault="00125B0F"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'Section 88 Notice for Primary Maternity Services' refer to the Ministry of Health website: </w:t>
      </w:r>
    </w:p>
    <w:p w:rsidR="00F9323D" w:rsidRDefault="0086007C" w:rsidP="00A16F39">
      <w:pPr>
        <w:widowControl w:val="0"/>
        <w:tabs>
          <w:tab w:val="left" w:pos="1740"/>
        </w:tabs>
        <w:autoSpaceDE w:val="0"/>
        <w:autoSpaceDN w:val="0"/>
        <w:adjustRightInd w:val="0"/>
        <w:ind w:left="1757"/>
        <w:rPr>
          <w:rFonts w:ascii="Arial" w:hAnsi="Arial" w:cs="Arial"/>
          <w:color w:val="000000"/>
          <w:sz w:val="18"/>
          <w:szCs w:val="18"/>
        </w:rPr>
      </w:pPr>
      <w:hyperlink r:id="rId37" w:history="1">
        <w:r w:rsidR="00911B4B">
          <w:rPr>
            <w:rStyle w:val="Hyperlink"/>
            <w:rFonts w:ascii="Arial" w:hAnsi="Arial" w:cs="Arial"/>
            <w:sz w:val="18"/>
            <w:szCs w:val="18"/>
          </w:rPr>
          <w:t>www.health.govt.nz/our-work/life-stages/maternity-and-breastfeeding/maternity-services/primary-maternity-services-notice-section-88</w:t>
        </w:r>
      </w:hyperlink>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New health specialty code for event</w:t>
      </w:r>
      <w:r w:rsidR="00AF1B85">
        <w:rPr>
          <w:rFonts w:ascii="Arial" w:hAnsi="Arial" w:cs="Arial"/>
          <w:color w:val="000000"/>
          <w:sz w:val="18"/>
          <w:szCs w:val="18"/>
        </w:rPr>
        <w:t xml:space="preserve"> records</w:t>
      </w:r>
      <w:r>
        <w:rPr>
          <w:rFonts w:ascii="Arial" w:hAnsi="Arial" w:cs="Arial"/>
          <w:color w:val="000000"/>
          <w:sz w:val="18"/>
          <w:szCs w:val="18"/>
        </w:rPr>
        <w:t xml:space="preserve"> with a discharge date on or after 1 July 2008:</w:t>
      </w:r>
    </w:p>
    <w:p w:rsidR="003C0A8A" w:rsidRDefault="00E429BC"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8577C5">
        <w:rPr>
          <w:rFonts w:ascii="Arial" w:hAnsi="Arial" w:cs="Arial"/>
          <w:color w:val="000000"/>
          <w:sz w:val="18"/>
          <w:szCs w:val="18"/>
        </w:rPr>
        <w:t>D55 Non-weight bearing and other related convalescence</w:t>
      </w:r>
    </w:p>
    <w:p w:rsidR="008577C5" w:rsidRDefault="008577C5"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health specialty code is intended for use where a patient undergoes a period of convalescence at a </w:t>
      </w:r>
      <w:r>
        <w:rPr>
          <w:rFonts w:ascii="Arial" w:hAnsi="Arial" w:cs="Arial"/>
          <w:color w:val="000000"/>
          <w:sz w:val="18"/>
          <w:szCs w:val="18"/>
        </w:rPr>
        <w:tab/>
        <w:t>step-down facility other t</w:t>
      </w:r>
      <w:r w:rsidR="003F5B7C">
        <w:rPr>
          <w:rFonts w:ascii="Arial" w:hAnsi="Arial" w:cs="Arial"/>
          <w:color w:val="000000"/>
          <w:sz w:val="18"/>
          <w:szCs w:val="18"/>
        </w:rPr>
        <w:t>h</w:t>
      </w:r>
      <w:r>
        <w:rPr>
          <w:rFonts w:ascii="Arial" w:hAnsi="Arial" w:cs="Arial"/>
          <w:color w:val="000000"/>
          <w:sz w:val="18"/>
          <w:szCs w:val="18"/>
        </w:rPr>
        <w:t>a</w:t>
      </w:r>
      <w:r w:rsidR="003F5B7C">
        <w:rPr>
          <w:rFonts w:ascii="Arial" w:hAnsi="Arial" w:cs="Arial"/>
          <w:color w:val="000000"/>
          <w:sz w:val="18"/>
          <w:szCs w:val="18"/>
        </w:rPr>
        <w:t>n</w:t>
      </w:r>
      <w:r>
        <w:rPr>
          <w:rFonts w:ascii="Arial" w:hAnsi="Arial" w:cs="Arial"/>
          <w:color w:val="000000"/>
          <w:sz w:val="18"/>
          <w:szCs w:val="18"/>
        </w:rPr>
        <w:t xml:space="preserve"> the facility wher</w:t>
      </w:r>
      <w:r w:rsidR="003F5B7C">
        <w:rPr>
          <w:rFonts w:ascii="Arial" w:hAnsi="Arial" w:cs="Arial"/>
          <w:color w:val="000000"/>
          <w:sz w:val="18"/>
          <w:szCs w:val="18"/>
        </w:rPr>
        <w:t>e</w:t>
      </w:r>
      <w:r>
        <w:rPr>
          <w:rFonts w:ascii="Arial" w:hAnsi="Arial" w:cs="Arial"/>
          <w:color w:val="000000"/>
          <w:sz w:val="18"/>
          <w:szCs w:val="18"/>
        </w:rPr>
        <w:t xml:space="preserve"> their main rehabilitation program will occur.</w:t>
      </w:r>
    </w:p>
    <w:p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p>
    <w:p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w:t>
      </w:r>
      <w:r w:rsidR="00EC756D">
        <w:rPr>
          <w:rFonts w:ascii="Arial" w:hAnsi="Arial" w:cs="Arial"/>
          <w:color w:val="000000"/>
          <w:sz w:val="18"/>
          <w:szCs w:val="18"/>
        </w:rPr>
        <w:t>y codes</w:t>
      </w:r>
      <w:r>
        <w:rPr>
          <w:rFonts w:ascii="Arial" w:hAnsi="Arial" w:cs="Arial"/>
          <w:color w:val="000000"/>
          <w:sz w:val="18"/>
          <w:szCs w:val="18"/>
        </w:rPr>
        <w:t xml:space="preserve"> were re-</w:t>
      </w:r>
      <w:r w:rsidR="00EC756D">
        <w:rPr>
          <w:rFonts w:ascii="Arial" w:hAnsi="Arial" w:cs="Arial"/>
          <w:color w:val="000000"/>
          <w:sz w:val="18"/>
          <w:szCs w:val="18"/>
        </w:rPr>
        <w:t xml:space="preserve">activated </w:t>
      </w:r>
      <w:r>
        <w:rPr>
          <w:rFonts w:ascii="Arial" w:hAnsi="Arial" w:cs="Arial"/>
          <w:color w:val="000000"/>
          <w:sz w:val="18"/>
          <w:szCs w:val="18"/>
        </w:rPr>
        <w:t>from 1 July 2013</w:t>
      </w:r>
      <w:r w:rsidR="009C2E94">
        <w:rPr>
          <w:rFonts w:ascii="Arial" w:hAnsi="Arial" w:cs="Arial"/>
          <w:color w:val="000000"/>
          <w:sz w:val="18"/>
          <w:szCs w:val="18"/>
        </w:rPr>
        <w:t xml:space="preserve"> for the purposes of identifying intestinal failure specialist service </w:t>
      </w:r>
      <w:r w:rsidR="00EC756D">
        <w:rPr>
          <w:rFonts w:ascii="Arial" w:hAnsi="Arial" w:cs="Arial"/>
          <w:color w:val="000000"/>
          <w:sz w:val="18"/>
          <w:szCs w:val="18"/>
        </w:rPr>
        <w:t xml:space="preserve">(S11) </w:t>
      </w:r>
      <w:r w:rsidR="009C2E94">
        <w:rPr>
          <w:rFonts w:ascii="Arial" w:hAnsi="Arial" w:cs="Arial"/>
          <w:color w:val="000000"/>
          <w:sz w:val="18"/>
          <w:szCs w:val="18"/>
        </w:rPr>
        <w:t xml:space="preserve">and paediatric metabolic </w:t>
      </w:r>
      <w:r w:rsidR="00EC756D">
        <w:rPr>
          <w:rFonts w:ascii="Arial" w:hAnsi="Arial" w:cs="Arial"/>
          <w:color w:val="000000"/>
          <w:sz w:val="18"/>
          <w:szCs w:val="18"/>
        </w:rPr>
        <w:t xml:space="preserve">service (M24) </w:t>
      </w:r>
      <w:r w:rsidR="009C2E94">
        <w:rPr>
          <w:rFonts w:ascii="Arial" w:hAnsi="Arial" w:cs="Arial"/>
          <w:color w:val="000000"/>
          <w:sz w:val="18"/>
          <w:szCs w:val="18"/>
        </w:rPr>
        <w:t>events separately</w:t>
      </w:r>
      <w:r>
        <w:rPr>
          <w:rFonts w:ascii="Arial" w:hAnsi="Arial" w:cs="Arial"/>
          <w:color w:val="000000"/>
          <w:sz w:val="18"/>
          <w:szCs w:val="18"/>
        </w:rPr>
        <w:t>:</w:t>
      </w:r>
    </w:p>
    <w:p w:rsidR="009C2E94" w:rsidRDefault="009C2E94" w:rsidP="006557EF">
      <w:pPr>
        <w:widowControl w:val="0"/>
        <w:tabs>
          <w:tab w:val="left" w:pos="1740"/>
        </w:tabs>
        <w:autoSpaceDE w:val="0"/>
        <w:autoSpaceDN w:val="0"/>
        <w:adjustRightInd w:val="0"/>
        <w:ind w:left="1740"/>
        <w:rPr>
          <w:rFonts w:ascii="Arial" w:hAnsi="Arial" w:cs="Arial"/>
          <w:color w:val="000000"/>
          <w:sz w:val="18"/>
          <w:szCs w:val="18"/>
        </w:rPr>
      </w:pPr>
    </w:p>
    <w:p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M24</w:t>
      </w:r>
      <w:r>
        <w:rPr>
          <w:rFonts w:ascii="Arial" w:hAnsi="Arial" w:cs="Arial"/>
          <w:color w:val="000000"/>
          <w:sz w:val="18"/>
          <w:szCs w:val="18"/>
        </w:rPr>
        <w:tab/>
      </w:r>
      <w:r w:rsidRPr="006557EF">
        <w:rPr>
          <w:rFonts w:ascii="Arial" w:hAnsi="Arial" w:cs="Arial"/>
          <w:color w:val="000000"/>
          <w:sz w:val="18"/>
          <w:szCs w:val="18"/>
        </w:rPr>
        <w:t>Specialist Paediatric Endocrinology and Diabetology</w:t>
      </w:r>
    </w:p>
    <w:p w:rsidR="00CF6822" w:rsidRDefault="00CF6822" w:rsidP="006557EF">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S11</w:t>
      </w:r>
      <w:r>
        <w:rPr>
          <w:rFonts w:ascii="Arial" w:hAnsi="Arial" w:cs="Arial"/>
          <w:color w:val="000000"/>
          <w:sz w:val="18"/>
          <w:szCs w:val="18"/>
        </w:rPr>
        <w:tab/>
      </w:r>
      <w:r w:rsidRPr="006557EF">
        <w:rPr>
          <w:rFonts w:ascii="Arial" w:hAnsi="Arial" w:cs="Arial"/>
          <w:color w:val="000000"/>
          <w:sz w:val="18"/>
          <w:szCs w:val="18"/>
        </w:rPr>
        <w:t>Allied health/community gastroenterological surgery</w:t>
      </w:r>
      <w:r w:rsidR="00AF1B85">
        <w:rPr>
          <w:rFonts w:ascii="Arial" w:hAnsi="Arial" w:cs="Arial"/>
          <w:color w:val="000000"/>
          <w:sz w:val="18"/>
          <w:szCs w:val="18"/>
        </w:rPr>
        <w:t>.</w:t>
      </w:r>
    </w:p>
    <w:p w:rsidR="005C2DC2" w:rsidRDefault="005C2DC2" w:rsidP="006557EF">
      <w:pPr>
        <w:widowControl w:val="0"/>
        <w:tabs>
          <w:tab w:val="left" w:pos="1740"/>
        </w:tabs>
        <w:autoSpaceDE w:val="0"/>
        <w:autoSpaceDN w:val="0"/>
        <w:adjustRightInd w:val="0"/>
        <w:ind w:left="1740"/>
        <w:rPr>
          <w:rFonts w:ascii="Arial" w:hAnsi="Arial" w:cs="Arial"/>
          <w:color w:val="000000"/>
          <w:sz w:val="18"/>
          <w:szCs w:val="18"/>
        </w:rPr>
      </w:pPr>
    </w:p>
    <w:p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r>
        <w:rPr>
          <w:rFonts w:ascii="Arial" w:hAnsi="Arial" w:cs="Arial"/>
          <w:color w:val="000000"/>
          <w:sz w:val="18"/>
          <w:szCs w:val="18"/>
        </w:rPr>
        <w:t>The following health specialty code was renamed from 1 July 2014:</w:t>
      </w:r>
    </w:p>
    <w:p w:rsidR="005C2DC2" w:rsidRDefault="005C2DC2" w:rsidP="005C2DC2">
      <w:pPr>
        <w:widowControl w:val="0"/>
        <w:tabs>
          <w:tab w:val="left" w:pos="1740"/>
        </w:tabs>
        <w:autoSpaceDE w:val="0"/>
        <w:autoSpaceDN w:val="0"/>
        <w:adjustRightInd w:val="0"/>
        <w:ind w:left="1740"/>
        <w:rPr>
          <w:rFonts w:ascii="Arial" w:hAnsi="Arial" w:cs="Arial"/>
          <w:color w:val="000000"/>
          <w:sz w:val="18"/>
          <w:szCs w:val="18"/>
        </w:rPr>
      </w:pPr>
    </w:p>
    <w:p w:rsidR="005C2DC2" w:rsidRPr="00911B4B" w:rsidRDefault="005C2DC2" w:rsidP="00C90E05">
      <w:pPr>
        <w:pStyle w:val="Default"/>
        <w:ind w:left="1701"/>
        <w:rPr>
          <w:sz w:val="18"/>
          <w:szCs w:val="18"/>
        </w:rPr>
      </w:pPr>
      <w:r w:rsidRPr="00C90E05">
        <w:rPr>
          <w:sz w:val="18"/>
          <w:szCs w:val="18"/>
        </w:rPr>
        <w:t xml:space="preserve">S05 renamed from Anaesthesia service(s) to Anaesthesia service(s) and Pain Management." </w:t>
      </w:r>
    </w:p>
    <w:p w:rsidR="006C0415" w:rsidRDefault="00F9323D" w:rsidP="006C0415">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Validation was introduced on 1 July 2007. Events before 1 July 2007</w:t>
      </w:r>
      <w:r w:rsidR="00702654">
        <w:rPr>
          <w:rFonts w:ascii="Arial" w:hAnsi="Arial" w:cs="Arial"/>
          <w:color w:val="000000"/>
          <w:sz w:val="18"/>
          <w:szCs w:val="18"/>
        </w:rPr>
        <w:t xml:space="preserve"> </w:t>
      </w:r>
      <w:r>
        <w:rPr>
          <w:rFonts w:ascii="Arial" w:hAnsi="Arial" w:cs="Arial"/>
          <w:color w:val="000000"/>
          <w:sz w:val="18"/>
          <w:szCs w:val="18"/>
        </w:rPr>
        <w:t xml:space="preserve">having a Health Specialty Code </w:t>
      </w:r>
    </w:p>
    <w:p w:rsidR="006C0415" w:rsidRDefault="006C0415" w:rsidP="006C0415">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rPr>
        <w:tab/>
      </w:r>
      <w:r>
        <w:rPr>
          <w:rFonts w:ascii="Arial" w:hAnsi="Arial"/>
        </w:rPr>
        <w:tab/>
      </w:r>
      <w:r>
        <w:rPr>
          <w:rFonts w:ascii="Arial" w:hAnsi="Arial" w:cs="Arial"/>
          <w:color w:val="000000"/>
          <w:sz w:val="18"/>
          <w:szCs w:val="18"/>
        </w:rPr>
        <w:t>with a start date before 1 July 2007 will not be rejected</w:t>
      </w:r>
      <w:r w:rsidR="00702654">
        <w:rPr>
          <w:rFonts w:ascii="Arial" w:hAnsi="Arial" w:cs="Arial"/>
          <w:color w:val="000000"/>
          <w:sz w:val="18"/>
          <w:szCs w:val="18"/>
        </w:rPr>
        <w: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a valid code in the Health Specialty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Health Specialty code must be current ie</w:t>
      </w:r>
      <w:r w:rsidR="003C0A8A">
        <w:rPr>
          <w:rFonts w:ascii="Arial" w:hAnsi="Arial" w:cs="Arial"/>
          <w:color w:val="000000"/>
          <w:sz w:val="18"/>
          <w:szCs w:val="18"/>
        </w:rPr>
        <w:t xml:space="preserve">, </w:t>
      </w:r>
      <w:r>
        <w:rPr>
          <w:rFonts w:ascii="Arial" w:hAnsi="Arial" w:cs="Arial"/>
          <w:color w:val="000000"/>
          <w:sz w:val="18"/>
          <w:szCs w:val="18"/>
        </w:rPr>
        <w:t xml:space="preserve">the date portion of Event end datetime must be within the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range of the Health Specialty Code’s start and end date. For event type IM where E</w:t>
      </w:r>
      <w:r w:rsidR="00702654">
        <w:rPr>
          <w:rFonts w:ascii="Arial" w:hAnsi="Arial" w:cs="Arial"/>
          <w:color w:val="000000"/>
          <w:sz w:val="18"/>
          <w:szCs w:val="18"/>
        </w:rPr>
        <w:t>vent e</w:t>
      </w:r>
      <w:r>
        <w:rPr>
          <w:rFonts w:ascii="Arial" w:hAnsi="Arial" w:cs="Arial"/>
          <w:color w:val="000000"/>
          <w:sz w:val="18"/>
          <w:szCs w:val="18"/>
        </w:rPr>
        <w:t xml:space="preserve">nd datetime is </w:t>
      </w:r>
      <w:r w:rsidR="00702654">
        <w:rPr>
          <w:rFonts w:ascii="Arial" w:hAnsi="Arial" w:cs="Arial"/>
          <w:color w:val="000000"/>
          <w:sz w:val="18"/>
          <w:szCs w:val="18"/>
        </w:rPr>
        <w:tab/>
      </w:r>
      <w:r>
        <w:rPr>
          <w:rFonts w:ascii="Arial" w:hAnsi="Arial" w:cs="Arial"/>
          <w:color w:val="000000"/>
          <w:sz w:val="18"/>
          <w:szCs w:val="18"/>
        </w:rPr>
        <w:t xml:space="preserve">null, </w:t>
      </w:r>
      <w:r>
        <w:rPr>
          <w:rFonts w:ascii="Arial" w:hAnsi="Arial"/>
        </w:rPr>
        <w:tab/>
      </w:r>
      <w:r>
        <w:rPr>
          <w:rFonts w:ascii="Arial" w:hAnsi="Arial" w:cs="Arial"/>
          <w:color w:val="000000"/>
          <w:sz w:val="18"/>
          <w:szCs w:val="18"/>
        </w:rPr>
        <w:t xml:space="preserve">the date portion of Event start datetime is used when validating against the Health Specialty code’s </w:t>
      </w:r>
      <w:r w:rsidR="00702654">
        <w:rPr>
          <w:rFonts w:ascii="Arial" w:hAnsi="Arial" w:cs="Arial"/>
          <w:color w:val="000000"/>
          <w:sz w:val="18"/>
          <w:szCs w:val="18"/>
        </w:rPr>
        <w:tab/>
      </w:r>
      <w:r>
        <w:rPr>
          <w:rFonts w:ascii="Arial" w:hAnsi="Arial" w:cs="Arial"/>
          <w:color w:val="000000"/>
          <w:sz w:val="18"/>
          <w:szCs w:val="18"/>
        </w:rPr>
        <w:t xml:space="preserve">start </w:t>
      </w:r>
      <w:r>
        <w:rPr>
          <w:rFonts w:ascii="Arial" w:hAnsi="Arial"/>
        </w:rPr>
        <w:tab/>
      </w:r>
      <w:r>
        <w:rPr>
          <w:rFonts w:ascii="Arial" w:hAnsi="Arial" w:cs="Arial"/>
          <w:color w:val="000000"/>
          <w:sz w:val="18"/>
          <w:szCs w:val="18"/>
        </w:rPr>
        <w:t>and end dates.</w:t>
      </w:r>
    </w:p>
    <w:p w:rsidR="003C0A8A" w:rsidRDefault="003C0A8A"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18"/>
          <w:szCs w:val="18"/>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specialty reported to the NMDS should be the specialty for the patient at the time of discharge.</w:t>
      </w:r>
    </w:p>
    <w:p w:rsidR="00E429BC" w:rsidRDefault="00E429BC" w:rsidP="00F9323D">
      <w:pPr>
        <w:widowControl w:val="0"/>
        <w:tabs>
          <w:tab w:val="left" w:pos="90"/>
          <w:tab w:val="left" w:pos="1760"/>
        </w:tabs>
        <w:autoSpaceDE w:val="0"/>
        <w:autoSpaceDN w:val="0"/>
        <w:adjustRightInd w:val="0"/>
        <w:spacing w:before="88"/>
        <w:rPr>
          <w:rFonts w:ascii="Arial" w:hAnsi="Arial" w:cs="Arial"/>
          <w:color w:val="000000"/>
          <w:sz w:val="22"/>
          <w:szCs w:val="22"/>
        </w:rPr>
      </w:pP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Purchase unit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Default="00F9323D" w:rsidP="00DD64EC">
      <w:pPr>
        <w:widowControl w:val="0"/>
        <w:tabs>
          <w:tab w:val="left" w:pos="90"/>
        </w:tabs>
        <w:autoSpaceDE w:val="0"/>
        <w:autoSpaceDN w:val="0"/>
        <w:adjustRightInd w:val="0"/>
        <w:spacing w:before="40"/>
        <w:rPr>
          <w:rFonts w:ascii="Arial" w:hAnsi="Arial" w:cs="Arial"/>
          <w:color w:val="000000"/>
          <w:sz w:val="21"/>
          <w:szCs w:val="21"/>
        </w:rPr>
      </w:pPr>
    </w:p>
    <w:p w:rsidR="00F9323D" w:rsidRPr="00A03A92" w:rsidRDefault="00A57324" w:rsidP="00F9323D">
      <w:pPr>
        <w:pStyle w:val="Heading2"/>
        <w:rPr>
          <w:sz w:val="34"/>
          <w:szCs w:val="34"/>
        </w:rPr>
      </w:pPr>
      <w:r>
        <w:br w:type="page"/>
      </w:r>
      <w:bookmarkStart w:id="139" w:name="_Toc349831470"/>
      <w:r w:rsidR="00F9323D" w:rsidRPr="00A03A92">
        <w:t>Length of stay</w:t>
      </w:r>
      <w:bookmarkEnd w:id="13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Length of stay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length_of_stay</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LOS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Length of stay in a facility in days.</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 – 99999</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Calculated for events with an Event end datetime.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Date portion of Event end datetime minus date portion of Event start datetime minus Event leave days.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Equates to midnights spent in hospital.</w:t>
      </w:r>
    </w:p>
    <w:p w:rsidR="00F9323D" w:rsidRDefault="00F9323D" w:rsidP="00F9323D">
      <w:pPr>
        <w:widowControl w:val="0"/>
        <w:tabs>
          <w:tab w:val="left" w:pos="90"/>
        </w:tabs>
        <w:autoSpaceDE w:val="0"/>
        <w:autoSpaceDN w:val="0"/>
        <w:adjustRightInd w:val="0"/>
        <w:spacing w:before="63"/>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start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leave days</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40" w:name="_Toc349831471"/>
      <w:bookmarkStart w:id="141" w:name="_Ref383433778"/>
      <w:r w:rsidR="00F9323D" w:rsidRPr="00A03A92">
        <w:t>M</w:t>
      </w:r>
      <w:r w:rsidR="00702654">
        <w:t xml:space="preserve">ajor </w:t>
      </w:r>
      <w:r w:rsidR="00FA0FBB">
        <w:t>d</w:t>
      </w:r>
      <w:r w:rsidR="00702654">
        <w:t xml:space="preserve">iagnostic </w:t>
      </w:r>
      <w:r w:rsidR="00FA0FBB">
        <w:t>c</w:t>
      </w:r>
      <w:r w:rsidR="00702654">
        <w:t>ategory (MDC)</w:t>
      </w:r>
      <w:r w:rsidR="00F9323D" w:rsidRPr="00A03A92">
        <w:t xml:space="preserve"> code</w:t>
      </w:r>
      <w:bookmarkEnd w:id="140"/>
      <w:bookmarkEnd w:id="14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A0163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6.</w:t>
      </w:r>
      <w:r w:rsidR="00702654">
        <w:rPr>
          <w:rFonts w:ascii="Arial" w:hAnsi="Arial" w:cs="Arial"/>
          <w:color w:val="000000"/>
          <w:sz w:val="18"/>
          <w:szCs w:val="18"/>
        </w:rPr>
        <w:t>7</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2654">
        <w:rPr>
          <w:rFonts w:ascii="Arial" w:hAnsi="Arial" w:cs="Arial"/>
          <w:color w:val="000000"/>
          <w:sz w:val="18"/>
          <w:szCs w:val="18"/>
        </w:rPr>
        <w:t>Feb</w:t>
      </w:r>
      <w:r>
        <w:rPr>
          <w:rFonts w:ascii="Arial" w:hAnsi="Arial" w:cs="Arial"/>
          <w:color w:val="000000"/>
          <w:sz w:val="18"/>
          <w:szCs w:val="18"/>
        </w:rPr>
        <w:t>-20</w:t>
      </w:r>
      <w:r w:rsidR="00702654">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Major Diagnostic Category (MDC) is a category generally based on a medical classification that is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associated with a particular medical speciality. MDCs are assigned by the DRG grouper program.</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F9323D" w:rsidRPr="001A1806"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Pr="001A1806">
        <w:rPr>
          <w:rFonts w:ascii="Arial" w:hAnsi="Arial" w:cs="Arial"/>
          <w:color w:val="000000"/>
          <w:sz w:val="18"/>
          <w:szCs w:val="18"/>
        </w:rPr>
        <w:t>00        Pre-MDC</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01        Diseases</w:t>
      </w:r>
      <w:r w:rsidRPr="00FA0FBB">
        <w:rPr>
          <w:rFonts w:ascii="Arial" w:hAnsi="Arial" w:cs="Arial"/>
          <w:color w:val="000000"/>
          <w:sz w:val="18"/>
          <w:szCs w:val="18"/>
        </w:rPr>
        <w:t xml:space="preserve"> and disorders of the nervous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02        Diseases and disorders of the eye</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03        Diseases and disorders of the ear, nose, mouth and throat</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04        Diseases and disorders of the respiratory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05        Diseases and disorders of the circulatory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06        Diseases and disorders of the digestive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07        Diseases and disorders of the hepatobiliary system and pancreas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08        Diseases and disorders of the musculoskeletal system and connective tissue</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09        Diseases and disorders of the skin, subcutaneous tissue and breast</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10        Endocrine, nutritional and metabolic diseases and disorders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11        Diseases and disorders of the kidney and urinary tract</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12        Diseases and disorders of the male reproductive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13        Diseases and disorders of the female reproductive system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14        Pregnancy, childbirth and the puerperium</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15        Newborn and other neonates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16        Diseases and disorders of blood, blood-forming organs and immunological disorders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17        Neoplastic disorders (haematological and solid neoplasms)</w:t>
      </w:r>
    </w:p>
    <w:p w:rsidR="00FA0FBB" w:rsidRP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18        Infectious and parasitic diseases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19        Mental diseases and disorders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20        Alcohol/drug use and alcohol/drug-induced organic mental conditions</w:t>
      </w:r>
    </w:p>
    <w:p w:rsidR="00FA0FBB" w:rsidRDefault="00F9323D" w:rsidP="00F9323D">
      <w:pPr>
        <w:widowControl w:val="0"/>
        <w:tabs>
          <w:tab w:val="left" w:pos="1753"/>
        </w:tabs>
        <w:autoSpaceDE w:val="0"/>
        <w:autoSpaceDN w:val="0"/>
        <w:adjustRightInd w:val="0"/>
        <w:rPr>
          <w:rFonts w:ascii="Arial" w:hAnsi="Arial"/>
        </w:rPr>
      </w:pPr>
      <w:r w:rsidRPr="00FA0FBB">
        <w:rPr>
          <w:rFonts w:ascii="Arial" w:hAnsi="Arial"/>
        </w:rPr>
        <w:tab/>
      </w:r>
      <w:r w:rsidRPr="00FA0FBB">
        <w:rPr>
          <w:rFonts w:ascii="Arial" w:hAnsi="Arial" w:cs="Arial"/>
          <w:color w:val="000000"/>
          <w:sz w:val="18"/>
          <w:szCs w:val="18"/>
        </w:rPr>
        <w:t>21        Injuries, poisoning and toxic effects of drugs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22        Burns</w:t>
      </w:r>
    </w:p>
    <w:p w:rsidR="00F9323D" w:rsidRPr="00FA0FBB" w:rsidRDefault="00F9323D" w:rsidP="00F9323D">
      <w:pPr>
        <w:widowControl w:val="0"/>
        <w:tabs>
          <w:tab w:val="left" w:pos="1753"/>
        </w:tabs>
        <w:autoSpaceDE w:val="0"/>
        <w:autoSpaceDN w:val="0"/>
        <w:adjustRightInd w:val="0"/>
        <w:rPr>
          <w:rFonts w:ascii="Arial" w:hAnsi="Arial" w:cs="Arial"/>
          <w:color w:val="000000"/>
          <w:sz w:val="19"/>
          <w:szCs w:val="19"/>
        </w:rPr>
      </w:pPr>
      <w:r w:rsidRPr="00FA0FBB">
        <w:rPr>
          <w:rFonts w:ascii="Arial" w:hAnsi="Arial"/>
        </w:rPr>
        <w:tab/>
      </w:r>
      <w:r w:rsidRPr="00FA0FBB">
        <w:rPr>
          <w:rFonts w:ascii="Arial" w:hAnsi="Arial" w:cs="Arial"/>
          <w:color w:val="000000"/>
          <w:sz w:val="18"/>
          <w:szCs w:val="18"/>
        </w:rPr>
        <w:t>23        Factors influencing health status and other contacts with health services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99        Error DRG's</w:t>
      </w:r>
    </w:p>
    <w:p w:rsidR="00F9323D" w:rsidRDefault="00F9323D" w:rsidP="00F9323D">
      <w:pPr>
        <w:widowControl w:val="0"/>
        <w:tabs>
          <w:tab w:val="left" w:pos="90"/>
          <w:tab w:val="left" w:pos="1740"/>
        </w:tabs>
        <w:autoSpaceDE w:val="0"/>
        <w:autoSpaceDN w:val="0"/>
        <w:adjustRightInd w:val="0"/>
        <w:spacing w:before="195"/>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Produced by running the grouper programs, which use data from the Health Event and Diagnosis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Procedure tables.</w:t>
      </w: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702654">
        <w:rPr>
          <w:rFonts w:ascii="Arial" w:hAnsi="Arial" w:cs="Arial"/>
          <w:color w:val="000000"/>
          <w:sz w:val="18"/>
          <w:szCs w:val="18"/>
        </w:rPr>
        <w:t>AR-DRG</w:t>
      </w:r>
      <w:r w:rsidR="00FA0FBB">
        <w:rPr>
          <w:rFonts w:ascii="Arial" w:hAnsi="Arial" w:cs="Arial"/>
          <w:color w:val="000000"/>
          <w:sz w:val="18"/>
          <w:szCs w:val="18"/>
        </w:rPr>
        <w:t xml:space="preserve"> Definitions</w:t>
      </w:r>
      <w:r w:rsidR="00702654">
        <w:rPr>
          <w:rFonts w:ascii="Arial" w:hAnsi="Arial" w:cs="Arial"/>
          <w:color w:val="000000"/>
          <w:sz w:val="18"/>
          <w:szCs w:val="18"/>
        </w:rPr>
        <w:t xml:space="preserve"> </w:t>
      </w:r>
      <w:r w:rsidR="00FA0FBB">
        <w:rPr>
          <w:rFonts w:ascii="Arial" w:hAnsi="Arial" w:cs="Arial"/>
          <w:color w:val="000000"/>
          <w:sz w:val="18"/>
          <w:szCs w:val="18"/>
        </w:rPr>
        <w:t>M</w:t>
      </w:r>
      <w:r w:rsidR="00702654">
        <w:rPr>
          <w:rFonts w:ascii="Arial" w:hAnsi="Arial" w:cs="Arial"/>
          <w:color w:val="000000"/>
          <w:sz w:val="18"/>
          <w:szCs w:val="18"/>
        </w:rPr>
        <w:t>anuals</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42" w:name="_Toc349831472"/>
      <w:r w:rsidR="00702654" w:rsidRPr="00A03A92">
        <w:t>M</w:t>
      </w:r>
      <w:r w:rsidR="00702654">
        <w:t xml:space="preserve">ajor </w:t>
      </w:r>
      <w:r w:rsidR="00FA0FBB">
        <w:t>d</w:t>
      </w:r>
      <w:r w:rsidR="00702654">
        <w:t xml:space="preserve">iagnostic </w:t>
      </w:r>
      <w:r w:rsidR="00FA0FBB">
        <w:t>c</w:t>
      </w:r>
      <w:r w:rsidR="00702654">
        <w:t>ategory (</w:t>
      </w:r>
      <w:r w:rsidR="00F9323D" w:rsidRPr="00A03A92">
        <w:t>MDC</w:t>
      </w:r>
      <w:r w:rsidR="00702654">
        <w:t>)</w:t>
      </w:r>
      <w:r w:rsidR="00F9323D" w:rsidRPr="00A03A92">
        <w:t xml:space="preserve"> type</w:t>
      </w:r>
      <w:bookmarkEnd w:id="14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702654">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MDC type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mdc_type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code denoting which version of a grouper a Major Diagnostic Category (MDC) code belongs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A       AN-DRG version 3.1</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       AR-DRG version 4.1</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       AR-DRG version 4.2</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       AR-DRG version 5.0</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       AR-DRG version 6.0</w:t>
      </w:r>
    </w:p>
    <w:p w:rsidR="00AD0078" w:rsidRDefault="00AD0078" w:rsidP="00F9323D">
      <w:pPr>
        <w:widowControl w:val="0"/>
        <w:tabs>
          <w:tab w:val="left" w:pos="1753"/>
        </w:tabs>
        <w:autoSpaceDE w:val="0"/>
        <w:autoSpaceDN w:val="0"/>
        <w:adjustRightInd w:val="0"/>
        <w:rPr>
          <w:rFonts w:ascii="Arial" w:hAnsi="Arial" w:cs="Arial"/>
          <w:color w:val="000000"/>
          <w:sz w:val="18"/>
          <w:szCs w:val="18"/>
        </w:rPr>
      </w:pPr>
      <w:r>
        <w:rPr>
          <w:rFonts w:ascii="Arial" w:hAnsi="Arial" w:cs="Arial"/>
          <w:color w:val="000000"/>
          <w:sz w:val="18"/>
          <w:szCs w:val="18"/>
        </w:rPr>
        <w:tab/>
        <w:t>F       AR-DRG version 6.0x</w:t>
      </w:r>
    </w:p>
    <w:p w:rsidR="00E429BC" w:rsidRDefault="00E429BC"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60"/>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Derived from the version of the grouper used to create the DRG code.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MDC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43" w:name="_Toc349831473"/>
      <w:r w:rsidR="00F9323D" w:rsidRPr="00A03A92">
        <w:t>Month of data</w:t>
      </w:r>
      <w:bookmarkEnd w:id="14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Month of data</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month_of_data</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to assist in compiling fiscal year datasets.</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 – 12, XX</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the month of discharge. If Event end datetime is missing then set to 'XX'.</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A57324" w:rsidRDefault="00A57324" w:rsidP="00514029"/>
    <w:p w:rsidR="00F9323D" w:rsidRPr="00A03A92" w:rsidRDefault="00A57324" w:rsidP="00F9323D">
      <w:pPr>
        <w:pStyle w:val="Heading2"/>
        <w:rPr>
          <w:sz w:val="34"/>
          <w:szCs w:val="34"/>
        </w:rPr>
      </w:pPr>
      <w:r>
        <w:br w:type="page"/>
      </w:r>
      <w:bookmarkStart w:id="144" w:name="_Toc349831474"/>
      <w:r w:rsidR="007C69F4">
        <w:t>Mother’s e</w:t>
      </w:r>
      <w:r w:rsidR="00F9323D" w:rsidRPr="00A03A92">
        <w:t>ncrypted NHI</w:t>
      </w:r>
      <w:bookmarkEnd w:id="14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mothers_encrypted_hcu_id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mothers_encrypted_hcu_id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Mother’s NHI</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For birth events, the Mother’s NHI in encrypted form.</w:t>
      </w:r>
    </w:p>
    <w:p w:rsidR="00E429BC" w:rsidRDefault="00E429BC" w:rsidP="00F9323D">
      <w:pPr>
        <w:widowControl w:val="0"/>
        <w:tabs>
          <w:tab w:val="left" w:pos="90"/>
          <w:tab w:val="left" w:pos="1758"/>
        </w:tabs>
        <w:autoSpaceDE w:val="0"/>
        <w:autoSpaceDN w:val="0"/>
        <w:adjustRightInd w:val="0"/>
        <w:spacing w:before="41"/>
        <w:rPr>
          <w:rFonts w:ascii="Arial" w:hAnsi="Arial" w:cs="Arial"/>
          <w:color w:val="000000"/>
          <w:sz w:val="22"/>
          <w:szCs w:val="22"/>
        </w:rPr>
      </w:pP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The NHI number is the cornerstone of </w:t>
      </w:r>
      <w:r w:rsidR="006F1F86">
        <w:rPr>
          <w:rFonts w:ascii="Arial" w:hAnsi="Arial" w:cs="Arial"/>
          <w:color w:val="000000"/>
          <w:sz w:val="18"/>
          <w:szCs w:val="18"/>
        </w:rPr>
        <w:t>Ministry of Health</w:t>
      </w:r>
      <w:r>
        <w:rPr>
          <w:rFonts w:ascii="Arial" w:hAnsi="Arial" w:cs="Arial"/>
          <w:color w:val="000000"/>
          <w:sz w:val="18"/>
          <w:szCs w:val="18"/>
        </w:rPr>
        <w:t xml:space="preserve">’s data collections. It is a unique 7-character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identification </w:t>
      </w:r>
      <w:r>
        <w:rPr>
          <w:rFonts w:ascii="Arial" w:hAnsi="Arial" w:cs="Arial"/>
          <w:color w:val="000000"/>
          <w:sz w:val="18"/>
          <w:szCs w:val="18"/>
        </w:rPr>
        <w:t>number assigned to a healthcare user by the National Health Index (NHI) database. The</w:t>
      </w:r>
      <w:r w:rsidR="00A26D9E">
        <w:rPr>
          <w:rFonts w:ascii="Arial" w:hAnsi="Arial" w:cs="Arial"/>
          <w:color w:val="000000"/>
          <w:sz w:val="18"/>
          <w:szCs w:val="18"/>
        </w:rPr>
        <w:t xml:space="preserve"> </w:t>
      </w:r>
      <w:r>
        <w:rPr>
          <w:rFonts w:ascii="Arial" w:hAnsi="Arial" w:cs="Arial"/>
          <w:color w:val="000000"/>
          <w:sz w:val="18"/>
          <w:szCs w:val="18"/>
        </w:rPr>
        <w:t xml:space="preserv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NHI number </w:t>
      </w:r>
      <w:r>
        <w:rPr>
          <w:rFonts w:ascii="Arial" w:hAnsi="Arial" w:cs="Arial"/>
          <w:color w:val="000000"/>
          <w:sz w:val="18"/>
          <w:szCs w:val="18"/>
        </w:rPr>
        <w:t xml:space="preserve">uniquely identifies healthcare users, and allows linking between different data collections. It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6F1F86">
        <w:rPr>
          <w:rFonts w:ascii="Arial" w:hAnsi="Arial" w:cs="Arial"/>
          <w:color w:val="000000"/>
          <w:sz w:val="18"/>
          <w:szCs w:val="18"/>
        </w:rPr>
        <w:t xml:space="preserve">is encrypted </w:t>
      </w:r>
      <w:r>
        <w:rPr>
          <w:rFonts w:ascii="Arial" w:hAnsi="Arial" w:cs="Arial"/>
          <w:color w:val="000000"/>
          <w:sz w:val="18"/>
          <w:szCs w:val="18"/>
        </w:rPr>
        <w:t>in the NMDS to ensure privacy of individual records.</w:t>
      </w:r>
    </w:p>
    <w:p w:rsidR="00F9323D" w:rsidRDefault="00F9323D" w:rsidP="00F9323D">
      <w:pPr>
        <w:widowControl w:val="0"/>
        <w:tabs>
          <w:tab w:val="left" w:pos="90"/>
        </w:tabs>
        <w:autoSpaceDE w:val="0"/>
        <w:autoSpaceDN w:val="0"/>
        <w:adjustRightInd w:val="0"/>
        <w:spacing w:before="313"/>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s>
        <w:autoSpaceDE w:val="0"/>
        <w:autoSpaceDN w:val="0"/>
        <w:adjustRightInd w:val="0"/>
        <w:spacing w:before="68"/>
        <w:rPr>
          <w:rFonts w:ascii="Arial" w:hAnsi="Arial" w:cs="Arial"/>
          <w:b/>
          <w:bCs/>
          <w:i/>
          <w:iCs/>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Layout: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System-generated</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Only reported for Birth events</w:t>
      </w:r>
      <w:r w:rsidR="00A26D9E">
        <w:rPr>
          <w:rFonts w:ascii="Arial" w:hAnsi="Arial" w:cs="Arial"/>
          <w:color w:val="000000"/>
          <w:sz w:val="18"/>
          <w:szCs w:val="18"/>
        </w:rPr>
        <w:t>.</w:t>
      </w:r>
    </w:p>
    <w:p w:rsidR="00E429BC" w:rsidRDefault="00E429BC" w:rsidP="00F9323D">
      <w:pPr>
        <w:widowControl w:val="0"/>
        <w:tabs>
          <w:tab w:val="left" w:pos="90"/>
          <w:tab w:val="left" w:pos="1740"/>
        </w:tabs>
        <w:autoSpaceDE w:val="0"/>
        <w:autoSpaceDN w:val="0"/>
        <w:adjustRightInd w:val="0"/>
        <w:spacing w:before="47"/>
        <w:rPr>
          <w:rFonts w:ascii="Arial" w:hAnsi="Arial" w:cs="Arial"/>
          <w:color w:val="000000"/>
          <w:sz w:val="22"/>
          <w:szCs w:val="22"/>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registered on the NHI database before the NHI number can be used in the NMDS.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VALIDATION</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first three characters of an NHI number must be alpha (but not 'I' or 'O'). The 4th to 6th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characters must be numeric. The 7th character is a check digit modulus 11.</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Mother's NHI is mandatory for BT (birth) evens where the date portion of Event end datetime is on</w:t>
      </w:r>
      <w:r w:rsidR="00A26D9E">
        <w:rPr>
          <w:rFonts w:ascii="Arial" w:hAnsi="Arial" w:cs="Arial"/>
          <w:color w:val="000000"/>
          <w:sz w:val="18"/>
          <w:szCs w:val="18"/>
        </w:rPr>
        <w:t xml:space="preserve"> </w:t>
      </w:r>
      <w:r w:rsidR="005E4553">
        <w:rPr>
          <w:rFonts w:ascii="Arial" w:hAnsi="Arial" w:cs="Arial"/>
          <w:color w:val="000000"/>
          <w:sz w:val="18"/>
          <w:szCs w:val="18"/>
        </w:rPr>
        <w:t xml:space="preserve">or </w:t>
      </w:r>
      <w:r w:rsidR="00A26D9E">
        <w:rPr>
          <w:rFonts w:ascii="Arial" w:hAnsi="Arial" w:cs="Arial"/>
          <w:color w:val="000000"/>
          <w:sz w:val="18"/>
          <w:szCs w:val="18"/>
        </w:rPr>
        <w:tab/>
      </w:r>
      <w:r>
        <w:rPr>
          <w:rFonts w:ascii="Arial" w:hAnsi="Arial" w:cs="Arial"/>
          <w:color w:val="000000"/>
          <w:sz w:val="18"/>
          <w:szCs w:val="18"/>
        </w:rPr>
        <w:t>after 1 July 2008.</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w:t>
      </w:r>
      <w:r w:rsidR="005E4553">
        <w:rPr>
          <w:rFonts w:ascii="Arial" w:hAnsi="Arial" w:cs="Arial"/>
          <w:color w:val="000000"/>
          <w:sz w:val="18"/>
          <w:szCs w:val="18"/>
        </w:rPr>
        <w:t>t</w:t>
      </w:r>
      <w:r>
        <w:rPr>
          <w:rFonts w:ascii="Arial" w:hAnsi="Arial" w:cs="Arial"/>
          <w:color w:val="000000"/>
          <w:sz w:val="18"/>
          <w:szCs w:val="18"/>
        </w:rPr>
        <w:t>s where the date portion of Event end datetime is before 1 July 2008 and a value in the</w:t>
      </w:r>
      <w:r w:rsidR="00A26D9E">
        <w:rPr>
          <w:rFonts w:ascii="Arial" w:hAnsi="Arial" w:cs="Arial"/>
          <w:color w:val="000000"/>
          <w:sz w:val="18"/>
          <w:szCs w:val="18"/>
        </w:rPr>
        <w:t xml:space="preserve"> </w:t>
      </w:r>
      <w:r w:rsidR="005E4553">
        <w:rPr>
          <w:rFonts w:ascii="Arial" w:hAnsi="Arial" w:cs="Arial"/>
          <w:color w:val="000000"/>
          <w:sz w:val="18"/>
          <w:szCs w:val="18"/>
        </w:rPr>
        <w:t xml:space="preserve">Mother's </w:t>
      </w:r>
      <w:r w:rsidR="00A26D9E">
        <w:rPr>
          <w:rFonts w:ascii="Arial" w:hAnsi="Arial" w:cs="Arial"/>
          <w:color w:val="000000"/>
          <w:sz w:val="18"/>
          <w:szCs w:val="18"/>
        </w:rPr>
        <w:tab/>
      </w:r>
      <w:r>
        <w:rPr>
          <w:rFonts w:ascii="Arial" w:hAnsi="Arial" w:cs="Arial"/>
          <w:color w:val="000000"/>
          <w:sz w:val="18"/>
          <w:szCs w:val="18"/>
        </w:rPr>
        <w:t>NHI field will be rejected with an error.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ENCRYPTION</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Mother’s Encrypted NHI number is encrypted using a one-way encryption algorithm when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record </w:t>
      </w:r>
      <w:r>
        <w:rPr>
          <w:rFonts w:ascii="Arial" w:hAnsi="Arial" w:cs="Arial"/>
          <w:color w:val="000000"/>
          <w:sz w:val="18"/>
          <w:szCs w:val="18"/>
        </w:rPr>
        <w:t>is transferred from the NMDS transactional system to the data warehouse.</w:t>
      </w:r>
      <w:r w:rsidR="005E4553">
        <w:rPr>
          <w:rFonts w:ascii="Arial" w:hAnsi="Arial" w:cs="Arial"/>
          <w:color w:val="000000"/>
          <w:sz w:val="18"/>
          <w:szCs w:val="18"/>
        </w:rPr>
        <w:t xml:space="preserve"> </w:t>
      </w:r>
      <w:r>
        <w:rPr>
          <w:rFonts w:ascii="Arial" w:hAnsi="Arial" w:cs="Arial"/>
          <w:color w:val="000000"/>
          <w:sz w:val="18"/>
          <w:szCs w:val="18"/>
        </w:rPr>
        <w:t>The aim is</w:t>
      </w:r>
      <w:r w:rsidR="00A26D9E">
        <w:rPr>
          <w:rFonts w:ascii="Arial" w:hAnsi="Arial" w:cs="Arial"/>
          <w:color w:val="000000"/>
          <w:sz w:val="18"/>
          <w:szCs w:val="18"/>
        </w:rPr>
        <w:t xml:space="preserve"> </w:t>
      </w:r>
      <w:r>
        <w:rPr>
          <w:rFonts w:ascii="Arial" w:hAnsi="Arial" w:cs="Arial"/>
          <w:color w:val="000000"/>
          <w:sz w:val="18"/>
          <w:szCs w:val="18"/>
        </w:rPr>
        <w:t xml:space="preserve">to provide </w:t>
      </w:r>
      <w:r w:rsidR="00A26D9E">
        <w:rPr>
          <w:rFonts w:ascii="Arial" w:hAnsi="Arial" w:cs="Arial"/>
          <w:color w:val="000000"/>
          <w:sz w:val="18"/>
          <w:szCs w:val="18"/>
        </w:rPr>
        <w:tab/>
      </w:r>
      <w:r>
        <w:rPr>
          <w:rFonts w:ascii="Arial" w:hAnsi="Arial" w:cs="Arial"/>
          <w:color w:val="000000"/>
          <w:sz w:val="18"/>
          <w:szCs w:val="18"/>
        </w:rPr>
        <w:t>an encrypted number that can be sent across public (unsecured) networks.</w:t>
      </w:r>
    </w:p>
    <w:p w:rsidR="00F9323D" w:rsidRDefault="00F9323D" w:rsidP="00F9323D">
      <w:pPr>
        <w:widowControl w:val="0"/>
        <w:tabs>
          <w:tab w:val="left" w:pos="90"/>
          <w:tab w:val="left" w:pos="1760"/>
        </w:tabs>
        <w:autoSpaceDE w:val="0"/>
        <w:autoSpaceDN w:val="0"/>
        <w:adjustRightInd w:val="0"/>
        <w:spacing w:before="33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NHI numbers are often included on patient notes and other patient documentation. New numbers can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5E4553">
        <w:rPr>
          <w:rFonts w:ascii="Arial" w:hAnsi="Arial" w:cs="Arial"/>
          <w:color w:val="000000"/>
          <w:sz w:val="18"/>
          <w:szCs w:val="18"/>
        </w:rPr>
        <w:t xml:space="preserve">be </w:t>
      </w:r>
      <w:r>
        <w:rPr>
          <w:rFonts w:ascii="Arial" w:hAnsi="Arial" w:cs="Arial"/>
          <w:color w:val="000000"/>
          <w:sz w:val="18"/>
          <w:szCs w:val="18"/>
        </w:rPr>
        <w:t xml:space="preserve">allocated by health providers who have direct access to the NHI Register. New NHI numbers are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DD7706">
        <w:rPr>
          <w:rFonts w:ascii="Arial" w:hAnsi="Arial" w:cs="Arial"/>
          <w:color w:val="000000"/>
          <w:sz w:val="18"/>
          <w:szCs w:val="18"/>
        </w:rPr>
        <w:t xml:space="preserve">also </w:t>
      </w:r>
      <w:r>
        <w:rPr>
          <w:rFonts w:ascii="Arial" w:hAnsi="Arial" w:cs="Arial"/>
          <w:color w:val="000000"/>
          <w:sz w:val="18"/>
          <w:szCs w:val="18"/>
        </w:rPr>
        <w:t xml:space="preserve">allocated </w:t>
      </w:r>
      <w:r w:rsidRPr="001A1806">
        <w:rPr>
          <w:rFonts w:ascii="Arial" w:hAnsi="Arial" w:cs="Arial"/>
          <w:color w:val="000000"/>
          <w:sz w:val="18"/>
          <w:szCs w:val="18"/>
        </w:rPr>
        <w:t xml:space="preserve">by </w:t>
      </w:r>
      <w:r w:rsidR="00DD7706" w:rsidRPr="001A1806">
        <w:rPr>
          <w:rFonts w:ascii="Arial" w:hAnsi="Arial" w:cs="Arial"/>
          <w:color w:val="000000"/>
          <w:sz w:val="18"/>
          <w:szCs w:val="18"/>
        </w:rPr>
        <w:t>Sector Services</w:t>
      </w:r>
      <w:r>
        <w:rPr>
          <w:rFonts w:ascii="Arial" w:hAnsi="Arial" w:cs="Arial"/>
          <w:color w:val="000000"/>
          <w:sz w:val="18"/>
          <w:szCs w:val="18"/>
        </w:rPr>
        <w:t xml:space="preserve"> for GPs and other primary care providers.</w:t>
      </w:r>
    </w:p>
    <w:p w:rsidR="00E429BC" w:rsidRDefault="00E429BC"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Encrypted NHI Number</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81C9B" w:rsidRPr="00F81C9B" w:rsidRDefault="00F9323D" w:rsidP="008B6F6D">
      <w:pPr>
        <w:widowControl w:val="0"/>
        <w:tabs>
          <w:tab w:val="left" w:pos="1758"/>
        </w:tabs>
        <w:autoSpaceDE w:val="0"/>
        <w:autoSpaceDN w:val="0"/>
        <w:adjustRightInd w:val="0"/>
        <w:spacing w:before="59"/>
        <w:ind w:left="1758" w:hanging="1758"/>
        <w:rPr>
          <w:rFonts w:ascii="Arial" w:hAnsi="Arial" w:cs="Arial"/>
          <w:color w:val="000000"/>
          <w:sz w:val="18"/>
          <w:szCs w:val="18"/>
          <w:lang w:val="en-NZ"/>
        </w:rPr>
      </w:pPr>
      <w:r>
        <w:rPr>
          <w:rFonts w:ascii="Arial" w:hAnsi="Arial" w:cs="Arial"/>
          <w:b/>
          <w:bCs/>
          <w:i/>
          <w:iCs/>
          <w:color w:val="000000"/>
          <w:sz w:val="18"/>
          <w:szCs w:val="18"/>
        </w:rPr>
        <w:t>Source document:</w:t>
      </w:r>
      <w:r w:rsidR="008B6F6D">
        <w:rPr>
          <w:rFonts w:ascii="Arial" w:hAnsi="Arial"/>
        </w:rPr>
        <w:tab/>
      </w:r>
      <w:hyperlink r:id="rId38" w:history="1">
        <w:r w:rsidR="00911B4B">
          <w:rPr>
            <w:rStyle w:val="Hyperlink"/>
            <w:rFonts w:ascii="Arial" w:hAnsi="Arial" w:cs="Arial"/>
            <w:sz w:val="18"/>
            <w:szCs w:val="18"/>
          </w:rPr>
          <w:t>http://www.health.govt.nz/our-work/health-identity/national-health-index</w:t>
        </w:r>
      </w:hyperlink>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sidR="00DD7706">
        <w:rPr>
          <w:rFonts w:ascii="Arial" w:hAnsi="Arial" w:cs="Arial"/>
          <w:color w:val="000000"/>
          <w:sz w:val="18"/>
          <w:szCs w:val="18"/>
        </w:rPr>
        <w:t>Ministry of H</w:t>
      </w:r>
      <w:r w:rsidR="006F1F86">
        <w:rPr>
          <w:rFonts w:ascii="Arial" w:hAnsi="Arial" w:cs="Arial"/>
          <w:color w:val="000000"/>
          <w:sz w:val="18"/>
          <w:szCs w:val="18"/>
        </w:rPr>
        <w:t>ealth</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p>
    <w:p w:rsidR="00F9323D" w:rsidRPr="00A03A92" w:rsidRDefault="00A57324" w:rsidP="00F9323D">
      <w:pPr>
        <w:pStyle w:val="Heading2"/>
        <w:rPr>
          <w:sz w:val="34"/>
          <w:szCs w:val="34"/>
        </w:rPr>
      </w:pPr>
      <w:r>
        <w:br w:type="page"/>
      </w:r>
      <w:bookmarkStart w:id="145" w:name="_Toc349831475"/>
      <w:r w:rsidR="00F9323D" w:rsidRPr="00A03A92">
        <w:t>NZ DRG code current</w:t>
      </w:r>
      <w:bookmarkEnd w:id="14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2</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CF6822">
        <w:rPr>
          <w:rFonts w:ascii="Arial" w:hAnsi="Arial" w:cs="Arial"/>
          <w:color w:val="000000"/>
          <w:sz w:val="18"/>
          <w:szCs w:val="18"/>
        </w:rPr>
        <w:t>Feb</w:t>
      </w:r>
      <w:r>
        <w:rPr>
          <w:rFonts w:ascii="Arial" w:hAnsi="Arial" w:cs="Arial"/>
          <w:color w:val="000000"/>
          <w:sz w:val="18"/>
          <w:szCs w:val="18"/>
        </w:rPr>
        <w:t>-201</w:t>
      </w:r>
      <w:r w:rsidR="00CF6822">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DRG code current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nz_drg_code_current</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diagnosis-related group (DRG) code f</w:t>
      </w:r>
      <w:r w:rsidR="00A26D9E">
        <w:rPr>
          <w:rFonts w:ascii="Arial" w:hAnsi="Arial" w:cs="Arial"/>
          <w:color w:val="000000"/>
          <w:sz w:val="18"/>
          <w:szCs w:val="18"/>
        </w:rPr>
        <w:t>rom</w:t>
      </w:r>
      <w:r>
        <w:rPr>
          <w:rFonts w:ascii="Arial" w:hAnsi="Arial" w:cs="Arial"/>
          <w:color w:val="000000"/>
          <w:sz w:val="18"/>
          <w:szCs w:val="18"/>
        </w:rPr>
        <w:t xml:space="preserve"> version 4.1, 4.2, 5.0</w:t>
      </w:r>
      <w:r w:rsidR="00D50F6F">
        <w:rPr>
          <w:rFonts w:ascii="Arial" w:hAnsi="Arial" w:cs="Arial"/>
          <w:color w:val="000000"/>
          <w:sz w:val="18"/>
          <w:szCs w:val="18"/>
        </w:rPr>
        <w:t>, 6.0</w:t>
      </w:r>
      <w:r>
        <w:rPr>
          <w:rFonts w:ascii="Arial" w:hAnsi="Arial" w:cs="Arial"/>
          <w:color w:val="000000"/>
          <w:sz w:val="18"/>
          <w:szCs w:val="18"/>
        </w:rPr>
        <w:t xml:space="preserve"> or 6.0</w:t>
      </w:r>
      <w:r w:rsidR="00D50F6F">
        <w:rPr>
          <w:rFonts w:ascii="Arial" w:hAnsi="Arial" w:cs="Arial"/>
          <w:color w:val="000000"/>
          <w:sz w:val="18"/>
          <w:szCs w:val="18"/>
        </w:rPr>
        <w:t>x</w:t>
      </w:r>
      <w:r>
        <w:rPr>
          <w:rFonts w:ascii="Arial" w:hAnsi="Arial" w:cs="Arial"/>
          <w:color w:val="000000"/>
          <w:sz w:val="18"/>
          <w:szCs w:val="18"/>
        </w:rPr>
        <w:t xml:space="preserve"> </w:t>
      </w:r>
      <w:r w:rsidR="003A5768">
        <w:rPr>
          <w:rFonts w:ascii="Arial" w:hAnsi="Arial" w:cs="Arial"/>
          <w:color w:val="000000"/>
          <w:sz w:val="18"/>
          <w:szCs w:val="18"/>
        </w:rPr>
        <w:t xml:space="preserve">is </w:t>
      </w:r>
      <w:r>
        <w:rPr>
          <w:rFonts w:ascii="Arial" w:hAnsi="Arial" w:cs="Arial"/>
          <w:color w:val="000000"/>
          <w:sz w:val="18"/>
          <w:szCs w:val="18"/>
        </w:rPr>
        <w:t xml:space="preserve">produced by invoking the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current DRG grouper program version 6.0 which takes up to 30 diagnoses and 30 procedure codes in a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 event and assigns a DRG code based on a complex algorithm. The version 4 groupers used 20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codes. This provides another way of analysing event information based on classifying episodes of </w:t>
      </w:r>
    </w:p>
    <w:p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inpatient care into clinically meaningful groups with similar resource consumption.</w:t>
      </w:r>
    </w:p>
    <w:p w:rsidR="00E429BC" w:rsidRDefault="00E429BC" w:rsidP="00F9323D">
      <w:pPr>
        <w:widowControl w:val="0"/>
        <w:tabs>
          <w:tab w:val="left" w:pos="1758"/>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3"/>
        </w:tabs>
        <w:autoSpaceDE w:val="0"/>
        <w:autoSpaceDN w:val="0"/>
        <w:adjustRightInd w:val="0"/>
        <w:spacing w:before="49"/>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Clinical demographic and administrative information within a health event</w:t>
      </w:r>
      <w:r w:rsidR="00A26D9E">
        <w:rPr>
          <w:rFonts w:ascii="Arial" w:hAnsi="Arial" w:cs="Arial"/>
          <w:color w:val="000000"/>
          <w:sz w:val="18"/>
          <w:szCs w:val="18"/>
        </w:rPr>
        <w:t>.</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ANNA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801A-963Z, A01Z-Z65Z</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Introduced on 1 July 2001 for DRG clinical version 4.1.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Based on Event end datetime: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From 1 July 2001 and 30 June 2002, this field contains a DRG code of clinical version 4.1.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1 July 2002 and 30 June 2004, this field contains a DRG code of clinical version 4.2.</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A26D9E">
        <w:rPr>
          <w:rFonts w:ascii="Arial" w:hAnsi="Arial" w:cs="Arial"/>
          <w:color w:val="000000"/>
          <w:sz w:val="18"/>
          <w:szCs w:val="18"/>
        </w:rPr>
        <w:t xml:space="preserve">- Between 1 July 2004 and 30 June 2005 most hospitals supplied diagnosis and procedure information </w:t>
      </w:r>
    </w:p>
    <w:p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using ICD-10-AM 3rd Edition codes.  At that time AR-DRG version </w:t>
      </w:r>
      <w:r w:rsidR="00A26D9E">
        <w:rPr>
          <w:rFonts w:ascii="Arial" w:hAnsi="Arial" w:cs="Arial"/>
          <w:color w:val="000000"/>
          <w:sz w:val="18"/>
          <w:szCs w:val="18"/>
        </w:rPr>
        <w:t>4</w:t>
      </w:r>
      <w:r w:rsidRPr="00A26D9E">
        <w:rPr>
          <w:rFonts w:ascii="Arial" w:hAnsi="Arial" w:cs="Arial"/>
          <w:color w:val="000000"/>
          <w:sz w:val="18"/>
          <w:szCs w:val="18"/>
        </w:rPr>
        <w:t>.</w:t>
      </w:r>
      <w:r w:rsidR="00A26D9E">
        <w:rPr>
          <w:rFonts w:ascii="Arial" w:hAnsi="Arial" w:cs="Arial"/>
          <w:color w:val="000000"/>
          <w:sz w:val="18"/>
          <w:szCs w:val="18"/>
        </w:rPr>
        <w:t>2</w:t>
      </w:r>
      <w:r w:rsidRPr="00A26D9E">
        <w:rPr>
          <w:rFonts w:ascii="Arial" w:hAnsi="Arial" w:cs="Arial"/>
          <w:color w:val="000000"/>
          <w:sz w:val="18"/>
          <w:szCs w:val="18"/>
        </w:rPr>
        <w:t xml:space="preserve"> required ICD-10-AM 2nd Edition </w:t>
      </w:r>
    </w:p>
    <w:p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 xml:space="preserve">codes so NMDS mapped the 3rd edition codes supplied by hospitals to 2nd edition codes and used </w:t>
      </w:r>
    </w:p>
    <w:p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r w:rsidRPr="00A26D9E">
        <w:rPr>
          <w:rFonts w:ascii="Arial" w:hAnsi="Arial" w:cs="Arial"/>
          <w:color w:val="000000"/>
          <w:sz w:val="18"/>
          <w:szCs w:val="18"/>
        </w:rPr>
        <w:t>these to assign an AR-DRG 4.2 code.</w:t>
      </w:r>
    </w:p>
    <w:p w:rsidR="00F9323D" w:rsidRPr="00A26D9E" w:rsidRDefault="00F9323D" w:rsidP="00F9323D">
      <w:pPr>
        <w:widowControl w:val="0"/>
        <w:tabs>
          <w:tab w:val="left" w:pos="1740"/>
        </w:tabs>
        <w:autoSpaceDE w:val="0"/>
        <w:autoSpaceDN w:val="0"/>
        <w:adjustRightInd w:val="0"/>
        <w:rPr>
          <w:rFonts w:ascii="Arial" w:hAnsi="Arial" w:cs="Arial"/>
          <w:color w:val="000000"/>
          <w:sz w:val="19"/>
          <w:szCs w:val="19"/>
        </w:rPr>
      </w:pPr>
      <w:r w:rsidRPr="00A26D9E">
        <w:rPr>
          <w:rFonts w:ascii="Arial" w:hAnsi="Arial"/>
        </w:rPr>
        <w:tab/>
      </w:r>
    </w:p>
    <w:p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 Between 1 July 2004 and 30 June 2008 most hospitals supplied diagnosis and procedure information </w:t>
      </w:r>
    </w:p>
    <w:p w:rsidR="00F9323D" w:rsidRPr="00F33FCE"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 xml:space="preserve">using ICD-10-AM 3rd Edition codes. AR-DRG version 5.0 used 3rd edition codes so no mapping was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sidRPr="00F33FCE">
        <w:rPr>
          <w:rFonts w:ascii="Arial" w:hAnsi="Arial"/>
        </w:rPr>
        <w:tab/>
      </w:r>
      <w:r w:rsidRPr="00F33FCE">
        <w:rPr>
          <w:rFonts w:ascii="Arial" w:hAnsi="Arial" w:cs="Arial"/>
          <w:color w:val="000000"/>
          <w:sz w:val="18"/>
          <w:szCs w:val="18"/>
        </w:rPr>
        <w:t>required.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Between 1 July 2008 and 30 June 2011 this field contained a DRG from AR-DRG version 5.0 derived,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necessary, by mapping ICD-10-AM 6th Edition codes back to ICD-10-AM 3rd Edition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From 1 July 2011 this field contains a DRG from AR-DRG version 6.0 derived from ICD-10-AM 6th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Edition codes.</w:t>
      </w:r>
    </w:p>
    <w:p w:rsidR="00EC756D" w:rsidRDefault="00EC756D" w:rsidP="00F9323D">
      <w:pPr>
        <w:widowControl w:val="0"/>
        <w:tabs>
          <w:tab w:val="left" w:pos="1740"/>
        </w:tabs>
        <w:autoSpaceDE w:val="0"/>
        <w:autoSpaceDN w:val="0"/>
        <w:adjustRightInd w:val="0"/>
        <w:rPr>
          <w:rFonts w:ascii="Arial" w:hAnsi="Arial" w:cs="Arial"/>
          <w:color w:val="000000"/>
          <w:sz w:val="18"/>
          <w:szCs w:val="18"/>
        </w:rPr>
      </w:pPr>
    </w:p>
    <w:p w:rsidR="00D50F6F" w:rsidRDefault="00D50F6F" w:rsidP="00EC756D">
      <w:pPr>
        <w:widowControl w:val="0"/>
        <w:tabs>
          <w:tab w:val="left" w:pos="1740"/>
        </w:tabs>
        <w:autoSpaceDE w:val="0"/>
        <w:autoSpaceDN w:val="0"/>
        <w:adjustRightInd w:val="0"/>
        <w:ind w:left="720"/>
        <w:rPr>
          <w:rFonts w:ascii="Arial" w:hAnsi="Arial" w:cs="Arial"/>
          <w:color w:val="000000"/>
          <w:sz w:val="19"/>
          <w:szCs w:val="19"/>
        </w:rPr>
      </w:pPr>
      <w:r>
        <w:rPr>
          <w:rFonts w:ascii="Arial" w:hAnsi="Arial" w:cs="Arial"/>
          <w:color w:val="000000"/>
          <w:sz w:val="19"/>
          <w:szCs w:val="19"/>
        </w:rPr>
        <w:tab/>
      </w:r>
      <w:r>
        <w:rPr>
          <w:rFonts w:ascii="Arial" w:hAnsi="Arial" w:cs="Arial"/>
          <w:color w:val="000000"/>
          <w:sz w:val="18"/>
          <w:szCs w:val="18"/>
        </w:rPr>
        <w:t xml:space="preserve">- </w:t>
      </w:r>
      <w:r w:rsidRPr="00EC756D">
        <w:rPr>
          <w:rFonts w:ascii="Arial" w:hAnsi="Arial" w:cs="Arial"/>
          <w:color w:val="000000"/>
          <w:sz w:val="19"/>
          <w:szCs w:val="19"/>
        </w:rPr>
        <w:t xml:space="preserve">From </w:t>
      </w:r>
      <w:r>
        <w:rPr>
          <w:rFonts w:ascii="Arial" w:hAnsi="Arial" w:cs="Arial"/>
          <w:color w:val="000000"/>
          <w:sz w:val="19"/>
          <w:szCs w:val="19"/>
        </w:rPr>
        <w:t xml:space="preserve">1 July 2013 this field contains a DRG from AR-DRG version 6.0x derived from ICD-10-AM </w:t>
      </w:r>
    </w:p>
    <w:p w:rsidR="00D50F6F" w:rsidRPr="00EC756D" w:rsidRDefault="00D50F6F" w:rsidP="00EC756D">
      <w:pPr>
        <w:widowControl w:val="0"/>
        <w:tabs>
          <w:tab w:val="left" w:pos="1740"/>
        </w:tabs>
        <w:autoSpaceDE w:val="0"/>
        <w:autoSpaceDN w:val="0"/>
        <w:adjustRightInd w:val="0"/>
        <w:ind w:left="720"/>
        <w:rPr>
          <w:rFonts w:ascii="Arial" w:hAnsi="Arial" w:cs="Arial"/>
          <w:color w:val="000000"/>
          <w:sz w:val="19"/>
          <w:szCs w:val="19"/>
        </w:rPr>
      </w:pPr>
      <w:r>
        <w:rPr>
          <w:rFonts w:ascii="Arial" w:hAnsi="Arial" w:cs="Arial"/>
          <w:color w:val="000000"/>
          <w:sz w:val="19"/>
          <w:szCs w:val="19"/>
        </w:rPr>
        <w:tab/>
        <w:t>6</w:t>
      </w:r>
      <w:r w:rsidR="00EC756D">
        <w:rPr>
          <w:rFonts w:ascii="Arial" w:hAnsi="Arial" w:cs="Arial"/>
          <w:color w:val="000000"/>
          <w:sz w:val="19"/>
          <w:szCs w:val="19"/>
        </w:rPr>
        <w:t>th</w:t>
      </w:r>
      <w:r>
        <w:rPr>
          <w:rFonts w:ascii="Arial" w:hAnsi="Arial" w:cs="Arial"/>
          <w:color w:val="000000"/>
          <w:sz w:val="19"/>
          <w:szCs w:val="19"/>
        </w:rPr>
        <w:t xml:space="preserve"> Edition codes</w:t>
      </w:r>
      <w:r w:rsidR="00AF1B85">
        <w:rPr>
          <w:rFonts w:ascii="Arial" w:hAnsi="Arial" w:cs="Arial"/>
          <w:color w:val="000000"/>
          <w:sz w:val="19"/>
          <w:szCs w:val="19"/>
        </w:rPr>
        <w:t>.</w:t>
      </w:r>
    </w:p>
    <w:p w:rsidR="00F9323D" w:rsidRDefault="00F9323D" w:rsidP="00F9323D">
      <w:pPr>
        <w:widowControl w:val="0"/>
        <w:tabs>
          <w:tab w:val="left" w:pos="90"/>
        </w:tabs>
        <w:autoSpaceDE w:val="0"/>
        <w:autoSpaceDN w:val="0"/>
        <w:adjustRightInd w:val="0"/>
        <w:spacing w:before="174"/>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33FCE">
      <w:pPr>
        <w:widowControl w:val="0"/>
        <w:tabs>
          <w:tab w:val="left" w:pos="90"/>
          <w:tab w:val="left" w:pos="1760"/>
        </w:tabs>
        <w:autoSpaceDE w:val="0"/>
        <w:autoSpaceDN w:val="0"/>
        <w:adjustRightInd w:val="0"/>
        <w:spacing w:before="82"/>
        <w:rPr>
          <w:rFonts w:ascii="Arial" w:hAnsi="Arial" w:cs="Arial"/>
          <w:color w:val="000000"/>
          <w:sz w:val="19"/>
          <w:szCs w:val="19"/>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The current DRG grouper is AR-DRG version 6.0</w:t>
      </w:r>
      <w:r w:rsidR="003F5B7C">
        <w:rPr>
          <w:rFonts w:ascii="Arial" w:hAnsi="Arial" w:cs="Arial"/>
          <w:color w:val="000000"/>
          <w:sz w:val="18"/>
          <w:szCs w:val="18"/>
        </w:rPr>
        <w:t>x</w:t>
      </w:r>
      <w:r>
        <w:rPr>
          <w:rFonts w:ascii="Arial" w:hAnsi="Arial" w:cs="Arial"/>
          <w:color w:val="000000"/>
          <w:sz w:val="18"/>
          <w:szCs w:val="18"/>
        </w:rPr>
        <w:t>, which uses up to 30 diagnoses and 30</w:t>
      </w:r>
      <w:r w:rsidR="00F33FCE">
        <w:rPr>
          <w:rFonts w:ascii="Arial" w:hAnsi="Arial" w:cs="Arial"/>
          <w:color w:val="000000"/>
          <w:sz w:val="18"/>
          <w:szCs w:val="18"/>
        </w:rPr>
        <w:t xml:space="preserve"> p</w:t>
      </w:r>
      <w:r>
        <w:rPr>
          <w:rFonts w:ascii="Arial" w:hAnsi="Arial" w:cs="Arial"/>
          <w:color w:val="000000"/>
          <w:sz w:val="18"/>
          <w:szCs w:val="18"/>
        </w:rPr>
        <w:t>rocedure</w:t>
      </w:r>
      <w:r w:rsidR="00FC45D5">
        <w:rPr>
          <w:rFonts w:ascii="Arial" w:hAnsi="Arial" w:cs="Arial"/>
          <w:color w:val="000000"/>
          <w:sz w:val="18"/>
          <w:szCs w:val="18"/>
        </w:rPr>
        <w:t xml:space="preserve"> </w:t>
      </w:r>
      <w:r w:rsidR="00F33FCE">
        <w:rPr>
          <w:rFonts w:ascii="Arial" w:hAnsi="Arial" w:cs="Arial"/>
          <w:color w:val="000000"/>
          <w:sz w:val="18"/>
          <w:szCs w:val="18"/>
        </w:rPr>
        <w:tab/>
      </w:r>
      <w:r w:rsidR="00F33FCE">
        <w:rPr>
          <w:rFonts w:ascii="Arial" w:hAnsi="Arial" w:cs="Arial"/>
          <w:color w:val="000000"/>
          <w:sz w:val="18"/>
          <w:szCs w:val="18"/>
        </w:rPr>
        <w:tab/>
      </w:r>
      <w:r w:rsidR="00FC45D5">
        <w:rPr>
          <w:rFonts w:ascii="Arial" w:hAnsi="Arial" w:cs="Arial"/>
          <w:color w:val="000000"/>
          <w:sz w:val="18"/>
          <w:szCs w:val="18"/>
        </w:rPr>
        <w:t>codes</w:t>
      </w:r>
      <w:r>
        <w:rPr>
          <w:rFonts w:ascii="Arial" w:hAnsi="Arial" w:cs="Arial"/>
          <w:color w:val="000000"/>
          <w:sz w:val="18"/>
          <w:szCs w:val="18"/>
        </w:rPr>
        <w:t xml:space="preserve">. External cause codes are not used by the grouper. It is recommended that hospitals pioritise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diagnoses and procedure codes in order to present the grouper with the mos</w:t>
      </w:r>
      <w:r w:rsidR="003F5B7C">
        <w:rPr>
          <w:rFonts w:ascii="Arial" w:hAnsi="Arial" w:cs="Arial"/>
          <w:color w:val="000000"/>
          <w:sz w:val="18"/>
          <w:szCs w:val="18"/>
        </w:rPr>
        <w:t>t</w:t>
      </w:r>
      <w:r>
        <w:rPr>
          <w:rFonts w:ascii="Arial" w:hAnsi="Arial" w:cs="Arial"/>
          <w:color w:val="000000"/>
          <w:sz w:val="18"/>
          <w:szCs w:val="18"/>
        </w:rPr>
        <w:t xml:space="preserve"> severe diagnoses and </w:t>
      </w:r>
      <w:r w:rsidR="00F33FCE">
        <w:rPr>
          <w:rFonts w:ascii="Arial" w:hAnsi="Arial" w:cs="Arial"/>
          <w:color w:val="000000"/>
          <w:sz w:val="18"/>
          <w:szCs w:val="18"/>
        </w:rPr>
        <w:tab/>
      </w:r>
      <w:r w:rsidR="00F33FCE">
        <w:rPr>
          <w:rFonts w:ascii="Arial" w:hAnsi="Arial" w:cs="Arial"/>
          <w:color w:val="000000"/>
          <w:sz w:val="18"/>
          <w:szCs w:val="18"/>
        </w:rPr>
        <w:tab/>
      </w:r>
      <w:r>
        <w:rPr>
          <w:rFonts w:ascii="Arial" w:hAnsi="Arial" w:cs="Arial"/>
          <w:color w:val="000000"/>
          <w:sz w:val="18"/>
          <w:szCs w:val="18"/>
        </w:rPr>
        <w:t>operations.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DRG code is calculated by NMDS. It is not sent in to the NMDS by hospitals.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FC45D5" w:rsidRPr="00FC45D5">
        <w:rPr>
          <w:rFonts w:ascii="Arial" w:hAnsi="Arial"/>
          <w:sz w:val="18"/>
          <w:szCs w:val="18"/>
        </w:rPr>
        <w:t xml:space="preserve">The DRG </w:t>
      </w:r>
      <w:r w:rsidR="00FC45D5">
        <w:rPr>
          <w:rFonts w:ascii="Arial" w:hAnsi="Arial"/>
          <w:sz w:val="18"/>
          <w:szCs w:val="18"/>
        </w:rPr>
        <w:t xml:space="preserve">is </w:t>
      </w:r>
      <w:r w:rsidR="00FC45D5" w:rsidRPr="00FC45D5">
        <w:rPr>
          <w:rFonts w:ascii="Arial" w:hAnsi="Arial" w:cs="Arial"/>
          <w:color w:val="000000"/>
          <w:sz w:val="18"/>
          <w:szCs w:val="18"/>
        </w:rPr>
        <w:t>c</w:t>
      </w:r>
      <w:r w:rsidRPr="00FC45D5">
        <w:rPr>
          <w:rFonts w:ascii="Arial" w:hAnsi="Arial" w:cs="Arial"/>
          <w:color w:val="000000"/>
          <w:sz w:val="18"/>
          <w:szCs w:val="18"/>
        </w:rPr>
        <w:t>alculated from</w:t>
      </w:r>
      <w:r>
        <w:rPr>
          <w:rFonts w:ascii="Arial" w:hAnsi="Arial" w:cs="Arial"/>
          <w:color w:val="000000"/>
          <w:sz w:val="18"/>
          <w:szCs w:val="18"/>
        </w:rPr>
        <w: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personal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Sex, Date of birth), and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event information (e</w:t>
      </w:r>
      <w:r w:rsidR="003F5B7C">
        <w:rPr>
          <w:rFonts w:ascii="Arial" w:hAnsi="Arial" w:cs="Arial"/>
          <w:color w:val="000000"/>
          <w:sz w:val="18"/>
          <w:szCs w:val="18"/>
        </w:rPr>
        <w:t>.</w:t>
      </w:r>
      <w:r>
        <w:rPr>
          <w:rFonts w:ascii="Arial" w:hAnsi="Arial" w:cs="Arial"/>
          <w:color w:val="000000"/>
          <w:sz w:val="18"/>
          <w:szCs w:val="18"/>
        </w:rPr>
        <w:t>g</w:t>
      </w:r>
      <w:r w:rsidR="003F5B7C">
        <w:rPr>
          <w:rFonts w:ascii="Arial" w:hAnsi="Arial" w:cs="Arial"/>
          <w:color w:val="000000"/>
          <w:sz w:val="18"/>
          <w:szCs w:val="18"/>
        </w:rPr>
        <w:t>.</w:t>
      </w:r>
      <w:r>
        <w:rPr>
          <w:rFonts w:ascii="Arial" w:hAnsi="Arial" w:cs="Arial"/>
          <w:color w:val="000000"/>
          <w:sz w:val="18"/>
          <w:szCs w:val="18"/>
        </w:rPr>
        <w:t>, Admission date, Event end type), and</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 diagnosis and procedure information </w:t>
      </w:r>
    </w:p>
    <w:p w:rsidR="00AF1B85" w:rsidRDefault="00AF1B85"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12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 unit </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PCCL</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MDC type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grouper type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DRG code current</w:t>
      </w:r>
    </w:p>
    <w:p w:rsidR="00F9323D" w:rsidRDefault="00F9323D" w:rsidP="00F9323D">
      <w:pPr>
        <w:widowControl w:val="0"/>
        <w:tabs>
          <w:tab w:val="left" w:pos="90"/>
        </w:tabs>
        <w:autoSpaceDE w:val="0"/>
        <w:autoSpaceDN w:val="0"/>
        <w:adjustRightInd w:val="0"/>
        <w:spacing w:before="579"/>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rsidR="00F9323D" w:rsidRDefault="00F9323D" w:rsidP="00F9323D">
      <w:pPr>
        <w:widowControl w:val="0"/>
        <w:tabs>
          <w:tab w:val="left" w:pos="90"/>
        </w:tabs>
        <w:autoSpaceDE w:val="0"/>
        <w:autoSpaceDN w:val="0"/>
        <w:adjustRightInd w:val="0"/>
        <w:spacing w:before="40"/>
        <w:rPr>
          <w:rFonts w:ascii="Arial" w:hAnsi="Arial" w:cs="Arial"/>
          <w:color w:val="000000"/>
          <w:sz w:val="21"/>
          <w:szCs w:val="21"/>
        </w:rPr>
      </w:pPr>
    </w:p>
    <w:p w:rsidR="00F9323D" w:rsidRDefault="00F9323D" w:rsidP="00F9323D">
      <w:pPr>
        <w:widowControl w:val="0"/>
        <w:tabs>
          <w:tab w:val="left" w:pos="90"/>
          <w:tab w:val="right" w:pos="10095"/>
        </w:tabs>
        <w:autoSpaceDE w:val="0"/>
        <w:autoSpaceDN w:val="0"/>
        <w:adjustRightInd w:val="0"/>
        <w:rPr>
          <w:rFonts w:ascii="Arial" w:hAnsi="Arial" w:cs="Arial"/>
          <w:color w:val="000000"/>
          <w:sz w:val="21"/>
          <w:szCs w:val="21"/>
        </w:rPr>
      </w:pPr>
      <w:r>
        <w:rPr>
          <w:rFonts w:ascii="Arial" w:hAnsi="Arial"/>
        </w:rPr>
        <w:tab/>
      </w:r>
    </w:p>
    <w:p w:rsidR="00F9323D" w:rsidRPr="00A03A92" w:rsidRDefault="00A57324" w:rsidP="00F9323D">
      <w:pPr>
        <w:pStyle w:val="Heading2"/>
        <w:rPr>
          <w:sz w:val="34"/>
          <w:szCs w:val="34"/>
        </w:rPr>
      </w:pPr>
      <w:r>
        <w:br w:type="page"/>
      </w:r>
      <w:bookmarkStart w:id="146" w:name="_Toc349831476"/>
      <w:r w:rsidR="00F9323D" w:rsidRPr="00A03A92">
        <w:t>NZ resident status</w:t>
      </w:r>
      <w:bookmarkEnd w:id="14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A0024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NZ resident status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nz_resident_status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resident status, Residency, Resident status, HCU NZ resident status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identifying resident status at the time of this event.</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permanent resident is defined as a person who:</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resides in New Zealand and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is not a person to whom Section 7 of the Immigration Act 1987 applies or a person obliged by or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pursuant to that Act to leave New Zealand immediately or within a specified time or deemed for the </w:t>
      </w:r>
    </w:p>
    <w:p w:rsidR="00F9323D" w:rsidRDefault="00F9323D" w:rsidP="00F9323D">
      <w:pPr>
        <w:widowControl w:val="0"/>
        <w:tabs>
          <w:tab w:val="left" w:pos="1758"/>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purposes of that Act to be in New Zealand unlawfully.</w:t>
      </w:r>
    </w:p>
    <w:p w:rsidR="00A338E1" w:rsidRDefault="00A338E1" w:rsidP="00F9323D">
      <w:pPr>
        <w:widowControl w:val="0"/>
        <w:tabs>
          <w:tab w:val="left" w:pos="1758"/>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3"/>
        </w:tabs>
        <w:autoSpaceDE w:val="0"/>
        <w:autoSpaceDN w:val="0"/>
        <w:adjustRightInd w:val="0"/>
        <w:spacing w:before="6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to identify overseas residents treated in New Zealand. Tied to public funding of events.</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Permanent resident (New Zealand citizen or classified as ‘ordinarily resident in New Zealand’)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Temporary (not a New Zealand citizen, does not have New Zealand ‘ordinarily resident’ status)</w:t>
      </w:r>
    </w:p>
    <w:p w:rsidR="00F9323D" w:rsidRDefault="00F9323D" w:rsidP="00F9323D">
      <w:pPr>
        <w:widowControl w:val="0"/>
        <w:tabs>
          <w:tab w:val="left" w:pos="90"/>
        </w:tabs>
        <w:autoSpaceDE w:val="0"/>
        <w:autoSpaceDN w:val="0"/>
        <w:adjustRightInd w:val="0"/>
        <w:spacing w:before="42"/>
        <w:rPr>
          <w:rFonts w:ascii="Arial" w:hAnsi="Arial" w:cs="Arial"/>
          <w:b/>
          <w:bCs/>
          <w:i/>
          <w:iCs/>
          <w:color w:val="000000"/>
          <w:sz w:val="22"/>
          <w:szCs w:val="22"/>
        </w:rPr>
      </w:pPr>
      <w:r>
        <w:rPr>
          <w:rFonts w:ascii="Arial" w:hAnsi="Arial" w:cs="Arial"/>
          <w:b/>
          <w:bCs/>
          <w:i/>
          <w:iCs/>
          <w:color w:val="000000"/>
          <w:sz w:val="18"/>
          <w:szCs w:val="18"/>
        </w:rPr>
        <w:t>Guide for use:</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Immigration Act 1987</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DD7706" w:rsidP="00A90659">
      <w:pPr>
        <w:pStyle w:val="Heading2"/>
        <w:rPr>
          <w:sz w:val="34"/>
          <w:szCs w:val="34"/>
        </w:rPr>
      </w:pPr>
      <w:r>
        <w:br w:type="page"/>
      </w:r>
      <w:bookmarkStart w:id="147" w:name="_Toc349831477"/>
      <w:r w:rsidR="00F9323D">
        <w:t>Occupation code</w:t>
      </w:r>
      <w:bookmarkEnd w:id="14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A0134</w:t>
      </w:r>
      <w:r>
        <w:rPr>
          <w:rFonts w:ascii="Arial" w:hAnsi="Arial"/>
        </w:rPr>
        <w:tab/>
      </w:r>
      <w:r>
        <w:rPr>
          <w:rFonts w:ascii="Arial" w:hAnsi="Arial" w:cs="Arial"/>
          <w:b/>
          <w:bCs/>
          <w:i/>
          <w:iCs/>
          <w:color w:val="000000"/>
          <w:sz w:val="18"/>
          <w:szCs w:val="18"/>
        </w:rPr>
        <w:t>Version:</w:t>
      </w:r>
      <w:r>
        <w:rPr>
          <w:rFonts w:ascii="Arial" w:hAnsi="Arial"/>
        </w:rPr>
        <w:tab/>
      </w:r>
      <w:r w:rsidR="00283B98">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83B98">
        <w:rPr>
          <w:rFonts w:ascii="Arial" w:hAnsi="Arial" w:cs="Arial"/>
          <w:color w:val="000000"/>
          <w:sz w:val="18"/>
          <w:szCs w:val="18"/>
        </w:rPr>
        <w:t>Feb</w:t>
      </w:r>
      <w:r>
        <w:rPr>
          <w:rFonts w:ascii="Arial" w:hAnsi="Arial" w:cs="Arial"/>
          <w:color w:val="000000"/>
          <w:sz w:val="18"/>
          <w:szCs w:val="18"/>
        </w:rPr>
        <w:t>-20</w:t>
      </w:r>
      <w:r w:rsidR="00283B98">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occupation_code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current occupation of a healthcare user, classified according to the Statistics NZ Standard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Classification of Occupations (NZSCO90).</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time of admission.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rsidR="008B6F6D" w:rsidRDefault="00F9323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0111 - 9900.</w:t>
      </w:r>
    </w:p>
    <w:p w:rsidR="008B6F6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t>Refer to Appendix H for this code set</w:t>
      </w:r>
      <w:r w:rsidR="00F33FCE" w:rsidRPr="004A6A07">
        <w:rPr>
          <w:rFonts w:ascii="Arial" w:hAnsi="Arial" w:cs="Arial"/>
          <w:color w:val="000000"/>
          <w:sz w:val="18"/>
          <w:szCs w:val="18"/>
        </w:rPr>
        <w:t>.</w:t>
      </w:r>
      <w:r>
        <w:rPr>
          <w:rFonts w:ascii="Arial" w:hAnsi="Arial" w:cs="Arial"/>
          <w:color w:val="000000"/>
          <w:sz w:val="18"/>
          <w:szCs w:val="18"/>
        </w:rPr>
        <w:t xml:space="preserve"> </w:t>
      </w:r>
      <w:r w:rsidR="00F33FCE" w:rsidRPr="004A6A07">
        <w:rPr>
          <w:rFonts w:ascii="Arial" w:hAnsi="Arial" w:cs="Arial"/>
          <w:color w:val="000000"/>
          <w:sz w:val="18"/>
          <w:szCs w:val="18"/>
        </w:rPr>
        <w:t xml:space="preserve"> </w:t>
      </w:r>
      <w:r w:rsidR="00F9323D" w:rsidRPr="004A6A07">
        <w:rPr>
          <w:rFonts w:ascii="Arial" w:hAnsi="Arial" w:cs="Arial"/>
          <w:color w:val="000000"/>
          <w:sz w:val="18"/>
          <w:szCs w:val="18"/>
        </w:rPr>
        <w:t>For</w:t>
      </w:r>
      <w:r w:rsidR="00F9323D">
        <w:rPr>
          <w:rFonts w:ascii="Arial" w:hAnsi="Arial" w:cs="Arial"/>
          <w:color w:val="000000"/>
          <w:sz w:val="18"/>
          <w:szCs w:val="18"/>
        </w:rPr>
        <w:t xml:space="preserve"> further information contact </w:t>
      </w:r>
      <w:r w:rsidR="00FC45D5">
        <w:rPr>
          <w:rFonts w:ascii="Arial" w:hAnsi="Arial" w:cs="Arial"/>
          <w:color w:val="000000"/>
          <w:sz w:val="18"/>
          <w:szCs w:val="18"/>
        </w:rPr>
        <w:t xml:space="preserve">Analytical Services.  </w:t>
      </w:r>
      <w:r w:rsidR="00F9323D">
        <w:rPr>
          <w:rFonts w:ascii="Arial" w:hAnsi="Arial" w:cs="Arial"/>
          <w:color w:val="000000"/>
          <w:sz w:val="18"/>
          <w:szCs w:val="18"/>
        </w:rPr>
        <w:t xml:space="preserve">Contact </w:t>
      </w:r>
    </w:p>
    <w:p w:rsidR="00F9323D" w:rsidRDefault="008B6F6D" w:rsidP="008B6F6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A338E1" w:rsidRDefault="00A338E1"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code used is no longer the current Statistics NZ code. Only reported for cancer patients until 2001.</w:t>
      </w:r>
    </w:p>
    <w:p w:rsidR="00A338E1" w:rsidRDefault="00A338E1" w:rsidP="00F9323D">
      <w:pPr>
        <w:widowControl w:val="0"/>
        <w:tabs>
          <w:tab w:val="left" w:pos="90"/>
          <w:tab w:val="left" w:pos="1740"/>
        </w:tabs>
        <w:autoSpaceDE w:val="0"/>
        <w:autoSpaceDN w:val="0"/>
        <w:adjustRightInd w:val="0"/>
        <w:spacing w:before="48"/>
        <w:rPr>
          <w:rFonts w:ascii="Arial" w:hAnsi="Arial" w:cs="Arial"/>
          <w:color w:val="000000"/>
          <w:sz w:val="22"/>
          <w:szCs w:val="22"/>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18"/>
          <w:szCs w:val="18"/>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A338E1" w:rsidRDefault="00A338E1" w:rsidP="00F9323D">
      <w:pPr>
        <w:widowControl w:val="0"/>
        <w:tabs>
          <w:tab w:val="left" w:pos="90"/>
          <w:tab w:val="left" w:pos="1752"/>
        </w:tabs>
        <w:autoSpaceDE w:val="0"/>
        <w:autoSpaceDN w:val="0"/>
        <w:adjustRightInd w:val="0"/>
        <w:spacing w:before="45"/>
        <w:rPr>
          <w:rFonts w:ascii="Arial" w:hAnsi="Arial" w:cs="Arial"/>
          <w:color w:val="000000"/>
          <w:sz w:val="22"/>
          <w:szCs w:val="22"/>
        </w:rPr>
      </w:pP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Optional for all health events. Must be a valid code in the code table.</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Occupation free-text is preferred.</w:t>
      </w:r>
    </w:p>
    <w:p w:rsidR="00A338E1" w:rsidRDefault="00A338E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free-text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Clinical code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A90659">
      <w:pPr>
        <w:pStyle w:val="Heading2"/>
        <w:rPr>
          <w:sz w:val="34"/>
          <w:szCs w:val="34"/>
        </w:rPr>
      </w:pPr>
      <w:r>
        <w:br w:type="page"/>
      </w:r>
      <w:bookmarkStart w:id="148" w:name="_Toc349831478"/>
      <w:r>
        <w:t>Occupation free-text</w:t>
      </w:r>
      <w:bookmarkEnd w:id="14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Occupation free-text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occupation_free_text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Free-text description of the patient’s occupation.</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At the time of admission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1999.</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1A1806">
        <w:rPr>
          <w:rFonts w:ascii="Arial" w:hAnsi="Arial" w:cs="Arial"/>
          <w:color w:val="000000"/>
          <w:sz w:val="18"/>
          <w:szCs w:val="18"/>
        </w:rPr>
        <w:t xml:space="preserve">With the introduction of the Cancer Registry Act, pathologists were given responsibility to ensure that all </w:t>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specified primary cancer cases are reported, and the pathology report became the principal source of </w:t>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information identifying new cases of primary cancer.</w:t>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Because pathology reports do not contain all the information required to complete cancer registrations, </w:t>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Section 6 of the legislation also authorises the Cancer Registry to seek additional information from </w:t>
      </w:r>
    </w:p>
    <w:p w:rsidR="00F9323D" w:rsidRPr="001A1806" w:rsidRDefault="00F9323D" w:rsidP="00F9323D">
      <w:pPr>
        <w:widowControl w:val="0"/>
        <w:tabs>
          <w:tab w:val="left" w:pos="1740"/>
        </w:tabs>
        <w:autoSpaceDE w:val="0"/>
        <w:autoSpaceDN w:val="0"/>
        <w:adjustRightInd w:val="0"/>
        <w:rPr>
          <w:rFonts w:ascii="Arial" w:hAnsi="Arial" w:cs="Arial"/>
          <w:color w:val="000000"/>
          <w:sz w:val="19"/>
          <w:szCs w:val="19"/>
        </w:rPr>
      </w:pPr>
      <w:r w:rsidRPr="001A1806">
        <w:rPr>
          <w:rFonts w:ascii="Arial" w:hAnsi="Arial"/>
        </w:rPr>
        <w:tab/>
      </w:r>
      <w:r w:rsidRPr="001A1806">
        <w:rPr>
          <w:rFonts w:ascii="Arial" w:hAnsi="Arial" w:cs="Arial"/>
          <w:color w:val="000000"/>
          <w:sz w:val="18"/>
          <w:szCs w:val="18"/>
        </w:rPr>
        <w:t xml:space="preserve">medical practitioners or hospitals. Information not available from laboratories is: Occupation code, </w:t>
      </w:r>
    </w:p>
    <w:p w:rsidR="00F9323D" w:rsidRPr="001A1806" w:rsidRDefault="00F9323D" w:rsidP="00F9323D">
      <w:pPr>
        <w:widowControl w:val="0"/>
        <w:tabs>
          <w:tab w:val="left" w:pos="1740"/>
        </w:tabs>
        <w:autoSpaceDE w:val="0"/>
        <w:autoSpaceDN w:val="0"/>
        <w:adjustRightInd w:val="0"/>
        <w:rPr>
          <w:rFonts w:ascii="Arial" w:hAnsi="Arial" w:cs="Arial"/>
          <w:color w:val="000000"/>
          <w:sz w:val="18"/>
          <w:szCs w:val="18"/>
        </w:rPr>
      </w:pPr>
      <w:r w:rsidRPr="001A1806">
        <w:rPr>
          <w:rFonts w:ascii="Arial" w:hAnsi="Arial"/>
        </w:rPr>
        <w:tab/>
      </w:r>
      <w:r w:rsidRPr="001A1806">
        <w:rPr>
          <w:rFonts w:ascii="Arial" w:hAnsi="Arial" w:cs="Arial"/>
          <w:color w:val="000000"/>
          <w:sz w:val="18"/>
          <w:szCs w:val="18"/>
        </w:rPr>
        <w:t>Country of birth code, and Extent of cancer disease code.</w:t>
      </w:r>
    </w:p>
    <w:p w:rsidR="00A338E1" w:rsidRPr="001A1806" w:rsidRDefault="00A338E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87"/>
        <w:rPr>
          <w:rFonts w:ascii="Arial" w:hAnsi="Arial" w:cs="Arial"/>
          <w:color w:val="000000"/>
          <w:sz w:val="22"/>
          <w:szCs w:val="22"/>
        </w:rPr>
      </w:pPr>
      <w:r w:rsidRPr="001A1806">
        <w:rPr>
          <w:rFonts w:ascii="Arial" w:hAnsi="Arial" w:cs="Arial"/>
          <w:b/>
          <w:bCs/>
          <w:i/>
          <w:iCs/>
          <w:color w:val="000000"/>
          <w:sz w:val="18"/>
          <w:szCs w:val="18"/>
        </w:rPr>
        <w:t>Verification rules:</w:t>
      </w:r>
      <w:r w:rsidRPr="001A1806">
        <w:rPr>
          <w:rFonts w:ascii="Arial" w:hAnsi="Arial"/>
        </w:rPr>
        <w:tab/>
      </w:r>
      <w:r w:rsidRPr="001A1806">
        <w:rPr>
          <w:rFonts w:ascii="Arial" w:hAnsi="Arial" w:cs="Arial"/>
          <w:color w:val="000000"/>
          <w:sz w:val="18"/>
          <w:szCs w:val="18"/>
        </w:rPr>
        <w:t>Optional. May be sent for all events.</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Should be reported for cancer patients.</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Occupation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90659">
      <w:pPr>
        <w:pStyle w:val="Heading2"/>
        <w:rPr>
          <w:sz w:val="34"/>
          <w:szCs w:val="34"/>
        </w:rPr>
      </w:pPr>
      <w:r>
        <w:br w:type="page"/>
      </w:r>
      <w:r w:rsidR="00E24673" w:rsidDel="00E24673">
        <w:t xml:space="preserve"> </w:t>
      </w:r>
      <w:bookmarkStart w:id="149" w:name="_Toc349831479"/>
      <w:r>
        <w:t>P</w:t>
      </w:r>
      <w:r w:rsidR="00F33FCE">
        <w:t>atient clinical complexity level (P</w:t>
      </w:r>
      <w:r>
        <w:t>CCL</w:t>
      </w:r>
      <w:r w:rsidR="00F33FCE">
        <w:t>)</w:t>
      </w:r>
      <w:bookmarkEnd w:id="14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AF1B85">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color w:val="000000"/>
          <w:sz w:val="18"/>
          <w:szCs w:val="18"/>
        </w:rPr>
        <w:t>27</w:t>
      </w:r>
      <w:r>
        <w:rPr>
          <w:rFonts w:ascii="Arial" w:hAnsi="Arial" w:cs="Arial"/>
          <w:color w:val="000000"/>
          <w:sz w:val="18"/>
          <w:szCs w:val="18"/>
        </w:rPr>
        <w:t>-</w:t>
      </w:r>
      <w:r w:rsidR="00F33FCE">
        <w:rPr>
          <w:rFonts w:ascii="Arial" w:hAnsi="Arial" w:cs="Arial"/>
          <w:color w:val="000000"/>
          <w:sz w:val="18"/>
          <w:szCs w:val="18"/>
        </w:rPr>
        <w:t>Feb</w:t>
      </w:r>
      <w:r>
        <w:rPr>
          <w:rFonts w:ascii="Arial" w:hAnsi="Arial" w:cs="Arial"/>
          <w:color w:val="000000"/>
          <w:sz w:val="18"/>
          <w:szCs w:val="18"/>
        </w:rPr>
        <w:t>-201</w:t>
      </w:r>
      <w:r w:rsidR="00AF1B85">
        <w:rPr>
          <w:rFonts w:ascii="Arial" w:hAnsi="Arial" w:cs="Arial"/>
          <w:color w:val="000000"/>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PCCL</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pccl</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Patient clinical complexity level comes out of the DRG grouper program and identifies the clinical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severity within</w:t>
      </w:r>
      <w:r w:rsidR="00F33FCE">
        <w:rPr>
          <w:rFonts w:ascii="Arial" w:hAnsi="Arial" w:cs="Arial"/>
          <w:color w:val="000000"/>
          <w:sz w:val="18"/>
          <w:szCs w:val="18"/>
        </w:rPr>
        <w:t xml:space="preserve"> </w:t>
      </w:r>
      <w:r>
        <w:rPr>
          <w:rFonts w:ascii="Arial" w:hAnsi="Arial" w:cs="Arial"/>
          <w:color w:val="000000"/>
          <w:sz w:val="18"/>
          <w:szCs w:val="18"/>
        </w:rPr>
        <w:t>the record.</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E25C94" w:rsidRDefault="00F9323D" w:rsidP="00E25C94">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sidR="00E25C94" w:rsidRPr="00E25C94">
        <w:rPr>
          <w:rFonts w:ascii="Arial" w:hAnsi="Arial" w:cs="Arial"/>
          <w:color w:val="000000"/>
          <w:sz w:val="18"/>
          <w:szCs w:val="18"/>
        </w:rPr>
        <w:t>0        no CC effect</w:t>
      </w:r>
    </w:p>
    <w:p w:rsidR="00E25C94" w:rsidRDefault="00E25C94" w:rsidP="00E25C94">
      <w:pPr>
        <w:widowControl w:val="0"/>
        <w:tabs>
          <w:tab w:val="left" w:pos="1753"/>
        </w:tabs>
        <w:autoSpaceDE w:val="0"/>
        <w:autoSpaceDN w:val="0"/>
        <w:adjustRightInd w:val="0"/>
        <w:rPr>
          <w:rFonts w:ascii="Arial" w:hAnsi="Arial" w:cs="Arial"/>
          <w:color w:val="000000"/>
          <w:sz w:val="22"/>
          <w:szCs w:val="22"/>
        </w:rPr>
      </w:pPr>
      <w:r>
        <w:rPr>
          <w:rFonts w:ascii="Arial" w:hAnsi="Arial"/>
        </w:rPr>
        <w:tab/>
      </w:r>
      <w:r>
        <w:rPr>
          <w:rFonts w:ascii="Arial" w:hAnsi="Arial" w:cs="Arial"/>
          <w:color w:val="000000"/>
          <w:sz w:val="18"/>
          <w:szCs w:val="18"/>
        </w:rPr>
        <w:t>1        minor CC</w:t>
      </w:r>
    </w:p>
    <w:p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        moderate CC</w:t>
      </w:r>
    </w:p>
    <w:p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        severe CC</w:t>
      </w:r>
    </w:p>
    <w:p w:rsidR="00E25C94" w:rsidRDefault="00E25C94" w:rsidP="00E25C9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4        catastrophic CC</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Relates only to DRG </w:t>
      </w:r>
      <w:r w:rsidR="00F33FC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Pr>
          <w:rFonts w:ascii="Arial" w:hAnsi="Arial" w:cs="Arial"/>
          <w:color w:val="000000"/>
          <w:sz w:val="18"/>
          <w:szCs w:val="18"/>
        </w:rPr>
        <w:t xml:space="preserve"> and 6.0</w:t>
      </w:r>
      <w:r w:rsidR="003F5B7C">
        <w:rPr>
          <w:rFonts w:ascii="Arial" w:hAnsi="Arial" w:cs="Arial"/>
          <w:color w:val="000000"/>
          <w:sz w:val="18"/>
          <w:szCs w:val="18"/>
        </w:rPr>
        <w:t>x</w:t>
      </w:r>
      <w:r>
        <w:rPr>
          <w:rFonts w:ascii="Arial" w:hAnsi="Arial" w:cs="Arial"/>
          <w:color w:val="000000"/>
          <w:sz w:val="18"/>
          <w:szCs w:val="18"/>
        </w:rPr>
        <w:t>.</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Serves the same purpose for DRG </w:t>
      </w:r>
      <w:r w:rsidR="00061D7E">
        <w:rPr>
          <w:rFonts w:ascii="Arial" w:hAnsi="Arial" w:cs="Arial"/>
          <w:color w:val="000000"/>
          <w:sz w:val="18"/>
          <w:szCs w:val="18"/>
        </w:rPr>
        <w:t>g</w:t>
      </w:r>
      <w:r>
        <w:rPr>
          <w:rFonts w:ascii="Arial" w:hAnsi="Arial" w:cs="Arial"/>
          <w:color w:val="000000"/>
          <w:sz w:val="18"/>
          <w:szCs w:val="18"/>
        </w:rPr>
        <w:t>rouper versions 4.1, 4.2, 5.0</w:t>
      </w:r>
      <w:r w:rsidR="003F5B7C">
        <w:rPr>
          <w:rFonts w:ascii="Arial" w:hAnsi="Arial" w:cs="Arial"/>
          <w:color w:val="000000"/>
          <w:sz w:val="18"/>
          <w:szCs w:val="18"/>
        </w:rPr>
        <w:t>, 6.0</w:t>
      </w:r>
      <w:r>
        <w:rPr>
          <w:rFonts w:ascii="Arial" w:hAnsi="Arial" w:cs="Arial"/>
          <w:color w:val="000000"/>
          <w:sz w:val="18"/>
          <w:szCs w:val="18"/>
        </w:rPr>
        <w:t xml:space="preserve"> and 6.0</w:t>
      </w:r>
      <w:r w:rsidR="003F5B7C">
        <w:rPr>
          <w:rFonts w:ascii="Arial" w:hAnsi="Arial" w:cs="Arial"/>
          <w:color w:val="000000"/>
          <w:sz w:val="18"/>
          <w:szCs w:val="18"/>
        </w:rPr>
        <w:t>x</w:t>
      </w:r>
      <w:r>
        <w:rPr>
          <w:rFonts w:ascii="Arial" w:hAnsi="Arial" w:cs="Arial"/>
          <w:color w:val="000000"/>
          <w:sz w:val="18"/>
          <w:szCs w:val="18"/>
        </w:rPr>
        <w:t xml:space="preserve"> as CCL does for DRG</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sidR="00F33FCE">
        <w:rPr>
          <w:rFonts w:ascii="Arial" w:hAnsi="Arial" w:cs="Arial"/>
          <w:color w:val="000000"/>
          <w:sz w:val="18"/>
          <w:szCs w:val="18"/>
        </w:rPr>
        <w:t>g</w:t>
      </w:r>
      <w:r>
        <w:rPr>
          <w:rFonts w:ascii="Arial" w:hAnsi="Arial" w:cs="Arial"/>
          <w:color w:val="000000"/>
          <w:sz w:val="18"/>
          <w:szCs w:val="18"/>
        </w:rPr>
        <w:t>rouper versions 3.1 and 3.2.</w:t>
      </w:r>
    </w:p>
    <w:p w:rsidR="00E25C94" w:rsidRDefault="00E25C94" w:rsidP="00F9323D">
      <w:pPr>
        <w:widowControl w:val="0"/>
        <w:tabs>
          <w:tab w:val="left" w:pos="1740"/>
        </w:tabs>
        <w:autoSpaceDE w:val="0"/>
        <w:autoSpaceDN w:val="0"/>
        <w:adjustRightInd w:val="0"/>
        <w:rPr>
          <w:rFonts w:ascii="Arial" w:hAnsi="Arial" w:cs="Arial"/>
          <w:color w:val="000000"/>
          <w:sz w:val="18"/>
          <w:szCs w:val="18"/>
        </w:rPr>
      </w:pPr>
    </w:p>
    <w:p w:rsidR="00E25C94" w:rsidRDefault="00E25C94" w:rsidP="00E25C94">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 xml:space="preserve">In the AR-DRG Definitions Manual it says ‘PCCL is a measure of the cumulative effect of a patient’s </w:t>
      </w:r>
      <w:r>
        <w:rPr>
          <w:rFonts w:ascii="Arial" w:hAnsi="Arial" w:cs="Arial"/>
          <w:color w:val="000000"/>
          <w:sz w:val="18"/>
          <w:szCs w:val="18"/>
        </w:rPr>
        <w:tab/>
      </w:r>
      <w:r>
        <w:rPr>
          <w:rFonts w:ascii="Arial" w:hAnsi="Arial" w:cs="Arial"/>
          <w:color w:val="000000"/>
          <w:sz w:val="18"/>
          <w:szCs w:val="18"/>
        </w:rPr>
        <w:tab/>
        <w:t xml:space="preserve">complications and comorbidities, and is calculated for each episode.  The calculation is complex and </w:t>
      </w:r>
      <w:r>
        <w:rPr>
          <w:rFonts w:ascii="Arial" w:hAnsi="Arial" w:cs="Arial"/>
          <w:color w:val="000000"/>
          <w:sz w:val="18"/>
          <w:szCs w:val="18"/>
        </w:rPr>
        <w:tab/>
      </w:r>
      <w:r>
        <w:rPr>
          <w:rFonts w:ascii="Arial" w:hAnsi="Arial" w:cs="Arial"/>
          <w:color w:val="000000"/>
          <w:sz w:val="18"/>
          <w:szCs w:val="18"/>
        </w:rPr>
        <w:tab/>
        <w:t>has been designed to prevent similar conditions from being counted more than once’.</w:t>
      </w:r>
    </w:p>
    <w:p w:rsidR="00E25C94" w:rsidRDefault="00E25C94" w:rsidP="00F9323D">
      <w:pPr>
        <w:widowControl w:val="0"/>
        <w:tabs>
          <w:tab w:val="left" w:pos="1740"/>
        </w:tabs>
        <w:autoSpaceDE w:val="0"/>
        <w:autoSpaceDN w:val="0"/>
        <w:adjustRightInd w:val="0"/>
        <w:rPr>
          <w:rFonts w:ascii="Arial" w:hAnsi="Arial" w:cs="Arial"/>
          <w:color w:val="000000"/>
          <w:sz w:val="18"/>
          <w:szCs w:val="18"/>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18"/>
          <w:szCs w:val="18"/>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 current</w:t>
      </w:r>
    </w:p>
    <w:p w:rsidR="00E25C94" w:rsidRDefault="00E25C94"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color w:val="000000"/>
          <w:sz w:val="18"/>
          <w:szCs w:val="18"/>
        </w:rPr>
        <w:tab/>
      </w:r>
      <w:r>
        <w:rPr>
          <w:rFonts w:ascii="Arial" w:hAnsi="Arial" w:cs="Arial"/>
          <w:color w:val="000000"/>
          <w:sz w:val="18"/>
          <w:szCs w:val="18"/>
        </w:rPr>
        <w:tab/>
        <w:t>CCL</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r w:rsidR="00E25C94">
        <w:rPr>
          <w:rFonts w:ascii="Arial" w:hAnsi="Arial" w:cs="Arial"/>
          <w:color w:val="000000"/>
          <w:sz w:val="18"/>
          <w:szCs w:val="18"/>
        </w:rPr>
        <w:t>AR-DRG Definitions Manuals</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The logic for the DRG software is specified by the Health Services Division of the Commonwealth </w:t>
      </w:r>
    </w:p>
    <w:p w:rsidR="00F9323D" w:rsidRDefault="00F9323D" w:rsidP="00F9323D">
      <w:pPr>
        <w:widowControl w:val="0"/>
        <w:tabs>
          <w:tab w:val="left" w:pos="197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Department of Health and Ageing, Australia</w:t>
      </w:r>
    </w:p>
    <w:p w:rsidR="00F9323D" w:rsidRDefault="00F9323D" w:rsidP="00A90659">
      <w:pPr>
        <w:pStyle w:val="Heading2"/>
        <w:rPr>
          <w:sz w:val="34"/>
          <w:szCs w:val="34"/>
        </w:rPr>
      </w:pPr>
      <w:r>
        <w:br w:type="page"/>
      </w:r>
      <w:bookmarkStart w:id="150" w:name="_Toc349831480"/>
      <w:r>
        <w:t>PMS unique identifier</w:t>
      </w:r>
      <w:bookmarkEnd w:id="15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A0238</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PMS unique identifier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pms_unique_identifier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unique local PMS identifier for a particular health event.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8958"/>
        </w:tabs>
        <w:autoSpaceDE w:val="0"/>
        <w:autoSpaceDN w:val="0"/>
        <w:adjustRightInd w:val="0"/>
        <w:spacing w:before="322"/>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Free text</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This field is intended to be used to link NMDS events with the relevant booking system entry.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Client system identifier, this field replaced the Local system health event identifier field in 2000.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Local system health event identifier field was introduced in 1999.</w:t>
      </w:r>
    </w:p>
    <w:p w:rsidR="00F9323D" w:rsidRDefault="00F9323D" w:rsidP="00F9323D">
      <w:pPr>
        <w:widowControl w:val="0"/>
        <w:tabs>
          <w:tab w:val="left" w:pos="90"/>
        </w:tabs>
        <w:autoSpaceDE w:val="0"/>
        <w:autoSpaceDN w:val="0"/>
        <w:adjustRightInd w:val="0"/>
        <w:spacing w:before="51"/>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 w:val="left" w:pos="1760"/>
        </w:tabs>
        <w:autoSpaceDE w:val="0"/>
        <w:autoSpaceDN w:val="0"/>
        <w:adjustRightInd w:val="0"/>
        <w:spacing w:before="8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This should be a unique event identifier in your patient management system. For security reasons, do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not</w:t>
      </w:r>
      <w:r>
        <w:rPr>
          <w:rFonts w:ascii="Arial" w:hAnsi="Arial" w:cs="Arial"/>
          <w:color w:val="000000"/>
          <w:sz w:val="18"/>
          <w:szCs w:val="18"/>
        </w:rPr>
        <w:t xml:space="preserve"> use the NHI number.</w:t>
      </w: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Replaces the field previously known as Local system health event identifier</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90659">
      <w:pPr>
        <w:pStyle w:val="Heading2"/>
        <w:rPr>
          <w:sz w:val="34"/>
          <w:szCs w:val="34"/>
        </w:rPr>
      </w:pPr>
      <w:r>
        <w:br w:type="page"/>
      </w:r>
      <w:bookmarkStart w:id="151" w:name="_Toc349831481"/>
      <w:r>
        <w:t>Principal health service purchaser</w:t>
      </w:r>
      <w:bookmarkEnd w:id="15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Pr="00C87FB1"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FF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A0203</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CF6822">
        <w:rPr>
          <w:rFonts w:ascii="Arial" w:hAnsi="Arial" w:cs="Arial"/>
          <w:color w:val="000000"/>
          <w:sz w:val="18"/>
          <w:szCs w:val="18"/>
        </w:rPr>
        <w:t>3</w:t>
      </w:r>
      <w:r>
        <w:rPr>
          <w:rFonts w:ascii="Arial" w:hAnsi="Arial"/>
        </w:rPr>
        <w:tab/>
      </w:r>
      <w:r>
        <w:rPr>
          <w:rFonts w:ascii="Arial" w:hAnsi="Arial" w:cs="Arial"/>
          <w:b/>
          <w:bCs/>
          <w:i/>
          <w:iCs/>
          <w:color w:val="000000"/>
          <w:sz w:val="18"/>
          <w:szCs w:val="18"/>
        </w:rPr>
        <w:t>Version date:</w:t>
      </w:r>
      <w:r>
        <w:rPr>
          <w:rFonts w:ascii="Arial" w:hAnsi="Arial"/>
        </w:rPr>
        <w:tab/>
      </w:r>
      <w:r w:rsidR="00AF1B85">
        <w:rPr>
          <w:rFonts w:ascii="Arial" w:hAnsi="Arial" w:cs="Arial"/>
          <w:sz w:val="18"/>
          <w:szCs w:val="18"/>
        </w:rPr>
        <w:t>27</w:t>
      </w:r>
      <w:r w:rsidRPr="00DD64EC">
        <w:rPr>
          <w:rFonts w:ascii="Arial" w:hAnsi="Arial" w:cs="Arial"/>
          <w:sz w:val="18"/>
          <w:szCs w:val="18"/>
        </w:rPr>
        <w:t>-</w:t>
      </w:r>
      <w:r w:rsidR="00CF6822">
        <w:rPr>
          <w:rFonts w:ascii="Arial" w:hAnsi="Arial" w:cs="Arial"/>
          <w:sz w:val="18"/>
          <w:szCs w:val="18"/>
        </w:rPr>
        <w:t>Feb</w:t>
      </w:r>
      <w:r w:rsidRPr="00DD64EC">
        <w:rPr>
          <w:rFonts w:ascii="Arial" w:hAnsi="Arial" w:cs="Arial"/>
          <w:sz w:val="18"/>
          <w:szCs w:val="18"/>
        </w:rPr>
        <w:t>-201</w:t>
      </w:r>
      <w:r w:rsidR="00CF6822">
        <w:rPr>
          <w:rFonts w:ascii="Arial" w:hAnsi="Arial" w:cs="Arial"/>
          <w:sz w:val="18"/>
          <w:szCs w:val="18"/>
        </w:rPr>
        <w:t>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Principal health service purchaser</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purchaser_code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Principal purchaser, Health purchaser, Purchaser code, PHP, </w:t>
      </w:r>
      <w:r w:rsidR="00813331">
        <w:rPr>
          <w:rFonts w:ascii="Arial" w:hAnsi="Arial" w:cs="Arial"/>
          <w:color w:val="000000"/>
          <w:sz w:val="18"/>
          <w:szCs w:val="18"/>
        </w:rPr>
        <w:t xml:space="preserve">PHS, </w:t>
      </w:r>
      <w:r>
        <w:rPr>
          <w:rFonts w:ascii="Arial" w:hAnsi="Arial" w:cs="Arial"/>
          <w:color w:val="000000"/>
          <w:sz w:val="18"/>
          <w:szCs w:val="18"/>
        </w:rPr>
        <w:t>Purchase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organisation or body that purchased the healthcare service provided. In the case of more than one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purchaser, the one who paid the most.</w:t>
      </w:r>
    </w:p>
    <w:p w:rsidR="00F9323D" w:rsidRDefault="00F9323D" w:rsidP="00F9323D">
      <w:pPr>
        <w:widowControl w:val="0"/>
        <w:tabs>
          <w:tab w:val="left" w:pos="90"/>
        </w:tabs>
        <w:autoSpaceDE w:val="0"/>
        <w:autoSpaceDN w:val="0"/>
        <w:adjustRightInd w:val="0"/>
        <w:spacing w:before="31"/>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 w:val="left" w:pos="8958"/>
        </w:tabs>
        <w:autoSpaceDE w:val="0"/>
        <w:autoSpaceDN w:val="0"/>
        <w:adjustRightInd w:val="0"/>
        <w:spacing w:before="337"/>
        <w:rPr>
          <w:rFonts w:ascii="Arial" w:hAnsi="Arial" w:cs="Arial"/>
          <w:b/>
          <w:bCs/>
          <w:i/>
          <w:iCs/>
          <w:color w:val="000000"/>
          <w:sz w:val="25"/>
          <w:szCs w:val="25"/>
        </w:rPr>
      </w:pPr>
      <w:r>
        <w:rPr>
          <w:rFonts w:ascii="Arial" w:hAnsi="Arial" w:cs="Arial"/>
          <w:b/>
          <w:bCs/>
          <w:color w:val="000000"/>
          <w:sz w:val="20"/>
          <w:szCs w:val="20"/>
        </w:rPr>
        <w:t>Relational and representational attributes</w:t>
      </w:r>
      <w:r>
        <w:rPr>
          <w:rFonts w:ascii="Arial" w:hAnsi="Arial"/>
        </w:rPr>
        <w:tab/>
      </w:r>
      <w:r>
        <w:rPr>
          <w:rFonts w:ascii="Arial" w:hAnsi="Arial" w:cs="Arial"/>
          <w:b/>
          <w:bCs/>
          <w:i/>
          <w:iCs/>
          <w:color w:val="000000"/>
          <w:sz w:val="18"/>
          <w:szCs w:val="18"/>
        </w:rPr>
        <w:t>Mandatory</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C</w:t>
      </w:r>
      <w:r w:rsidR="00A338E1">
        <w:rPr>
          <w:rFonts w:ascii="Arial" w:hAnsi="Arial" w:cs="Arial"/>
          <w:color w:val="000000"/>
          <w:sz w:val="18"/>
          <w:szCs w:val="18"/>
        </w:rPr>
        <w:t xml:space="preserve">urrent </w:t>
      </w:r>
    </w:p>
    <w:p w:rsidR="00F9323D" w:rsidRDefault="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w:t>
      </w:r>
      <w:r w:rsidR="00813331">
        <w:rPr>
          <w:rFonts w:ascii="Arial" w:hAnsi="Arial" w:cs="Arial"/>
          <w:color w:val="000000"/>
          <w:sz w:val="18"/>
          <w:szCs w:val="18"/>
        </w:rPr>
        <w:tab/>
      </w:r>
      <w:r>
        <w:rPr>
          <w:rFonts w:ascii="Arial" w:hAnsi="Arial" w:cs="Arial"/>
          <w:color w:val="000000"/>
          <w:sz w:val="18"/>
          <w:szCs w:val="18"/>
        </w:rPr>
        <w:t>Privately funded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17</w:t>
      </w:r>
      <w:r w:rsidR="00813331">
        <w:rPr>
          <w:rFonts w:ascii="Arial" w:hAnsi="Arial" w:cs="Arial"/>
          <w:color w:val="000000"/>
          <w:sz w:val="18"/>
          <w:szCs w:val="18"/>
        </w:rPr>
        <w:tab/>
      </w:r>
      <w:r>
        <w:rPr>
          <w:rFonts w:ascii="Arial" w:hAnsi="Arial" w:cs="Arial"/>
          <w:color w:val="000000"/>
          <w:sz w:val="18"/>
          <w:szCs w:val="18"/>
        </w:rPr>
        <w:t>Accredited employer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19</w:t>
      </w:r>
      <w:r w:rsidR="00813331">
        <w:rPr>
          <w:rFonts w:ascii="Arial" w:hAnsi="Arial" w:cs="Arial"/>
          <w:color w:val="000000"/>
          <w:sz w:val="18"/>
          <w:szCs w:val="18"/>
        </w:rPr>
        <w:tab/>
      </w:r>
      <w:r>
        <w:rPr>
          <w:rFonts w:ascii="Arial" w:hAnsi="Arial" w:cs="Arial"/>
          <w:color w:val="000000"/>
          <w:sz w:val="18"/>
          <w:szCs w:val="18"/>
        </w:rPr>
        <w:t>Overseas chargeable</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20</w:t>
      </w:r>
      <w:r w:rsidR="00813331">
        <w:rPr>
          <w:rFonts w:ascii="Arial" w:hAnsi="Arial" w:cs="Arial"/>
          <w:color w:val="000000"/>
          <w:sz w:val="18"/>
          <w:szCs w:val="18"/>
        </w:rPr>
        <w:tab/>
      </w:r>
      <w:r>
        <w:rPr>
          <w:rFonts w:ascii="Arial" w:hAnsi="Arial" w:cs="Arial"/>
          <w:color w:val="000000"/>
          <w:sz w:val="18"/>
          <w:szCs w:val="18"/>
        </w:rPr>
        <w:t>Overseas eligible</w:t>
      </w:r>
    </w:p>
    <w:p w:rsidR="00591603" w:rsidRDefault="00591603"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33</w:t>
      </w:r>
      <w:r>
        <w:rPr>
          <w:rFonts w:ascii="Arial" w:hAnsi="Arial" w:cs="Arial"/>
          <w:color w:val="000000"/>
          <w:sz w:val="18"/>
          <w:szCs w:val="18"/>
        </w:rPr>
        <w:tab/>
        <w:t>MoH Screening Pilot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34</w:t>
      </w:r>
      <w:r w:rsidR="00813331">
        <w:rPr>
          <w:rFonts w:ascii="Arial" w:hAnsi="Arial" w:cs="Arial"/>
          <w:color w:val="000000"/>
          <w:sz w:val="18"/>
          <w:szCs w:val="18"/>
        </w:rPr>
        <w:tab/>
      </w:r>
      <w:r>
        <w:rPr>
          <w:rFonts w:ascii="Arial" w:hAnsi="Arial" w:cs="Arial"/>
          <w:color w:val="000000"/>
          <w:sz w:val="18"/>
          <w:szCs w:val="18"/>
        </w:rPr>
        <w:t>MOH-funded purchases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35 </w:t>
      </w:r>
      <w:r w:rsidR="00813331">
        <w:rPr>
          <w:rFonts w:ascii="Arial" w:hAnsi="Arial" w:cs="Arial"/>
          <w:color w:val="000000"/>
          <w:sz w:val="18"/>
          <w:szCs w:val="18"/>
        </w:rPr>
        <w:tab/>
      </w:r>
      <w:r>
        <w:rPr>
          <w:rFonts w:ascii="Arial" w:hAnsi="Arial" w:cs="Arial"/>
          <w:color w:val="000000"/>
          <w:sz w:val="18"/>
          <w:szCs w:val="18"/>
        </w:rPr>
        <w:t>DHB-funded purchases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55</w:t>
      </w:r>
      <w:r w:rsidR="00813331">
        <w:rPr>
          <w:rFonts w:ascii="Arial" w:hAnsi="Arial" w:cs="Arial"/>
          <w:color w:val="000000"/>
          <w:sz w:val="18"/>
          <w:szCs w:val="18"/>
        </w:rPr>
        <w:tab/>
      </w:r>
      <w:r>
        <w:rPr>
          <w:rFonts w:ascii="Arial" w:hAnsi="Arial" w:cs="Arial"/>
          <w:color w:val="000000"/>
          <w:sz w:val="18"/>
          <w:szCs w:val="18"/>
        </w:rPr>
        <w:t>Due to strike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98</w:t>
      </w:r>
      <w:r w:rsidR="00813331">
        <w:rPr>
          <w:rFonts w:ascii="Arial" w:hAnsi="Arial" w:cs="Arial"/>
          <w:color w:val="000000"/>
          <w:sz w:val="18"/>
          <w:szCs w:val="18"/>
        </w:rPr>
        <w:tab/>
      </w:r>
      <w:r>
        <w:rPr>
          <w:rFonts w:ascii="Arial" w:hAnsi="Arial" w:cs="Arial"/>
          <w:color w:val="000000"/>
          <w:sz w:val="18"/>
          <w:szCs w:val="18"/>
        </w:rPr>
        <w:t>Mixed funding where no Ministry of Health, DHB or ACC purchase is involved, e</w:t>
      </w:r>
      <w:r w:rsidR="00FB3244">
        <w:rPr>
          <w:rFonts w:ascii="Arial" w:hAnsi="Arial" w:cs="Arial"/>
          <w:color w:val="000000"/>
          <w:sz w:val="18"/>
          <w:szCs w:val="18"/>
        </w:rPr>
        <w:t>.</w:t>
      </w:r>
      <w:r>
        <w:rPr>
          <w:rFonts w:ascii="Arial" w:hAnsi="Arial" w:cs="Arial"/>
          <w:color w:val="000000"/>
          <w:sz w:val="18"/>
          <w:szCs w:val="18"/>
        </w:rPr>
        <w:t>g</w:t>
      </w:r>
      <w:r w:rsidR="00FB3244">
        <w:rPr>
          <w:rFonts w:ascii="Arial" w:hAnsi="Arial" w:cs="Arial"/>
          <w:color w:val="000000"/>
          <w:sz w:val="18"/>
          <w:szCs w:val="18"/>
        </w:rPr>
        <w:t>.</w:t>
      </w:r>
      <w:r>
        <w:rPr>
          <w:rFonts w:ascii="Arial" w:hAnsi="Arial" w:cs="Arial"/>
          <w:color w:val="000000"/>
          <w:sz w:val="18"/>
          <w:szCs w:val="18"/>
        </w:rPr>
        <w:t xml:space="preserve">, some hospice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813331">
        <w:rPr>
          <w:rFonts w:ascii="Arial" w:hAnsi="Arial"/>
        </w:rPr>
        <w:tab/>
      </w:r>
      <w:r>
        <w:rPr>
          <w:rFonts w:ascii="Arial" w:hAnsi="Arial" w:cs="Arial"/>
          <w:color w:val="000000"/>
          <w:sz w:val="18"/>
          <w:szCs w:val="18"/>
        </w:rPr>
        <w:t>cases</w:t>
      </w:r>
    </w:p>
    <w:p w:rsidR="00F9323D" w:rsidRDefault="00F9323D" w:rsidP="006557EF">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A0</w:t>
      </w:r>
      <w:r w:rsidR="00813331">
        <w:rPr>
          <w:rFonts w:ascii="Arial" w:hAnsi="Arial" w:cs="Arial"/>
          <w:color w:val="000000"/>
          <w:sz w:val="18"/>
          <w:szCs w:val="18"/>
        </w:rPr>
        <w:tab/>
      </w:r>
      <w:r>
        <w:rPr>
          <w:rFonts w:ascii="Arial" w:hAnsi="Arial" w:cs="Arial"/>
          <w:color w:val="000000"/>
          <w:sz w:val="18"/>
          <w:szCs w:val="18"/>
        </w:rPr>
        <w:t>ACC - direct purchase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RETIRED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w:t>
      </w:r>
      <w:r w:rsidR="00813331">
        <w:rPr>
          <w:rFonts w:ascii="Arial" w:hAnsi="Arial" w:cs="Arial"/>
          <w:color w:val="000000"/>
          <w:sz w:val="18"/>
          <w:szCs w:val="18"/>
        </w:rPr>
        <w:tab/>
      </w:r>
      <w:r>
        <w:rPr>
          <w:rFonts w:ascii="Arial" w:hAnsi="Arial" w:cs="Arial"/>
          <w:color w:val="000000"/>
          <w:sz w:val="18"/>
          <w:szCs w:val="18"/>
        </w:rPr>
        <w:t>HFA Northern Office (retired 1 July 1999)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w:t>
      </w:r>
      <w:r w:rsidR="00813331">
        <w:rPr>
          <w:rFonts w:ascii="Arial" w:hAnsi="Arial" w:cs="Arial"/>
          <w:color w:val="000000"/>
          <w:sz w:val="18"/>
          <w:szCs w:val="18"/>
        </w:rPr>
        <w:tab/>
      </w:r>
      <w:r>
        <w:rPr>
          <w:rFonts w:ascii="Arial" w:hAnsi="Arial" w:cs="Arial"/>
          <w:color w:val="000000"/>
          <w:sz w:val="18"/>
          <w:szCs w:val="18"/>
        </w:rPr>
        <w:t>HFA Midland Office (retired 1 July 1999)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w:t>
      </w:r>
      <w:r w:rsidR="00813331">
        <w:rPr>
          <w:rFonts w:ascii="Arial" w:hAnsi="Arial" w:cs="Arial"/>
          <w:color w:val="000000"/>
          <w:sz w:val="18"/>
          <w:szCs w:val="18"/>
        </w:rPr>
        <w:tab/>
      </w:r>
      <w:r>
        <w:rPr>
          <w:rFonts w:ascii="Arial" w:hAnsi="Arial" w:cs="Arial"/>
          <w:color w:val="000000"/>
          <w:sz w:val="18"/>
          <w:szCs w:val="18"/>
        </w:rPr>
        <w:t>HFA Central Office (retired 1 July 1999)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w:t>
      </w:r>
      <w:r w:rsidR="00813331">
        <w:rPr>
          <w:rFonts w:ascii="Arial" w:hAnsi="Arial" w:cs="Arial"/>
          <w:color w:val="000000"/>
          <w:sz w:val="18"/>
          <w:szCs w:val="18"/>
        </w:rPr>
        <w:tab/>
      </w:r>
      <w:r>
        <w:rPr>
          <w:rFonts w:ascii="Arial" w:hAnsi="Arial" w:cs="Arial"/>
          <w:color w:val="000000"/>
          <w:sz w:val="18"/>
          <w:szCs w:val="18"/>
        </w:rPr>
        <w:t>HFA Southern Office (retired 1 July 1999)</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w:t>
      </w:r>
      <w:r w:rsidR="00813331">
        <w:rPr>
          <w:rFonts w:ascii="Arial" w:hAnsi="Arial" w:cs="Arial"/>
          <w:color w:val="000000"/>
          <w:sz w:val="18"/>
          <w:szCs w:val="18"/>
        </w:rPr>
        <w:tab/>
      </w:r>
      <w:r>
        <w:rPr>
          <w:rFonts w:ascii="Arial" w:hAnsi="Arial" w:cs="Arial"/>
          <w:color w:val="000000"/>
          <w:sz w:val="18"/>
          <w:szCs w:val="18"/>
        </w:rPr>
        <w:t>ACC (direct) (retired 1 July 1999: use 'A0')</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w:t>
      </w:r>
      <w:r w:rsidR="00813331">
        <w:rPr>
          <w:rFonts w:ascii="Arial" w:hAnsi="Arial" w:cs="Arial"/>
          <w:color w:val="000000"/>
          <w:sz w:val="18"/>
          <w:szCs w:val="18"/>
        </w:rPr>
        <w:tab/>
      </w:r>
      <w:r>
        <w:rPr>
          <w:rFonts w:ascii="Arial" w:hAnsi="Arial" w:cs="Arial"/>
          <w:color w:val="000000"/>
          <w:sz w:val="18"/>
          <w:szCs w:val="18"/>
        </w:rPr>
        <w:t>HFA Southern Office Waiting Times Fund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08</w:t>
      </w:r>
      <w:r w:rsidR="00813331">
        <w:rPr>
          <w:rFonts w:ascii="Arial" w:hAnsi="Arial" w:cs="Arial"/>
          <w:color w:val="000000"/>
          <w:sz w:val="18"/>
          <w:szCs w:val="18"/>
        </w:rPr>
        <w:tab/>
      </w:r>
      <w:r>
        <w:rPr>
          <w:rFonts w:ascii="Arial" w:hAnsi="Arial" w:cs="Arial"/>
          <w:color w:val="000000"/>
          <w:sz w:val="18"/>
          <w:szCs w:val="18"/>
        </w:rPr>
        <w:t>HFA Central Office Waiting Times Fund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09</w:t>
      </w:r>
      <w:r w:rsidR="00813331">
        <w:rPr>
          <w:rFonts w:ascii="Arial" w:hAnsi="Arial" w:cs="Arial"/>
          <w:color w:val="000000"/>
          <w:sz w:val="18"/>
          <w:szCs w:val="18"/>
        </w:rPr>
        <w:tab/>
      </w:r>
      <w:r>
        <w:rPr>
          <w:rFonts w:ascii="Arial" w:hAnsi="Arial" w:cs="Arial"/>
          <w:color w:val="000000"/>
          <w:sz w:val="18"/>
          <w:szCs w:val="18"/>
        </w:rPr>
        <w:t>HFA Midland Office Waiting Times Fund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10</w:t>
      </w:r>
      <w:r w:rsidR="00813331">
        <w:rPr>
          <w:rFonts w:ascii="Arial" w:hAnsi="Arial" w:cs="Arial"/>
          <w:color w:val="000000"/>
          <w:sz w:val="18"/>
          <w:szCs w:val="18"/>
        </w:rPr>
        <w:tab/>
      </w:r>
      <w:r>
        <w:rPr>
          <w:rFonts w:ascii="Arial" w:hAnsi="Arial" w:cs="Arial"/>
          <w:color w:val="000000"/>
          <w:sz w:val="18"/>
          <w:szCs w:val="18"/>
        </w:rPr>
        <w:t>HFA Northern Office Waiting Times Fund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11</w:t>
      </w:r>
      <w:r w:rsidR="00813331">
        <w:rPr>
          <w:rFonts w:ascii="Arial" w:hAnsi="Arial" w:cs="Arial"/>
          <w:color w:val="000000"/>
          <w:sz w:val="18"/>
          <w:szCs w:val="18"/>
        </w:rPr>
        <w:tab/>
      </w:r>
      <w:r>
        <w:rPr>
          <w:rFonts w:ascii="Arial" w:hAnsi="Arial" w:cs="Arial"/>
          <w:color w:val="000000"/>
          <w:sz w:val="18"/>
          <w:szCs w:val="18"/>
        </w:rPr>
        <w:t>Supplementary purchase (NB: does not include 'new money')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12</w:t>
      </w:r>
      <w:r w:rsidR="00813331">
        <w:rPr>
          <w:rFonts w:ascii="Arial" w:hAnsi="Arial" w:cs="Arial"/>
          <w:color w:val="000000"/>
          <w:sz w:val="18"/>
          <w:szCs w:val="18"/>
        </w:rPr>
        <w:tab/>
      </w:r>
      <w:r>
        <w:rPr>
          <w:rFonts w:ascii="Arial" w:hAnsi="Arial" w:cs="Arial"/>
          <w:color w:val="000000"/>
          <w:sz w:val="18"/>
          <w:szCs w:val="18"/>
        </w:rPr>
        <w:t>Paediatric purchase (retired 30 June 2004)</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13</w:t>
      </w:r>
      <w:r w:rsidR="00813331">
        <w:rPr>
          <w:rFonts w:ascii="Arial" w:hAnsi="Arial" w:cs="Arial"/>
          <w:color w:val="000000"/>
          <w:sz w:val="18"/>
          <w:szCs w:val="18"/>
        </w:rPr>
        <w:tab/>
      </w:r>
      <w:r>
        <w:rPr>
          <w:rFonts w:ascii="Arial" w:hAnsi="Arial" w:cs="Arial"/>
          <w:color w:val="000000"/>
          <w:sz w:val="18"/>
          <w:szCs w:val="18"/>
        </w:rPr>
        <w:t>Base purchase (retired 30 June 2007)</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14</w:t>
      </w:r>
      <w:r w:rsidR="00813331">
        <w:rPr>
          <w:rFonts w:ascii="Arial" w:hAnsi="Arial" w:cs="Arial"/>
          <w:color w:val="000000"/>
          <w:sz w:val="18"/>
          <w:szCs w:val="18"/>
        </w:rPr>
        <w:tab/>
      </w:r>
      <w:r>
        <w:rPr>
          <w:rFonts w:ascii="Arial" w:hAnsi="Arial" w:cs="Arial"/>
          <w:color w:val="000000"/>
          <w:sz w:val="18"/>
          <w:szCs w:val="18"/>
        </w:rPr>
        <w:t>HFA additional sustainable purchase (retired 30 June 2004)</w:t>
      </w:r>
    </w:p>
    <w:p w:rsidR="00FB3244" w:rsidRDefault="00F9323D"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15</w:t>
      </w:r>
      <w:r w:rsidR="00813331">
        <w:rPr>
          <w:rFonts w:ascii="Arial" w:hAnsi="Arial" w:cs="Arial"/>
          <w:color w:val="000000"/>
          <w:sz w:val="18"/>
          <w:szCs w:val="18"/>
        </w:rPr>
        <w:tab/>
      </w:r>
      <w:r>
        <w:rPr>
          <w:rFonts w:ascii="Arial" w:hAnsi="Arial" w:cs="Arial"/>
          <w:color w:val="000000"/>
          <w:sz w:val="18"/>
          <w:szCs w:val="18"/>
        </w:rPr>
        <w:t>BreastScreen Aotearoa (retired 30 June 2009)</w:t>
      </w:r>
      <w:r w:rsidR="00FB3244" w:rsidRPr="00FB3244">
        <w:rPr>
          <w:rFonts w:ascii="Arial" w:hAnsi="Arial" w:cs="Arial"/>
          <w:color w:val="000000"/>
          <w:sz w:val="19"/>
          <w:szCs w:val="19"/>
        </w:rPr>
        <w:t xml:space="preserve"> </w:t>
      </w:r>
    </w:p>
    <w:p w:rsidR="00FB3244" w:rsidRDefault="00FB3244" w:rsidP="00FB3244">
      <w:pPr>
        <w:widowControl w:val="0"/>
        <w:tabs>
          <w:tab w:val="left" w:pos="1753"/>
        </w:tabs>
        <w:autoSpaceDE w:val="0"/>
        <w:autoSpaceDN w:val="0"/>
        <w:adjustRightInd w:val="0"/>
        <w:rPr>
          <w:rFonts w:ascii="Arial" w:hAnsi="Arial"/>
        </w:rPr>
      </w:pPr>
      <w:r>
        <w:rPr>
          <w:rFonts w:ascii="Arial" w:hAnsi="Arial"/>
        </w:rPr>
        <w:tab/>
      </w:r>
      <w:r>
        <w:rPr>
          <w:rFonts w:ascii="Arial" w:hAnsi="Arial" w:cs="Arial"/>
          <w:color w:val="000000"/>
          <w:sz w:val="18"/>
          <w:szCs w:val="18"/>
        </w:rPr>
        <w:t>16</w:t>
      </w:r>
      <w:r>
        <w:rPr>
          <w:rFonts w:ascii="Arial" w:hAnsi="Arial" w:cs="Arial"/>
          <w:color w:val="000000"/>
          <w:sz w:val="18"/>
          <w:szCs w:val="18"/>
        </w:rPr>
        <w:tab/>
        <w:t>Independent Practice Association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sidR="00F9323D">
        <w:rPr>
          <w:rFonts w:ascii="Arial" w:hAnsi="Arial" w:cs="Arial"/>
          <w:color w:val="000000"/>
          <w:sz w:val="18"/>
          <w:szCs w:val="18"/>
        </w:rPr>
        <w:t>18</w:t>
      </w:r>
      <w:r w:rsidR="00813331">
        <w:rPr>
          <w:rFonts w:ascii="Arial" w:hAnsi="Arial" w:cs="Arial"/>
          <w:color w:val="000000"/>
          <w:sz w:val="18"/>
          <w:szCs w:val="18"/>
        </w:rPr>
        <w:tab/>
      </w:r>
      <w:r w:rsidR="00F9323D">
        <w:rPr>
          <w:rFonts w:ascii="Arial" w:hAnsi="Arial" w:cs="Arial"/>
          <w:color w:val="000000"/>
          <w:sz w:val="18"/>
          <w:szCs w:val="18"/>
        </w:rPr>
        <w:t>DHB accident purchase - overseas patients, non-MVA, non-work-related (retired 30 June 2007)</w:t>
      </w:r>
      <w:r w:rsidRPr="00FB3244">
        <w:rPr>
          <w:rFonts w:ascii="Arial" w:hAnsi="Arial" w:cs="Arial"/>
          <w:color w:val="000000"/>
          <w:sz w:val="19"/>
          <w:szCs w:val="19"/>
        </w:rPr>
        <w:t xml:space="preserve"> </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A1</w:t>
      </w:r>
      <w:r>
        <w:rPr>
          <w:rFonts w:ascii="Arial" w:hAnsi="Arial" w:cs="Arial"/>
          <w:color w:val="000000"/>
          <w:sz w:val="18"/>
          <w:szCs w:val="18"/>
        </w:rPr>
        <w:tab/>
        <w:t>FIS - direct purchase, Fusion Insurance Services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A2</w:t>
      </w:r>
      <w:r>
        <w:rPr>
          <w:rFonts w:ascii="Arial" w:hAnsi="Arial" w:cs="Arial"/>
          <w:color w:val="000000"/>
          <w:sz w:val="18"/>
          <w:szCs w:val="18"/>
        </w:rPr>
        <w:tab/>
        <w:t>NZI - direct purchase, NZ Insurance Ltd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A3</w:t>
      </w:r>
      <w:r>
        <w:rPr>
          <w:rFonts w:ascii="Arial" w:hAnsi="Arial" w:cs="Arial"/>
          <w:color w:val="000000"/>
          <w:sz w:val="18"/>
          <w:szCs w:val="18"/>
        </w:rPr>
        <w:tab/>
        <w:t>HIH - direct purchase, HIH Work Able Ltd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A4</w:t>
      </w:r>
      <w:r>
        <w:rPr>
          <w:rFonts w:ascii="Arial" w:hAnsi="Arial" w:cs="Arial"/>
          <w:color w:val="000000"/>
          <w:sz w:val="18"/>
          <w:szCs w:val="18"/>
        </w:rPr>
        <w:tab/>
        <w:t>MMI - direct purchase, MMI General Insurance (NZ) Ltd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A5</w:t>
      </w:r>
      <w:r>
        <w:rPr>
          <w:rFonts w:ascii="Arial" w:hAnsi="Arial" w:cs="Arial"/>
          <w:color w:val="000000"/>
          <w:sz w:val="18"/>
          <w:szCs w:val="18"/>
        </w:rPr>
        <w:tab/>
        <w:t>FMG - direct purchase, Farmers' Mutual Accident Care Ltd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A6</w:t>
      </w:r>
      <w:r>
        <w:rPr>
          <w:rFonts w:ascii="Arial" w:hAnsi="Arial" w:cs="Arial"/>
          <w:color w:val="000000"/>
          <w:sz w:val="18"/>
          <w:szCs w:val="18"/>
        </w:rPr>
        <w:tab/>
        <w:t>@WK or AWK - direct purchase, At Work Insurance Ltd (retired 1 July 2012)</w:t>
      </w:r>
    </w:p>
    <w:p w:rsidR="00FB3244" w:rsidRDefault="00FB3244" w:rsidP="00FB3244">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A7</w:t>
      </w:r>
      <w:r>
        <w:rPr>
          <w:rFonts w:ascii="Arial" w:hAnsi="Arial" w:cs="Arial"/>
          <w:color w:val="000000"/>
          <w:sz w:val="18"/>
          <w:szCs w:val="18"/>
        </w:rPr>
        <w:tab/>
        <w:t>CIG - direct purchase, Cigna Insurance Ltd (retired 1 July 2012)</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261"/>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Introduced on 1 July 1995.</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1999, codes '01', '02', '03', and '04' were replaced by the code for base purchases ('13'),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that is, the four Regional Health Authorities were integrated into one Health Funding Authority.</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2004, codes '07', '08', '09', '10', '11', '12' and '14' were retired as they have been rolled into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base funding and therefore are no longer required.</w:t>
      </w:r>
    </w:p>
    <w:p w:rsidR="00F9323D" w:rsidRDefault="00F9323D" w:rsidP="00F9323D">
      <w:pPr>
        <w:widowControl w:val="0"/>
        <w:tabs>
          <w:tab w:val="left" w:pos="1740"/>
        </w:tabs>
        <w:autoSpaceDE w:val="0"/>
        <w:autoSpaceDN w:val="0"/>
        <w:adjustRightInd w:val="0"/>
        <w:rPr>
          <w:rFonts w:ascii="Arial" w:hAnsi="Arial"/>
        </w:rPr>
      </w:pPr>
      <w:r>
        <w:rPr>
          <w:rFonts w:ascii="Arial" w:hAnsi="Arial"/>
        </w:rPr>
        <w:tab/>
      </w:r>
    </w:p>
    <w:p w:rsidR="00A57324" w:rsidRDefault="00A57324"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1 July 2007, code ‘13’ Base Purchaser was retired and replaced with ‘34’ MOH-funded purchase and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‘35’ DHB-funded purchase.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'A1' to 'A7' codes are only for health events resulting from workplace accidents that occurred in the one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year for which the Accident Insurance Act 1998 applied.</w:t>
      </w:r>
    </w:p>
    <w:p w:rsidR="00A90659" w:rsidRDefault="00A90659"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1 July 2009, code ‘15’ BreastScreen Aoteroa was retired and replaced with ‘35’ DHB-funded </w:t>
      </w:r>
    </w:p>
    <w:p w:rsidR="00F9323D" w:rsidRPr="006557EF"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purchases.</w:t>
      </w:r>
    </w:p>
    <w:p w:rsidR="00F9323D" w:rsidRPr="006557EF" w:rsidRDefault="00F9323D" w:rsidP="00F9323D">
      <w:pPr>
        <w:widowControl w:val="0"/>
        <w:tabs>
          <w:tab w:val="left" w:pos="1740"/>
        </w:tabs>
        <w:autoSpaceDE w:val="0"/>
        <w:autoSpaceDN w:val="0"/>
        <w:adjustRightInd w:val="0"/>
        <w:rPr>
          <w:rFonts w:ascii="Arial" w:hAnsi="Arial"/>
          <w:sz w:val="18"/>
          <w:szCs w:val="18"/>
        </w:rPr>
      </w:pPr>
      <w:r w:rsidRPr="006557EF">
        <w:rPr>
          <w:rFonts w:ascii="Arial" w:hAnsi="Arial"/>
          <w:sz w:val="18"/>
          <w:szCs w:val="18"/>
        </w:rPr>
        <w:tab/>
      </w:r>
    </w:p>
    <w:p w:rsidR="00383C06" w:rsidRPr="006557EF" w:rsidRDefault="00383C06" w:rsidP="006557EF">
      <w:pPr>
        <w:widowControl w:val="0"/>
        <w:tabs>
          <w:tab w:val="left" w:pos="1740"/>
        </w:tabs>
        <w:autoSpaceDE w:val="0"/>
        <w:autoSpaceDN w:val="0"/>
        <w:adjustRightInd w:val="0"/>
        <w:ind w:left="174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 </w:t>
      </w:r>
      <w:r w:rsidR="003F5B7C">
        <w:rPr>
          <w:rFonts w:ascii="Arial" w:hAnsi="Arial"/>
          <w:sz w:val="18"/>
          <w:szCs w:val="18"/>
        </w:rPr>
        <w:t>was</w:t>
      </w:r>
      <w:r w:rsidRPr="006557EF">
        <w:rPr>
          <w:rFonts w:ascii="Arial" w:hAnsi="Arial"/>
          <w:sz w:val="18"/>
          <w:szCs w:val="18"/>
        </w:rPr>
        <w:t xml:space="preserve"> introduced</w:t>
      </w:r>
      <w:r w:rsidR="006557EF">
        <w:rPr>
          <w:rFonts w:ascii="Arial" w:hAnsi="Arial"/>
          <w:sz w:val="18"/>
          <w:szCs w:val="18"/>
        </w:rPr>
        <w:t xml:space="preserve"> and may be used with event records funded under the Bowel Cancer Screening Pilot Programme with an event start date from 1 October 2011.</w:t>
      </w:r>
    </w:p>
    <w:p w:rsidR="00383C06" w:rsidRDefault="00383C06"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See </w:t>
      </w:r>
      <w:r w:rsidRPr="00DD64EC">
        <w:rPr>
          <w:rFonts w:ascii="Arial" w:hAnsi="Arial" w:cs="Arial"/>
          <w:sz w:val="18"/>
          <w:szCs w:val="18"/>
        </w:rPr>
        <w:t>Appendix</w:t>
      </w:r>
      <w:r w:rsidR="00C87FB1" w:rsidRPr="00DD64EC">
        <w:rPr>
          <w:rFonts w:ascii="Arial" w:hAnsi="Arial" w:cs="Arial"/>
          <w:sz w:val="18"/>
          <w:szCs w:val="18"/>
        </w:rPr>
        <w:t xml:space="preserve"> I</w:t>
      </w:r>
      <w:r w:rsidRPr="00C87FB1">
        <w:rPr>
          <w:rFonts w:ascii="Arial" w:hAnsi="Arial" w:cs="Arial"/>
          <w:color w:val="FF0000"/>
          <w:sz w:val="18"/>
          <w:szCs w:val="18"/>
        </w:rPr>
        <w:t xml:space="preserve"> </w:t>
      </w:r>
      <w:r>
        <w:rPr>
          <w:rFonts w:ascii="Arial" w:hAnsi="Arial" w:cs="Arial"/>
          <w:color w:val="000000"/>
          <w:sz w:val="18"/>
          <w:szCs w:val="18"/>
        </w:rPr>
        <w:t>for the allocation guide for NMDS Health Service Purchaser Codes.</w:t>
      </w:r>
    </w:p>
    <w:p w:rsidR="00F9323D" w:rsidRDefault="00F9323D" w:rsidP="00F9323D">
      <w:pPr>
        <w:widowControl w:val="0"/>
        <w:tabs>
          <w:tab w:val="left" w:pos="90"/>
          <w:tab w:val="left" w:pos="1752"/>
        </w:tabs>
        <w:autoSpaceDE w:val="0"/>
        <w:autoSpaceDN w:val="0"/>
        <w:adjustRightInd w:val="0"/>
        <w:spacing w:before="276"/>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Code must be present in the Purchaser code table.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date portion of Event end datetime must be on or prior to the Purchaser code end date (if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populated).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Principal Health Service Purchaser Code is between 'A0' and 'A7', the Accident Flag should be set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 'Y'.</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Accident Flag has been set to 'Y' then the ACC Claim Number field should not be blank.</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from 1 July 2004, using a retired code will generate an error message.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As from 1 July 2007 the Principal health service purchaser code must be current ie. the date portion of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must be within the range of the Principal health service purchaser code’s start and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end date. For event type IM where End datetime is null, the date portion of Event start datetime is used </w:t>
      </w:r>
    </w:p>
    <w:p w:rsidR="00A338E1"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when validating against the Principal health service purchaser code’s start and end dates.</w:t>
      </w:r>
    </w:p>
    <w:p w:rsidR="00A338E1" w:rsidRDefault="00A338E1" w:rsidP="00F9323D">
      <w:pPr>
        <w:widowControl w:val="0"/>
        <w:tabs>
          <w:tab w:val="left" w:pos="1752"/>
        </w:tabs>
        <w:autoSpaceDE w:val="0"/>
        <w:autoSpaceDN w:val="0"/>
        <w:adjustRightInd w:val="0"/>
        <w:rPr>
          <w:rFonts w:ascii="Arial" w:hAnsi="Arial" w:cs="Arial"/>
          <w:color w:val="000000"/>
          <w:sz w:val="18"/>
          <w:szCs w:val="18"/>
        </w:rPr>
      </w:pPr>
    </w:p>
    <w:p w:rsidR="00F9323D" w:rsidRDefault="00F9323D" w:rsidP="00A338E1">
      <w:pPr>
        <w:widowControl w:val="0"/>
        <w:tabs>
          <w:tab w:val="left" w:pos="1760"/>
        </w:tabs>
        <w:autoSpaceDE w:val="0"/>
        <w:autoSpaceDN w:val="0"/>
        <w:adjustRightInd w:val="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Prior to 1 July 2007 acute, arranged and booking list cases would normally be assigned the base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funding</w:t>
      </w:r>
      <w:r>
        <w:rPr>
          <w:rFonts w:ascii="Arial" w:hAnsi="Arial" w:cs="Arial"/>
          <w:color w:val="000000"/>
          <w:sz w:val="18"/>
          <w:szCs w:val="18"/>
        </w:rPr>
        <w:t xml:space="preserve"> code ('13').</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 or after 1 July 2007 acute or arranged cases should be reported with purchaser code 35- DHB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Funded.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Additional Electives funding (Orthopeadics Initiative, Cataract Initiative and Additional Elective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Services Initiative) should be reported as 35- DHB Funded.  This is because the Ministry now pays the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money to the DHB funder arm, who then contracts with the DHB provider arm, or makes IDF payments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the work.</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All Accredited Employer acute treatment/visits should be reported with 35-DHB Funded purchaser code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with the Accident Flag and ACC45 claim number.  These are then included in the Acute Levy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calculations the same as ACC patients.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Purchaser 17 (just like purchaser A0) is used for all </w:t>
      </w:r>
      <w:r w:rsidR="00115491">
        <w:rPr>
          <w:rFonts w:ascii="Arial" w:hAnsi="Arial" w:cs="Arial"/>
          <w:color w:val="000000"/>
          <w:sz w:val="18"/>
          <w:szCs w:val="18"/>
        </w:rPr>
        <w:t>post-acute</w:t>
      </w:r>
      <w:r>
        <w:rPr>
          <w:rFonts w:ascii="Arial" w:hAnsi="Arial" w:cs="Arial"/>
          <w:color w:val="000000"/>
          <w:sz w:val="18"/>
          <w:szCs w:val="18"/>
        </w:rPr>
        <w:t xml:space="preserve">/elective treatments or visits and should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be invoiced directly to the Accredited Employer.   Purchaser 17 activity is excluded from the Levy </w:t>
      </w:r>
    </w:p>
    <w:p w:rsidR="00F9323D" w:rsidRPr="006557EF"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calculations because it is not acute and has been invoiced directly.</w:t>
      </w:r>
    </w:p>
    <w:p w:rsidR="00F9323D" w:rsidRPr="006557EF" w:rsidRDefault="00F9323D" w:rsidP="00F9323D">
      <w:pPr>
        <w:widowControl w:val="0"/>
        <w:tabs>
          <w:tab w:val="left" w:pos="1760"/>
        </w:tabs>
        <w:autoSpaceDE w:val="0"/>
        <w:autoSpaceDN w:val="0"/>
        <w:adjustRightInd w:val="0"/>
        <w:rPr>
          <w:rFonts w:ascii="Arial" w:hAnsi="Arial"/>
          <w:sz w:val="18"/>
          <w:szCs w:val="18"/>
        </w:rPr>
      </w:pPr>
      <w:r w:rsidRPr="006557EF">
        <w:rPr>
          <w:rFonts w:ascii="Arial" w:hAnsi="Arial"/>
          <w:sz w:val="18"/>
          <w:szCs w:val="18"/>
        </w:rPr>
        <w:tab/>
      </w:r>
    </w:p>
    <w:p w:rsidR="00383C06" w:rsidRPr="006557EF" w:rsidRDefault="00383C06" w:rsidP="006557EF">
      <w:pPr>
        <w:widowControl w:val="0"/>
        <w:tabs>
          <w:tab w:val="left" w:pos="1760"/>
        </w:tabs>
        <w:autoSpaceDE w:val="0"/>
        <w:autoSpaceDN w:val="0"/>
        <w:adjustRightInd w:val="0"/>
        <w:ind w:left="1760"/>
        <w:rPr>
          <w:rFonts w:ascii="Arial" w:hAnsi="Arial"/>
          <w:sz w:val="18"/>
          <w:szCs w:val="18"/>
        </w:rPr>
      </w:pPr>
      <w:r w:rsidRPr="006557EF">
        <w:rPr>
          <w:rFonts w:ascii="Arial" w:hAnsi="Arial"/>
          <w:sz w:val="18"/>
          <w:szCs w:val="18"/>
        </w:rPr>
        <w:t>From 1 July 2013</w:t>
      </w:r>
      <w:r w:rsidR="00FB3244">
        <w:rPr>
          <w:rFonts w:ascii="Arial" w:hAnsi="Arial"/>
          <w:sz w:val="18"/>
          <w:szCs w:val="18"/>
        </w:rPr>
        <w:t>,</w:t>
      </w:r>
      <w:r w:rsidRPr="006557EF">
        <w:rPr>
          <w:rFonts w:ascii="Arial" w:hAnsi="Arial"/>
          <w:sz w:val="18"/>
          <w:szCs w:val="18"/>
        </w:rPr>
        <w:t xml:space="preserve"> code ‘33’ MOH Screening Pilot</w:t>
      </w:r>
      <w:r w:rsidR="00EC756D">
        <w:rPr>
          <w:rFonts w:ascii="Arial" w:hAnsi="Arial"/>
          <w:sz w:val="18"/>
          <w:szCs w:val="18"/>
        </w:rPr>
        <w:t xml:space="preserve"> </w:t>
      </w:r>
      <w:r w:rsidR="003F5B7C">
        <w:rPr>
          <w:rFonts w:ascii="Arial" w:hAnsi="Arial"/>
          <w:sz w:val="18"/>
          <w:szCs w:val="18"/>
        </w:rPr>
        <w:t>was</w:t>
      </w:r>
      <w:r w:rsidR="000622F0">
        <w:rPr>
          <w:rFonts w:ascii="Arial" w:hAnsi="Arial"/>
          <w:sz w:val="18"/>
          <w:szCs w:val="18"/>
        </w:rPr>
        <w:t xml:space="preserve"> </w:t>
      </w:r>
      <w:r w:rsidRPr="006557EF">
        <w:rPr>
          <w:rFonts w:ascii="Arial" w:hAnsi="Arial"/>
          <w:sz w:val="18"/>
          <w:szCs w:val="18"/>
        </w:rPr>
        <w:t>used to identi</w:t>
      </w:r>
      <w:r w:rsidR="00FB3244">
        <w:rPr>
          <w:rFonts w:ascii="Arial" w:hAnsi="Arial"/>
          <w:sz w:val="18"/>
          <w:szCs w:val="18"/>
        </w:rPr>
        <w:t>f</w:t>
      </w:r>
      <w:r w:rsidRPr="006557EF">
        <w:rPr>
          <w:rFonts w:ascii="Arial" w:hAnsi="Arial"/>
          <w:sz w:val="18"/>
          <w:szCs w:val="18"/>
        </w:rPr>
        <w:t xml:space="preserve">y bowel </w:t>
      </w:r>
      <w:r w:rsidR="00FB3244" w:rsidRPr="006557EF">
        <w:rPr>
          <w:rFonts w:ascii="Arial" w:hAnsi="Arial"/>
          <w:sz w:val="18"/>
          <w:szCs w:val="18"/>
        </w:rPr>
        <w:t>s</w:t>
      </w:r>
      <w:r w:rsidR="00FB3244">
        <w:rPr>
          <w:rFonts w:ascii="Arial" w:hAnsi="Arial"/>
          <w:sz w:val="18"/>
          <w:szCs w:val="18"/>
        </w:rPr>
        <w:t>c</w:t>
      </w:r>
      <w:r w:rsidRPr="006557EF">
        <w:rPr>
          <w:rFonts w:ascii="Arial" w:hAnsi="Arial"/>
          <w:sz w:val="18"/>
          <w:szCs w:val="18"/>
        </w:rPr>
        <w:t>reening pilot colonoscopies</w:t>
      </w:r>
      <w:r w:rsidR="00AF1B85">
        <w:rPr>
          <w:rFonts w:ascii="Arial" w:hAnsi="Arial"/>
          <w:sz w:val="18"/>
          <w:szCs w:val="18"/>
        </w:rPr>
        <w:t>.</w:t>
      </w:r>
    </w:p>
    <w:p w:rsidR="00383C06" w:rsidRDefault="00383C06"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Privately funded cases would normally be assigned '06'.</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a specified purchaser for the health event has been identified, use that code.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For elective cases, use the appropriate insurer code.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the employer has a risk-sharing arrangement with their insurer, the insurer must still be recorded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as the principal purchaser.</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576B05"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Refer to the booklet 'Accident Servi</w:t>
      </w:r>
      <w:r w:rsidR="008B6F6D">
        <w:rPr>
          <w:rFonts w:ascii="Arial" w:hAnsi="Arial" w:cs="Arial"/>
          <w:color w:val="000000"/>
          <w:sz w:val="18"/>
          <w:szCs w:val="18"/>
        </w:rPr>
        <w:t>ces - Who Pays?' available from</w:t>
      </w:r>
    </w:p>
    <w:p w:rsidR="00F9323D" w:rsidRDefault="00231C94" w:rsidP="00231C94">
      <w:pPr>
        <w:widowControl w:val="0"/>
        <w:tabs>
          <w:tab w:val="left" w:pos="1760"/>
        </w:tabs>
        <w:autoSpaceDE w:val="0"/>
        <w:autoSpaceDN w:val="0"/>
        <w:adjustRightInd w:val="0"/>
        <w:ind w:left="1758" w:hanging="1758"/>
        <w:rPr>
          <w:rFonts w:ascii="Arial" w:hAnsi="Arial" w:cs="Arial"/>
          <w:color w:val="000000"/>
          <w:sz w:val="19"/>
          <w:szCs w:val="19"/>
        </w:rPr>
      </w:pPr>
      <w:r>
        <w:rPr>
          <w:rFonts w:ascii="Arial" w:hAnsi="Arial" w:cs="Arial"/>
          <w:color w:val="000000"/>
          <w:sz w:val="18"/>
          <w:szCs w:val="18"/>
        </w:rPr>
        <w:tab/>
      </w:r>
      <w:hyperlink r:id="rId39" w:history="1">
        <w:r w:rsidR="000622F0" w:rsidRPr="000105C7">
          <w:rPr>
            <w:rStyle w:val="Hyperlink"/>
            <w:rFonts w:ascii="Arial" w:hAnsi="Arial" w:cs="Arial"/>
            <w:bCs/>
            <w:sz w:val="18"/>
            <w:szCs w:val="18"/>
          </w:rPr>
          <w:t>http://www.moh.govt.nz/notebook/nbbooks.nsf/0/9fecff85d44b17c8cc25709300001caa/$FILE/AccidentServices.pdf</w:t>
        </w:r>
      </w:hyperlink>
      <w:r w:rsidR="000622F0">
        <w:rPr>
          <w:rStyle w:val="Hyperlink"/>
          <w:rFonts w:ascii="Arial" w:hAnsi="Arial" w:cs="Arial"/>
          <w:bCs/>
          <w:sz w:val="18"/>
          <w:szCs w:val="18"/>
        </w:rPr>
        <w:t xml:space="preserve"> </w:t>
      </w:r>
      <w:r w:rsidR="00F9323D">
        <w:rPr>
          <w:rFonts w:ascii="Arial" w:hAnsi="Arial" w:cs="Arial"/>
          <w:color w:val="000000"/>
          <w:sz w:val="18"/>
          <w:szCs w:val="18"/>
        </w:rPr>
        <w:t>for guidelines on coding acute accident patients.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OVERSEAS VISITORS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If the healthcare user is an overseas resident who:</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does not meet the eligibility criteria for publicly-funded health services, including overseas residents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from non-reciprocal countries and patients with pre-existing conditions from reciprocal agreement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countries, use code '19' (Overseas chargeable)</w:t>
      </w:r>
      <w:r w:rsidR="00813331">
        <w:rPr>
          <w:rFonts w:ascii="Arial" w:hAnsi="Arial" w:cs="Arial"/>
          <w:color w:val="000000"/>
          <w:sz w:val="18"/>
          <w:szCs w:val="18"/>
        </w:rPr>
        <w: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meets the eligibility criteria for publicly-funded health services, including students from any country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90659">
        <w:rPr>
          <w:rFonts w:ascii="Arial" w:hAnsi="Arial" w:cs="Arial"/>
          <w:color w:val="000000"/>
          <w:sz w:val="18"/>
          <w:szCs w:val="18"/>
        </w:rPr>
        <w:t xml:space="preserve">with </w:t>
      </w:r>
      <w:r>
        <w:rPr>
          <w:rFonts w:ascii="Arial" w:hAnsi="Arial" w:cs="Arial"/>
          <w:color w:val="000000"/>
          <w:sz w:val="18"/>
          <w:szCs w:val="18"/>
        </w:rPr>
        <w:t xml:space="preserve">a valid visa and patients from countries with reciprocal health agreements, use code '20' (Overseas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eligible).</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Note: Codes '19' and '20' will be excluded from funding if the date portion of Event end datetime is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before 1 July 2003.</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231C94" w:rsidRDefault="00F9323D" w:rsidP="00231C94">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For further information, see the Guide to Eligibility for Publicly-Funded Personal Health and Disability</w:t>
      </w:r>
    </w:p>
    <w:p w:rsidR="00A81EB8" w:rsidRPr="00231C94" w:rsidRDefault="00231C94" w:rsidP="00231C94">
      <w:pPr>
        <w:widowControl w:val="0"/>
        <w:tabs>
          <w:tab w:val="left" w:pos="1760"/>
        </w:tabs>
        <w:autoSpaceDE w:val="0"/>
        <w:autoSpaceDN w:val="0"/>
        <w:adjustRightInd w:val="0"/>
        <w:rPr>
          <w:rStyle w:val="Hyperlink"/>
          <w:rFonts w:ascii="Arial" w:hAnsi="Arial" w:cs="Arial"/>
          <w:sz w:val="18"/>
          <w:szCs w:val="18"/>
        </w:rPr>
      </w:pPr>
      <w:r>
        <w:rPr>
          <w:rFonts w:ascii="Arial" w:hAnsi="Arial" w:cs="Arial"/>
          <w:color w:val="000000"/>
          <w:sz w:val="18"/>
          <w:szCs w:val="18"/>
        </w:rPr>
        <w:tab/>
      </w:r>
      <w:r w:rsidR="00F9323D" w:rsidRPr="00231C94">
        <w:rPr>
          <w:rFonts w:ascii="Arial" w:hAnsi="Arial" w:cs="Arial"/>
          <w:color w:val="000000"/>
          <w:sz w:val="18"/>
          <w:szCs w:val="18"/>
        </w:rPr>
        <w:t xml:space="preserve">Services in New Zealand on the Ministry of Health web site </w:t>
      </w:r>
      <w:hyperlink r:id="rId40" w:history="1">
        <w:r w:rsidR="00A81EB8" w:rsidRPr="00231C94">
          <w:rPr>
            <w:rStyle w:val="Hyperlink"/>
            <w:rFonts w:ascii="Arial" w:hAnsi="Arial" w:cs="Arial"/>
            <w:sz w:val="18"/>
            <w:szCs w:val="18"/>
          </w:rPr>
          <w:t>http://www.health.govt.nz</w:t>
        </w:r>
      </w:hyperlink>
      <w:r>
        <w:rPr>
          <w:rStyle w:val="Hyperlink"/>
          <w:rFonts w:ascii="Arial" w:hAnsi="Arial" w:cs="Arial"/>
          <w:sz w:val="18"/>
          <w:szCs w:val="18"/>
        </w:rPr>
        <w:t>.</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311"/>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ACC claim number</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Private Flag</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343"/>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A90659">
      <w:pPr>
        <w:pStyle w:val="Heading2"/>
        <w:rPr>
          <w:sz w:val="34"/>
          <w:szCs w:val="34"/>
        </w:rPr>
      </w:pPr>
      <w:r>
        <w:br w:type="page"/>
      </w:r>
      <w:bookmarkStart w:id="152" w:name="_Toc349831482"/>
      <w:r>
        <w:t>Prioritised ethnicity</w:t>
      </w:r>
      <w:bookmarkEnd w:id="15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A0321</w:t>
      </w:r>
      <w:r>
        <w:rPr>
          <w:rFonts w:ascii="Arial" w:hAnsi="Arial"/>
        </w:rPr>
        <w:tab/>
      </w:r>
      <w:r>
        <w:rPr>
          <w:rFonts w:ascii="Arial" w:hAnsi="Arial" w:cs="Arial"/>
          <w:b/>
          <w:bCs/>
          <w:i/>
          <w:iCs/>
          <w:color w:val="000000"/>
          <w:sz w:val="18"/>
          <w:szCs w:val="18"/>
        </w:rPr>
        <w:t>Version:</w:t>
      </w:r>
      <w:r>
        <w:rPr>
          <w:rFonts w:ascii="Arial" w:hAnsi="Arial"/>
        </w:rPr>
        <w:tab/>
      </w:r>
      <w:r w:rsidR="00253995">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53995">
        <w:rPr>
          <w:rFonts w:ascii="Arial" w:hAnsi="Arial" w:cs="Arial"/>
          <w:color w:val="000000"/>
          <w:sz w:val="18"/>
          <w:szCs w:val="18"/>
        </w:rPr>
        <w:t>Feb</w:t>
      </w:r>
      <w:r>
        <w:rPr>
          <w:rFonts w:ascii="Arial" w:hAnsi="Arial" w:cs="Arial"/>
          <w:color w:val="000000"/>
          <w:sz w:val="18"/>
          <w:szCs w:val="18"/>
        </w:rPr>
        <w:t>-20</w:t>
      </w:r>
      <w:r w:rsidR="00253995">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Prioritised ethnicity</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prioritised_ethnic_code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most highly prioritised ethnicity of the three ethnic groups recorded for the healthcare user,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determined according to a Statistics NZ algorithm.</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Demographic information.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2</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w:t>
      </w:r>
    </w:p>
    <w:p w:rsidR="00115491" w:rsidRDefault="00F9323D"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115491">
        <w:rPr>
          <w:rFonts w:ascii="Arial" w:hAnsi="Arial" w:cs="Arial"/>
          <w:color w:val="000000"/>
          <w:sz w:val="18"/>
          <w:szCs w:val="18"/>
        </w:rPr>
        <w:t>Refer to Appendix H for this code set</w:t>
      </w:r>
      <w:r w:rsidR="00813331">
        <w:rPr>
          <w:rFonts w:ascii="Arial" w:hAnsi="Arial" w:cs="Arial"/>
          <w:color w:val="000000"/>
          <w:sz w:val="18"/>
          <w:szCs w:val="18"/>
        </w:rPr>
        <w:t xml:space="preserve">.  </w:t>
      </w:r>
      <w:r>
        <w:rPr>
          <w:rFonts w:ascii="Arial" w:hAnsi="Arial" w:cs="Arial"/>
          <w:color w:val="000000"/>
          <w:sz w:val="18"/>
          <w:szCs w:val="18"/>
        </w:rPr>
        <w:t xml:space="preserve">For further information contact </w:t>
      </w:r>
      <w:r w:rsidR="00115491">
        <w:rPr>
          <w:rFonts w:ascii="Arial" w:hAnsi="Arial" w:cs="Arial"/>
          <w:color w:val="000000"/>
          <w:sz w:val="18"/>
          <w:szCs w:val="18"/>
        </w:rPr>
        <w:t xml:space="preserve">Analytical Services.  </w:t>
      </w:r>
      <w:r>
        <w:rPr>
          <w:rFonts w:ascii="Arial" w:hAnsi="Arial" w:cs="Arial"/>
          <w:color w:val="000000"/>
          <w:sz w:val="18"/>
          <w:szCs w:val="18"/>
        </w:rPr>
        <w:t xml:space="preserve">Contact </w:t>
      </w:r>
    </w:p>
    <w:p w:rsidR="00F9323D" w:rsidRDefault="00115491" w:rsidP="00115491">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r w:rsidR="00F9323D">
        <w:rPr>
          <w:rFonts w:ascii="Arial" w:hAnsi="Arial" w:cs="Arial"/>
          <w:color w:val="000000"/>
          <w:sz w:val="18"/>
          <w:szCs w:val="18"/>
        </w:rPr>
        <w:t>details are given at the front of this dictionary.</w:t>
      </w:r>
    </w:p>
    <w:p w:rsidR="00A338E1" w:rsidRDefault="00A338E1" w:rsidP="00813331">
      <w:pPr>
        <w:widowControl w:val="0"/>
        <w:tabs>
          <w:tab w:val="left" w:pos="90"/>
          <w:tab w:val="left" w:pos="1753"/>
        </w:tabs>
        <w:autoSpaceDE w:val="0"/>
        <w:autoSpaceDN w:val="0"/>
        <w:adjustRightInd w:val="0"/>
        <w:spacing w:before="5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Ethnic codes are ranked on the Ethnic code table from '1' (highest priority) to '21' (lowest priority), with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'99' for not stated. Prioritised ethnicity is the healthcare user’s ethnic code with the highest priority.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Prioritising ethnic codes simplifies analysis.</w:t>
      </w:r>
      <w:r w:rsidR="00A505C3">
        <w:rPr>
          <w:rFonts w:ascii="Arial" w:hAnsi="Arial" w:cs="Arial"/>
          <w:color w:val="000000"/>
          <w:sz w:val="18"/>
          <w:szCs w:val="18"/>
        </w:rPr>
        <w:t xml:space="preserve"> Refer to Appendix C for further details.</w:t>
      </w:r>
    </w:p>
    <w:p w:rsidR="00A338E1" w:rsidRDefault="00A338E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Ethnic group</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2</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Ethnic group 3</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Statistics NZ</w:t>
      </w:r>
    </w:p>
    <w:p w:rsidR="00F9323D" w:rsidRDefault="00F9323D" w:rsidP="00253995">
      <w:pPr>
        <w:pStyle w:val="Heading2"/>
        <w:rPr>
          <w:sz w:val="34"/>
          <w:szCs w:val="34"/>
        </w:rPr>
      </w:pPr>
      <w:r>
        <w:br w:type="page"/>
      </w:r>
      <w:bookmarkStart w:id="153" w:name="_Toc349831483"/>
      <w:r>
        <w:t>Private flag</w:t>
      </w:r>
      <w:bookmarkEnd w:id="15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Private flag</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private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Flag to indicate whether the health event was privately funded.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'Y' = Yes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 = No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Null</w:t>
      </w:r>
    </w:p>
    <w:p w:rsidR="00F9323D" w:rsidRDefault="00F9323D" w:rsidP="00F9323D">
      <w:pPr>
        <w:widowControl w:val="0"/>
        <w:tabs>
          <w:tab w:val="left" w:pos="90"/>
          <w:tab w:val="left" w:pos="1740"/>
        </w:tabs>
        <w:autoSpaceDE w:val="0"/>
        <w:autoSpaceDN w:val="0"/>
        <w:adjustRightInd w:val="0"/>
        <w:spacing w:before="4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Is 'Y' if:</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'06' or '19', 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Principal health service purchaser is '98' or blank and Facility type is '02'.</w:t>
      </w:r>
    </w:p>
    <w:p w:rsidR="00F9323D" w:rsidRDefault="00F9323D" w:rsidP="00F9323D">
      <w:pPr>
        <w:widowControl w:val="0"/>
        <w:tabs>
          <w:tab w:val="left" w:pos="90"/>
          <w:tab w:val="left" w:pos="1760"/>
        </w:tabs>
        <w:autoSpaceDE w:val="0"/>
        <w:autoSpaceDN w:val="0"/>
        <w:adjustRightInd w:val="0"/>
        <w:spacing w:before="52"/>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Principal health service purchaser</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Facility type</w:t>
      </w:r>
    </w:p>
    <w:p w:rsidR="00F9323D" w:rsidRDefault="00F9323D" w:rsidP="00F9323D">
      <w:pPr>
        <w:widowControl w:val="0"/>
        <w:tabs>
          <w:tab w:val="left" w:pos="90"/>
        </w:tabs>
        <w:autoSpaceDE w:val="0"/>
        <w:autoSpaceDN w:val="0"/>
        <w:adjustRightInd w:val="0"/>
        <w:spacing w:before="404"/>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D259C">
      <w:pPr>
        <w:pStyle w:val="Heading2"/>
        <w:rPr>
          <w:sz w:val="34"/>
          <w:szCs w:val="34"/>
        </w:rPr>
      </w:pPr>
      <w:r>
        <w:br w:type="page"/>
      </w:r>
      <w:bookmarkStart w:id="154" w:name="_Toc349831484"/>
      <w:r>
        <w:t>Psychiatric leave end code</w:t>
      </w:r>
      <w:bookmarkEnd w:id="15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A0185</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psychiatric_leave_end_type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describing how a period of leave ended for a committed mental health patient.</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A</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D        Discharged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        Died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        Returned to the same psychiatric institution</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        Transferred to another psychiatric institution</w:t>
      </w:r>
    </w:p>
    <w:p w:rsidR="00A338E1" w:rsidRDefault="00A338E1" w:rsidP="00F9323D">
      <w:pPr>
        <w:widowControl w:val="0"/>
        <w:tabs>
          <w:tab w:val="left" w:pos="1753"/>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40"/>
        </w:tabs>
        <w:autoSpaceDE w:val="0"/>
        <w:autoSpaceDN w:val="0"/>
        <w:adjustRightInd w:val="0"/>
        <w:spacing w:before="54"/>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rsidR="00A338E1" w:rsidRDefault="00A338E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if Event end type is 'DL'.</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date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Pr="00CD5F36" w:rsidRDefault="00F9323D" w:rsidP="00CD5F36">
      <w:pPr>
        <w:pStyle w:val="Heading2"/>
        <w:rPr>
          <w:bCs/>
          <w:color w:val="000000"/>
          <w:szCs w:val="24"/>
        </w:rPr>
      </w:pPr>
      <w:r>
        <w:br w:type="page"/>
      </w:r>
      <w:bookmarkStart w:id="155" w:name="_Toc349831485"/>
      <w:r w:rsidRPr="00CD5F36">
        <w:rPr>
          <w:bCs/>
          <w:color w:val="000000"/>
          <w:szCs w:val="24"/>
        </w:rPr>
        <w:t>Psychiatric leave end date</w:t>
      </w:r>
      <w:bookmarkEnd w:id="155"/>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A0184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Psychiatric leave end 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date_psychiatric_leave_ends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Date psychiatric leave ended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date on which a committed mental health patient’s period of leave ended.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A healthcare user is discharged on leave, then the event ends by discharge or re-admission to hospital.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Only for healthcare users committed under the Mental Health (Compulsory Assessment &amp; Treatment)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Act 1992.</w:t>
      </w:r>
    </w:p>
    <w:p w:rsidR="00F9323D" w:rsidRDefault="00F9323D" w:rsidP="00F9323D">
      <w:pPr>
        <w:widowControl w:val="0"/>
        <w:tabs>
          <w:tab w:val="left" w:pos="90"/>
        </w:tabs>
        <w:autoSpaceDE w:val="0"/>
        <w:autoSpaceDN w:val="0"/>
        <w:adjustRightInd w:val="0"/>
        <w:spacing w:before="30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Not reliably reported since 1993.</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Healthcare users can be on leave for up to 2 years under the Act.</w:t>
      </w:r>
    </w:p>
    <w:p w:rsidR="00A338E1" w:rsidRDefault="00A338E1"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Must only be present when Event end type is 'DL'.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before the date of load.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on or after the date portion of Event start datetime, the Date of birth, the Date of referral, the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Date of first specialist consultation, and the Date surgery decided.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Must be on or after the date portion of Event end datetime, and the Event end datetime must not be null.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Partial dates not allowed.</w:t>
      </w:r>
    </w:p>
    <w:p w:rsidR="00A338E1" w:rsidRDefault="00A338E1"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115"/>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Only required for committed patients who go on leave for a period of 14 days or more. The data should </w:t>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be provided when leave has ended.</w:t>
      </w:r>
    </w:p>
    <w:p w:rsidR="00A338E1" w:rsidRDefault="00A338E1"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56"/>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Psychiatric leave end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Mental Health (Compulsory Assessment &amp; Treatment) Act 1992</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D259C">
      <w:pPr>
        <w:pStyle w:val="Heading2"/>
        <w:rPr>
          <w:sz w:val="34"/>
          <w:szCs w:val="34"/>
        </w:rPr>
      </w:pPr>
      <w:r>
        <w:br w:type="page"/>
      </w:r>
      <w:r w:rsidR="00E24673" w:rsidDel="00E24673">
        <w:t xml:space="preserve"> </w:t>
      </w:r>
      <w:bookmarkStart w:id="156" w:name="_Toc349831486"/>
      <w:r>
        <w:t>Purchase unit</w:t>
      </w:r>
      <w:bookmarkEnd w:id="15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Purchase unit</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purchase_unit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Purchase unit indicates which contract the event is funded under.</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varchar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It is derived directly from Health specialty.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EC756D" w:rsidRDefault="00F9323D" w:rsidP="002C642C">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Some events have a purchase unit of 'EXCLU' (i</w:t>
      </w:r>
      <w:r w:rsidR="0052709D">
        <w:rPr>
          <w:rFonts w:ascii="Arial" w:hAnsi="Arial" w:cs="Arial"/>
          <w:color w:val="000000"/>
          <w:sz w:val="18"/>
          <w:szCs w:val="18"/>
        </w:rPr>
        <w:t>.</w:t>
      </w:r>
      <w:r>
        <w:rPr>
          <w:rFonts w:ascii="Arial" w:hAnsi="Arial" w:cs="Arial"/>
          <w:color w:val="000000"/>
          <w:sz w:val="18"/>
          <w:szCs w:val="18"/>
        </w:rPr>
        <w:t>e</w:t>
      </w:r>
      <w:r w:rsidR="0052709D">
        <w:rPr>
          <w:rFonts w:ascii="Arial" w:hAnsi="Arial" w:cs="Arial"/>
          <w:color w:val="000000"/>
          <w:sz w:val="18"/>
          <w:szCs w:val="18"/>
        </w:rPr>
        <w:t>.</w:t>
      </w:r>
      <w:r>
        <w:rPr>
          <w:rFonts w:ascii="Arial" w:hAnsi="Arial" w:cs="Arial"/>
          <w:color w:val="000000"/>
          <w:sz w:val="18"/>
          <w:szCs w:val="18"/>
        </w:rPr>
        <w:t xml:space="preserve">, not eligible). </w:t>
      </w:r>
      <w:r w:rsidR="002C642C">
        <w:rPr>
          <w:rFonts w:ascii="Arial" w:hAnsi="Arial" w:cs="Arial"/>
          <w:color w:val="000000"/>
          <w:sz w:val="18"/>
          <w:szCs w:val="18"/>
        </w:rPr>
        <w:t xml:space="preserve">See the New Zealand Casemix </w:t>
      </w:r>
      <w:r w:rsidR="002C642C">
        <w:rPr>
          <w:rFonts w:ascii="Arial" w:hAnsi="Arial" w:cs="Arial"/>
          <w:color w:val="000000"/>
          <w:sz w:val="18"/>
          <w:szCs w:val="18"/>
        </w:rPr>
        <w:tab/>
        <w:t xml:space="preserve">Framework for Publicly Funded Hospitals including WIES methodology and Casemix Purchase Unit </w:t>
      </w:r>
      <w:r w:rsidR="002C642C">
        <w:rPr>
          <w:rFonts w:ascii="Arial" w:hAnsi="Arial" w:cs="Arial"/>
          <w:color w:val="000000"/>
          <w:sz w:val="18"/>
          <w:szCs w:val="18"/>
        </w:rPr>
        <w:tab/>
        <w:t xml:space="preserve">Allocation document for the </w:t>
      </w:r>
      <w:r>
        <w:rPr>
          <w:rFonts w:ascii="Arial" w:hAnsi="Arial" w:cs="Arial"/>
          <w:color w:val="000000"/>
          <w:sz w:val="18"/>
          <w:szCs w:val="18"/>
        </w:rPr>
        <w:t>criteria</w:t>
      </w:r>
      <w:r w:rsidR="002C642C">
        <w:rPr>
          <w:rFonts w:ascii="Arial" w:hAnsi="Arial" w:cs="Arial"/>
          <w:color w:val="000000"/>
          <w:sz w:val="18"/>
          <w:szCs w:val="18"/>
        </w:rPr>
        <w:t>.</w:t>
      </w:r>
    </w:p>
    <w:p w:rsidR="002C642C" w:rsidRDefault="00EC756D" w:rsidP="002C642C">
      <w:pPr>
        <w:widowControl w:val="0"/>
        <w:tabs>
          <w:tab w:val="left" w:pos="1740"/>
        </w:tabs>
        <w:autoSpaceDE w:val="0"/>
        <w:autoSpaceDN w:val="0"/>
        <w:adjustRightInd w:val="0"/>
        <w:rPr>
          <w:rFonts w:ascii="Arial" w:hAnsi="Arial"/>
          <w:sz w:val="18"/>
          <w:szCs w:val="18"/>
        </w:rPr>
      </w:pPr>
      <w:r>
        <w:rPr>
          <w:rFonts w:ascii="Arial" w:hAnsi="Arial" w:cs="Arial"/>
          <w:color w:val="000000"/>
          <w:sz w:val="18"/>
          <w:szCs w:val="18"/>
        </w:rPr>
        <w:tab/>
      </w:r>
      <w:hyperlink r:id="rId41" w:history="1">
        <w:r w:rsidRPr="00AA38B2">
          <w:rPr>
            <w:rStyle w:val="Hyperlink"/>
            <w:rFonts w:ascii="Arial" w:hAnsi="Arial"/>
            <w:sz w:val="18"/>
            <w:szCs w:val="18"/>
          </w:rPr>
          <w:t>http://www.health.govt.nz/nz-health-statistics/data-references/weighted-inlier-equivalent-separations</w:t>
        </w:r>
      </w:hyperlink>
    </w:p>
    <w:p w:rsidR="00EC756D" w:rsidRDefault="00EC756D" w:rsidP="002C642C">
      <w:pPr>
        <w:widowControl w:val="0"/>
        <w:tabs>
          <w:tab w:val="left" w:pos="1740"/>
        </w:tabs>
        <w:autoSpaceDE w:val="0"/>
        <w:autoSpaceDN w:val="0"/>
        <w:adjustRightInd w:val="0"/>
        <w:rPr>
          <w:rFonts w:ascii="Arial" w:hAnsi="Arial"/>
          <w:sz w:val="18"/>
          <w:szCs w:val="18"/>
        </w:rPr>
      </w:pPr>
    </w:p>
    <w:p w:rsidR="00EC756D" w:rsidRDefault="00EC756D" w:rsidP="002C642C">
      <w:pPr>
        <w:widowControl w:val="0"/>
        <w:tabs>
          <w:tab w:val="left" w:pos="1740"/>
        </w:tabs>
        <w:autoSpaceDE w:val="0"/>
        <w:autoSpaceDN w:val="0"/>
        <w:adjustRightInd w:val="0"/>
        <w:rPr>
          <w:rFonts w:ascii="Arial" w:hAnsi="Arial"/>
          <w:sz w:val="18"/>
          <w:szCs w:val="18"/>
        </w:rPr>
      </w:pPr>
    </w:p>
    <w:p w:rsidR="00EC756D" w:rsidRPr="002C642C" w:rsidRDefault="00EC756D" w:rsidP="002C642C">
      <w:pPr>
        <w:widowControl w:val="0"/>
        <w:tabs>
          <w:tab w:val="left" w:pos="1740"/>
        </w:tabs>
        <w:autoSpaceDE w:val="0"/>
        <w:autoSpaceDN w:val="0"/>
        <w:adjustRightInd w:val="0"/>
        <w:rPr>
          <w:rFonts w:ascii="Arial" w:hAnsi="Arial"/>
          <w:szCs w:val="18"/>
        </w:rPr>
      </w:pPr>
    </w:p>
    <w:p w:rsidR="002C642C" w:rsidRDefault="002C642C"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DRG codes</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Costweight code</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Health specialty code</w:t>
      </w:r>
    </w:p>
    <w:p w:rsidR="00F9323D" w:rsidRDefault="00F9323D" w:rsidP="00F9323D">
      <w:pPr>
        <w:widowControl w:val="0"/>
        <w:tabs>
          <w:tab w:val="left" w:pos="90"/>
        </w:tabs>
        <w:autoSpaceDE w:val="0"/>
        <w:autoSpaceDN w:val="0"/>
        <w:adjustRightInd w:val="0"/>
        <w:spacing w:before="416"/>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18"/>
          <w:szCs w:val="18"/>
        </w:rPr>
      </w:pPr>
      <w:r>
        <w:rPr>
          <w:rFonts w:ascii="Arial" w:hAnsi="Arial" w:cs="Arial"/>
          <w:b/>
          <w:bCs/>
          <w:i/>
          <w:iCs/>
          <w:color w:val="000000"/>
          <w:sz w:val="18"/>
          <w:szCs w:val="18"/>
        </w:rPr>
        <w:t>Source document:</w:t>
      </w:r>
      <w:r>
        <w:rPr>
          <w:rFonts w:ascii="Arial" w:hAnsi="Arial"/>
        </w:rPr>
        <w:tab/>
      </w:r>
      <w:r w:rsidR="002C642C">
        <w:rPr>
          <w:rFonts w:ascii="Arial" w:hAnsi="Arial" w:cs="Arial"/>
          <w:color w:val="000000"/>
          <w:sz w:val="18"/>
          <w:szCs w:val="18"/>
        </w:rPr>
        <w:t xml:space="preserve">New Zealand Casemix Framework for Publicly Funded Hospitals including WIES methodology and </w:t>
      </w:r>
      <w:r w:rsidR="002C642C">
        <w:rPr>
          <w:rFonts w:ascii="Arial" w:hAnsi="Arial" w:cs="Arial"/>
          <w:color w:val="000000"/>
          <w:sz w:val="18"/>
          <w:szCs w:val="18"/>
        </w:rPr>
        <w:tab/>
      </w:r>
      <w:r w:rsidR="002C642C">
        <w:rPr>
          <w:rFonts w:ascii="Arial" w:hAnsi="Arial" w:cs="Arial"/>
          <w:color w:val="000000"/>
          <w:sz w:val="18"/>
          <w:szCs w:val="18"/>
        </w:rPr>
        <w:tab/>
        <w:t>Casemix Purchase Unit Allocation</w:t>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Cost Weights Working Group</w:t>
      </w:r>
    </w:p>
    <w:p w:rsidR="00F9323D" w:rsidRDefault="00F9323D" w:rsidP="00AD259C">
      <w:pPr>
        <w:pStyle w:val="Heading2"/>
        <w:rPr>
          <w:sz w:val="34"/>
          <w:szCs w:val="34"/>
        </w:rPr>
      </w:pPr>
      <w:r>
        <w:br w:type="page"/>
      </w:r>
      <w:bookmarkStart w:id="157" w:name="_Toc349831487"/>
      <w:r>
        <w:t>TLA of domicile</w:t>
      </w:r>
      <w:bookmarkEnd w:id="15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7009CB">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7009CB">
        <w:rPr>
          <w:rFonts w:ascii="Arial" w:hAnsi="Arial" w:cs="Arial"/>
          <w:color w:val="000000"/>
          <w:sz w:val="18"/>
          <w:szCs w:val="18"/>
        </w:rPr>
        <w:t>Feb</w:t>
      </w:r>
      <w:r>
        <w:rPr>
          <w:rFonts w:ascii="Arial" w:hAnsi="Arial" w:cs="Arial"/>
          <w:color w:val="000000"/>
          <w:sz w:val="18"/>
          <w:szCs w:val="18"/>
        </w:rPr>
        <w:t>-20</w:t>
      </w:r>
      <w:r w:rsidR="007009CB">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TLA of domicile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tla</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Territorial local authority of domicile.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Geographical aggregation.</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3</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TLA        TLA name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001        Far North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002        Whangarei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003        Kaipara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004        Rodney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005        North Shore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006        Waitakere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007        Auckland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008        Manakau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009        Papakura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010        Franklin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011        Thames-Coromandel</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012        Hauraki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013        Waikato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015        Matamata-Piako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016        Hamilton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017        Waipa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018        Otorohanga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019        South Waikato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020        Waitomo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021        Taupo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022        Western BOP</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023        Tauranga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024        Rotorua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025        Whakatane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026        Kawerau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027        Opotiki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028        Gisborne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029        Wairoa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030        Hastings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031        Napier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032        Central Hawke's Bay</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033        New Plymouth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034        Stratford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035        South Taranaki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036        Ruapehu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037        Wanganui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038        Rangitikei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039        Manawatu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040        Palmerston North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041        Tararua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042        Horowhenua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043        Kapiti Coast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044        Porirua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045        Upper Hutt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046        Lower Hutt</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047        Wellington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048        Masterton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049        Carterton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050        South Wairarapa</w:t>
      </w:r>
    </w:p>
    <w:p w:rsidR="00F9323D" w:rsidRDefault="00F9323D" w:rsidP="00F9323D">
      <w:pPr>
        <w:widowControl w:val="0"/>
        <w:tabs>
          <w:tab w:val="left" w:pos="1753"/>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051        Tasman</w:t>
      </w:r>
    </w:p>
    <w:p w:rsidR="00AD259C" w:rsidRDefault="00AD259C" w:rsidP="00F9323D">
      <w:pPr>
        <w:widowControl w:val="0"/>
        <w:tabs>
          <w:tab w:val="left" w:pos="1753"/>
        </w:tabs>
        <w:autoSpaceDE w:val="0"/>
        <w:autoSpaceDN w:val="0"/>
        <w:adjustRightInd w:val="0"/>
        <w:rPr>
          <w:rFonts w:ascii="Arial" w:hAnsi="Arial" w:cs="Arial"/>
          <w:color w:val="000000"/>
          <w:sz w:val="19"/>
          <w:szCs w:val="19"/>
        </w:rPr>
      </w:pPr>
      <w:r>
        <w:rPr>
          <w:rFonts w:ascii="Arial" w:hAnsi="Arial" w:cs="Arial"/>
          <w:color w:val="000000"/>
          <w:sz w:val="18"/>
          <w:szCs w:val="18"/>
        </w:rPr>
        <w:tab/>
        <w:t>052        Nelson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053        Marlborough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054        Kaikoura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055        Buller</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056        Grey </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057        Westland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058        Hurunui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059        Waimakariri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060        Christchurch</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061        Banks Peninsula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062        Selwyn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063        Ashburton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064        Timaru</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065        Mackenzie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066        Waimate</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067        Chatham Islands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068        Waitaki</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069        Central Otago</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070        Queenstown Lakes</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071        Dunedin</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072        Clutha</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073        Southland</w:t>
      </w:r>
    </w:p>
    <w:p w:rsidR="00F9323D" w:rsidRDefault="00F9323D" w:rsidP="00F9323D">
      <w:pPr>
        <w:widowControl w:val="0"/>
        <w:tabs>
          <w:tab w:val="left" w:pos="1753"/>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074        Gore</w:t>
      </w:r>
    </w:p>
    <w:p w:rsidR="00F9323D" w:rsidRDefault="00F9323D" w:rsidP="00115491">
      <w:pPr>
        <w:widowControl w:val="0"/>
        <w:tabs>
          <w:tab w:val="left" w:pos="1753"/>
          <w:tab w:val="left" w:pos="42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075        Invercargill</w:t>
      </w:r>
      <w:r w:rsidR="00115491">
        <w:rPr>
          <w:rFonts w:ascii="Arial" w:hAnsi="Arial" w:cs="Arial"/>
          <w:color w:val="000000"/>
          <w:sz w:val="18"/>
          <w:szCs w:val="18"/>
        </w:rPr>
        <w:tab/>
      </w:r>
    </w:p>
    <w:p w:rsidR="00F9323D" w:rsidRDefault="00F9323D" w:rsidP="00F9323D">
      <w:pPr>
        <w:widowControl w:val="0"/>
        <w:tabs>
          <w:tab w:val="left" w:pos="90"/>
          <w:tab w:val="left" w:pos="1740"/>
        </w:tabs>
        <w:autoSpaceDE w:val="0"/>
        <w:autoSpaceDN w:val="0"/>
        <w:adjustRightInd w:val="0"/>
        <w:spacing w:before="788"/>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The TLA of domicile roughly equates to local council boundaries. Populated from 1988.</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Derived from the </w:t>
      </w:r>
      <w:r w:rsidR="007009CB">
        <w:rPr>
          <w:rFonts w:ascii="Arial" w:hAnsi="Arial" w:cs="Arial"/>
          <w:color w:val="000000"/>
          <w:sz w:val="18"/>
          <w:szCs w:val="18"/>
        </w:rPr>
        <w:t>MOH</w:t>
      </w:r>
      <w:r>
        <w:rPr>
          <w:rFonts w:ascii="Arial" w:hAnsi="Arial" w:cs="Arial"/>
          <w:color w:val="000000"/>
          <w:sz w:val="18"/>
          <w:szCs w:val="18"/>
        </w:rPr>
        <w:t xml:space="preserve"> mapping of Domicile code to TLA. No code table exists.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Domicile code 3402 Oceanic - Chatham Islands is included in TLA 'other' as it is not a Land Authority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and is classified as subregion 15 'Hawke's Bay' which is not shown in this table.</w:t>
      </w:r>
    </w:p>
    <w:p w:rsidR="00F9323D" w:rsidRDefault="00F9323D" w:rsidP="00F9323D">
      <w:pPr>
        <w:widowControl w:val="0"/>
        <w:tabs>
          <w:tab w:val="left" w:pos="90"/>
          <w:tab w:val="left" w:pos="1752"/>
        </w:tabs>
        <w:autoSpaceDE w:val="0"/>
        <w:autoSpaceDN w:val="0"/>
        <w:adjustRightInd w:val="0"/>
        <w:spacing w:before="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Domicile code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D259C">
      <w:pPr>
        <w:pStyle w:val="Heading2"/>
        <w:rPr>
          <w:sz w:val="34"/>
          <w:szCs w:val="34"/>
        </w:rPr>
      </w:pPr>
      <w:r>
        <w:br w:type="page"/>
      </w:r>
      <w:bookmarkStart w:id="158" w:name="_Toc349831488"/>
      <w:r>
        <w:t>Total hours on continuous positive airway pressure</w:t>
      </w:r>
      <w:bookmarkEnd w:id="15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A0240</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continuous positive airway pressure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hours_on_cpap</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CPAP hours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The total number of hours a neonate (less than 29 days, or more than 29 days and less than 2500 g) is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CPAP during a perinatal episode of care.</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Total CPAP hours should not be reported for records where the date portion of Event end datetime is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on or after 1 July 2009.  Total NIV hours should be reported instead.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Hours on continuous positive airway pressure has been used in determining the DRG code since 1 July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2001.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 CPAP procedure is: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6th Edition Clinical codes of 9220900,9220901,9220902 (Clinical code type = ‘O’) or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ICD-10-AM 1st, 2nd, 3rd Edition Clinical code of 9203800 (Clinical code type = 'O'), or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an ICD-9-CM or ICD-9-CM-A Clinical code of 93.90 (Clinical code type = 'O').</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115491"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There is no specific procedure code for CPAP in ICD-10-AM 6th edition; it is included in the </w:t>
      </w:r>
      <w:r w:rsidR="00115491">
        <w:rPr>
          <w:rFonts w:ascii="Arial" w:hAnsi="Arial" w:cs="Arial"/>
          <w:color w:val="000000"/>
          <w:sz w:val="18"/>
          <w:szCs w:val="18"/>
        </w:rPr>
        <w:t>non-</w:t>
      </w:r>
    </w:p>
    <w:p w:rsidR="00F9323D" w:rsidRDefault="00115491"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invasive</w:t>
      </w:r>
      <w:r w:rsidR="00F9323D">
        <w:rPr>
          <w:rFonts w:ascii="Arial" w:hAnsi="Arial" w:cs="Arial"/>
          <w:color w:val="000000"/>
          <w:sz w:val="18"/>
          <w:szCs w:val="18"/>
        </w:rPr>
        <w:t xml:space="preserve"> ventilation (NIV) codes: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9220900 [570]</w:t>
      </w:r>
      <w:r>
        <w:rPr>
          <w:rFonts w:ascii="Arial" w:hAnsi="Arial" w:cs="Arial"/>
          <w:color w:val="000000"/>
          <w:sz w:val="18"/>
          <w:szCs w:val="18"/>
        </w:rPr>
        <w:tab/>
        <w:t>Management of noninvasive ventilatory support, &lt;= 24 hours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9220901 [570]</w:t>
      </w:r>
      <w:r>
        <w:rPr>
          <w:rFonts w:ascii="Arial" w:hAnsi="Arial" w:cs="Arial"/>
          <w:color w:val="000000"/>
          <w:sz w:val="18"/>
          <w:szCs w:val="18"/>
        </w:rPr>
        <w:tab/>
        <w:t>Management of noninvasive ventilatory support, &gt; 24 and &lt; 96 hours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t>9220902 [570]</w:t>
      </w:r>
      <w:r>
        <w:rPr>
          <w:rFonts w:ascii="Arial" w:hAnsi="Arial" w:cs="Arial"/>
          <w:color w:val="000000"/>
          <w:sz w:val="18"/>
          <w:szCs w:val="18"/>
        </w:rPr>
        <w:tab/>
        <w:t>Management of noninvasive ventilatory support, &gt;= 96 hours</w:t>
      </w:r>
    </w:p>
    <w:p w:rsidR="003104F7" w:rsidRDefault="00F9323D" w:rsidP="003104F7">
      <w:pPr>
        <w:widowControl w:val="0"/>
        <w:tabs>
          <w:tab w:val="left" w:pos="1740"/>
        </w:tabs>
        <w:autoSpaceDE w:val="0"/>
        <w:autoSpaceDN w:val="0"/>
        <w:adjustRightInd w:val="0"/>
        <w:rPr>
          <w:rFonts w:ascii="Arial" w:hAnsi="Arial" w:cs="Arial"/>
          <w:color w:val="000000"/>
          <w:sz w:val="18"/>
          <w:szCs w:val="18"/>
        </w:rPr>
      </w:pPr>
      <w:r>
        <w:rPr>
          <w:rFonts w:ascii="Arial" w:hAnsi="Arial"/>
        </w:rPr>
        <w:tab/>
      </w:r>
    </w:p>
    <w:p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There is no specific procedure code for CPAP in the ICD-10-AM 8</w:t>
      </w:r>
      <w:r w:rsidRPr="00637A7C">
        <w:rPr>
          <w:rFonts w:ascii="Arial" w:hAnsi="Arial" w:cs="Arial"/>
          <w:color w:val="000000"/>
          <w:sz w:val="18"/>
          <w:szCs w:val="18"/>
          <w:vertAlign w:val="superscript"/>
        </w:rPr>
        <w:t>th</w:t>
      </w:r>
      <w:r>
        <w:rPr>
          <w:rFonts w:ascii="Arial" w:hAnsi="Arial" w:cs="Arial"/>
          <w:color w:val="000000"/>
          <w:sz w:val="18"/>
          <w:szCs w:val="18"/>
        </w:rPr>
        <w:t xml:space="preserve"> edition.  Event records encoded in </w:t>
      </w:r>
    </w:p>
    <w:p w:rsidR="003104F7" w:rsidRDefault="003104F7" w:rsidP="003104F7">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t xml:space="preserve">this clinical code system with a CPAP Hours value are not required to contain any of the above </w:t>
      </w:r>
    </w:p>
    <w:p w:rsidR="003104F7" w:rsidRDefault="003104F7" w:rsidP="003104F7">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t>procedure codes.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Note: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logical back mapping tables (from 6th edition to 3rd edition) convert the three NIV procedure codes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(above) to the CPAP procedure code 9203800.  Therefore, any data extract based on the CPAP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procedure code 9203800 for events where the date portion of Event end datetime is on or after 1 July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2008 will include bilevel positive airway pressure [BiPAP] and intermittent positive pressure breathing </w:t>
      </w:r>
    </w:p>
    <w:p w:rsidR="003104F7" w:rsidRDefault="00F9323D" w:rsidP="003104F7">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[IPPB] and continuous positive airway pressure [CPAP].</w:t>
      </w:r>
    </w:p>
    <w:p w:rsidR="00F9323D" w:rsidRDefault="00F9323D" w:rsidP="00F9323D">
      <w:pPr>
        <w:widowControl w:val="0"/>
        <w:tabs>
          <w:tab w:val="left" w:pos="90"/>
          <w:tab w:val="left" w:pos="1752"/>
        </w:tabs>
        <w:autoSpaceDE w:val="0"/>
        <w:autoSpaceDN w:val="0"/>
        <w:adjustRightInd w:val="0"/>
        <w:spacing w:before="180"/>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infant is: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364 days old at Event end datetime, 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between 28 and 364 days old and Weight on admission is more than 2500 g at Event end datetime.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more than 100, 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more than the difference (calculated in hours) between the date portions of Event start datetime and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before 1 July 2008</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a CPAP procedure (as defined in Guide for use above) is not present.</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not present when a CPAP procedure (as defined in Guide for use above) is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present, unless: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Total hours on mechanical ventilation is present, 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 at Event end datetime is more than 364 days, or</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age is between 28 days and 364 days and Weight on admission is more than 2500 g.</w:t>
      </w:r>
    </w:p>
    <w:p w:rsidR="00A57324" w:rsidRDefault="00A57324"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not in the P30 and P40 ranges.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records where the date portion of Event end datetime is on or after 1 July 2008</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 present and a NIV procedure (as defined in Guide for use above) is not present.</w:t>
      </w:r>
    </w:p>
    <w:p w:rsidR="00F9323D" w:rsidRDefault="00F9323D" w:rsidP="00F9323D">
      <w:pPr>
        <w:widowControl w:val="0"/>
        <w:tabs>
          <w:tab w:val="left" w:pos="1752"/>
        </w:tabs>
        <w:autoSpaceDE w:val="0"/>
        <w:autoSpaceDN w:val="0"/>
        <w:adjustRightInd w:val="0"/>
        <w:rPr>
          <w:rFonts w:ascii="Arial" w:hAnsi="Arial"/>
        </w:rPr>
      </w:pPr>
      <w:r>
        <w:rPr>
          <w:rFonts w:ascii="Arial" w:hAnsi="Arial"/>
        </w:rPr>
        <w:tab/>
      </w:r>
      <w:r w:rsidR="00AD259C">
        <w:rPr>
          <w:rFonts w:ascii="Arial" w:hAnsi="Arial" w:cs="Arial"/>
          <w:color w:val="000000"/>
          <w:sz w:val="18"/>
          <w:szCs w:val="18"/>
        </w:rPr>
        <w:t>Records can be reported with an NIV procedure and no hours present if IPPB or BiPAP has been</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administered.</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 present and Health specialty code is not P61, P71 or in the P40 range.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Generate an error if CPAP hours is submitted with events ending on or after 1 July 2009 if the file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version is 013.0.</w:t>
      </w:r>
    </w:p>
    <w:p w:rsidR="00F9323D" w:rsidRDefault="00F9323D" w:rsidP="00F9323D">
      <w:pPr>
        <w:widowControl w:val="0"/>
        <w:tabs>
          <w:tab w:val="left" w:pos="90"/>
          <w:tab w:val="left" w:pos="1760"/>
        </w:tabs>
        <w:autoSpaceDE w:val="0"/>
        <w:autoSpaceDN w:val="0"/>
        <w:adjustRightInd w:val="0"/>
        <w:spacing w:before="500"/>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Total hours on continuous positive airway pressure (CPAP) is used to capture the number of hours a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patient is on CPAP during an episode of care.  As in the Total hours on mechanical ventilation variable,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 hours are rounded up. CPAP hours should not be collected when CPAP is used as a method of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weaning from continuous ventilatory support or performed by endotracheal tube [ETT] or tracheostomy.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CPAP hours may be reported within the same event as mechanical ventilation hours.  If CPAP is used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to</w:t>
      </w:r>
      <w:r>
        <w:rPr>
          <w:rFonts w:ascii="Arial" w:hAnsi="Arial" w:cs="Arial"/>
          <w:color w:val="000000"/>
          <w:sz w:val="18"/>
          <w:szCs w:val="18"/>
        </w:rPr>
        <w:t xml:space="preserve"> wean a patient from mechanical ventilation, the time on CPAP will be added to the hours on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AD259C">
        <w:rPr>
          <w:rFonts w:ascii="Arial" w:hAnsi="Arial" w:cs="Arial"/>
          <w:color w:val="000000"/>
          <w:sz w:val="18"/>
          <w:szCs w:val="18"/>
        </w:rPr>
        <w:t xml:space="preserve">mechanical </w:t>
      </w:r>
      <w:r>
        <w:rPr>
          <w:rFonts w:ascii="Arial" w:hAnsi="Arial" w:cs="Arial"/>
          <w:color w:val="000000"/>
          <w:sz w:val="18"/>
          <w:szCs w:val="18"/>
        </w:rPr>
        <w:t>ventilation.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Where CPAP is being used as a separate valid treatment modality in the same episode of care as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mechanical ventilation, a CPAP (NIV) procedure must be coded and CPAP hours recorded.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ab/>
      </w:r>
    </w:p>
    <w:p w:rsidR="00F9323D" w:rsidRPr="00C252A2"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Pr="00C252A2">
        <w:rPr>
          <w:rFonts w:ascii="Arial" w:hAnsi="Arial" w:cs="Arial"/>
          <w:color w:val="000000"/>
          <w:sz w:val="18"/>
          <w:szCs w:val="18"/>
        </w:rPr>
        <w:t>CLINICAL CODING GUIDELINES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When coding in ICD-10-AM 6th edition NIV procedure codes should be assigned for all cases and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calculation of hours are to be in accordance with the coding standard (ACS 1006 page 176).</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xml:space="preserve">, CPAP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The CPAP 92038-00 [568] 1st, 2nd and 3rd edition procedure code should be assigned for any duration</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when required for neonates/infants.</w:t>
      </w:r>
    </w:p>
    <w:p w:rsidR="00F9323D" w:rsidRDefault="00F9323D" w:rsidP="00F9323D">
      <w:pPr>
        <w:widowControl w:val="0"/>
        <w:tabs>
          <w:tab w:val="left" w:pos="90"/>
          <w:tab w:val="left" w:pos="1762"/>
        </w:tabs>
        <w:autoSpaceDE w:val="0"/>
        <w:autoSpaceDN w:val="0"/>
        <w:adjustRightInd w:val="0"/>
        <w:spacing w:before="215"/>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 Total noninvasive ventilation hours</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AD259C">
      <w:pPr>
        <w:pStyle w:val="Heading2"/>
        <w:rPr>
          <w:sz w:val="34"/>
          <w:szCs w:val="34"/>
        </w:rPr>
      </w:pPr>
      <w:r>
        <w:br w:type="page"/>
      </w:r>
      <w:bookmarkStart w:id="159" w:name="_Toc349831489"/>
      <w:r>
        <w:t>Total hours on mechanical ventilation</w:t>
      </w:r>
      <w:bookmarkEnd w:id="159"/>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Pr="00227C7B"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A0214</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7.0</w:t>
      </w:r>
      <w:r>
        <w:rPr>
          <w:rFonts w:ascii="Arial" w:hAnsi="Arial"/>
        </w:rPr>
        <w:tab/>
      </w:r>
      <w:r>
        <w:rPr>
          <w:rFonts w:ascii="Arial" w:hAnsi="Arial" w:cs="Arial"/>
          <w:b/>
          <w:bCs/>
          <w:i/>
          <w:iCs/>
          <w:color w:val="000000"/>
          <w:sz w:val="18"/>
          <w:szCs w:val="18"/>
        </w:rPr>
        <w:t>Version date:</w:t>
      </w:r>
      <w:r>
        <w:rPr>
          <w:rFonts w:ascii="Arial" w:hAnsi="Arial"/>
        </w:rPr>
        <w:tab/>
      </w:r>
      <w:r w:rsidRPr="00227C7B">
        <w:rPr>
          <w:rFonts w:ascii="Arial" w:hAnsi="Arial" w:cs="Arial"/>
          <w:sz w:val="18"/>
          <w:szCs w:val="18"/>
        </w:rPr>
        <w:t>01-</w:t>
      </w:r>
      <w:r w:rsidR="00810E46" w:rsidRPr="00227C7B">
        <w:rPr>
          <w:rFonts w:ascii="Arial" w:hAnsi="Arial" w:cs="Arial"/>
          <w:sz w:val="18"/>
          <w:szCs w:val="18"/>
        </w:rPr>
        <w:t>Jun</w:t>
      </w:r>
      <w:r w:rsidRPr="00227C7B">
        <w:rPr>
          <w:rFonts w:ascii="Arial" w:hAnsi="Arial" w:cs="Arial"/>
          <w:sz w:val="18"/>
          <w:szCs w:val="18"/>
        </w:rPr>
        <w:t>-2011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hours on mechanical ventilation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hours_on_ventilation</w:t>
      </w:r>
    </w:p>
    <w:p w:rsidR="00810E46" w:rsidRDefault="00F9323D" w:rsidP="00F9323D">
      <w:pPr>
        <w:widowControl w:val="0"/>
        <w:tabs>
          <w:tab w:val="left" w:pos="90"/>
          <w:tab w:val="left" w:pos="1766"/>
        </w:tabs>
        <w:autoSpaceDE w:val="0"/>
        <w:autoSpaceDN w:val="0"/>
        <w:adjustRightInd w:val="0"/>
        <w:spacing w:before="41"/>
        <w:rPr>
          <w:rFonts w:ascii="Arial" w:hAnsi="Arial" w:cs="Arial"/>
          <w:color w:val="000000"/>
          <w:sz w:val="18"/>
          <w:szCs w:val="18"/>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Hours on mechanical ventilation, HMV</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Pr="00227C7B" w:rsidRDefault="00F9323D" w:rsidP="00227C7B">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mechanical ventilation</w:t>
      </w:r>
    </w:p>
    <w:p w:rsidR="00F9323D" w:rsidRPr="00227C7B" w:rsidRDefault="00F9323D" w:rsidP="00F9323D">
      <w:pPr>
        <w:widowControl w:val="0"/>
        <w:tabs>
          <w:tab w:val="left" w:pos="90"/>
          <w:tab w:val="left" w:pos="1753"/>
        </w:tabs>
        <w:autoSpaceDE w:val="0"/>
        <w:autoSpaceDN w:val="0"/>
        <w:adjustRightInd w:val="0"/>
        <w:spacing w:before="31"/>
        <w:rPr>
          <w:rFonts w:ascii="Arial" w:hAnsi="Arial" w:cs="Arial"/>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w:t>
      </w:r>
      <w:r w:rsidR="00C87FB1">
        <w:rPr>
          <w:rFonts w:ascii="Arial" w:hAnsi="Arial" w:cs="Arial"/>
          <w:color w:val="000000"/>
          <w:sz w:val="18"/>
          <w:szCs w:val="18"/>
        </w:rPr>
        <w:t xml:space="preserve">otal hours for the health event </w:t>
      </w:r>
      <w:r w:rsidR="00C87FB1" w:rsidRPr="00227C7B">
        <w:rPr>
          <w:rFonts w:ascii="Arial" w:hAnsi="Arial" w:cs="Arial"/>
          <w:sz w:val="18"/>
          <w:szCs w:val="18"/>
        </w:rPr>
        <w:t>irrespective of the specialty or team treating the patient.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00000 – 99999</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18"/>
          <w:szCs w:val="18"/>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Hours on mechanical ventilation has been used in determining the DRG code since 1 July 1999.</w:t>
      </w:r>
    </w:p>
    <w:p w:rsidR="00C87FB1" w:rsidRPr="00227C7B" w:rsidRDefault="00C87FB1" w:rsidP="00F9323D">
      <w:pPr>
        <w:widowControl w:val="0"/>
        <w:tabs>
          <w:tab w:val="left" w:pos="90"/>
          <w:tab w:val="left" w:pos="1740"/>
        </w:tabs>
        <w:autoSpaceDE w:val="0"/>
        <w:autoSpaceDN w:val="0"/>
        <w:adjustRightInd w:val="0"/>
        <w:spacing w:before="47"/>
        <w:rPr>
          <w:rFonts w:ascii="Arial" w:hAnsi="Arial" w:cs="Arial"/>
          <w:sz w:val="22"/>
          <w:szCs w:val="22"/>
        </w:rPr>
      </w:pPr>
      <w:r>
        <w:rPr>
          <w:rFonts w:ascii="Arial" w:hAnsi="Arial" w:cs="Arial"/>
          <w:color w:val="000000"/>
          <w:sz w:val="18"/>
          <w:szCs w:val="18"/>
        </w:rPr>
        <w:tab/>
      </w:r>
      <w:r>
        <w:rPr>
          <w:rFonts w:ascii="Arial" w:hAnsi="Arial" w:cs="Arial"/>
          <w:color w:val="000000"/>
          <w:sz w:val="18"/>
          <w:szCs w:val="18"/>
        </w:rPr>
        <w:tab/>
      </w:r>
      <w:r w:rsidRPr="00227C7B">
        <w:rPr>
          <w:rFonts w:ascii="Arial" w:hAnsi="Arial" w:cs="Arial"/>
          <w:sz w:val="18"/>
          <w:szCs w:val="18"/>
        </w:rPr>
        <w:t>It may also trigger the mechanical ventilation co-payment for eligible DRGs.</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warnings if:</w:t>
      </w:r>
    </w:p>
    <w:p w:rsidR="003104F7" w:rsidRDefault="00F9323D" w:rsidP="003104F7">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not present when a Mechanical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1st, 2nd, 3</w:t>
      </w:r>
      <w:r w:rsidRPr="00C90E05">
        <w:rPr>
          <w:rFonts w:ascii="Arial" w:hAnsi="Arial" w:cs="Arial"/>
          <w:color w:val="000000"/>
          <w:sz w:val="18"/>
          <w:szCs w:val="18"/>
          <w:vertAlign w:val="superscript"/>
        </w:rPr>
        <w:t>rd</w:t>
      </w:r>
      <w:r w:rsidR="003104F7">
        <w:rPr>
          <w:rFonts w:ascii="Arial" w:hAnsi="Arial" w:cs="Arial"/>
          <w:color w:val="000000"/>
          <w:sz w:val="18"/>
          <w:szCs w:val="18"/>
        </w:rPr>
        <w:t>,</w:t>
      </w:r>
      <w:r>
        <w:rPr>
          <w:rFonts w:ascii="Arial" w:hAnsi="Arial" w:cs="Arial"/>
          <w:color w:val="000000"/>
          <w:sz w:val="18"/>
          <w:szCs w:val="18"/>
        </w:rPr>
        <w:t xml:space="preserve"> 6</w:t>
      </w:r>
      <w:r w:rsidRPr="00C90E05">
        <w:rPr>
          <w:rFonts w:ascii="Arial" w:hAnsi="Arial" w:cs="Arial"/>
          <w:color w:val="000000"/>
          <w:sz w:val="18"/>
          <w:szCs w:val="18"/>
          <w:vertAlign w:val="superscript"/>
        </w:rPr>
        <w:t>th</w:t>
      </w:r>
      <w:r w:rsidR="003104F7">
        <w:rPr>
          <w:rFonts w:ascii="Arial" w:hAnsi="Arial" w:cs="Arial"/>
          <w:color w:val="000000"/>
          <w:sz w:val="18"/>
          <w:szCs w:val="18"/>
        </w:rPr>
        <w:t xml:space="preserve">, or </w:t>
      </w:r>
    </w:p>
    <w:p w:rsidR="003104F7" w:rsidRDefault="003104F7" w:rsidP="00F9323D">
      <w:pPr>
        <w:widowControl w:val="0"/>
        <w:tabs>
          <w:tab w:val="left" w:pos="1752"/>
        </w:tabs>
        <w:autoSpaceDE w:val="0"/>
        <w:autoSpaceDN w:val="0"/>
        <w:adjustRightInd w:val="0"/>
        <w:rPr>
          <w:rFonts w:ascii="Arial" w:hAnsi="Arial" w:cs="Arial"/>
          <w:color w:val="000000"/>
          <w:sz w:val="18"/>
          <w:szCs w:val="18"/>
        </w:rPr>
      </w:pPr>
      <w:r>
        <w:rPr>
          <w:rFonts w:ascii="Arial" w:hAnsi="Arial" w:cs="Arial"/>
          <w:color w:val="000000"/>
          <w:sz w:val="18"/>
          <w:szCs w:val="18"/>
        </w:rPr>
        <w:tab/>
        <w:t>8th</w:t>
      </w:r>
      <w:r>
        <w:rPr>
          <w:rFonts w:ascii="Arial" w:hAnsi="Arial"/>
        </w:rPr>
        <w:t xml:space="preserve"> </w:t>
      </w:r>
      <w:r w:rsidR="00F9323D">
        <w:rPr>
          <w:rFonts w:ascii="Arial" w:hAnsi="Arial" w:cs="Arial"/>
          <w:color w:val="000000"/>
          <w:sz w:val="18"/>
          <w:szCs w:val="18"/>
        </w:rPr>
        <w:t xml:space="preserve">Edition Clinical Code = 1388200 or 1388201 or 1388202 (Clinical Code Type = 'O'); or ICD-9 or </w:t>
      </w:r>
    </w:p>
    <w:p w:rsidR="00F9323D" w:rsidRDefault="003104F7" w:rsidP="00F9323D">
      <w:pPr>
        <w:widowControl w:val="0"/>
        <w:tabs>
          <w:tab w:val="left" w:pos="1752"/>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ICD-9-CM-A Clinical Code = 96.70 or 96.71 or 96.72 (Clinical Code Type = 'O'), and/or</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Event end datetime.</w:t>
      </w:r>
    </w:p>
    <w:p w:rsidR="00A338E1" w:rsidRDefault="00A338E1" w:rsidP="00F9323D">
      <w:pPr>
        <w:widowControl w:val="0"/>
        <w:tabs>
          <w:tab w:val="left" w:pos="1752"/>
        </w:tabs>
        <w:autoSpaceDE w:val="0"/>
        <w:autoSpaceDN w:val="0"/>
        <w:adjustRightInd w:val="0"/>
        <w:rPr>
          <w:rFonts w:ascii="Arial" w:hAnsi="Arial" w:cs="Arial"/>
          <w:color w:val="000000"/>
          <w:sz w:val="19"/>
          <w:szCs w:val="19"/>
        </w:rPr>
      </w:pPr>
    </w:p>
    <w:p w:rsidR="00227C7B" w:rsidRDefault="00F9323D"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b/>
          <w:bCs/>
          <w:i/>
          <w:iCs/>
          <w:color w:val="000000"/>
          <w:sz w:val="18"/>
          <w:szCs w:val="18"/>
        </w:rPr>
        <w:t xml:space="preserve">Collection </w:t>
      </w:r>
      <w:r>
        <w:rPr>
          <w:rFonts w:ascii="Arial" w:hAnsi="Arial"/>
        </w:rPr>
        <w:tab/>
      </w:r>
      <w:r w:rsidR="008E4715" w:rsidRPr="00227C7B">
        <w:rPr>
          <w:rFonts w:ascii="Arial" w:hAnsi="Arial"/>
          <w:sz w:val="18"/>
          <w:szCs w:val="18"/>
        </w:rPr>
        <w:t>When calculating the total hours on mechanical ventilation i</w:t>
      </w:r>
      <w:r w:rsidRPr="00227C7B">
        <w:rPr>
          <w:rFonts w:ascii="Arial" w:hAnsi="Arial" w:cs="Arial"/>
          <w:sz w:val="18"/>
          <w:szCs w:val="18"/>
        </w:rPr>
        <w:t xml:space="preserve">nclude </w:t>
      </w:r>
      <w:r w:rsidR="008E4715" w:rsidRPr="00227C7B">
        <w:rPr>
          <w:rFonts w:ascii="Arial" w:hAnsi="Arial" w:cs="Arial"/>
          <w:sz w:val="18"/>
          <w:szCs w:val="18"/>
        </w:rPr>
        <w:t xml:space="preserve">all </w:t>
      </w:r>
      <w:r w:rsidRPr="00227C7B">
        <w:rPr>
          <w:rFonts w:ascii="Arial" w:hAnsi="Arial" w:cs="Arial"/>
          <w:sz w:val="18"/>
          <w:szCs w:val="18"/>
        </w:rPr>
        <w:t>ventilated</w:t>
      </w:r>
      <w:r w:rsidR="008E4715" w:rsidRPr="00227C7B">
        <w:rPr>
          <w:rFonts w:ascii="Arial" w:hAnsi="Arial" w:cs="Arial"/>
          <w:sz w:val="18"/>
          <w:szCs w:val="18"/>
        </w:rPr>
        <w:t xml:space="preserve"> hours</w:t>
      </w:r>
      <w:r w:rsidR="00DD49B3" w:rsidRPr="00227C7B">
        <w:rPr>
          <w:rFonts w:ascii="Arial" w:hAnsi="Arial" w:cs="Arial"/>
          <w:sz w:val="18"/>
          <w:szCs w:val="18"/>
        </w:rPr>
        <w:t xml:space="preserve"> (excluding </w:t>
      </w:r>
      <w:r w:rsidR="00DD49B3" w:rsidRPr="00227C7B">
        <w:rPr>
          <w:rFonts w:ascii="Arial" w:hAnsi="Arial" w:cs="Arial"/>
          <w:sz w:val="18"/>
          <w:szCs w:val="18"/>
        </w:rPr>
        <w:tab/>
      </w:r>
      <w:r w:rsidR="00DD49B3" w:rsidRPr="00227C7B">
        <w:rPr>
          <w:rFonts w:ascii="Arial" w:hAnsi="Arial" w:cs="Arial"/>
          <w:sz w:val="18"/>
          <w:szCs w:val="18"/>
        </w:rPr>
        <w:tab/>
        <w:t>surgery)</w:t>
      </w:r>
      <w:r w:rsidR="008E4715" w:rsidRPr="00227C7B">
        <w:rPr>
          <w:rFonts w:ascii="Arial" w:hAnsi="Arial" w:cs="Arial"/>
          <w:sz w:val="18"/>
          <w:szCs w:val="18"/>
        </w:rPr>
        <w:t>.  This</w:t>
      </w:r>
      <w:r w:rsidR="00DD49B3" w:rsidRPr="00227C7B">
        <w:rPr>
          <w:rFonts w:ascii="Arial" w:hAnsi="Arial" w:cs="Arial"/>
          <w:sz w:val="18"/>
          <w:szCs w:val="18"/>
        </w:rPr>
        <w:t xml:space="preserve"> </w:t>
      </w:r>
      <w:r w:rsidR="008E4715" w:rsidRPr="00227C7B">
        <w:rPr>
          <w:rFonts w:ascii="Arial" w:hAnsi="Arial" w:cs="Arial"/>
          <w:sz w:val="18"/>
          <w:szCs w:val="18"/>
        </w:rPr>
        <w:t xml:space="preserve">includes </w:t>
      </w:r>
      <w:r w:rsidR="00810E46" w:rsidRPr="00227C7B">
        <w:rPr>
          <w:rFonts w:ascii="Arial" w:hAnsi="Arial" w:cs="Arial"/>
          <w:sz w:val="18"/>
          <w:szCs w:val="18"/>
        </w:rPr>
        <w:t xml:space="preserve">all </w:t>
      </w:r>
      <w:r w:rsidR="008E4715" w:rsidRPr="00227C7B">
        <w:rPr>
          <w:rFonts w:ascii="Arial" w:hAnsi="Arial" w:cs="Arial"/>
          <w:sz w:val="18"/>
          <w:szCs w:val="18"/>
        </w:rPr>
        <w:t xml:space="preserve">ventilation administered </w:t>
      </w:r>
      <w:r w:rsidR="00810E46" w:rsidRPr="00227C7B">
        <w:rPr>
          <w:rFonts w:ascii="Arial" w:hAnsi="Arial" w:cs="Arial"/>
          <w:sz w:val="18"/>
          <w:szCs w:val="18"/>
        </w:rPr>
        <w:t xml:space="preserve">irrespective of the </w:t>
      </w:r>
      <w:r w:rsidR="00A51A91" w:rsidRPr="00227C7B">
        <w:rPr>
          <w:rFonts w:ascii="Arial" w:hAnsi="Arial" w:cs="Arial"/>
          <w:sz w:val="18"/>
          <w:szCs w:val="18"/>
        </w:rPr>
        <w:t xml:space="preserve">health </w:t>
      </w:r>
      <w:r w:rsidR="00810E46" w:rsidRPr="00227C7B">
        <w:rPr>
          <w:rFonts w:ascii="Arial" w:hAnsi="Arial" w:cs="Arial"/>
          <w:sz w:val="18"/>
          <w:szCs w:val="18"/>
        </w:rPr>
        <w:t xml:space="preserve">specialty or team treating </w:t>
      </w:r>
      <w:r w:rsidR="00A51A91" w:rsidRPr="00227C7B">
        <w:rPr>
          <w:rFonts w:ascii="Arial" w:hAnsi="Arial" w:cs="Arial"/>
          <w:sz w:val="18"/>
          <w:szCs w:val="18"/>
        </w:rPr>
        <w:tab/>
      </w:r>
      <w:r w:rsidR="00A51A91" w:rsidRPr="00227C7B">
        <w:rPr>
          <w:rFonts w:ascii="Arial" w:hAnsi="Arial" w:cs="Arial"/>
          <w:sz w:val="18"/>
          <w:szCs w:val="18"/>
        </w:rPr>
        <w:tab/>
      </w:r>
      <w:r w:rsidR="00810E46" w:rsidRPr="00227C7B">
        <w:rPr>
          <w:rFonts w:ascii="Arial" w:hAnsi="Arial" w:cs="Arial"/>
          <w:sz w:val="18"/>
          <w:szCs w:val="18"/>
        </w:rPr>
        <w:t>the</w:t>
      </w:r>
      <w:r w:rsidR="00A51A91" w:rsidRPr="00227C7B">
        <w:rPr>
          <w:rFonts w:ascii="Arial" w:hAnsi="Arial" w:cs="Arial"/>
          <w:sz w:val="18"/>
          <w:szCs w:val="18"/>
        </w:rPr>
        <w:t xml:space="preserve"> </w:t>
      </w:r>
      <w:r w:rsidR="00810E46" w:rsidRPr="00227C7B">
        <w:rPr>
          <w:rFonts w:ascii="Arial" w:hAnsi="Arial" w:cs="Arial"/>
          <w:sz w:val="18"/>
          <w:szCs w:val="18"/>
        </w:rPr>
        <w:t>patient</w:t>
      </w:r>
      <w:r w:rsidR="00227C7B">
        <w:rPr>
          <w:rFonts w:ascii="Arial" w:hAnsi="Arial" w:cs="Arial"/>
          <w:sz w:val="18"/>
          <w:szCs w:val="18"/>
        </w:rPr>
        <w:t xml:space="preserve">. </w:t>
      </w:r>
      <w:r w:rsidR="00810E46" w:rsidRPr="00227C7B">
        <w:rPr>
          <w:rFonts w:ascii="Arial" w:hAnsi="Arial" w:cs="Arial"/>
          <w:sz w:val="18"/>
          <w:szCs w:val="18"/>
        </w:rPr>
        <w:t xml:space="preserve">Calculation of the total hours on mechanical ventilation will commence from the time the </w:t>
      </w:r>
      <w:r w:rsidR="00227C7B">
        <w:rPr>
          <w:rFonts w:ascii="Arial" w:hAnsi="Arial" w:cs="Arial"/>
          <w:sz w:val="18"/>
          <w:szCs w:val="18"/>
        </w:rPr>
        <w:tab/>
      </w:r>
      <w:r w:rsidR="00227C7B">
        <w:rPr>
          <w:rFonts w:ascii="Arial" w:hAnsi="Arial" w:cs="Arial"/>
          <w:sz w:val="18"/>
          <w:szCs w:val="18"/>
        </w:rPr>
        <w:tab/>
      </w:r>
      <w:r w:rsidR="00810E46" w:rsidRPr="00227C7B">
        <w:rPr>
          <w:rFonts w:ascii="Arial" w:hAnsi="Arial" w:cs="Arial"/>
          <w:sz w:val="18"/>
          <w:szCs w:val="18"/>
        </w:rPr>
        <w:t xml:space="preserve">patient is </w:t>
      </w:r>
      <w:r w:rsidR="00AC18CC" w:rsidRPr="00227C7B">
        <w:rPr>
          <w:rFonts w:ascii="Arial" w:hAnsi="Arial" w:cs="Arial"/>
          <w:sz w:val="18"/>
          <w:szCs w:val="18"/>
        </w:rPr>
        <w:t xml:space="preserve">ventilated.  </w:t>
      </w:r>
      <w:r w:rsidR="00810E46" w:rsidRPr="00227C7B">
        <w:rPr>
          <w:rFonts w:ascii="Arial" w:hAnsi="Arial" w:cs="Arial"/>
          <w:sz w:val="18"/>
          <w:szCs w:val="18"/>
        </w:rPr>
        <w:t>If the patient has</w:t>
      </w:r>
      <w:r w:rsidR="00227C7B">
        <w:rPr>
          <w:rFonts w:ascii="Arial" w:hAnsi="Arial" w:cs="Arial"/>
          <w:sz w:val="18"/>
          <w:szCs w:val="18"/>
        </w:rPr>
        <w:t xml:space="preserve"> </w:t>
      </w:r>
      <w:r w:rsidR="00AC18CC" w:rsidRPr="00227C7B">
        <w:rPr>
          <w:rFonts w:ascii="Arial" w:hAnsi="Arial" w:cs="Arial"/>
          <w:sz w:val="18"/>
          <w:szCs w:val="18"/>
        </w:rPr>
        <w:t xml:space="preserve">commenced ventilation </w:t>
      </w:r>
      <w:r w:rsidR="00810E46" w:rsidRPr="00227C7B">
        <w:rPr>
          <w:rFonts w:ascii="Arial" w:hAnsi="Arial" w:cs="Arial"/>
          <w:sz w:val="18"/>
          <w:szCs w:val="18"/>
        </w:rPr>
        <w:t>prior to arriv</w:t>
      </w:r>
      <w:r w:rsidR="00AC18CC" w:rsidRPr="00227C7B">
        <w:rPr>
          <w:rFonts w:ascii="Arial" w:hAnsi="Arial" w:cs="Arial"/>
          <w:sz w:val="18"/>
          <w:szCs w:val="18"/>
        </w:rPr>
        <w:t xml:space="preserve">ing to the </w:t>
      </w:r>
      <w:r w:rsidR="00810E46" w:rsidRPr="00227C7B">
        <w:rPr>
          <w:rFonts w:ascii="Arial" w:hAnsi="Arial" w:cs="Arial"/>
          <w:sz w:val="18"/>
          <w:szCs w:val="18"/>
        </w:rPr>
        <w:t>hospital</w:t>
      </w:r>
      <w:r w:rsidR="008A73A2" w:rsidRPr="00227C7B">
        <w:rPr>
          <w:rFonts w:ascii="Arial" w:hAnsi="Arial" w:cs="Arial"/>
          <w:sz w:val="18"/>
          <w:szCs w:val="18"/>
        </w:rPr>
        <w:t xml:space="preserve"> (e</w:t>
      </w:r>
      <w:r w:rsidR="00554F8A">
        <w:rPr>
          <w:rFonts w:ascii="Arial" w:hAnsi="Arial" w:cs="Arial"/>
          <w:sz w:val="18"/>
          <w:szCs w:val="18"/>
        </w:rPr>
        <w:t>.</w:t>
      </w:r>
      <w:r w:rsidR="008A73A2" w:rsidRPr="00227C7B">
        <w:rPr>
          <w:rFonts w:ascii="Arial" w:hAnsi="Arial" w:cs="Arial"/>
          <w:sz w:val="18"/>
          <w:szCs w:val="18"/>
        </w:rPr>
        <w:t>g</w:t>
      </w:r>
      <w:r w:rsidR="00554F8A">
        <w:rPr>
          <w:rFonts w:ascii="Arial" w:hAnsi="Arial" w:cs="Arial"/>
          <w:sz w:val="18"/>
          <w:szCs w:val="18"/>
        </w:rPr>
        <w:t>.</w:t>
      </w:r>
      <w:r w:rsidR="008A73A2" w:rsidRPr="00227C7B">
        <w:rPr>
          <w:rFonts w:ascii="Arial" w:hAnsi="Arial" w:cs="Arial"/>
          <w:sz w:val="18"/>
          <w:szCs w:val="18"/>
        </w:rPr>
        <w:t xml:space="preserve">, on </w:t>
      </w:r>
    </w:p>
    <w:p w:rsidR="008E4715" w:rsidRDefault="00227C7B" w:rsidP="00715E5D">
      <w:pPr>
        <w:widowControl w:val="0"/>
        <w:tabs>
          <w:tab w:val="left" w:pos="90"/>
          <w:tab w:val="left" w:pos="1760"/>
        </w:tabs>
        <w:autoSpaceDE w:val="0"/>
        <w:autoSpaceDN w:val="0"/>
        <w:adjustRightInd w:val="0"/>
        <w:rPr>
          <w:rFonts w:ascii="Arial" w:hAnsi="Arial" w:cs="Arial"/>
          <w:strike/>
          <w:sz w:val="18"/>
          <w:szCs w:val="18"/>
        </w:rPr>
      </w:pPr>
      <w:r>
        <w:rPr>
          <w:rFonts w:ascii="Arial" w:hAnsi="Arial" w:cs="Arial"/>
          <w:sz w:val="18"/>
          <w:szCs w:val="18"/>
        </w:rPr>
        <w:tab/>
      </w:r>
      <w:r>
        <w:rPr>
          <w:rFonts w:ascii="Arial" w:hAnsi="Arial" w:cs="Arial"/>
          <w:sz w:val="18"/>
          <w:szCs w:val="18"/>
        </w:rPr>
        <w:tab/>
      </w:r>
      <w:r w:rsidR="008A73A2" w:rsidRPr="00227C7B">
        <w:rPr>
          <w:rFonts w:ascii="Arial" w:hAnsi="Arial" w:cs="Arial"/>
          <w:sz w:val="18"/>
          <w:szCs w:val="18"/>
        </w:rPr>
        <w:t>route in the ambulance)</w:t>
      </w:r>
      <w:r w:rsidR="00AC18CC" w:rsidRPr="00227C7B">
        <w:rPr>
          <w:rFonts w:ascii="Arial" w:hAnsi="Arial" w:cs="Arial"/>
          <w:sz w:val="18"/>
          <w:szCs w:val="18"/>
        </w:rPr>
        <w:t>,</w:t>
      </w:r>
      <w:r w:rsidR="00810E46" w:rsidRPr="00227C7B">
        <w:rPr>
          <w:rFonts w:ascii="Arial" w:hAnsi="Arial" w:cs="Arial"/>
          <w:sz w:val="18"/>
          <w:szCs w:val="18"/>
        </w:rPr>
        <w:t xml:space="preserve"> </w:t>
      </w:r>
      <w:r w:rsidR="008A73A2" w:rsidRPr="00227C7B">
        <w:rPr>
          <w:rFonts w:ascii="Arial" w:hAnsi="Arial" w:cs="Arial"/>
          <w:sz w:val="18"/>
          <w:szCs w:val="18"/>
        </w:rPr>
        <w:t xml:space="preserve">it will be calculated </w:t>
      </w:r>
      <w:r w:rsidR="00810E46" w:rsidRPr="00227C7B">
        <w:rPr>
          <w:rFonts w:ascii="Arial" w:hAnsi="Arial" w:cs="Arial"/>
          <w:sz w:val="18"/>
          <w:szCs w:val="18"/>
        </w:rPr>
        <w:t>from</w:t>
      </w:r>
      <w:r w:rsidR="00A51A91" w:rsidRPr="00227C7B">
        <w:rPr>
          <w:rFonts w:ascii="Arial" w:hAnsi="Arial" w:cs="Arial"/>
          <w:sz w:val="18"/>
          <w:szCs w:val="18"/>
        </w:rPr>
        <w:t xml:space="preserve"> the</w:t>
      </w:r>
      <w:r w:rsidR="00810E46" w:rsidRPr="00227C7B">
        <w:rPr>
          <w:rFonts w:ascii="Arial" w:hAnsi="Arial" w:cs="Arial"/>
          <w:sz w:val="18"/>
          <w:szCs w:val="18"/>
        </w:rPr>
        <w:t xml:space="preserve"> time of arrival</w:t>
      </w:r>
      <w:r>
        <w:rPr>
          <w:rFonts w:ascii="Arial" w:hAnsi="Arial" w:cs="Arial"/>
          <w:sz w:val="18"/>
          <w:szCs w:val="18"/>
        </w:rPr>
        <w:t>.</w:t>
      </w:r>
    </w:p>
    <w:p w:rsidR="00715E5D" w:rsidRPr="00227C7B" w:rsidRDefault="00715E5D" w:rsidP="00715E5D">
      <w:pPr>
        <w:widowControl w:val="0"/>
        <w:tabs>
          <w:tab w:val="left" w:pos="90"/>
          <w:tab w:val="left" w:pos="1760"/>
        </w:tabs>
        <w:autoSpaceDE w:val="0"/>
        <w:autoSpaceDN w:val="0"/>
        <w:adjustRightInd w:val="0"/>
        <w:rPr>
          <w:rFonts w:ascii="Arial" w:hAnsi="Arial" w:cs="Arial"/>
          <w:strike/>
          <w:sz w:val="18"/>
          <w:szCs w:val="18"/>
        </w:rPr>
      </w:pPr>
    </w:p>
    <w:p w:rsidR="00F629A3" w:rsidRDefault="008E4715" w:rsidP="00715E5D">
      <w:pPr>
        <w:widowControl w:val="0"/>
        <w:tabs>
          <w:tab w:val="left" w:pos="90"/>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Pr="00227C7B">
        <w:rPr>
          <w:rFonts w:ascii="Arial" w:hAnsi="Arial" w:cs="Arial"/>
          <w:sz w:val="18"/>
          <w:szCs w:val="18"/>
        </w:rPr>
        <w:tab/>
      </w:r>
      <w:r w:rsidR="00F9323D" w:rsidRPr="00227C7B">
        <w:rPr>
          <w:rFonts w:ascii="Arial" w:hAnsi="Arial" w:cs="Arial"/>
          <w:sz w:val="18"/>
          <w:szCs w:val="18"/>
        </w:rPr>
        <w:t>Exclude time spent being ventilated while undergoing surgery (being ventilated while</w:t>
      </w:r>
      <w:r w:rsidR="00F629A3">
        <w:rPr>
          <w:rFonts w:ascii="Arial" w:hAnsi="Arial" w:cs="Arial"/>
          <w:sz w:val="18"/>
          <w:szCs w:val="18"/>
        </w:rPr>
        <w:t xml:space="preserve"> </w:t>
      </w:r>
      <w:r w:rsidR="00F9323D" w:rsidRPr="00227C7B">
        <w:rPr>
          <w:rFonts w:ascii="Arial" w:hAnsi="Arial" w:cs="Arial"/>
          <w:sz w:val="18"/>
          <w:szCs w:val="18"/>
        </w:rPr>
        <w:t xml:space="preserve">undergoing </w:t>
      </w:r>
    </w:p>
    <w:p w:rsidR="00F629A3"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Pr="00227C7B">
        <w:rPr>
          <w:rFonts w:ascii="Arial" w:hAnsi="Arial" w:cs="Arial"/>
          <w:sz w:val="18"/>
          <w:szCs w:val="18"/>
        </w:rPr>
        <w:t>surgery is not an indicator of severity). Hours where the patient is in radiology or emergency care should</w:t>
      </w:r>
    </w:p>
    <w:p w:rsidR="00F9323D" w:rsidRPr="00227C7B" w:rsidRDefault="00F629A3" w:rsidP="00715E5D">
      <w:pPr>
        <w:widowControl w:val="0"/>
        <w:tabs>
          <w:tab w:val="left" w:pos="90"/>
          <w:tab w:val="left" w:pos="1760"/>
        </w:tabs>
        <w:autoSpaceDE w:val="0"/>
        <w:autoSpaceDN w:val="0"/>
        <w:adjustRightInd w:val="0"/>
        <w:rPr>
          <w:rFonts w:ascii="Arial" w:hAnsi="Arial" w:cs="Arial"/>
          <w:sz w:val="18"/>
          <w:szCs w:val="18"/>
        </w:rPr>
      </w:pPr>
      <w:r>
        <w:rPr>
          <w:rFonts w:ascii="Arial" w:hAnsi="Arial" w:cs="Arial"/>
          <w:sz w:val="18"/>
          <w:szCs w:val="18"/>
        </w:rPr>
        <w:tab/>
      </w:r>
      <w:r>
        <w:rPr>
          <w:rFonts w:ascii="Arial" w:hAnsi="Arial" w:cs="Arial"/>
          <w:sz w:val="18"/>
          <w:szCs w:val="18"/>
        </w:rPr>
        <w:tab/>
      </w:r>
      <w:r w:rsidR="00F9323D" w:rsidRPr="00227C7B">
        <w:rPr>
          <w:rFonts w:ascii="Arial" w:hAnsi="Arial" w:cs="Arial"/>
          <w:sz w:val="18"/>
          <w:szCs w:val="18"/>
        </w:rPr>
        <w:t>be included in the total mechanical ventilation hours for reporting purposes.</w:t>
      </w:r>
    </w:p>
    <w:p w:rsidR="00AC45D6" w:rsidRPr="00227C7B" w:rsidRDefault="00AC45D6" w:rsidP="00F9323D">
      <w:pPr>
        <w:widowControl w:val="0"/>
        <w:tabs>
          <w:tab w:val="left" w:pos="1760"/>
        </w:tabs>
        <w:autoSpaceDE w:val="0"/>
        <w:autoSpaceDN w:val="0"/>
        <w:adjustRightInd w:val="0"/>
        <w:rPr>
          <w:rFonts w:ascii="Arial" w:hAnsi="Arial" w:cs="Arial"/>
          <w:sz w:val="18"/>
          <w:szCs w:val="18"/>
        </w:rPr>
      </w:pPr>
    </w:p>
    <w:p w:rsidR="00F9323D" w:rsidRPr="00227C7B" w:rsidRDefault="00F9323D" w:rsidP="00227C7B">
      <w:pPr>
        <w:widowControl w:val="0"/>
        <w:tabs>
          <w:tab w:val="left" w:pos="90"/>
          <w:tab w:val="left" w:pos="1760"/>
        </w:tabs>
        <w:autoSpaceDE w:val="0"/>
        <w:autoSpaceDN w:val="0"/>
        <w:adjustRightInd w:val="0"/>
        <w:spacing w:before="82"/>
        <w:ind w:left="1760"/>
        <w:rPr>
          <w:rFonts w:ascii="Arial" w:hAnsi="Arial" w:cs="Arial"/>
          <w:sz w:val="18"/>
          <w:szCs w:val="18"/>
        </w:rPr>
      </w:pPr>
      <w:r w:rsidRPr="00227C7B">
        <w:rPr>
          <w:rFonts w:ascii="Arial" w:hAnsi="Arial" w:cs="Arial"/>
          <w:sz w:val="18"/>
          <w:szCs w:val="18"/>
        </w:rPr>
        <w:t xml:space="preserve">Time spent weaning </w:t>
      </w:r>
      <w:r w:rsidR="00EE3972" w:rsidRPr="00227C7B">
        <w:rPr>
          <w:rFonts w:ascii="Arial" w:hAnsi="Arial" w:cs="Arial"/>
          <w:sz w:val="18"/>
          <w:szCs w:val="18"/>
        </w:rPr>
        <w:t xml:space="preserve">(regardless of the physical location in which the patient is treated) </w:t>
      </w:r>
      <w:r w:rsidRPr="00227C7B">
        <w:rPr>
          <w:rFonts w:ascii="Arial" w:hAnsi="Arial" w:cs="Arial"/>
          <w:sz w:val="18"/>
          <w:szCs w:val="18"/>
        </w:rPr>
        <w:t xml:space="preserve">with other </w:t>
      </w:r>
      <w:r w:rsidR="0014366B" w:rsidRPr="00227C7B">
        <w:rPr>
          <w:rFonts w:ascii="Arial" w:hAnsi="Arial" w:cs="Arial"/>
          <w:sz w:val="18"/>
          <w:szCs w:val="18"/>
        </w:rPr>
        <w:t>types</w:t>
      </w:r>
      <w:r w:rsidRPr="00227C7B">
        <w:rPr>
          <w:rFonts w:ascii="Arial" w:hAnsi="Arial" w:cs="Arial"/>
          <w:sz w:val="18"/>
          <w:szCs w:val="18"/>
        </w:rPr>
        <w:t xml:space="preserve"> of ventilation such as continuous positive airways pressure</w:t>
      </w:r>
      <w:r w:rsidR="00EE3972" w:rsidRPr="00227C7B">
        <w:rPr>
          <w:rFonts w:ascii="Arial" w:hAnsi="Arial" w:cs="Arial"/>
          <w:sz w:val="18"/>
          <w:szCs w:val="18"/>
        </w:rPr>
        <w:t xml:space="preserve"> </w:t>
      </w:r>
      <w:r w:rsidRPr="00227C7B">
        <w:rPr>
          <w:rFonts w:ascii="Arial" w:hAnsi="Arial" w:cs="Arial"/>
          <w:sz w:val="18"/>
          <w:szCs w:val="18"/>
        </w:rPr>
        <w:t xml:space="preserve">(CPAP) or intermittent mechanical </w:t>
      </w:r>
      <w:r w:rsidR="0014366B" w:rsidRPr="00227C7B">
        <w:rPr>
          <w:rFonts w:ascii="Arial" w:hAnsi="Arial" w:cs="Arial"/>
          <w:sz w:val="18"/>
          <w:szCs w:val="18"/>
        </w:rPr>
        <w:t xml:space="preserve">ventilation </w:t>
      </w:r>
      <w:r w:rsidRPr="00227C7B">
        <w:rPr>
          <w:rFonts w:ascii="Arial" w:hAnsi="Arial" w:cs="Arial"/>
          <w:sz w:val="18"/>
          <w:szCs w:val="18"/>
        </w:rPr>
        <w:t xml:space="preserve">(IMV) is included if the patient is still intubated. Apart </w:t>
      </w:r>
      <w:r w:rsidR="0014366B" w:rsidRPr="00227C7B">
        <w:rPr>
          <w:rFonts w:ascii="Arial" w:hAnsi="Arial" w:cs="Arial"/>
          <w:sz w:val="18"/>
          <w:szCs w:val="18"/>
        </w:rPr>
        <w:t xml:space="preserve">from weaning </w:t>
      </w:r>
      <w:r w:rsidRPr="00227C7B">
        <w:rPr>
          <w:rFonts w:ascii="Arial" w:hAnsi="Arial" w:cs="Arial"/>
          <w:sz w:val="18"/>
          <w:szCs w:val="18"/>
        </w:rPr>
        <w:t>as described, other forms of ventilation should not be included</w:t>
      </w:r>
      <w:r w:rsidR="008E4715" w:rsidRPr="00227C7B">
        <w:rPr>
          <w:rFonts w:ascii="Arial" w:hAnsi="Arial" w:cs="Arial"/>
          <w:sz w:val="18"/>
          <w:szCs w:val="18"/>
        </w:rPr>
        <w:t xml:space="preserve"> </w:t>
      </w:r>
      <w:r w:rsidRPr="00227C7B">
        <w:rPr>
          <w:rFonts w:ascii="Arial" w:hAnsi="Arial" w:cs="Arial"/>
          <w:sz w:val="18"/>
          <w:szCs w:val="18"/>
        </w:rPr>
        <w:t>(e</w:t>
      </w:r>
      <w:r w:rsidR="00554F8A">
        <w:rPr>
          <w:rFonts w:ascii="Arial" w:hAnsi="Arial" w:cs="Arial"/>
          <w:sz w:val="18"/>
          <w:szCs w:val="18"/>
        </w:rPr>
        <w:t>.</w:t>
      </w:r>
      <w:r w:rsidRPr="00227C7B">
        <w:rPr>
          <w:rFonts w:ascii="Arial" w:hAnsi="Arial" w:cs="Arial"/>
          <w:sz w:val="18"/>
          <w:szCs w:val="18"/>
        </w:rPr>
        <w:t>g</w:t>
      </w:r>
      <w:r w:rsidR="00554F8A">
        <w:rPr>
          <w:rFonts w:ascii="Arial" w:hAnsi="Arial" w:cs="Arial"/>
          <w:sz w:val="18"/>
          <w:szCs w:val="18"/>
        </w:rPr>
        <w:t>.</w:t>
      </w:r>
      <w:r w:rsidRPr="00227C7B">
        <w:rPr>
          <w:rFonts w:ascii="Arial" w:hAnsi="Arial" w:cs="Arial"/>
          <w:sz w:val="18"/>
          <w:szCs w:val="18"/>
        </w:rPr>
        <w:t>, non-intubated CPAP, IPPB, BiPAP).</w:t>
      </w:r>
    </w:p>
    <w:p w:rsidR="00EE3972" w:rsidRPr="00227C7B" w:rsidRDefault="00EE3972" w:rsidP="00EE3972">
      <w:pPr>
        <w:widowControl w:val="0"/>
        <w:tabs>
          <w:tab w:val="left" w:pos="90"/>
          <w:tab w:val="left" w:pos="1760"/>
        </w:tabs>
        <w:autoSpaceDE w:val="0"/>
        <w:autoSpaceDN w:val="0"/>
        <w:adjustRightInd w:val="0"/>
        <w:spacing w:before="82"/>
        <w:rPr>
          <w:rFonts w:ascii="Arial" w:hAnsi="Arial" w:cs="Arial"/>
          <w:sz w:val="18"/>
          <w:szCs w:val="18"/>
        </w:rPr>
      </w:pPr>
    </w:p>
    <w:p w:rsidR="00EE3972" w:rsidRPr="00227C7B" w:rsidRDefault="00F9323D" w:rsidP="00EE3972">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00EE3972" w:rsidRPr="00227C7B">
        <w:rPr>
          <w:rFonts w:ascii="Arial" w:hAnsi="Arial" w:cs="Arial"/>
          <w:sz w:val="18"/>
          <w:szCs w:val="18"/>
        </w:rPr>
        <w:t xml:space="preserve">When reporting the total hours on mechanical ventilation an incomplete hour is rounded up to </w:t>
      </w:r>
      <w:r w:rsidR="00EE3972" w:rsidRPr="00227C7B">
        <w:rPr>
          <w:rFonts w:ascii="Arial" w:hAnsi="Arial" w:cs="Arial"/>
          <w:sz w:val="18"/>
          <w:szCs w:val="18"/>
        </w:rPr>
        <w:tab/>
        <w:t xml:space="preserve">the next </w:t>
      </w:r>
      <w:r w:rsidR="00D5188C" w:rsidRPr="00227C7B">
        <w:rPr>
          <w:rFonts w:ascii="Arial" w:hAnsi="Arial" w:cs="Arial"/>
          <w:sz w:val="18"/>
          <w:szCs w:val="18"/>
        </w:rPr>
        <w:tab/>
      </w:r>
      <w:r w:rsidR="00EE3972" w:rsidRPr="00227C7B">
        <w:rPr>
          <w:rFonts w:ascii="Arial" w:hAnsi="Arial" w:cs="Arial"/>
          <w:sz w:val="18"/>
          <w:szCs w:val="18"/>
        </w:rPr>
        <w:t>hour; e</w:t>
      </w:r>
      <w:r w:rsidR="00554F8A">
        <w:rPr>
          <w:rFonts w:ascii="Arial" w:hAnsi="Arial" w:cs="Arial"/>
          <w:sz w:val="18"/>
          <w:szCs w:val="18"/>
        </w:rPr>
        <w:t>.</w:t>
      </w:r>
      <w:r w:rsidR="00EE3972" w:rsidRPr="00227C7B">
        <w:rPr>
          <w:rFonts w:ascii="Arial" w:hAnsi="Arial" w:cs="Arial"/>
          <w:sz w:val="18"/>
          <w:szCs w:val="18"/>
        </w:rPr>
        <w:t>g</w:t>
      </w:r>
      <w:r w:rsidR="00554F8A">
        <w:rPr>
          <w:rFonts w:ascii="Arial" w:hAnsi="Arial" w:cs="Arial"/>
          <w:sz w:val="18"/>
          <w:szCs w:val="18"/>
        </w:rPr>
        <w:t>.</w:t>
      </w:r>
      <w:r w:rsidR="00EE3972" w:rsidRPr="00227C7B">
        <w:rPr>
          <w:rFonts w:ascii="Arial" w:hAnsi="Arial" w:cs="Arial"/>
          <w:sz w:val="18"/>
          <w:szCs w:val="18"/>
        </w:rPr>
        <w:t>, if the time ventilated is 98 hours 10 minutes, then the total hours on</w:t>
      </w:r>
      <w:r w:rsidR="00D5188C" w:rsidRPr="00227C7B">
        <w:rPr>
          <w:rFonts w:ascii="Arial" w:hAnsi="Arial" w:cs="Arial"/>
          <w:sz w:val="18"/>
          <w:szCs w:val="18"/>
        </w:rPr>
        <w:t xml:space="preserve"> </w:t>
      </w:r>
      <w:r w:rsidR="00EE3972" w:rsidRPr="00227C7B">
        <w:rPr>
          <w:rFonts w:ascii="Arial" w:hAnsi="Arial" w:cs="Arial"/>
          <w:sz w:val="18"/>
          <w:szCs w:val="18"/>
        </w:rPr>
        <w:t xml:space="preserve">mechanical ventilation </w:t>
      </w:r>
      <w:r w:rsidR="00D5188C" w:rsidRPr="00227C7B">
        <w:rPr>
          <w:rFonts w:ascii="Arial" w:hAnsi="Arial" w:cs="Arial"/>
          <w:sz w:val="18"/>
          <w:szCs w:val="18"/>
        </w:rPr>
        <w:tab/>
      </w:r>
      <w:r w:rsidR="00EE3972" w:rsidRPr="00227C7B">
        <w:rPr>
          <w:rFonts w:ascii="Arial" w:hAnsi="Arial" w:cs="Arial"/>
          <w:sz w:val="18"/>
          <w:szCs w:val="18"/>
        </w:rPr>
        <w:t>reported will be '00099'. The minimum number of ‘</w:t>
      </w:r>
      <w:r w:rsidR="00A51A91" w:rsidRPr="00227C7B">
        <w:rPr>
          <w:rFonts w:ascii="Arial" w:hAnsi="Arial" w:cs="Arial"/>
          <w:sz w:val="18"/>
          <w:szCs w:val="18"/>
        </w:rPr>
        <w:t>t</w:t>
      </w:r>
      <w:r w:rsidR="00EE3972" w:rsidRPr="00227C7B">
        <w:rPr>
          <w:rFonts w:ascii="Arial" w:hAnsi="Arial" w:cs="Arial"/>
          <w:sz w:val="18"/>
          <w:szCs w:val="18"/>
        </w:rPr>
        <w:t>otal hours on mechanical ventilation’ reported is 1.</w:t>
      </w:r>
    </w:p>
    <w:p w:rsidR="00D5188C" w:rsidRPr="00227C7B" w:rsidRDefault="00F9323D" w:rsidP="00F9323D">
      <w:pPr>
        <w:widowControl w:val="0"/>
        <w:tabs>
          <w:tab w:val="left" w:pos="1760"/>
        </w:tabs>
        <w:autoSpaceDE w:val="0"/>
        <w:autoSpaceDN w:val="0"/>
        <w:adjustRightInd w:val="0"/>
        <w:rPr>
          <w:rFonts w:ascii="Arial" w:hAnsi="Arial"/>
        </w:rPr>
      </w:pPr>
      <w:r w:rsidRPr="00227C7B">
        <w:rPr>
          <w:rFonts w:ascii="Arial" w:hAnsi="Arial"/>
        </w:rPr>
        <w:tab/>
      </w:r>
    </w:p>
    <w:p w:rsidR="00D5188C" w:rsidRDefault="00D5188C" w:rsidP="00F9323D">
      <w:pPr>
        <w:widowControl w:val="0"/>
        <w:tabs>
          <w:tab w:val="left" w:pos="1760"/>
        </w:tabs>
        <w:autoSpaceDE w:val="0"/>
        <w:autoSpaceDN w:val="0"/>
        <w:adjustRightInd w:val="0"/>
        <w:rPr>
          <w:rFonts w:ascii="Arial" w:hAnsi="Arial"/>
        </w:rPr>
      </w:pPr>
    </w:p>
    <w:p w:rsidR="00F9323D" w:rsidRDefault="00D5188C"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sidR="00F9323D">
        <w:rPr>
          <w:rFonts w:ascii="Arial" w:hAnsi="Arial" w:cs="Arial"/>
          <w:color w:val="000000"/>
          <w:sz w:val="18"/>
          <w:szCs w:val="18"/>
        </w:rPr>
        <w:t>CLINICAL CODING</w:t>
      </w:r>
    </w:p>
    <w:p w:rsidR="00CD79DE" w:rsidRPr="00227C7B" w:rsidRDefault="00CD79DE" w:rsidP="00CD79DE">
      <w:pPr>
        <w:widowControl w:val="0"/>
        <w:tabs>
          <w:tab w:val="left" w:pos="1760"/>
        </w:tabs>
        <w:autoSpaceDE w:val="0"/>
        <w:autoSpaceDN w:val="0"/>
        <w:adjustRightInd w:val="0"/>
        <w:rPr>
          <w:rFonts w:ascii="Arial" w:hAnsi="Arial" w:cs="Arial"/>
          <w:sz w:val="18"/>
          <w:szCs w:val="18"/>
        </w:rPr>
      </w:pPr>
      <w:r>
        <w:rPr>
          <w:rFonts w:ascii="Arial" w:hAnsi="Arial" w:cs="Arial"/>
          <w:color w:val="000000"/>
          <w:sz w:val="18"/>
          <w:szCs w:val="18"/>
        </w:rPr>
        <w:tab/>
      </w:r>
      <w:r w:rsidRPr="00227C7B">
        <w:rPr>
          <w:rFonts w:ascii="Arial" w:hAnsi="Arial" w:cs="Arial"/>
          <w:sz w:val="18"/>
          <w:szCs w:val="18"/>
        </w:rPr>
        <w:t xml:space="preserve">All hours on mechanical ventilation in the Emergency Department (ED) should be </w:t>
      </w:r>
      <w:r w:rsidR="00C87FB1" w:rsidRPr="00227C7B">
        <w:rPr>
          <w:rFonts w:ascii="Arial" w:hAnsi="Arial" w:cs="Arial"/>
          <w:sz w:val="18"/>
          <w:szCs w:val="18"/>
        </w:rPr>
        <w:t xml:space="preserve">coded, </w:t>
      </w:r>
      <w:r w:rsidRPr="00227C7B">
        <w:rPr>
          <w:rFonts w:ascii="Arial" w:hAnsi="Arial" w:cs="Arial"/>
          <w:sz w:val="18"/>
          <w:szCs w:val="18"/>
        </w:rPr>
        <w:t xml:space="preserve">whether the </w:t>
      </w:r>
      <w:r w:rsidR="00C87FB1" w:rsidRPr="00227C7B">
        <w:rPr>
          <w:rFonts w:ascii="Arial" w:hAnsi="Arial" w:cs="Arial"/>
          <w:sz w:val="18"/>
          <w:szCs w:val="18"/>
        </w:rPr>
        <w:tab/>
      </w:r>
      <w:r w:rsidRPr="00227C7B">
        <w:rPr>
          <w:rFonts w:ascii="Arial" w:hAnsi="Arial" w:cs="Arial"/>
          <w:sz w:val="18"/>
          <w:szCs w:val="18"/>
        </w:rPr>
        <w:t>patient is intubated in ED or in the ambulance. If ventilation is commenced in the ambulance,</w:t>
      </w:r>
      <w:r w:rsidR="00810E46" w:rsidRPr="00227C7B">
        <w:rPr>
          <w:rFonts w:ascii="Arial" w:hAnsi="Arial" w:cs="Arial"/>
          <w:sz w:val="18"/>
          <w:szCs w:val="18"/>
        </w:rPr>
        <w:t xml:space="preserve"> i</w:t>
      </w:r>
      <w:r w:rsidRPr="00227C7B">
        <w:rPr>
          <w:rFonts w:ascii="Arial" w:hAnsi="Arial" w:cs="Arial"/>
          <w:sz w:val="18"/>
          <w:szCs w:val="18"/>
        </w:rPr>
        <w:t>t will be</w:t>
      </w:r>
      <w:r w:rsidR="00C87FB1" w:rsidRPr="00227C7B">
        <w:rPr>
          <w:rFonts w:ascii="Arial" w:hAnsi="Arial" w:cs="Arial"/>
          <w:sz w:val="18"/>
          <w:szCs w:val="18"/>
        </w:rPr>
        <w:t xml:space="preserve"> </w:t>
      </w:r>
      <w:r w:rsidR="00C87FB1" w:rsidRPr="00227C7B">
        <w:rPr>
          <w:rFonts w:ascii="Arial" w:hAnsi="Arial" w:cs="Arial"/>
          <w:sz w:val="18"/>
          <w:szCs w:val="18"/>
        </w:rPr>
        <w:tab/>
      </w:r>
      <w:r w:rsidRPr="00227C7B">
        <w:rPr>
          <w:rFonts w:ascii="Arial" w:hAnsi="Arial" w:cs="Arial"/>
          <w:sz w:val="18"/>
          <w:szCs w:val="18"/>
        </w:rPr>
        <w:t>counted only from the time of hospitalisation.</w:t>
      </w:r>
    </w:p>
    <w:p w:rsidR="00CD79DE" w:rsidRPr="00D5188C" w:rsidRDefault="00CD79DE" w:rsidP="00F9323D">
      <w:pPr>
        <w:widowControl w:val="0"/>
        <w:tabs>
          <w:tab w:val="left" w:pos="1760"/>
        </w:tabs>
        <w:autoSpaceDE w:val="0"/>
        <w:autoSpaceDN w:val="0"/>
        <w:adjustRightInd w:val="0"/>
        <w:rPr>
          <w:rFonts w:ascii="Arial" w:hAnsi="Arial" w:cs="Arial"/>
          <w:color w:val="000000"/>
          <w:sz w:val="18"/>
          <w:szCs w:val="18"/>
        </w:rPr>
      </w:pP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Hours on continuous ventilatory support (CVS) (mechanical ventilation) should be interpreted as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completed cumulative hours.</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 If more than one period of CVS (mechanical ventilation) occurs during the same hospitalisation when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used for treatment (not weaning) should be added together.  For example, if a patient is on CVS for the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first day of their admission, then on CVS again on the fourth day of their admission, the CVS hours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should be added together to arrive at the correct CVS </w:t>
      </w:r>
      <w:r w:rsidR="00CD79DE" w:rsidRPr="00227C7B">
        <w:rPr>
          <w:rFonts w:ascii="Arial" w:hAnsi="Arial" w:cs="Arial"/>
          <w:sz w:val="18"/>
          <w:szCs w:val="18"/>
        </w:rPr>
        <w:t>procedure</w:t>
      </w:r>
      <w:r w:rsidR="00CD79DE" w:rsidRPr="00D5188C">
        <w:rPr>
          <w:rFonts w:ascii="Arial" w:hAnsi="Arial" w:cs="Arial"/>
          <w:color w:val="FF0000"/>
          <w:sz w:val="18"/>
          <w:szCs w:val="18"/>
        </w:rPr>
        <w:t xml:space="preserve"> </w:t>
      </w:r>
      <w:r w:rsidRPr="00D5188C">
        <w:rPr>
          <w:rFonts w:ascii="Arial" w:hAnsi="Arial" w:cs="Arial"/>
          <w:color w:val="000000"/>
          <w:sz w:val="18"/>
          <w:szCs w:val="18"/>
        </w:rPr>
        <w:t>code.</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rsidR="00AC45D6" w:rsidRPr="00D5188C" w:rsidRDefault="00F9323D" w:rsidP="00F9323D">
      <w:pPr>
        <w:widowControl w:val="0"/>
        <w:tabs>
          <w:tab w:val="left" w:pos="1760"/>
        </w:tabs>
        <w:autoSpaceDE w:val="0"/>
        <w:autoSpaceDN w:val="0"/>
        <w:adjustRightInd w:val="0"/>
        <w:rPr>
          <w:rFonts w:ascii="Arial" w:hAnsi="Arial" w:cs="Arial"/>
          <w:strike/>
          <w:color w:val="000000"/>
          <w:sz w:val="18"/>
          <w:szCs w:val="18"/>
        </w:rPr>
      </w:pPr>
      <w:r w:rsidRPr="00D5188C">
        <w:rPr>
          <w:rFonts w:ascii="Arial" w:hAnsi="Arial"/>
          <w:sz w:val="18"/>
          <w:szCs w:val="18"/>
        </w:rPr>
        <w:tab/>
      </w:r>
      <w:r w:rsidRPr="00D5188C">
        <w:rPr>
          <w:rFonts w:ascii="Arial" w:hAnsi="Arial" w:cs="Arial"/>
          <w:color w:val="000000"/>
          <w:sz w:val="18"/>
          <w:szCs w:val="18"/>
        </w:rPr>
        <w:t>2. ICD</w:t>
      </w:r>
      <w:r w:rsidR="00AC45D6" w:rsidRPr="00D5188C">
        <w:rPr>
          <w:rFonts w:ascii="Arial" w:hAnsi="Arial" w:cs="Arial"/>
          <w:color w:val="000000"/>
          <w:sz w:val="18"/>
          <w:szCs w:val="18"/>
        </w:rPr>
        <w:t xml:space="preserve"> </w:t>
      </w:r>
      <w:r w:rsidR="00AC45D6" w:rsidRPr="00227C7B">
        <w:rPr>
          <w:rFonts w:ascii="Arial" w:hAnsi="Arial" w:cs="Arial"/>
          <w:sz w:val="18"/>
          <w:szCs w:val="18"/>
        </w:rPr>
        <w:t>procedure</w:t>
      </w:r>
      <w:r w:rsidRPr="00D5188C">
        <w:rPr>
          <w:rFonts w:ascii="Arial" w:hAnsi="Arial" w:cs="Arial"/>
          <w:color w:val="000000"/>
          <w:sz w:val="18"/>
          <w:szCs w:val="18"/>
        </w:rPr>
        <w:t xml:space="preserve"> coding includes all time spent ventilated from time of arrival </w:t>
      </w:r>
      <w:r w:rsidR="00A51A91" w:rsidRPr="00227C7B">
        <w:rPr>
          <w:rFonts w:ascii="Arial" w:hAnsi="Arial" w:cs="Arial"/>
          <w:sz w:val="18"/>
          <w:szCs w:val="18"/>
        </w:rPr>
        <w:t>to hospital</w:t>
      </w:r>
      <w:r w:rsidR="00A51A91" w:rsidRPr="00D5188C">
        <w:rPr>
          <w:rFonts w:ascii="Arial" w:hAnsi="Arial" w:cs="Arial"/>
          <w:color w:val="000000"/>
          <w:sz w:val="18"/>
          <w:szCs w:val="18"/>
        </w:rPr>
        <w:t xml:space="preserve"> </w:t>
      </w:r>
      <w:r w:rsidRPr="00D5188C">
        <w:rPr>
          <w:rFonts w:ascii="Arial" w:hAnsi="Arial" w:cs="Arial"/>
          <w:color w:val="000000"/>
          <w:sz w:val="18"/>
          <w:szCs w:val="18"/>
        </w:rPr>
        <w:t xml:space="preserve">(or time of </w:t>
      </w:r>
      <w:r w:rsidR="00A51A91" w:rsidRPr="00D5188C">
        <w:rPr>
          <w:rFonts w:ascii="Arial" w:hAnsi="Arial" w:cs="Arial"/>
          <w:color w:val="000000"/>
          <w:sz w:val="18"/>
          <w:szCs w:val="18"/>
        </w:rPr>
        <w:tab/>
      </w:r>
      <w:r w:rsidRPr="00D5188C">
        <w:rPr>
          <w:rFonts w:ascii="Arial" w:hAnsi="Arial" w:cs="Arial"/>
          <w:color w:val="000000"/>
          <w:sz w:val="18"/>
          <w:szCs w:val="18"/>
        </w:rPr>
        <w:t>intubation)</w:t>
      </w:r>
      <w:r w:rsidR="00AC45D6" w:rsidRPr="00D5188C">
        <w:rPr>
          <w:rFonts w:ascii="Arial" w:hAnsi="Arial" w:cs="Arial"/>
          <w:color w:val="000000"/>
          <w:sz w:val="18"/>
          <w:szCs w:val="18"/>
        </w:rPr>
        <w:t xml:space="preserve">.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rsidR="005F69A9"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3. For ICD </w:t>
      </w:r>
      <w:r w:rsidR="00AC45D6" w:rsidRPr="00227C7B">
        <w:rPr>
          <w:rFonts w:ascii="Arial" w:hAnsi="Arial" w:cs="Arial"/>
          <w:sz w:val="18"/>
          <w:szCs w:val="18"/>
        </w:rPr>
        <w:t>procedure</w:t>
      </w:r>
      <w:r w:rsidR="00AC45D6" w:rsidRPr="00D5188C">
        <w:rPr>
          <w:rFonts w:ascii="Arial" w:hAnsi="Arial" w:cs="Arial"/>
          <w:color w:val="FF0000"/>
          <w:sz w:val="18"/>
          <w:szCs w:val="18"/>
        </w:rPr>
        <w:t xml:space="preserve"> </w:t>
      </w:r>
      <w:r w:rsidRPr="00D5188C">
        <w:rPr>
          <w:rFonts w:ascii="Arial" w:hAnsi="Arial" w:cs="Arial"/>
          <w:color w:val="000000"/>
          <w:sz w:val="18"/>
          <w:szCs w:val="18"/>
        </w:rPr>
        <w:t xml:space="preserve">coding the minimum number of completed hours is 1. </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4. Partially completed hours are not counted when allocating a procedure code, ie, they are rounded</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00EE3972" w:rsidRPr="00D5188C">
        <w:rPr>
          <w:rFonts w:ascii="Arial" w:hAnsi="Arial" w:cs="Arial"/>
          <w:color w:val="000000"/>
          <w:sz w:val="18"/>
          <w:szCs w:val="18"/>
        </w:rPr>
        <w:t>down for ICD procedure coding.</w:t>
      </w:r>
    </w:p>
    <w:p w:rsidR="0014366B" w:rsidRPr="00D5188C" w:rsidRDefault="0014366B" w:rsidP="0014366B">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p>
    <w:p w:rsidR="00392857" w:rsidRPr="00D5188C" w:rsidRDefault="00715E5D" w:rsidP="00F9323D">
      <w:pPr>
        <w:widowControl w:val="0"/>
        <w:tabs>
          <w:tab w:val="left" w:pos="1760"/>
        </w:tabs>
        <w:autoSpaceDE w:val="0"/>
        <w:autoSpaceDN w:val="0"/>
        <w:adjustRightInd w:val="0"/>
        <w:rPr>
          <w:rFonts w:ascii="Arial" w:hAnsi="Arial"/>
          <w:sz w:val="18"/>
          <w:szCs w:val="18"/>
        </w:rPr>
      </w:pPr>
      <w:r>
        <w:rPr>
          <w:rFonts w:ascii="Arial" w:hAnsi="Arial"/>
          <w:sz w:val="18"/>
          <w:szCs w:val="18"/>
        </w:rPr>
        <w:tab/>
      </w:r>
      <w:r w:rsidR="0014366B" w:rsidRPr="00D5188C">
        <w:rPr>
          <w:rFonts w:ascii="Arial" w:hAnsi="Arial" w:cs="Arial"/>
          <w:color w:val="000000"/>
          <w:sz w:val="18"/>
          <w:szCs w:val="18"/>
        </w:rPr>
        <w:t>WORKED EXAMPLE</w:t>
      </w:r>
      <w:r w:rsidR="00392857" w:rsidRPr="00D5188C">
        <w:rPr>
          <w:rFonts w:ascii="Arial" w:hAnsi="Arial" w:cs="Arial"/>
          <w:color w:val="000000"/>
          <w:sz w:val="18"/>
          <w:szCs w:val="18"/>
        </w:rPr>
        <w:t xml:space="preserve">  </w:t>
      </w:r>
    </w:p>
    <w:p w:rsidR="00F9323D" w:rsidRPr="00227C7B" w:rsidRDefault="00DA2E11" w:rsidP="00715E5D">
      <w:pPr>
        <w:widowControl w:val="0"/>
        <w:tabs>
          <w:tab w:val="left" w:pos="1760"/>
        </w:tabs>
        <w:autoSpaceDE w:val="0"/>
        <w:autoSpaceDN w:val="0"/>
        <w:adjustRightInd w:val="0"/>
        <w:ind w:left="1757"/>
        <w:rPr>
          <w:rFonts w:ascii="Arial" w:hAnsi="Arial" w:cs="Arial"/>
          <w:sz w:val="18"/>
          <w:szCs w:val="18"/>
        </w:rPr>
      </w:pPr>
      <w:r w:rsidRPr="00227C7B">
        <w:rPr>
          <w:rFonts w:ascii="Arial" w:hAnsi="Arial" w:cs="Arial"/>
          <w:sz w:val="18"/>
          <w:szCs w:val="18"/>
        </w:rPr>
        <w:t>P</w:t>
      </w:r>
      <w:r w:rsidR="00F9323D" w:rsidRPr="00227C7B">
        <w:rPr>
          <w:rFonts w:ascii="Arial" w:hAnsi="Arial" w:cs="Arial"/>
          <w:sz w:val="18"/>
          <w:szCs w:val="18"/>
        </w:rPr>
        <w:t xml:space="preserve">atient </w:t>
      </w:r>
      <w:r w:rsidRPr="00227C7B">
        <w:rPr>
          <w:rFonts w:ascii="Arial" w:hAnsi="Arial" w:cs="Arial"/>
          <w:sz w:val="18"/>
          <w:szCs w:val="18"/>
        </w:rPr>
        <w:t xml:space="preserve">brought in by ambulance at 10.32am.  </w:t>
      </w:r>
      <w:r w:rsidR="00DA6759" w:rsidRPr="00227C7B">
        <w:rPr>
          <w:rFonts w:ascii="Arial" w:hAnsi="Arial" w:cs="Arial"/>
          <w:sz w:val="18"/>
          <w:szCs w:val="18"/>
        </w:rPr>
        <w:t xml:space="preserve">Patient goes into acute </w:t>
      </w:r>
      <w:r w:rsidR="00385A1F" w:rsidRPr="00227C7B">
        <w:rPr>
          <w:rFonts w:ascii="Arial" w:hAnsi="Arial" w:cs="Arial"/>
          <w:sz w:val="18"/>
          <w:szCs w:val="18"/>
        </w:rPr>
        <w:t>respiratory</w:t>
      </w:r>
      <w:r w:rsidR="00DA6759" w:rsidRPr="00227C7B">
        <w:rPr>
          <w:rFonts w:ascii="Arial" w:hAnsi="Arial" w:cs="Arial"/>
          <w:sz w:val="18"/>
          <w:szCs w:val="18"/>
        </w:rPr>
        <w:t xml:space="preserve"> failure and </w:t>
      </w:r>
      <w:r w:rsidR="005128B6" w:rsidRPr="00227C7B">
        <w:rPr>
          <w:rFonts w:ascii="Arial" w:hAnsi="Arial" w:cs="Arial"/>
          <w:sz w:val="18"/>
          <w:szCs w:val="18"/>
        </w:rPr>
        <w:t>was intubated</w:t>
      </w:r>
      <w:r w:rsidR="00864E5F" w:rsidRPr="00227C7B">
        <w:rPr>
          <w:rFonts w:ascii="Arial" w:hAnsi="Arial" w:cs="Arial"/>
          <w:sz w:val="18"/>
          <w:szCs w:val="18"/>
        </w:rPr>
        <w:t xml:space="preserve"> and commenced ventilation </w:t>
      </w:r>
      <w:r w:rsidRPr="00227C7B">
        <w:rPr>
          <w:rFonts w:ascii="Arial" w:hAnsi="Arial" w:cs="Arial"/>
          <w:sz w:val="18"/>
          <w:szCs w:val="18"/>
        </w:rPr>
        <w:t>in ED at 10.50am</w:t>
      </w:r>
      <w:r w:rsidR="008A7F31" w:rsidRPr="00227C7B">
        <w:rPr>
          <w:rFonts w:ascii="Arial" w:hAnsi="Arial" w:cs="Arial"/>
          <w:sz w:val="18"/>
          <w:szCs w:val="18"/>
        </w:rPr>
        <w:t xml:space="preserve">.  Once the patient was </w:t>
      </w:r>
      <w:r w:rsidRPr="00227C7B">
        <w:rPr>
          <w:rFonts w:ascii="Arial" w:hAnsi="Arial" w:cs="Arial"/>
          <w:sz w:val="18"/>
          <w:szCs w:val="18"/>
        </w:rPr>
        <w:t>stab</w:t>
      </w:r>
      <w:r w:rsidR="008A7F31" w:rsidRPr="00227C7B">
        <w:rPr>
          <w:rFonts w:ascii="Arial" w:hAnsi="Arial" w:cs="Arial"/>
          <w:sz w:val="18"/>
          <w:szCs w:val="18"/>
        </w:rPr>
        <w:t>i</w:t>
      </w:r>
      <w:r w:rsidRPr="00227C7B">
        <w:rPr>
          <w:rFonts w:ascii="Arial" w:hAnsi="Arial" w:cs="Arial"/>
          <w:sz w:val="18"/>
          <w:szCs w:val="18"/>
        </w:rPr>
        <w:t xml:space="preserve">lised </w:t>
      </w:r>
      <w:r w:rsidR="008A7F31" w:rsidRPr="00227C7B">
        <w:rPr>
          <w:rFonts w:ascii="Arial" w:hAnsi="Arial" w:cs="Arial"/>
          <w:sz w:val="18"/>
          <w:szCs w:val="18"/>
        </w:rPr>
        <w:t xml:space="preserve">he was </w:t>
      </w:r>
      <w:r w:rsidRPr="00227C7B">
        <w:rPr>
          <w:rFonts w:ascii="Arial" w:hAnsi="Arial" w:cs="Arial"/>
          <w:sz w:val="18"/>
          <w:szCs w:val="18"/>
        </w:rPr>
        <w:t>admitted to ICUat 11.43am</w:t>
      </w:r>
      <w:r w:rsidR="00864E5F" w:rsidRPr="00227C7B">
        <w:rPr>
          <w:rFonts w:ascii="Arial" w:hAnsi="Arial" w:cs="Arial"/>
          <w:sz w:val="18"/>
          <w:szCs w:val="18"/>
        </w:rPr>
        <w:t xml:space="preserve"> (day one)</w:t>
      </w:r>
      <w:r w:rsidRPr="00227C7B">
        <w:rPr>
          <w:rFonts w:ascii="Arial" w:hAnsi="Arial" w:cs="Arial"/>
          <w:sz w:val="18"/>
          <w:szCs w:val="18"/>
        </w:rPr>
        <w:t xml:space="preserve">.  The next day </w:t>
      </w:r>
      <w:r w:rsidR="00DA6759" w:rsidRPr="00227C7B">
        <w:rPr>
          <w:rFonts w:ascii="Arial" w:hAnsi="Arial" w:cs="Arial"/>
          <w:sz w:val="18"/>
          <w:szCs w:val="18"/>
        </w:rPr>
        <w:t xml:space="preserve">(day two) </w:t>
      </w:r>
      <w:r w:rsidR="0014366B" w:rsidRPr="00227C7B">
        <w:rPr>
          <w:rFonts w:ascii="Arial" w:hAnsi="Arial" w:cs="Arial"/>
          <w:sz w:val="18"/>
          <w:szCs w:val="18"/>
        </w:rPr>
        <w:t>the</w:t>
      </w:r>
      <w:r w:rsidR="00F9323D" w:rsidRPr="00227C7B">
        <w:rPr>
          <w:rFonts w:ascii="Arial" w:hAnsi="Arial" w:cs="Arial"/>
          <w:sz w:val="18"/>
          <w:szCs w:val="18"/>
        </w:rPr>
        <w:t xml:space="preserve"> patient</w:t>
      </w:r>
      <w:r w:rsidR="00385A1F" w:rsidRPr="00227C7B">
        <w:rPr>
          <w:rFonts w:ascii="Arial" w:hAnsi="Arial" w:cs="Arial"/>
          <w:sz w:val="18"/>
          <w:szCs w:val="18"/>
        </w:rPr>
        <w:t xml:space="preserve"> </w:t>
      </w:r>
      <w:r w:rsidR="008A7F31" w:rsidRPr="00227C7B">
        <w:rPr>
          <w:rFonts w:ascii="Arial" w:hAnsi="Arial" w:cs="Arial"/>
          <w:sz w:val="18"/>
          <w:szCs w:val="18"/>
        </w:rPr>
        <w:t>was</w:t>
      </w:r>
      <w:r w:rsidR="00385A1F" w:rsidRPr="00227C7B">
        <w:rPr>
          <w:rFonts w:ascii="Arial" w:hAnsi="Arial" w:cs="Arial"/>
          <w:sz w:val="18"/>
          <w:szCs w:val="18"/>
        </w:rPr>
        <w:t xml:space="preserve"> transferred to theatre </w:t>
      </w:r>
      <w:r w:rsidR="00715E5D" w:rsidRPr="00227C7B">
        <w:rPr>
          <w:rFonts w:ascii="Arial" w:hAnsi="Arial" w:cs="Arial"/>
          <w:sz w:val="18"/>
          <w:szCs w:val="18"/>
        </w:rPr>
        <w:t>for surgery</w:t>
      </w:r>
      <w:r w:rsidR="00864E5F" w:rsidRPr="00227C7B">
        <w:rPr>
          <w:rFonts w:ascii="Arial" w:hAnsi="Arial" w:cs="Arial"/>
          <w:sz w:val="18"/>
          <w:szCs w:val="18"/>
        </w:rPr>
        <w:t xml:space="preserve">. </w:t>
      </w:r>
      <w:r w:rsidR="00F9323D" w:rsidRPr="00227C7B">
        <w:rPr>
          <w:rFonts w:ascii="Arial" w:hAnsi="Arial" w:cs="Arial"/>
          <w:sz w:val="18"/>
          <w:szCs w:val="18"/>
        </w:rPr>
        <w:t>Total time in</w:t>
      </w:r>
      <w:r w:rsidR="00C242F2" w:rsidRPr="00227C7B">
        <w:rPr>
          <w:rFonts w:ascii="Arial" w:hAnsi="Arial" w:cs="Arial"/>
          <w:sz w:val="18"/>
          <w:szCs w:val="18"/>
        </w:rPr>
        <w:t xml:space="preserve"> </w:t>
      </w:r>
      <w:r w:rsidR="00F9323D" w:rsidRPr="00227C7B">
        <w:rPr>
          <w:rFonts w:ascii="Arial" w:hAnsi="Arial" w:cs="Arial"/>
          <w:sz w:val="18"/>
          <w:szCs w:val="18"/>
        </w:rPr>
        <w:t xml:space="preserve">theatre </w:t>
      </w:r>
      <w:r w:rsidR="008A7F31" w:rsidRPr="00227C7B">
        <w:rPr>
          <w:rFonts w:ascii="Arial" w:hAnsi="Arial" w:cs="Arial"/>
          <w:sz w:val="18"/>
          <w:szCs w:val="18"/>
        </w:rPr>
        <w:t xml:space="preserve">was </w:t>
      </w:r>
      <w:r w:rsidR="00DA6759" w:rsidRPr="00227C7B">
        <w:rPr>
          <w:rFonts w:ascii="Arial" w:hAnsi="Arial" w:cs="Arial"/>
          <w:sz w:val="18"/>
          <w:szCs w:val="18"/>
        </w:rPr>
        <w:t>4</w:t>
      </w:r>
      <w:r w:rsidR="00F9323D" w:rsidRPr="00227C7B">
        <w:rPr>
          <w:rFonts w:ascii="Arial" w:hAnsi="Arial" w:cs="Arial"/>
          <w:sz w:val="18"/>
          <w:szCs w:val="18"/>
        </w:rPr>
        <w:t xml:space="preserve"> hours. The patient</w:t>
      </w:r>
      <w:r w:rsidR="00DA6759" w:rsidRPr="00227C7B">
        <w:rPr>
          <w:rFonts w:ascii="Arial" w:hAnsi="Arial" w:cs="Arial"/>
          <w:sz w:val="18"/>
          <w:szCs w:val="18"/>
        </w:rPr>
        <w:t xml:space="preserve"> </w:t>
      </w:r>
      <w:r w:rsidR="008A7F31" w:rsidRPr="00227C7B">
        <w:rPr>
          <w:rFonts w:ascii="Arial" w:hAnsi="Arial" w:cs="Arial"/>
          <w:sz w:val="18"/>
          <w:szCs w:val="18"/>
        </w:rPr>
        <w:t>returned</w:t>
      </w:r>
      <w:r w:rsidR="00F9323D" w:rsidRPr="00227C7B">
        <w:rPr>
          <w:rFonts w:ascii="Arial" w:hAnsi="Arial" w:cs="Arial"/>
          <w:sz w:val="18"/>
          <w:szCs w:val="18"/>
        </w:rPr>
        <w:t xml:space="preserve"> to ICU and remain</w:t>
      </w:r>
      <w:r w:rsidR="008A7F31" w:rsidRPr="00227C7B">
        <w:rPr>
          <w:rFonts w:ascii="Arial" w:hAnsi="Arial" w:cs="Arial"/>
          <w:sz w:val="18"/>
          <w:szCs w:val="18"/>
        </w:rPr>
        <w:t>ed</w:t>
      </w:r>
      <w:r w:rsidR="00F9323D" w:rsidRPr="00227C7B">
        <w:rPr>
          <w:rFonts w:ascii="Arial" w:hAnsi="Arial" w:cs="Arial"/>
          <w:sz w:val="18"/>
          <w:szCs w:val="18"/>
        </w:rPr>
        <w:t xml:space="preserve"> ventilated until </w:t>
      </w:r>
      <w:r w:rsidRPr="00227C7B">
        <w:rPr>
          <w:rFonts w:ascii="Arial" w:hAnsi="Arial" w:cs="Arial"/>
          <w:sz w:val="18"/>
          <w:szCs w:val="18"/>
        </w:rPr>
        <w:t>the</w:t>
      </w:r>
      <w:r w:rsidR="00DA6759" w:rsidRPr="00227C7B">
        <w:rPr>
          <w:rFonts w:ascii="Arial" w:hAnsi="Arial" w:cs="Arial"/>
          <w:sz w:val="18"/>
          <w:szCs w:val="18"/>
        </w:rPr>
        <w:t xml:space="preserve"> </w:t>
      </w:r>
      <w:r w:rsidR="00864E5F" w:rsidRPr="00227C7B">
        <w:rPr>
          <w:rFonts w:ascii="Arial" w:hAnsi="Arial" w:cs="Arial"/>
          <w:sz w:val="18"/>
          <w:szCs w:val="18"/>
        </w:rPr>
        <w:tab/>
      </w:r>
      <w:r w:rsidRPr="00227C7B">
        <w:rPr>
          <w:rFonts w:ascii="Arial" w:hAnsi="Arial" w:cs="Arial"/>
          <w:sz w:val="18"/>
          <w:szCs w:val="18"/>
        </w:rPr>
        <w:t>next day</w:t>
      </w:r>
      <w:r w:rsidR="00864E5F" w:rsidRPr="00227C7B">
        <w:rPr>
          <w:rFonts w:ascii="Arial" w:hAnsi="Arial" w:cs="Arial"/>
          <w:sz w:val="18"/>
          <w:szCs w:val="18"/>
        </w:rPr>
        <w:t xml:space="preserve"> </w:t>
      </w:r>
      <w:r w:rsidR="00DA6759" w:rsidRPr="00227C7B">
        <w:rPr>
          <w:rFonts w:ascii="Arial" w:hAnsi="Arial" w:cs="Arial"/>
          <w:sz w:val="18"/>
          <w:szCs w:val="18"/>
        </w:rPr>
        <w:t>(day three)</w:t>
      </w:r>
      <w:r w:rsidRPr="00227C7B">
        <w:rPr>
          <w:rFonts w:ascii="Arial" w:hAnsi="Arial" w:cs="Arial"/>
          <w:sz w:val="18"/>
          <w:szCs w:val="18"/>
        </w:rPr>
        <w:t xml:space="preserve"> </w:t>
      </w:r>
      <w:r w:rsidR="00715E5D" w:rsidRPr="00227C7B">
        <w:rPr>
          <w:rFonts w:ascii="Arial" w:hAnsi="Arial" w:cs="Arial"/>
          <w:sz w:val="18"/>
          <w:szCs w:val="18"/>
        </w:rPr>
        <w:t>when mechanical</w:t>
      </w:r>
      <w:r w:rsidRPr="00227C7B">
        <w:rPr>
          <w:rFonts w:ascii="Arial" w:hAnsi="Arial" w:cs="Arial"/>
          <w:sz w:val="18"/>
          <w:szCs w:val="18"/>
        </w:rPr>
        <w:t xml:space="preserve"> ventilation</w:t>
      </w:r>
      <w:r w:rsidR="00864E5F" w:rsidRPr="00227C7B">
        <w:rPr>
          <w:rFonts w:ascii="Arial" w:hAnsi="Arial" w:cs="Arial"/>
          <w:sz w:val="18"/>
          <w:szCs w:val="18"/>
        </w:rPr>
        <w:t xml:space="preserve"> </w:t>
      </w:r>
      <w:r w:rsidR="00F9323D" w:rsidRPr="00227C7B">
        <w:rPr>
          <w:rFonts w:ascii="Arial" w:hAnsi="Arial" w:cs="Arial"/>
          <w:sz w:val="18"/>
          <w:szCs w:val="18"/>
        </w:rPr>
        <w:t>cease</w:t>
      </w:r>
      <w:r w:rsidR="008A7F31" w:rsidRPr="00227C7B">
        <w:rPr>
          <w:rFonts w:ascii="Arial" w:hAnsi="Arial" w:cs="Arial"/>
          <w:sz w:val="18"/>
          <w:szCs w:val="18"/>
        </w:rPr>
        <w:t>d</w:t>
      </w:r>
      <w:r w:rsidR="00F9323D" w:rsidRPr="00227C7B">
        <w:rPr>
          <w:rFonts w:ascii="Arial" w:hAnsi="Arial" w:cs="Arial"/>
          <w:sz w:val="18"/>
          <w:szCs w:val="18"/>
        </w:rPr>
        <w:t xml:space="preserve"> </w:t>
      </w:r>
      <w:r w:rsidRPr="00227C7B">
        <w:rPr>
          <w:rFonts w:ascii="Arial" w:hAnsi="Arial" w:cs="Arial"/>
          <w:sz w:val="18"/>
          <w:szCs w:val="18"/>
        </w:rPr>
        <w:t>and the</w:t>
      </w:r>
      <w:r w:rsidR="00DA6759" w:rsidRPr="00227C7B">
        <w:rPr>
          <w:rFonts w:ascii="Arial" w:hAnsi="Arial" w:cs="Arial"/>
          <w:sz w:val="18"/>
          <w:szCs w:val="18"/>
        </w:rPr>
        <w:t xml:space="preserve"> </w:t>
      </w:r>
      <w:r w:rsidRPr="00227C7B">
        <w:rPr>
          <w:rFonts w:ascii="Arial" w:hAnsi="Arial" w:cs="Arial"/>
          <w:sz w:val="18"/>
          <w:szCs w:val="18"/>
        </w:rPr>
        <w:t xml:space="preserve">patient </w:t>
      </w:r>
      <w:r w:rsidR="008A7F31" w:rsidRPr="00227C7B">
        <w:rPr>
          <w:rFonts w:ascii="Arial" w:hAnsi="Arial" w:cs="Arial"/>
          <w:sz w:val="18"/>
          <w:szCs w:val="18"/>
        </w:rPr>
        <w:t>wa</w:t>
      </w:r>
      <w:r w:rsidRPr="00227C7B">
        <w:rPr>
          <w:rFonts w:ascii="Arial" w:hAnsi="Arial" w:cs="Arial"/>
          <w:sz w:val="18"/>
          <w:szCs w:val="18"/>
        </w:rPr>
        <w:t xml:space="preserve">s extubated at 12.32pm. </w:t>
      </w:r>
    </w:p>
    <w:p w:rsidR="00385A1F" w:rsidRPr="00227C7B" w:rsidRDefault="00F9323D" w:rsidP="00F9323D">
      <w:pPr>
        <w:widowControl w:val="0"/>
        <w:tabs>
          <w:tab w:val="left" w:pos="1760"/>
        </w:tabs>
        <w:autoSpaceDE w:val="0"/>
        <w:autoSpaceDN w:val="0"/>
        <w:adjustRightInd w:val="0"/>
        <w:rPr>
          <w:rFonts w:ascii="Arial" w:hAnsi="Arial"/>
          <w:sz w:val="18"/>
          <w:szCs w:val="18"/>
        </w:rPr>
      </w:pPr>
      <w:r w:rsidRPr="00227C7B">
        <w:rPr>
          <w:rFonts w:ascii="Arial" w:hAnsi="Arial"/>
          <w:sz w:val="18"/>
          <w:szCs w:val="18"/>
        </w:rPr>
        <w:tab/>
      </w:r>
    </w:p>
    <w:p w:rsidR="00864E5F" w:rsidRPr="00227C7B" w:rsidRDefault="00385A1F" w:rsidP="00F9323D">
      <w:pPr>
        <w:widowControl w:val="0"/>
        <w:tabs>
          <w:tab w:val="left" w:pos="1760"/>
        </w:tabs>
        <w:autoSpaceDE w:val="0"/>
        <w:autoSpaceDN w:val="0"/>
        <w:adjustRightInd w:val="0"/>
        <w:rPr>
          <w:rFonts w:ascii="Arial" w:hAnsi="Arial" w:cs="Arial"/>
          <w:sz w:val="18"/>
          <w:szCs w:val="18"/>
        </w:rPr>
      </w:pPr>
      <w:r w:rsidRPr="00227C7B">
        <w:rPr>
          <w:rFonts w:ascii="Arial" w:hAnsi="Arial"/>
          <w:sz w:val="18"/>
          <w:szCs w:val="18"/>
        </w:rPr>
        <w:tab/>
      </w:r>
      <w:r w:rsidRPr="00227C7B">
        <w:rPr>
          <w:rFonts w:ascii="Arial" w:hAnsi="Arial" w:cs="Arial"/>
          <w:sz w:val="18"/>
          <w:szCs w:val="18"/>
        </w:rPr>
        <w:t>On day one patient commence</w:t>
      </w:r>
      <w:r w:rsidR="008A7F31" w:rsidRPr="00227C7B">
        <w:rPr>
          <w:rFonts w:ascii="Arial" w:hAnsi="Arial" w:cs="Arial"/>
          <w:sz w:val="18"/>
          <w:szCs w:val="18"/>
        </w:rPr>
        <w:t>d</w:t>
      </w:r>
      <w:r w:rsidRPr="00227C7B">
        <w:rPr>
          <w:rFonts w:ascii="Arial" w:hAnsi="Arial" w:cs="Arial"/>
          <w:sz w:val="18"/>
          <w:szCs w:val="18"/>
        </w:rPr>
        <w:t xml:space="preserve"> ventilation </w:t>
      </w:r>
      <w:r w:rsidR="008A7F31" w:rsidRPr="00227C7B">
        <w:rPr>
          <w:rFonts w:ascii="Arial" w:hAnsi="Arial" w:cs="Arial"/>
          <w:sz w:val="18"/>
          <w:szCs w:val="18"/>
        </w:rPr>
        <w:t xml:space="preserve">in ED at </w:t>
      </w:r>
      <w:r w:rsidRPr="00227C7B">
        <w:rPr>
          <w:rFonts w:ascii="Arial" w:hAnsi="Arial" w:cs="Arial"/>
          <w:sz w:val="18"/>
          <w:szCs w:val="18"/>
        </w:rPr>
        <w:t xml:space="preserve">10.50am and </w:t>
      </w:r>
      <w:r w:rsidR="008A7F31" w:rsidRPr="00227C7B">
        <w:rPr>
          <w:rFonts w:ascii="Arial" w:hAnsi="Arial" w:cs="Arial"/>
          <w:sz w:val="18"/>
          <w:szCs w:val="18"/>
        </w:rPr>
        <w:t>was</w:t>
      </w:r>
      <w:r w:rsidRPr="00227C7B">
        <w:rPr>
          <w:rFonts w:ascii="Arial" w:hAnsi="Arial" w:cs="Arial"/>
          <w:sz w:val="18"/>
          <w:szCs w:val="18"/>
        </w:rPr>
        <w:t xml:space="preserve"> extubated 12.32pm on </w:t>
      </w:r>
      <w:r w:rsidRPr="00227C7B">
        <w:rPr>
          <w:rFonts w:ascii="Arial" w:hAnsi="Arial" w:cs="Arial"/>
          <w:sz w:val="18"/>
          <w:szCs w:val="18"/>
        </w:rPr>
        <w:tab/>
        <w:t xml:space="preserve">day </w:t>
      </w:r>
      <w:r w:rsidRPr="00227C7B">
        <w:rPr>
          <w:rFonts w:ascii="Arial" w:hAnsi="Arial" w:cs="Arial"/>
          <w:sz w:val="18"/>
          <w:szCs w:val="18"/>
        </w:rPr>
        <w:tab/>
        <w:t>three.</w:t>
      </w:r>
      <w:r w:rsidR="00864E5F" w:rsidRPr="00227C7B">
        <w:rPr>
          <w:rFonts w:ascii="Arial" w:hAnsi="Arial" w:cs="Arial"/>
          <w:sz w:val="18"/>
          <w:szCs w:val="18"/>
        </w:rPr>
        <w:t xml:space="preserve"> </w:t>
      </w:r>
      <w:r w:rsidR="00F9323D" w:rsidRPr="00227C7B">
        <w:rPr>
          <w:rFonts w:ascii="Arial" w:hAnsi="Arial" w:cs="Arial"/>
          <w:sz w:val="18"/>
          <w:szCs w:val="18"/>
        </w:rPr>
        <w:t xml:space="preserve">Total </w:t>
      </w:r>
      <w:r w:rsidR="00C242F2" w:rsidRPr="00227C7B">
        <w:rPr>
          <w:rFonts w:ascii="Arial" w:hAnsi="Arial" w:cs="Arial"/>
          <w:sz w:val="18"/>
          <w:szCs w:val="18"/>
        </w:rPr>
        <w:t>mechanical</w:t>
      </w:r>
      <w:r w:rsidR="00392857" w:rsidRPr="00227C7B">
        <w:rPr>
          <w:rFonts w:ascii="Arial" w:hAnsi="Arial" w:cs="Arial"/>
          <w:sz w:val="18"/>
          <w:szCs w:val="18"/>
        </w:rPr>
        <w:t xml:space="preserve"> </w:t>
      </w:r>
      <w:r w:rsidR="00F9323D" w:rsidRPr="00227C7B">
        <w:rPr>
          <w:rFonts w:ascii="Arial" w:hAnsi="Arial" w:cs="Arial"/>
          <w:sz w:val="18"/>
          <w:szCs w:val="18"/>
        </w:rPr>
        <w:t xml:space="preserve">ventilation hours: </w:t>
      </w:r>
    </w:p>
    <w:p w:rsidR="00DA6759" w:rsidRPr="00227C7B" w:rsidRDefault="00864E5F"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 xml:space="preserve">(Day 1) </w:t>
      </w:r>
      <w:r w:rsidRPr="00227C7B">
        <w:rPr>
          <w:rFonts w:ascii="Arial" w:hAnsi="Arial" w:cs="Arial"/>
          <w:sz w:val="18"/>
          <w:szCs w:val="18"/>
        </w:rPr>
        <w:t>13</w:t>
      </w:r>
      <w:r w:rsidR="00DA6759" w:rsidRPr="00227C7B">
        <w:rPr>
          <w:rFonts w:ascii="Arial" w:hAnsi="Arial" w:cs="Arial"/>
          <w:sz w:val="18"/>
          <w:szCs w:val="18"/>
        </w:rPr>
        <w:t>hrs</w:t>
      </w:r>
      <w:r w:rsidR="00F9323D" w:rsidRPr="00227C7B">
        <w:rPr>
          <w:rFonts w:ascii="Arial" w:hAnsi="Arial" w:cs="Arial"/>
          <w:sz w:val="18"/>
          <w:szCs w:val="18"/>
        </w:rPr>
        <w:t xml:space="preserve"> </w:t>
      </w:r>
      <w:r w:rsidRPr="00227C7B">
        <w:rPr>
          <w:rFonts w:ascii="Arial" w:hAnsi="Arial" w:cs="Arial"/>
          <w:sz w:val="18"/>
          <w:szCs w:val="18"/>
        </w:rPr>
        <w:t xml:space="preserve">10mins </w:t>
      </w:r>
      <w:r w:rsidR="00F9323D" w:rsidRPr="00227C7B">
        <w:rPr>
          <w:rFonts w:ascii="Arial" w:hAnsi="Arial" w:cs="Arial"/>
          <w:sz w:val="18"/>
          <w:szCs w:val="18"/>
        </w:rPr>
        <w:t>+ (Day 2) 24</w:t>
      </w:r>
      <w:r w:rsidR="00DA6759" w:rsidRPr="00227C7B">
        <w:rPr>
          <w:rFonts w:ascii="Arial" w:hAnsi="Arial" w:cs="Arial"/>
          <w:sz w:val="18"/>
          <w:szCs w:val="18"/>
        </w:rPr>
        <w:t>hrs</w:t>
      </w:r>
      <w:r w:rsidR="00F9323D" w:rsidRPr="00227C7B">
        <w:rPr>
          <w:rFonts w:ascii="Arial" w:hAnsi="Arial" w:cs="Arial"/>
          <w:sz w:val="18"/>
          <w:szCs w:val="18"/>
        </w:rPr>
        <w:t xml:space="preserve"> + (Day 3) </w:t>
      </w:r>
      <w:r w:rsidRPr="00227C7B">
        <w:rPr>
          <w:rFonts w:ascii="Arial" w:hAnsi="Arial" w:cs="Arial"/>
          <w:sz w:val="18"/>
          <w:szCs w:val="18"/>
        </w:rPr>
        <w:t>1</w:t>
      </w:r>
      <w:r w:rsidR="00DA6759" w:rsidRPr="00227C7B">
        <w:rPr>
          <w:rFonts w:ascii="Arial" w:hAnsi="Arial" w:cs="Arial"/>
          <w:sz w:val="18"/>
          <w:szCs w:val="18"/>
        </w:rPr>
        <w:t>2.32hrs</w:t>
      </w:r>
      <w:r w:rsidR="00F9323D" w:rsidRPr="00227C7B">
        <w:rPr>
          <w:rFonts w:ascii="Arial" w:hAnsi="Arial" w:cs="Arial"/>
          <w:sz w:val="18"/>
          <w:szCs w:val="18"/>
        </w:rPr>
        <w:t xml:space="preserve"> </w:t>
      </w:r>
    </w:p>
    <w:p w:rsidR="00F9323D" w:rsidRPr="00227C7B" w:rsidRDefault="00DA6759" w:rsidP="00F9323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F9323D" w:rsidRPr="00227C7B">
        <w:rPr>
          <w:rFonts w:ascii="Arial" w:hAnsi="Arial" w:cs="Arial"/>
          <w:sz w:val="18"/>
          <w:szCs w:val="18"/>
        </w:rPr>
        <w:t>Total</w:t>
      </w:r>
      <w:r w:rsidRPr="00227C7B">
        <w:rPr>
          <w:rFonts w:ascii="Arial" w:hAnsi="Arial" w:cs="Arial"/>
          <w:sz w:val="18"/>
          <w:szCs w:val="18"/>
        </w:rPr>
        <w:t xml:space="preserve"> hou</w:t>
      </w:r>
      <w:r w:rsidR="00864E5F" w:rsidRPr="00227C7B">
        <w:rPr>
          <w:rFonts w:ascii="Arial" w:hAnsi="Arial" w:cs="Arial"/>
          <w:sz w:val="18"/>
          <w:szCs w:val="18"/>
        </w:rPr>
        <w:t xml:space="preserve">rs on mechanical ventilation = 49 </w:t>
      </w:r>
      <w:r w:rsidR="00F9323D" w:rsidRPr="00227C7B">
        <w:rPr>
          <w:rFonts w:ascii="Arial" w:hAnsi="Arial" w:cs="Arial"/>
          <w:sz w:val="18"/>
          <w:szCs w:val="18"/>
        </w:rPr>
        <w:t>hours</w:t>
      </w:r>
      <w:r w:rsidR="00864E5F" w:rsidRPr="00227C7B">
        <w:rPr>
          <w:rFonts w:ascii="Arial" w:hAnsi="Arial" w:cs="Arial"/>
          <w:sz w:val="18"/>
          <w:szCs w:val="18"/>
        </w:rPr>
        <w:t xml:space="preserve"> 42 minutes</w:t>
      </w:r>
    </w:p>
    <w:p w:rsidR="00DA6759" w:rsidRPr="00227C7B" w:rsidRDefault="00DA6759"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p>
    <w:p w:rsidR="001A70CD" w:rsidRPr="00227C7B" w:rsidRDefault="001A70CD" w:rsidP="001A70CD">
      <w:pPr>
        <w:widowControl w:val="0"/>
        <w:tabs>
          <w:tab w:val="left" w:pos="1760"/>
        </w:tabs>
        <w:autoSpaceDE w:val="0"/>
        <w:autoSpaceDN w:val="0"/>
        <w:adjustRightInd w:val="0"/>
        <w:rPr>
          <w:rFonts w:ascii="Arial" w:hAnsi="Arial" w:cs="Arial"/>
          <w:sz w:val="18"/>
          <w:szCs w:val="18"/>
          <w:u w:val="single"/>
        </w:rPr>
      </w:pPr>
      <w:r w:rsidRPr="00227C7B">
        <w:rPr>
          <w:rFonts w:ascii="Arial" w:hAnsi="Arial" w:cs="Arial"/>
          <w:sz w:val="18"/>
          <w:szCs w:val="18"/>
        </w:rPr>
        <w:tab/>
      </w:r>
      <w:r w:rsidRPr="00227C7B">
        <w:rPr>
          <w:rFonts w:ascii="Arial" w:hAnsi="Arial" w:cs="Arial"/>
          <w:sz w:val="18"/>
          <w:szCs w:val="18"/>
          <w:u w:val="single"/>
        </w:rPr>
        <w:t xml:space="preserve">Reporting total </w:t>
      </w:r>
      <w:r w:rsidR="00EE3972" w:rsidRPr="00227C7B">
        <w:rPr>
          <w:rFonts w:ascii="Arial" w:hAnsi="Arial" w:cs="Arial"/>
          <w:sz w:val="18"/>
          <w:szCs w:val="18"/>
          <w:u w:val="single"/>
        </w:rPr>
        <w:t xml:space="preserve">hours on </w:t>
      </w:r>
      <w:r w:rsidRPr="00227C7B">
        <w:rPr>
          <w:rFonts w:ascii="Arial" w:hAnsi="Arial" w:cs="Arial"/>
          <w:sz w:val="18"/>
          <w:szCs w:val="18"/>
          <w:u w:val="single"/>
        </w:rPr>
        <w:t>mechanical ventilation:</w:t>
      </w:r>
    </w:p>
    <w:p w:rsidR="00385A1F" w:rsidRPr="00227C7B" w:rsidRDefault="001A70CD" w:rsidP="001A70CD">
      <w:pPr>
        <w:widowControl w:val="0"/>
        <w:tabs>
          <w:tab w:val="left" w:pos="1760"/>
        </w:tabs>
        <w:autoSpaceDE w:val="0"/>
        <w:autoSpaceDN w:val="0"/>
        <w:adjustRightInd w:val="0"/>
        <w:rPr>
          <w:rFonts w:ascii="Arial" w:hAnsi="Arial" w:cs="Arial"/>
          <w:sz w:val="18"/>
          <w:szCs w:val="18"/>
        </w:rPr>
      </w:pPr>
      <w:r w:rsidRPr="00227C7B">
        <w:rPr>
          <w:rFonts w:ascii="Arial" w:hAnsi="Arial" w:cs="Arial"/>
          <w:sz w:val="18"/>
          <w:szCs w:val="18"/>
        </w:rPr>
        <w:tab/>
      </w:r>
      <w:r w:rsidR="00864E5F" w:rsidRPr="00227C7B">
        <w:rPr>
          <w:rFonts w:ascii="Arial" w:hAnsi="Arial" w:cs="Arial"/>
          <w:sz w:val="18"/>
          <w:szCs w:val="18"/>
        </w:rPr>
        <w:t>49</w:t>
      </w:r>
      <w:r w:rsidR="00385A1F" w:rsidRPr="00227C7B">
        <w:rPr>
          <w:rFonts w:ascii="Arial" w:hAnsi="Arial" w:cs="Arial"/>
          <w:sz w:val="18"/>
          <w:szCs w:val="18"/>
        </w:rPr>
        <w:t>.</w:t>
      </w:r>
      <w:r w:rsidR="00864E5F" w:rsidRPr="00227C7B">
        <w:rPr>
          <w:rFonts w:ascii="Arial" w:hAnsi="Arial" w:cs="Arial"/>
          <w:sz w:val="18"/>
          <w:szCs w:val="18"/>
        </w:rPr>
        <w:t>4</w:t>
      </w:r>
      <w:r w:rsidR="00385A1F" w:rsidRPr="00227C7B">
        <w:rPr>
          <w:rFonts w:ascii="Arial" w:hAnsi="Arial" w:cs="Arial"/>
          <w:sz w:val="18"/>
          <w:szCs w:val="18"/>
        </w:rPr>
        <w:t xml:space="preserve">2 </w:t>
      </w:r>
      <w:r w:rsidRPr="00227C7B">
        <w:rPr>
          <w:rFonts w:ascii="Arial" w:hAnsi="Arial" w:cs="Arial"/>
          <w:sz w:val="18"/>
          <w:szCs w:val="18"/>
        </w:rPr>
        <w:t>hours minus 4</w:t>
      </w:r>
      <w:r w:rsidR="00385A1F" w:rsidRPr="00227C7B">
        <w:rPr>
          <w:rFonts w:ascii="Arial" w:hAnsi="Arial" w:cs="Arial"/>
          <w:sz w:val="18"/>
          <w:szCs w:val="18"/>
        </w:rPr>
        <w:t xml:space="preserve"> </w:t>
      </w:r>
      <w:r w:rsidRPr="00227C7B">
        <w:rPr>
          <w:rFonts w:ascii="Arial" w:hAnsi="Arial" w:cs="Arial"/>
          <w:sz w:val="18"/>
          <w:szCs w:val="18"/>
        </w:rPr>
        <w:t>hours in theatre = 4</w:t>
      </w:r>
      <w:r w:rsidR="00864E5F" w:rsidRPr="00227C7B">
        <w:rPr>
          <w:rFonts w:ascii="Arial" w:hAnsi="Arial" w:cs="Arial"/>
          <w:sz w:val="18"/>
          <w:szCs w:val="18"/>
        </w:rPr>
        <w:t>5</w:t>
      </w:r>
      <w:r w:rsidRPr="00227C7B">
        <w:rPr>
          <w:rFonts w:ascii="Arial" w:hAnsi="Arial" w:cs="Arial"/>
          <w:sz w:val="18"/>
          <w:szCs w:val="18"/>
        </w:rPr>
        <w:t>.</w:t>
      </w:r>
      <w:r w:rsidR="00864E5F" w:rsidRPr="00227C7B">
        <w:rPr>
          <w:rFonts w:ascii="Arial" w:hAnsi="Arial" w:cs="Arial"/>
          <w:sz w:val="18"/>
          <w:szCs w:val="18"/>
        </w:rPr>
        <w:t>4</w:t>
      </w:r>
      <w:r w:rsidRPr="00227C7B">
        <w:rPr>
          <w:rFonts w:ascii="Arial" w:hAnsi="Arial" w:cs="Arial"/>
          <w:sz w:val="18"/>
          <w:szCs w:val="18"/>
        </w:rPr>
        <w:t>2</w:t>
      </w:r>
      <w:r w:rsidR="00C242F2" w:rsidRPr="00227C7B">
        <w:rPr>
          <w:rFonts w:ascii="Arial" w:hAnsi="Arial" w:cs="Arial"/>
          <w:sz w:val="18"/>
          <w:szCs w:val="18"/>
        </w:rPr>
        <w:t xml:space="preserve"> </w:t>
      </w:r>
      <w:r w:rsidRPr="00227C7B">
        <w:rPr>
          <w:rFonts w:ascii="Arial" w:hAnsi="Arial" w:cs="Arial"/>
          <w:sz w:val="18"/>
          <w:szCs w:val="18"/>
        </w:rPr>
        <w:t>h</w:t>
      </w:r>
      <w:r w:rsidR="00C242F2" w:rsidRPr="00227C7B">
        <w:rPr>
          <w:rFonts w:ascii="Arial" w:hAnsi="Arial" w:cs="Arial"/>
          <w:sz w:val="18"/>
          <w:szCs w:val="18"/>
        </w:rPr>
        <w:t>ou</w:t>
      </w:r>
      <w:r w:rsidRPr="00227C7B">
        <w:rPr>
          <w:rFonts w:ascii="Arial" w:hAnsi="Arial" w:cs="Arial"/>
          <w:sz w:val="18"/>
          <w:szCs w:val="18"/>
        </w:rPr>
        <w:t>rs (rounded up)</w:t>
      </w:r>
      <w:r w:rsidR="00C242F2" w:rsidRPr="00227C7B">
        <w:rPr>
          <w:rFonts w:ascii="Arial" w:hAnsi="Arial" w:cs="Arial"/>
          <w:sz w:val="18"/>
          <w:szCs w:val="18"/>
        </w:rPr>
        <w:t xml:space="preserve"> = 4</w:t>
      </w:r>
      <w:r w:rsidR="00864E5F" w:rsidRPr="00227C7B">
        <w:rPr>
          <w:rFonts w:ascii="Arial" w:hAnsi="Arial" w:cs="Arial"/>
          <w:sz w:val="18"/>
          <w:szCs w:val="18"/>
        </w:rPr>
        <w:t>6</w:t>
      </w:r>
      <w:r w:rsidR="00C242F2" w:rsidRPr="00227C7B">
        <w:rPr>
          <w:rFonts w:ascii="Arial" w:hAnsi="Arial" w:cs="Arial"/>
          <w:sz w:val="18"/>
          <w:szCs w:val="18"/>
        </w:rPr>
        <w:t xml:space="preserve"> hours</w:t>
      </w:r>
      <w:r w:rsidRPr="00227C7B">
        <w:rPr>
          <w:rFonts w:ascii="Arial" w:hAnsi="Arial" w:cs="Arial"/>
          <w:sz w:val="18"/>
          <w:szCs w:val="18"/>
        </w:rPr>
        <w:t xml:space="preserve">. </w:t>
      </w:r>
    </w:p>
    <w:p w:rsidR="00F9323D" w:rsidRPr="00227C7B" w:rsidRDefault="00385A1F" w:rsidP="001A70CD">
      <w:pPr>
        <w:widowControl w:val="0"/>
        <w:tabs>
          <w:tab w:val="left" w:pos="1760"/>
        </w:tabs>
        <w:autoSpaceDE w:val="0"/>
        <w:autoSpaceDN w:val="0"/>
        <w:adjustRightInd w:val="0"/>
        <w:rPr>
          <w:rFonts w:ascii="Arial" w:hAnsi="Arial"/>
          <w:sz w:val="18"/>
          <w:szCs w:val="18"/>
        </w:rPr>
      </w:pPr>
      <w:r w:rsidRPr="00227C7B">
        <w:rPr>
          <w:rFonts w:ascii="Arial" w:hAnsi="Arial" w:cs="Arial"/>
          <w:sz w:val="18"/>
          <w:szCs w:val="18"/>
        </w:rPr>
        <w:tab/>
      </w:r>
      <w:r w:rsidR="001A70CD" w:rsidRPr="00227C7B">
        <w:rPr>
          <w:rFonts w:ascii="Arial" w:hAnsi="Arial" w:cs="Arial"/>
          <w:sz w:val="18"/>
          <w:szCs w:val="18"/>
        </w:rPr>
        <w:t>4</w:t>
      </w:r>
      <w:r w:rsidR="00864E5F" w:rsidRPr="00227C7B">
        <w:rPr>
          <w:rFonts w:ascii="Arial" w:hAnsi="Arial" w:cs="Arial"/>
          <w:sz w:val="18"/>
          <w:szCs w:val="18"/>
        </w:rPr>
        <w:t>6</w:t>
      </w:r>
      <w:r w:rsidR="001A70CD" w:rsidRPr="00227C7B">
        <w:rPr>
          <w:rFonts w:ascii="Arial" w:hAnsi="Arial" w:cs="Arial"/>
          <w:sz w:val="18"/>
          <w:szCs w:val="18"/>
        </w:rPr>
        <w:t xml:space="preserve"> hours is to be reported in the total hours on mechanical ventilation field.</w:t>
      </w:r>
    </w:p>
    <w:p w:rsidR="001A70CD" w:rsidRPr="00D5188C" w:rsidRDefault="001A70CD" w:rsidP="00F9323D">
      <w:pPr>
        <w:widowControl w:val="0"/>
        <w:tabs>
          <w:tab w:val="left" w:pos="1760"/>
        </w:tabs>
        <w:autoSpaceDE w:val="0"/>
        <w:autoSpaceDN w:val="0"/>
        <w:adjustRightInd w:val="0"/>
        <w:rPr>
          <w:rFonts w:ascii="Arial" w:hAnsi="Arial" w:cs="Arial"/>
          <w:color w:val="000000"/>
          <w:sz w:val="18"/>
          <w:szCs w:val="18"/>
        </w:rPr>
      </w:pP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u w:val="single"/>
        </w:rPr>
      </w:pPr>
      <w:r w:rsidRPr="00D5188C">
        <w:rPr>
          <w:rFonts w:ascii="Arial" w:hAnsi="Arial"/>
          <w:sz w:val="18"/>
          <w:szCs w:val="18"/>
        </w:rPr>
        <w:tab/>
      </w:r>
      <w:r w:rsidR="00C242F2" w:rsidRPr="00D5188C">
        <w:rPr>
          <w:rFonts w:ascii="Arial" w:hAnsi="Arial"/>
          <w:sz w:val="18"/>
          <w:szCs w:val="18"/>
          <w:u w:val="single"/>
        </w:rPr>
        <w:t xml:space="preserve">Procedure </w:t>
      </w:r>
      <w:r w:rsidR="001A70CD" w:rsidRPr="00D5188C">
        <w:rPr>
          <w:rFonts w:ascii="Arial" w:hAnsi="Arial"/>
          <w:sz w:val="18"/>
          <w:szCs w:val="18"/>
          <w:u w:val="single"/>
        </w:rPr>
        <w:t>cod</w:t>
      </w:r>
      <w:r w:rsidR="00392857" w:rsidRPr="00D5188C">
        <w:rPr>
          <w:rFonts w:ascii="Arial" w:hAnsi="Arial"/>
          <w:sz w:val="18"/>
          <w:szCs w:val="18"/>
          <w:u w:val="single"/>
        </w:rPr>
        <w:t>e assignment</w:t>
      </w:r>
      <w:r w:rsidRPr="00D5188C">
        <w:rPr>
          <w:rFonts w:ascii="Arial" w:hAnsi="Arial" w:cs="Arial"/>
          <w:color w:val="000000"/>
          <w:sz w:val="18"/>
          <w:szCs w:val="18"/>
          <w:u w:val="single"/>
        </w:rPr>
        <w:t>:</w:t>
      </w:r>
    </w:p>
    <w:p w:rsidR="00F9323D" w:rsidRPr="00D5188C" w:rsidRDefault="00F9323D"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sz w:val="18"/>
          <w:szCs w:val="18"/>
        </w:rPr>
        <w:tab/>
      </w:r>
      <w:r w:rsidRPr="00D5188C">
        <w:rPr>
          <w:rFonts w:ascii="Arial" w:hAnsi="Arial" w:cs="Arial"/>
          <w:color w:val="000000"/>
          <w:sz w:val="18"/>
          <w:szCs w:val="18"/>
        </w:rPr>
        <w:t xml:space="preserve">13882-01 [569] </w:t>
      </w:r>
      <w:r w:rsidRPr="00D5188C">
        <w:rPr>
          <w:rFonts w:ascii="Arial" w:hAnsi="Arial" w:cs="Arial"/>
          <w:i/>
          <w:color w:val="000000"/>
          <w:sz w:val="18"/>
          <w:szCs w:val="18"/>
        </w:rPr>
        <w:t>Management of continuous ventilatory support, &gt; 24 and &lt; 96 hours</w:t>
      </w:r>
      <w:r w:rsidRPr="00D5188C">
        <w:rPr>
          <w:rFonts w:ascii="Arial" w:hAnsi="Arial" w:cs="Arial"/>
          <w:color w:val="000000"/>
          <w:sz w:val="18"/>
          <w:szCs w:val="18"/>
        </w:rPr>
        <w:t xml:space="preserve"> </w:t>
      </w:r>
    </w:p>
    <w:p w:rsidR="00F9323D" w:rsidRPr="00D5188C" w:rsidRDefault="00C242F2" w:rsidP="00F9323D">
      <w:pPr>
        <w:widowControl w:val="0"/>
        <w:tabs>
          <w:tab w:val="left" w:pos="1760"/>
        </w:tabs>
        <w:autoSpaceDE w:val="0"/>
        <w:autoSpaceDN w:val="0"/>
        <w:adjustRightInd w:val="0"/>
        <w:rPr>
          <w:rFonts w:ascii="Arial" w:hAnsi="Arial" w:cs="Arial"/>
          <w:color w:val="000000"/>
          <w:sz w:val="18"/>
          <w:szCs w:val="18"/>
        </w:rPr>
      </w:pPr>
      <w:r w:rsidRPr="00D5188C">
        <w:rPr>
          <w:rFonts w:ascii="Arial" w:hAnsi="Arial" w:cs="Arial"/>
          <w:color w:val="000000"/>
          <w:sz w:val="18"/>
          <w:szCs w:val="18"/>
        </w:rPr>
        <w:tab/>
        <w:t xml:space="preserve">As per the coding guidelines the total hours used in order to assign the correct procedure code would </w:t>
      </w:r>
      <w:r w:rsidRPr="00D5188C">
        <w:rPr>
          <w:rFonts w:ascii="Arial" w:hAnsi="Arial" w:cs="Arial"/>
          <w:color w:val="000000"/>
          <w:sz w:val="18"/>
          <w:szCs w:val="18"/>
        </w:rPr>
        <w:tab/>
        <w:t xml:space="preserve">be </w:t>
      </w:r>
      <w:r w:rsidR="00864E5F" w:rsidRPr="00227C7B">
        <w:rPr>
          <w:rFonts w:ascii="Arial" w:hAnsi="Arial" w:cs="Arial"/>
          <w:sz w:val="18"/>
          <w:szCs w:val="18"/>
        </w:rPr>
        <w:t>49</w:t>
      </w:r>
      <w:r w:rsidR="00385A1F" w:rsidRPr="00227C7B">
        <w:rPr>
          <w:rFonts w:ascii="Arial" w:hAnsi="Arial" w:cs="Arial"/>
          <w:sz w:val="18"/>
          <w:szCs w:val="18"/>
        </w:rPr>
        <w:t xml:space="preserve"> </w:t>
      </w:r>
      <w:r w:rsidRPr="00227C7B">
        <w:rPr>
          <w:rFonts w:ascii="Arial" w:hAnsi="Arial" w:cs="Arial"/>
          <w:sz w:val="18"/>
          <w:szCs w:val="18"/>
        </w:rPr>
        <w:t>hours</w:t>
      </w:r>
      <w:r w:rsidR="00385A1F" w:rsidRPr="00227C7B">
        <w:rPr>
          <w:rFonts w:ascii="Arial" w:hAnsi="Arial" w:cs="Arial"/>
          <w:sz w:val="18"/>
          <w:szCs w:val="18"/>
        </w:rPr>
        <w:t>.</w:t>
      </w:r>
      <w:r w:rsidR="00385A1F" w:rsidRPr="00D5188C">
        <w:rPr>
          <w:rFonts w:ascii="Arial" w:hAnsi="Arial" w:cs="Arial"/>
          <w:color w:val="FF0000"/>
          <w:sz w:val="18"/>
          <w:szCs w:val="18"/>
        </w:rPr>
        <w:t xml:space="preserve">  </w:t>
      </w:r>
    </w:p>
    <w:p w:rsidR="00F9323D" w:rsidRDefault="00F9323D" w:rsidP="00F9323D">
      <w:pPr>
        <w:widowControl w:val="0"/>
        <w:tabs>
          <w:tab w:val="left" w:pos="90"/>
          <w:tab w:val="left" w:pos="1762"/>
        </w:tabs>
        <w:autoSpaceDE w:val="0"/>
        <w:autoSpaceDN w:val="0"/>
        <w:adjustRightInd w:val="0"/>
        <w:spacing w:before="14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continuous positive airway pressure, Total noninvasive ventilation hours</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See the AR-DRG manual</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CD79DE" w:rsidRDefault="00CD79DE" w:rsidP="00514029"/>
    <w:p w:rsidR="00CD79DE" w:rsidRDefault="00CD79DE" w:rsidP="00514029"/>
    <w:p w:rsidR="00CD79DE" w:rsidRDefault="00CD79DE" w:rsidP="00514029"/>
    <w:p w:rsidR="00F9323D" w:rsidRDefault="00F9323D" w:rsidP="009567BF">
      <w:pPr>
        <w:pStyle w:val="Heading2"/>
        <w:rPr>
          <w:sz w:val="34"/>
          <w:szCs w:val="34"/>
        </w:rPr>
      </w:pPr>
      <w:r>
        <w:br w:type="page"/>
      </w:r>
      <w:bookmarkStart w:id="160" w:name="_Toc349831490"/>
      <w:r>
        <w:t>Total hours on non-invasive ventilation</w:t>
      </w:r>
      <w:bookmarkEnd w:id="16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 NIV Hours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hours_on_noninvasive_ventilation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NIV hours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total number of hours on noninvasive ventilation during an episode of care</w:t>
      </w:r>
      <w:r w:rsidR="003A2CB8">
        <w:rPr>
          <w:rFonts w:ascii="Arial" w:hAnsi="Arial" w:cs="Arial"/>
          <w:color w:val="000000"/>
          <w:sz w:val="18"/>
          <w:szCs w:val="18"/>
        </w:rPr>
        <w:t>.</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Noninvasive ventilation (NIV) refers to all modalities that assist ventilation without the use of an ETT or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tracheostomy.  Noninvasive devices include: face mask, mouthpiece, nasal mask, nasal pillows, nasal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prongs, nasal tubes and nasopharyngeal tubes.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Types/modes of noninvasive ventilatory support are:</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Bi-level positive airway pressure [BiPAP]</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Continuous positive airway pressure [CPAP]</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mask [CPAP]</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breathing [IPPB]</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Intermittent positive pressure ventilation [IPPV]</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mask ventilation [NIMV]</w:t>
      </w:r>
    </w:p>
    <w:p w:rsidR="00F9323D" w:rsidRDefault="00F9323D" w:rsidP="00B53266">
      <w:pPr>
        <w:widowControl w:val="0"/>
        <w:tabs>
          <w:tab w:val="left" w:pos="1740"/>
        </w:tabs>
        <w:autoSpaceDE w:val="0"/>
        <w:autoSpaceDN w:val="0"/>
        <w:adjustRightInd w:val="0"/>
        <w:ind w:left="720"/>
        <w:rPr>
          <w:rFonts w:ascii="Arial" w:hAnsi="Arial" w:cs="Arial"/>
          <w:color w:val="000000"/>
          <w:sz w:val="19"/>
          <w:szCs w:val="19"/>
        </w:rPr>
      </w:pPr>
      <w:r>
        <w:rPr>
          <w:rFonts w:ascii="Arial" w:hAnsi="Arial"/>
        </w:rPr>
        <w:tab/>
      </w:r>
      <w:r w:rsidR="00B53266">
        <w:rPr>
          <w:rFonts w:ascii="Arial" w:hAnsi="Arial"/>
        </w:rPr>
        <w:tab/>
      </w:r>
      <w:r>
        <w:rPr>
          <w:rFonts w:ascii="Arial" w:hAnsi="Arial" w:cs="Arial"/>
          <w:color w:val="000000"/>
          <w:sz w:val="18"/>
          <w:szCs w:val="18"/>
        </w:rPr>
        <w:t>Noninvasive pressure ventilation [NIPV]</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Total hours on noninvasive ventilation (NIV) is used to capture the number of hours a patient is on NIV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during an episode of care.  As in the total hours on mechanical ventilation variable, part hours are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rounded up.</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should not be collected when NIV is used as a method of weaning from continuous ventilatory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support (CVS) or performed by endotracheal tube (ETT) or tracheostomy.  If NIV is used to wean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patient from CVS, the time on NIV will be added to the hours on CVS.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hours may be reported within the same event as mechanical ventilation hours.  Where NIV is being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used as a separate valid treatment modality in the same episode of care as CVS, a NIV procedure must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be coded and NIV hours recorded.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Subsequent periods of NIV when used for treatment (not weaning) should be added together.</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Pr="00702A07"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Pr="00702A07">
        <w:rPr>
          <w:rFonts w:ascii="Arial" w:hAnsi="Arial" w:cs="Arial"/>
          <w:color w:val="000000"/>
          <w:sz w:val="18"/>
          <w:szCs w:val="18"/>
        </w:rPr>
        <w:t>CLINICAL</w:t>
      </w:r>
      <w:r w:rsidR="00702A07">
        <w:rPr>
          <w:rFonts w:ascii="Arial" w:hAnsi="Arial" w:cs="Arial"/>
          <w:color w:val="000000"/>
          <w:sz w:val="18"/>
          <w:szCs w:val="18"/>
        </w:rPr>
        <w:t xml:space="preserve"> </w:t>
      </w:r>
      <w:r w:rsidRPr="00702A07">
        <w:rPr>
          <w:rFonts w:ascii="Arial" w:hAnsi="Arial" w:cs="Arial"/>
          <w:color w:val="000000"/>
          <w:sz w:val="18"/>
          <w:szCs w:val="18"/>
        </w:rPr>
        <w:t xml:space="preserve">CODING </w:t>
      </w:r>
      <w:r w:rsidR="00702A07">
        <w:rPr>
          <w:rFonts w:ascii="Arial" w:hAnsi="Arial" w:cs="Arial"/>
          <w:color w:val="000000"/>
          <w:sz w:val="18"/>
          <w:szCs w:val="18"/>
        </w:rPr>
        <w:t xml:space="preserve">AND REPORTING </w:t>
      </w:r>
      <w:r w:rsidRPr="00702A07">
        <w:rPr>
          <w:rFonts w:ascii="Arial" w:hAnsi="Arial" w:cs="Arial"/>
          <w:color w:val="000000"/>
          <w:sz w:val="18"/>
          <w:szCs w:val="18"/>
        </w:rPr>
        <w:t>GUIDELINES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A81AE8"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When coding in ICD-10-AM 6th edition </w:t>
      </w:r>
      <w:r w:rsidR="00A81AE8">
        <w:rPr>
          <w:rFonts w:ascii="Arial" w:hAnsi="Arial" w:cs="Arial"/>
          <w:color w:val="000000"/>
          <w:sz w:val="18"/>
          <w:szCs w:val="18"/>
        </w:rPr>
        <w:t>and ICD-10-AM 8</w:t>
      </w:r>
      <w:r w:rsidR="00A81AE8" w:rsidRPr="00C90E05">
        <w:rPr>
          <w:rFonts w:ascii="Arial" w:hAnsi="Arial" w:cs="Arial"/>
          <w:color w:val="000000"/>
          <w:sz w:val="18"/>
          <w:szCs w:val="18"/>
          <w:vertAlign w:val="superscript"/>
        </w:rPr>
        <w:t>th</w:t>
      </w:r>
      <w:r w:rsidR="00A81AE8">
        <w:rPr>
          <w:rFonts w:ascii="Arial" w:hAnsi="Arial" w:cs="Arial"/>
          <w:color w:val="000000"/>
          <w:sz w:val="18"/>
          <w:szCs w:val="18"/>
        </w:rPr>
        <w:t xml:space="preserve"> edition </w:t>
      </w:r>
      <w:r>
        <w:rPr>
          <w:rFonts w:ascii="Arial" w:hAnsi="Arial" w:cs="Arial"/>
          <w:color w:val="000000"/>
          <w:sz w:val="18"/>
          <w:szCs w:val="18"/>
        </w:rPr>
        <w:t xml:space="preserve">NIV procedure codes 92209-00, </w:t>
      </w:r>
    </w:p>
    <w:p w:rsidR="00A81AE8" w:rsidRDefault="00A81AE8" w:rsidP="00F9323D">
      <w:pPr>
        <w:widowControl w:val="0"/>
        <w:tabs>
          <w:tab w:val="left" w:pos="1740"/>
        </w:tabs>
        <w:autoSpaceDE w:val="0"/>
        <w:autoSpaceDN w:val="0"/>
        <w:adjustRightInd w:val="0"/>
        <w:rPr>
          <w:rFonts w:ascii="Arial" w:hAnsi="Arial" w:cs="Arial"/>
          <w:color w:val="000000"/>
          <w:sz w:val="18"/>
          <w:szCs w:val="18"/>
        </w:rPr>
      </w:pPr>
      <w:r>
        <w:rPr>
          <w:rFonts w:ascii="Arial" w:hAnsi="Arial" w:cs="Arial"/>
          <w:color w:val="000000"/>
          <w:sz w:val="18"/>
          <w:szCs w:val="18"/>
        </w:rPr>
        <w:tab/>
      </w:r>
      <w:r w:rsidR="00F9323D">
        <w:rPr>
          <w:rFonts w:ascii="Arial" w:hAnsi="Arial" w:cs="Arial"/>
          <w:color w:val="000000"/>
          <w:sz w:val="18"/>
          <w:szCs w:val="18"/>
        </w:rPr>
        <w:t xml:space="preserve">92209-01 and 92209-02 [570] should be assigned for all cases and calculation of hours are to be in </w:t>
      </w:r>
    </w:p>
    <w:p w:rsidR="00F9323D" w:rsidRDefault="00A81AE8"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accordance with Australian Coding Standard (ACS 1006 page 176).</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on noninvasive ventilation (NIV) should be interpreted as completed cumulative hours.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B00D1A"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 xml:space="preserve">For ICD coding the minimum number of completed hours is 1.  </w:t>
      </w:r>
    </w:p>
    <w:p w:rsidR="00F9323D" w:rsidRDefault="00B00D1A" w:rsidP="00F9323D">
      <w:pPr>
        <w:widowControl w:val="0"/>
        <w:tabs>
          <w:tab w:val="left" w:pos="1740"/>
        </w:tabs>
        <w:autoSpaceDE w:val="0"/>
        <w:autoSpaceDN w:val="0"/>
        <w:adjustRightInd w:val="0"/>
        <w:rPr>
          <w:rFonts w:ascii="Arial" w:hAnsi="Arial" w:cs="Arial"/>
          <w:color w:val="000000"/>
          <w:sz w:val="19"/>
          <w:szCs w:val="19"/>
        </w:rPr>
      </w:pPr>
      <w:r>
        <w:rPr>
          <w:rFonts w:ascii="Arial" w:hAnsi="Arial" w:cs="Arial"/>
          <w:color w:val="000000"/>
          <w:sz w:val="18"/>
          <w:szCs w:val="18"/>
        </w:rPr>
        <w:tab/>
      </w:r>
      <w:r w:rsidR="00F9323D">
        <w:rPr>
          <w:rFonts w:ascii="Arial" w:hAnsi="Arial" w:cs="Arial"/>
          <w:color w:val="000000"/>
          <w:sz w:val="18"/>
          <w:szCs w:val="18"/>
        </w:rPr>
        <w:t>The minimum number reported for the field 'Total hours on noninvasive ventilation' is 1.</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If more than one period of NIV occurs during the same episode of care when used for treatment (not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weaning) should be added together.  For example, if a patient is on NIV for the first day of their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admission, then on NIV again on the fourth day of their admission, the NIV hours should be added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together to arrive at the correct NIV procedure code.</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Partially completed hours are not counted when allocating a procedure code, eg, they are rounded down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for ICD procedure coding but rounded up for calculating the total NIV hours field.</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NIV should not be assigned when it is used as a method of weaning from continuous ventilatory support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(CVS) or performed by endotracheal tube (ETT) or tracheostomy.</w:t>
      </w:r>
    </w:p>
    <w:p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9567BF" w:rsidRDefault="009567BF" w:rsidP="009567BF">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NIV should not be coded when the patient brings in their own ventilatory support devices (e</w:t>
      </w:r>
      <w:r w:rsidR="00554F8A">
        <w:rPr>
          <w:rFonts w:ascii="Arial" w:hAnsi="Arial" w:cs="Arial"/>
          <w:color w:val="000000"/>
          <w:sz w:val="18"/>
          <w:szCs w:val="18"/>
        </w:rPr>
        <w:t>.</w:t>
      </w:r>
      <w:r>
        <w:rPr>
          <w:rFonts w:ascii="Arial" w:hAnsi="Arial" w:cs="Arial"/>
          <w:color w:val="000000"/>
          <w:sz w:val="18"/>
          <w:szCs w:val="18"/>
        </w:rPr>
        <w:t>g</w:t>
      </w:r>
      <w:r w:rsidR="00554F8A">
        <w:rPr>
          <w:rFonts w:ascii="Arial" w:hAnsi="Arial" w:cs="Arial"/>
          <w:color w:val="000000"/>
          <w:sz w:val="18"/>
          <w:szCs w:val="18"/>
        </w:rPr>
        <w:t>.</w:t>
      </w:r>
      <w:r>
        <w:rPr>
          <w:rFonts w:ascii="Arial" w:hAnsi="Arial" w:cs="Arial"/>
          <w:color w:val="000000"/>
          <w:sz w:val="18"/>
          <w:szCs w:val="18"/>
        </w:rPr>
        <w:t>, CPAP</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machine) into hospital.</w:t>
      </w:r>
    </w:p>
    <w:p w:rsidR="00F9323D" w:rsidRDefault="00F9323D" w:rsidP="00F9323D">
      <w:pPr>
        <w:widowControl w:val="0"/>
        <w:tabs>
          <w:tab w:val="left" w:pos="90"/>
          <w:tab w:val="left" w:pos="1752"/>
        </w:tabs>
        <w:autoSpaceDE w:val="0"/>
        <w:autoSpaceDN w:val="0"/>
        <w:adjustRightInd w:val="0"/>
        <w:spacing w:before="463"/>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integer or null.</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warning if:</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not present when a noninvasive ventilation procedure is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xml:space="preserve">, ICD-10-AM 6th edition Clinical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Code = 9220900 or 9220901 or 9220902 (Clinical Code Type = 'O')</w:t>
      </w:r>
    </w:p>
    <w:p w:rsidR="00F9323D" w:rsidRDefault="00F9323D" w:rsidP="00554F8A">
      <w:pPr>
        <w:widowControl w:val="0"/>
        <w:tabs>
          <w:tab w:val="left" w:pos="1752"/>
        </w:tabs>
        <w:autoSpaceDE w:val="0"/>
        <w:autoSpaceDN w:val="0"/>
        <w:adjustRightInd w:val="0"/>
        <w:ind w:left="1752"/>
        <w:rPr>
          <w:rFonts w:ascii="Arial" w:hAnsi="Arial" w:cs="Arial"/>
          <w:color w:val="000000"/>
          <w:sz w:val="19"/>
          <w:szCs w:val="19"/>
        </w:rPr>
      </w:pPr>
      <w:r>
        <w:rPr>
          <w:rFonts w:ascii="Arial" w:hAnsi="Arial" w:cs="Arial"/>
          <w:color w:val="000000"/>
          <w:sz w:val="18"/>
          <w:szCs w:val="18"/>
        </w:rPr>
        <w:t>- present and noninvasive procedure is not present (i</w:t>
      </w:r>
      <w:r w:rsidR="00554F8A">
        <w:rPr>
          <w:rFonts w:ascii="Arial" w:hAnsi="Arial" w:cs="Arial"/>
          <w:color w:val="000000"/>
          <w:sz w:val="18"/>
          <w:szCs w:val="18"/>
        </w:rPr>
        <w:t>.</w:t>
      </w:r>
      <w:r>
        <w:rPr>
          <w:rFonts w:ascii="Arial" w:hAnsi="Arial" w:cs="Arial"/>
          <w:color w:val="000000"/>
          <w:sz w:val="18"/>
          <w:szCs w:val="18"/>
        </w:rPr>
        <w:t>e</w:t>
      </w:r>
      <w:r w:rsidR="00554F8A">
        <w:rPr>
          <w:rFonts w:ascii="Arial" w:hAnsi="Arial" w:cs="Arial"/>
          <w:color w:val="000000"/>
          <w:sz w:val="18"/>
          <w:szCs w:val="18"/>
        </w:rPr>
        <w:t>.</w:t>
      </w:r>
      <w:r>
        <w:rPr>
          <w:rFonts w:ascii="Arial" w:hAnsi="Arial" w:cs="Arial"/>
          <w:color w:val="000000"/>
          <w:sz w:val="18"/>
          <w:szCs w:val="18"/>
        </w:rPr>
        <w:t>, ICD-10-AM 6th edition Clinical Code = 9220900 or 9920901 or 9920902 (Clinical Code Type = 'O')</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greater than the difference (calculated in hours) between the date portions of Event start datetime and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Generate error if:</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NIV hours is submitted where the date portion of Event end datetime is before 1 July 2009</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CPAP hours is submitted with the events ending on or after 1 July 2009 if file version is 013.0.</w:t>
      </w:r>
    </w:p>
    <w:p w:rsidR="00F9323D" w:rsidRDefault="00F9323D" w:rsidP="00F9323D">
      <w:pPr>
        <w:widowControl w:val="0"/>
        <w:tabs>
          <w:tab w:val="left" w:pos="90"/>
        </w:tabs>
        <w:autoSpaceDE w:val="0"/>
        <w:autoSpaceDN w:val="0"/>
        <w:adjustRightInd w:val="0"/>
        <w:spacing w:before="12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Total hours on mechanical ventilation</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9567BF">
      <w:pPr>
        <w:pStyle w:val="Heading2"/>
        <w:rPr>
          <w:sz w:val="34"/>
          <w:szCs w:val="34"/>
        </w:rPr>
      </w:pPr>
      <w:r>
        <w:br w:type="page"/>
      </w:r>
      <w:bookmarkStart w:id="161" w:name="_Toc349831491"/>
      <w:r>
        <w:t xml:space="preserve">Total </w:t>
      </w:r>
      <w:r w:rsidR="00B00D1A">
        <w:t>intensive care unit (I</w:t>
      </w:r>
      <w:r>
        <w:t>CU</w:t>
      </w:r>
      <w:r w:rsidR="00B00D1A">
        <w:t>)</w:t>
      </w:r>
      <w:r>
        <w:t xml:space="preserve"> Hours</w:t>
      </w:r>
      <w:bookmarkEnd w:id="16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total_icu_hours</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total_icu_hours</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Total duration of stay (hours) in an Intensive Care Unit (ICU) during this episode of care.</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Total hours for the health event.</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number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5</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00001-99999 or NULL</w:t>
      </w:r>
    </w:p>
    <w:p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intensive care unit (ICU) is a specially staffed and equipped, separate and self-contained section of a</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hospital for the management of patients with life-threatening or potentially life-threatening conditions.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Such conditions should be compatible with recovery and have the potential for an acceptable future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quality of life.  An ICU provides special expertise and facilities for the support of vital functions, and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utilises the skills of medical nursing and other staff experienced in the management of these problems.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Smaller hospitals may have an ICU combined with an HDU and/or a CCU. Not all admissions to such a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unit will be an Intensive Care admission and identification of intensive care patients is left to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discretion of the unit staff.</w:t>
      </w:r>
    </w:p>
    <w:p w:rsidR="00F9323D" w:rsidRDefault="00F9323D" w:rsidP="00F9323D">
      <w:pPr>
        <w:widowControl w:val="0"/>
        <w:tabs>
          <w:tab w:val="left" w:pos="90"/>
          <w:tab w:val="left" w:pos="1752"/>
        </w:tabs>
        <w:autoSpaceDE w:val="0"/>
        <w:autoSpaceDN w:val="0"/>
        <w:adjustRightInd w:val="0"/>
        <w:spacing w:before="30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Optional. If reported, must be positive or zero</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before 1 July 2008 and a value in the Total ICU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hours will not be loaded in to the NMDS.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Events where the date portion of Event end datetime is on or after 1 July 2008 must have a null value or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positive for the field Total ICU hours.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 warning is generated if the total ICU hours reported in an NMDS event (where the date portion of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Event end datetime is on or after 1 July 2008) is greater than the length of stay.  If ICU treatment started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in the ED before admission then it is possible that the hours are greater than the length of stay but this </w:t>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sidR="009567BF">
        <w:rPr>
          <w:rFonts w:ascii="Arial" w:hAnsi="Arial" w:cs="Arial"/>
          <w:color w:val="000000"/>
          <w:sz w:val="18"/>
          <w:szCs w:val="18"/>
        </w:rPr>
        <w:t xml:space="preserve">is </w:t>
      </w:r>
      <w:r>
        <w:rPr>
          <w:rFonts w:ascii="Arial" w:hAnsi="Arial" w:cs="Arial"/>
          <w:color w:val="000000"/>
          <w:sz w:val="18"/>
          <w:szCs w:val="18"/>
        </w:rPr>
        <w:t>unusual.</w:t>
      </w:r>
    </w:p>
    <w:p w:rsidR="00C242F2" w:rsidRDefault="00C242F2" w:rsidP="00F9323D">
      <w:pPr>
        <w:widowControl w:val="0"/>
        <w:tabs>
          <w:tab w:val="left" w:pos="1752"/>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0"/>
        </w:tabs>
        <w:autoSpaceDE w:val="0"/>
        <w:autoSpaceDN w:val="0"/>
        <w:adjustRightInd w:val="0"/>
        <w:spacing w:before="88"/>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If the patient has more than one period in ICU during this hospital episode, the total duration of all such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periods is reported. Hours in a High Dependency Unit (HDU) and in a Neonatal Intensive Care Unit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(NICU) are not to be included.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An incomplete hour is rounded up to the next hour; eg, if the time in the care of the ICU team is 98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 xml:space="preserve">hours </w:t>
      </w:r>
      <w:r>
        <w:rPr>
          <w:rFonts w:ascii="Arial" w:hAnsi="Arial" w:cs="Arial"/>
          <w:color w:val="000000"/>
          <w:sz w:val="18"/>
          <w:szCs w:val="18"/>
        </w:rPr>
        <w:t>10 minutes, then the reported time will be '99'.</w:t>
      </w:r>
    </w:p>
    <w:p w:rsidR="00F9323D" w:rsidRDefault="00F9323D" w:rsidP="00F9323D">
      <w:pPr>
        <w:widowControl w:val="0"/>
        <w:tabs>
          <w:tab w:val="left" w:pos="90"/>
        </w:tabs>
        <w:autoSpaceDE w:val="0"/>
        <w:autoSpaceDN w:val="0"/>
        <w:adjustRightInd w:val="0"/>
        <w:spacing w:before="80"/>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s>
        <w:autoSpaceDE w:val="0"/>
        <w:autoSpaceDN w:val="0"/>
        <w:adjustRightInd w:val="0"/>
        <w:spacing w:before="26"/>
        <w:rPr>
          <w:rFonts w:ascii="Arial" w:hAnsi="Arial" w:cs="Arial"/>
          <w:b/>
          <w:bCs/>
          <w:i/>
          <w:iCs/>
          <w:color w:val="000000"/>
          <w:sz w:val="22"/>
          <w:szCs w:val="22"/>
        </w:rPr>
      </w:pPr>
      <w:r>
        <w:rPr>
          <w:rFonts w:ascii="Arial" w:hAnsi="Arial" w:cs="Arial"/>
          <w:b/>
          <w:bCs/>
          <w:i/>
          <w:iCs/>
          <w:color w:val="000000"/>
          <w:sz w:val="18"/>
          <w:szCs w:val="18"/>
        </w:rPr>
        <w:t>Source organisation:</w:t>
      </w:r>
    </w:p>
    <w:p w:rsidR="00F9323D" w:rsidRDefault="00F9323D" w:rsidP="009567BF">
      <w:pPr>
        <w:pStyle w:val="Heading2"/>
        <w:rPr>
          <w:sz w:val="34"/>
          <w:szCs w:val="34"/>
        </w:rPr>
      </w:pPr>
      <w:r>
        <w:br w:type="page"/>
      </w:r>
      <w:bookmarkStart w:id="162" w:name="_Toc349831492"/>
      <w:r>
        <w:t>Transaction ID</w:t>
      </w:r>
      <w:bookmarkEnd w:id="16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01-Jan-2003</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Transaction ID</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transaction_id</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 xml:space="preserve">A sequential number within the batch. With the Batch ID, this forms a unique identifier for each </w:t>
      </w:r>
    </w:p>
    <w:p w:rsidR="00F9323D" w:rsidRDefault="00F9323D" w:rsidP="00F9323D">
      <w:pPr>
        <w:widowControl w:val="0"/>
        <w:tabs>
          <w:tab w:val="left" w:pos="1758"/>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transaction.</w:t>
      </w:r>
    </w:p>
    <w:p w:rsidR="00F9323D" w:rsidRDefault="00F9323D" w:rsidP="00F9323D">
      <w:pPr>
        <w:widowControl w:val="0"/>
        <w:tabs>
          <w:tab w:val="left" w:pos="90"/>
          <w:tab w:val="left" w:pos="1753"/>
        </w:tabs>
        <w:autoSpaceDE w:val="0"/>
        <w:autoSpaceDN w:val="0"/>
        <w:adjustRightInd w:val="0"/>
        <w:spacing w:before="31"/>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 xml:space="preserve"> </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Generated by the load process. Used internally for reference.</w:t>
      </w:r>
    </w:p>
    <w:p w:rsidR="00F9323D" w:rsidRDefault="00F9323D" w:rsidP="00F9323D">
      <w:pPr>
        <w:widowControl w:val="0"/>
        <w:tabs>
          <w:tab w:val="left" w:pos="90"/>
          <w:tab w:val="left" w:pos="1752"/>
        </w:tabs>
        <w:autoSpaceDE w:val="0"/>
        <w:autoSpaceDN w:val="0"/>
        <w:adjustRightInd w:val="0"/>
        <w:spacing w:before="45"/>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0"/>
        </w:tabs>
        <w:autoSpaceDE w:val="0"/>
        <w:autoSpaceDN w:val="0"/>
        <w:adjustRightInd w:val="0"/>
        <w:spacing w:before="67"/>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Default="00F9323D" w:rsidP="009567BF">
      <w:pPr>
        <w:pStyle w:val="Heading2"/>
        <w:rPr>
          <w:sz w:val="34"/>
          <w:szCs w:val="34"/>
        </w:rPr>
      </w:pPr>
      <w:r>
        <w:br w:type="page"/>
      </w:r>
      <w:bookmarkStart w:id="163" w:name="_Toc349831493"/>
      <w:r>
        <w:t>Weight on admission</w:t>
      </w:r>
      <w:bookmarkEnd w:id="163"/>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1775"/>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color w:val="000000"/>
          <w:sz w:val="18"/>
          <w:szCs w:val="18"/>
        </w:rPr>
        <w:t>A0207</w:t>
      </w:r>
      <w:r>
        <w:rPr>
          <w:rFonts w:ascii="Arial" w:hAnsi="Arial"/>
        </w:rPr>
        <w:tab/>
      </w:r>
      <w:r>
        <w:rPr>
          <w:rFonts w:ascii="Arial" w:hAnsi="Arial" w:cs="Arial"/>
          <w:b/>
          <w:bCs/>
          <w:i/>
          <w:iCs/>
          <w:color w:val="000000"/>
          <w:sz w:val="18"/>
          <w:szCs w:val="18"/>
        </w:rPr>
        <w:t>Version:</w:t>
      </w:r>
      <w:r>
        <w:rPr>
          <w:rFonts w:ascii="Arial" w:hAnsi="Arial"/>
        </w:rPr>
        <w:tab/>
      </w:r>
      <w:r w:rsidR="009567BF">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9567BF">
        <w:rPr>
          <w:rFonts w:ascii="Arial" w:hAnsi="Arial" w:cs="Arial"/>
          <w:color w:val="000000"/>
          <w:sz w:val="18"/>
          <w:szCs w:val="18"/>
        </w:rPr>
        <w:t>Feb</w:t>
      </w:r>
      <w:r>
        <w:rPr>
          <w:rFonts w:ascii="Arial" w:hAnsi="Arial" w:cs="Arial"/>
          <w:color w:val="000000"/>
          <w:sz w:val="18"/>
          <w:szCs w:val="18"/>
        </w:rPr>
        <w:t>-20</w:t>
      </w:r>
      <w:r w:rsidR="009567BF">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Weight on admission</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weight_on_admission</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HCU weight on admission, Admission weight</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weight in grams at time of admission for infants less than 29 days old.</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Used in DRG calculations.</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integer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NNNN</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0001 – 9999 grams</w:t>
      </w:r>
    </w:p>
    <w:p w:rsidR="00C242F2" w:rsidRDefault="00C242F2"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reported admission weight of less than 2500 grams for infants older than 28 days means these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infants</w:t>
      </w:r>
      <w:r>
        <w:rPr>
          <w:rFonts w:ascii="Arial" w:hAnsi="Arial" w:cs="Arial"/>
          <w:color w:val="000000"/>
          <w:sz w:val="18"/>
          <w:szCs w:val="18"/>
        </w:rPr>
        <w:t xml:space="preserve"> are allocated to the low-weight neonatal DRGs. Failure to supply Weight on admission data will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17536B">
        <w:rPr>
          <w:rFonts w:ascii="Arial" w:hAnsi="Arial" w:cs="Arial"/>
          <w:color w:val="000000"/>
          <w:sz w:val="18"/>
          <w:szCs w:val="18"/>
        </w:rPr>
        <w:t xml:space="preserve">result in </w:t>
      </w:r>
      <w:r>
        <w:rPr>
          <w:rFonts w:ascii="Arial" w:hAnsi="Arial" w:cs="Arial"/>
          <w:color w:val="000000"/>
          <w:sz w:val="18"/>
          <w:szCs w:val="18"/>
        </w:rPr>
        <w:t xml:space="preserve">inappropriate DRG code assignment.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Records reporting 0001 to 0399 grams are returned with a warning message that weight on admission is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unusually low. Hospitals will need to confirm this value before the record will be loaded into the NMDS.</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This is not the same field as Birthweight. In some instances the weight on admission of previously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discharged neonates may be the same as the recorded birthweight, but this will not generally be the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case. There will be instances when the weight on admission is lower than that recorded at birth.</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r w:rsidR="009567BF">
        <w:rPr>
          <w:rFonts w:ascii="Arial" w:hAnsi="Arial" w:cs="Arial"/>
          <w:color w:val="000000"/>
          <w:sz w:val="18"/>
          <w:szCs w:val="18"/>
        </w:rPr>
        <w:t>The Ministry of Health</w:t>
      </w:r>
      <w:r>
        <w:rPr>
          <w:rFonts w:ascii="Arial" w:hAnsi="Arial" w:cs="Arial"/>
          <w:color w:val="000000"/>
          <w:sz w:val="18"/>
          <w:szCs w:val="18"/>
        </w:rPr>
        <w:t xml:space="preserve"> started collecting this information on 1 July 1995.</w:t>
      </w:r>
    </w:p>
    <w:p w:rsidR="00F9323D" w:rsidRDefault="00F9323D" w:rsidP="00F9323D">
      <w:pPr>
        <w:widowControl w:val="0"/>
        <w:tabs>
          <w:tab w:val="left" w:pos="90"/>
          <w:tab w:val="left" w:pos="1752"/>
        </w:tabs>
        <w:autoSpaceDE w:val="0"/>
        <w:autoSpaceDN w:val="0"/>
        <w:adjustRightInd w:val="0"/>
        <w:spacing w:before="31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Mandatory if age at admission is less than 29 days.</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Optional for all babies between 29 and 365 days old (inclusive) who weigh less than 2500 g.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Values between 0001 and 0399 </w:t>
      </w:r>
      <w:r w:rsidR="00B00D1A">
        <w:rPr>
          <w:rFonts w:ascii="Arial" w:hAnsi="Arial" w:cs="Arial"/>
          <w:color w:val="000000"/>
          <w:sz w:val="18"/>
          <w:szCs w:val="18"/>
        </w:rPr>
        <w:t xml:space="preserve">grams </w:t>
      </w:r>
      <w:r>
        <w:rPr>
          <w:rFonts w:ascii="Arial" w:hAnsi="Arial" w:cs="Arial"/>
          <w:color w:val="000000"/>
          <w:sz w:val="18"/>
          <w:szCs w:val="18"/>
        </w:rPr>
        <w:t>generate a warning message.</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Must be sent as 4 characters. For infants under 1000 grams, the field must be supplied with a leading </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zero.</w:t>
      </w:r>
    </w:p>
    <w:p w:rsidR="00F9323D" w:rsidRDefault="00F9323D" w:rsidP="00F9323D">
      <w:pPr>
        <w:widowControl w:val="0"/>
        <w:tabs>
          <w:tab w:val="left" w:pos="1752"/>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52"/>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No negative numbers.</w:t>
      </w:r>
    </w:p>
    <w:p w:rsidR="00F9323D" w:rsidRDefault="00F9323D" w:rsidP="00F9323D">
      <w:pPr>
        <w:widowControl w:val="0"/>
        <w:tabs>
          <w:tab w:val="left" w:pos="90"/>
          <w:tab w:val="left" w:pos="1760"/>
        </w:tabs>
        <w:autoSpaceDE w:val="0"/>
        <w:autoSpaceDN w:val="0"/>
        <w:adjustRightInd w:val="0"/>
        <w:spacing w:before="94"/>
        <w:rPr>
          <w:rFonts w:ascii="Arial" w:hAnsi="Arial" w:cs="Arial"/>
          <w:color w:val="000000"/>
          <w:sz w:val="22"/>
          <w:szCs w:val="22"/>
        </w:rPr>
      </w:pPr>
      <w:r>
        <w:rPr>
          <w:rFonts w:ascii="Arial" w:hAnsi="Arial" w:cs="Arial"/>
          <w:b/>
          <w:bCs/>
          <w:i/>
          <w:iCs/>
          <w:color w:val="000000"/>
          <w:sz w:val="18"/>
          <w:szCs w:val="18"/>
        </w:rPr>
        <w:t xml:space="preserve">Collection </w:t>
      </w:r>
      <w:r>
        <w:rPr>
          <w:rFonts w:ascii="Arial" w:hAnsi="Arial"/>
        </w:rPr>
        <w:tab/>
      </w:r>
      <w:r>
        <w:rPr>
          <w:rFonts w:ascii="Arial" w:hAnsi="Arial" w:cs="Arial"/>
          <w:color w:val="000000"/>
          <w:sz w:val="18"/>
          <w:szCs w:val="18"/>
        </w:rPr>
        <w:t>With the introduction of ICD-10-AM 2nd Edition, this field should be reported for all infants:</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aged less than 29 days, or</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 aged between 29 and 365 days (inclusive) who weigh less than 2500 g.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It may be optionally sent for any infant less than one year old. For newborn infants, weight on admission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will be identical to the birth weight. Newborn infants discharged and readmitted to the same or another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healthcare facility after birth will need to have their weight on admission for the subsequent event </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recorded and reported.</w:t>
      </w:r>
    </w:p>
    <w:p w:rsidR="00F9323D" w:rsidRDefault="00F9323D" w:rsidP="00F9323D">
      <w:pPr>
        <w:widowControl w:val="0"/>
        <w:tabs>
          <w:tab w:val="left" w:pos="176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6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If not known, the default is '9000'.</w:t>
      </w:r>
    </w:p>
    <w:p w:rsidR="00C242F2" w:rsidRDefault="00C242F2" w:rsidP="00F9323D">
      <w:pPr>
        <w:widowControl w:val="0"/>
        <w:tabs>
          <w:tab w:val="left" w:pos="176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2"/>
        </w:tabs>
        <w:autoSpaceDE w:val="0"/>
        <w:autoSpaceDN w:val="0"/>
        <w:adjustRightInd w:val="0"/>
        <w:spacing w:before="104"/>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Birthweight</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DRG code (used as key input for the AR-DRG grouper, so many of these rules are derived from the </w:t>
      </w:r>
    </w:p>
    <w:p w:rsidR="00F9323D" w:rsidRDefault="00F9323D" w:rsidP="00F9323D">
      <w:pPr>
        <w:widowControl w:val="0"/>
        <w:tabs>
          <w:tab w:val="left" w:pos="1762"/>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grouper logic)</w:t>
      </w:r>
      <w:r w:rsidR="00B00D1A">
        <w:rPr>
          <w:rFonts w:ascii="Arial" w:hAnsi="Arial" w:cs="Arial"/>
          <w:color w:val="000000"/>
          <w:sz w:val="18"/>
          <w:szCs w:val="18"/>
        </w:rPr>
        <w:t>.</w:t>
      </w:r>
    </w:p>
    <w:p w:rsidR="00F9323D" w:rsidRDefault="00F9323D" w:rsidP="00F9323D">
      <w:pPr>
        <w:widowControl w:val="0"/>
        <w:tabs>
          <w:tab w:val="left" w:pos="90"/>
        </w:tabs>
        <w:autoSpaceDE w:val="0"/>
        <w:autoSpaceDN w:val="0"/>
        <w:adjustRightInd w:val="0"/>
        <w:spacing w:before="41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p>
    <w:p w:rsidR="00F9323D" w:rsidRDefault="00F9323D" w:rsidP="0017536B">
      <w:pPr>
        <w:pStyle w:val="Heading2"/>
        <w:rPr>
          <w:sz w:val="34"/>
          <w:szCs w:val="34"/>
        </w:rPr>
      </w:pPr>
      <w:r>
        <w:br w:type="page"/>
      </w:r>
      <w:bookmarkStart w:id="164" w:name="_Toc349831494"/>
      <w:r>
        <w:t>Year of data</w:t>
      </w:r>
      <w:bookmarkEnd w:id="164"/>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01-Feb-2011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Year of data</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year_of_data</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Calendar year</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Derived 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Field identifying which calendar year data belongs to.</w:t>
      </w:r>
    </w:p>
    <w:p w:rsidR="00F9323D" w:rsidRDefault="00F9323D" w:rsidP="00F9323D">
      <w:pPr>
        <w:widowControl w:val="0"/>
        <w:tabs>
          <w:tab w:val="left" w:pos="90"/>
          <w:tab w:val="left" w:pos="1753"/>
        </w:tabs>
        <w:autoSpaceDE w:val="0"/>
        <w:autoSpaceDN w:val="0"/>
        <w:adjustRightInd w:val="0"/>
        <w:spacing w:before="37"/>
        <w:rPr>
          <w:rFonts w:ascii="Arial" w:hAnsi="Arial" w:cs="Arial"/>
          <w:color w:val="000000"/>
          <w:sz w:val="22"/>
          <w:szCs w:val="22"/>
        </w:rPr>
      </w:pPr>
      <w:r>
        <w:rPr>
          <w:rFonts w:ascii="Arial" w:hAnsi="Arial" w:cs="Arial"/>
          <w:b/>
          <w:bCs/>
          <w:i/>
          <w:iCs/>
          <w:color w:val="000000"/>
          <w:sz w:val="18"/>
          <w:szCs w:val="18"/>
        </w:rPr>
        <w:t>Context: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s>
        <w:autoSpaceDE w:val="0"/>
        <w:autoSpaceDN w:val="0"/>
        <w:adjustRightInd w:val="0"/>
        <w:spacing w:before="322"/>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Range from 1960, XXXX.</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Almost all data requests are based on a time period, the main ones being calendar year and fiscal year. </w:t>
      </w:r>
    </w:p>
    <w:p w:rsidR="00F9323D" w:rsidRDefault="00F9323D" w:rsidP="00F9323D">
      <w:pPr>
        <w:widowControl w:val="0"/>
        <w:tabs>
          <w:tab w:val="left" w:pos="1740"/>
        </w:tabs>
        <w:autoSpaceDE w:val="0"/>
        <w:autoSpaceDN w:val="0"/>
        <w:adjustRightInd w:val="0"/>
        <w:rPr>
          <w:rFonts w:ascii="Arial" w:hAnsi="Arial" w:cs="Arial"/>
          <w:color w:val="000000"/>
          <w:sz w:val="19"/>
          <w:szCs w:val="19"/>
        </w:rPr>
      </w:pPr>
      <w:r>
        <w:rPr>
          <w:rFonts w:ascii="Arial" w:hAnsi="Arial"/>
        </w:rPr>
        <w:tab/>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The earliest year on the database in 1923.</w:t>
      </w:r>
    </w:p>
    <w:p w:rsidR="00C242F2" w:rsidRDefault="00C242F2"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51"/>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Derived from year of discharge where present. If Event end datetime is missing then set to 'XXXX'.</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 w:val="left" w:pos="1762"/>
        </w:tabs>
        <w:autoSpaceDE w:val="0"/>
        <w:autoSpaceDN w:val="0"/>
        <w:adjustRightInd w:val="0"/>
        <w:spacing w:before="62"/>
        <w:rPr>
          <w:rFonts w:ascii="Arial" w:hAnsi="Arial" w:cs="Arial"/>
          <w:color w:val="000000"/>
          <w:sz w:val="22"/>
          <w:szCs w:val="22"/>
        </w:rPr>
      </w:pPr>
      <w:r>
        <w:rPr>
          <w:rFonts w:ascii="Arial" w:hAnsi="Arial" w:cs="Arial"/>
          <w:b/>
          <w:bCs/>
          <w:i/>
          <w:iCs/>
          <w:color w:val="000000"/>
          <w:sz w:val="18"/>
          <w:szCs w:val="18"/>
        </w:rPr>
        <w:t>Related data:</w:t>
      </w:r>
      <w:r>
        <w:rPr>
          <w:rFonts w:ascii="Arial" w:hAnsi="Arial"/>
        </w:rPr>
        <w:tab/>
      </w:r>
      <w:r>
        <w:rPr>
          <w:rFonts w:ascii="Arial" w:hAnsi="Arial" w:cs="Arial"/>
          <w:color w:val="000000"/>
          <w:sz w:val="18"/>
          <w:szCs w:val="18"/>
        </w:rPr>
        <w:t>Event end datetime</w:t>
      </w:r>
    </w:p>
    <w:p w:rsidR="00F9323D" w:rsidRDefault="00F9323D" w:rsidP="00F9323D">
      <w:pPr>
        <w:widowControl w:val="0"/>
        <w:tabs>
          <w:tab w:val="left" w:pos="90"/>
        </w:tabs>
        <w:autoSpaceDE w:val="0"/>
        <w:autoSpaceDN w:val="0"/>
        <w:adjustRightInd w:val="0"/>
        <w:spacing w:before="425"/>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 w:val="left" w:pos="1970"/>
        </w:tabs>
        <w:autoSpaceDE w:val="0"/>
        <w:autoSpaceDN w:val="0"/>
        <w:adjustRightInd w:val="0"/>
        <w:spacing w:before="59"/>
        <w:rPr>
          <w:rFonts w:ascii="Arial" w:hAnsi="Arial" w:cs="Arial"/>
          <w:color w:val="000000"/>
          <w:sz w:val="22"/>
          <w:szCs w:val="22"/>
        </w:rPr>
      </w:pPr>
      <w:r>
        <w:rPr>
          <w:rFonts w:ascii="Arial" w:hAnsi="Arial" w:cs="Arial"/>
          <w:b/>
          <w:bCs/>
          <w:i/>
          <w:iCs/>
          <w:color w:val="000000"/>
          <w:sz w:val="18"/>
          <w:szCs w:val="18"/>
        </w:rPr>
        <w:t>Source document:</w:t>
      </w:r>
      <w:r>
        <w:rPr>
          <w:rFonts w:ascii="Arial" w:hAnsi="Arial"/>
        </w:rPr>
        <w:tab/>
      </w:r>
      <w:r>
        <w:rPr>
          <w:rFonts w:ascii="Arial" w:hAnsi="Arial" w:cs="Arial"/>
          <w:color w:val="000000"/>
          <w:sz w:val="18"/>
          <w:szCs w:val="18"/>
        </w:rPr>
        <w:t xml:space="preserve"> </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 xml:space="preserve"> </w:t>
      </w:r>
    </w:p>
    <w:p w:rsidR="00F9323D" w:rsidRPr="0002683B" w:rsidRDefault="00F9323D" w:rsidP="00BF4EEC">
      <w:pPr>
        <w:pStyle w:val="Heading1"/>
        <w:rPr>
          <w:szCs w:val="32"/>
        </w:rPr>
      </w:pPr>
      <w:r>
        <w:br w:type="page"/>
      </w:r>
      <w:bookmarkStart w:id="165" w:name="_Toc349831495"/>
      <w:r w:rsidRPr="0002683B">
        <w:rPr>
          <w:szCs w:val="32"/>
        </w:rPr>
        <w:t>W</w:t>
      </w:r>
      <w:r w:rsidR="0002683B" w:rsidRPr="0002683B">
        <w:rPr>
          <w:szCs w:val="32"/>
        </w:rPr>
        <w:t xml:space="preserve">eighted </w:t>
      </w:r>
      <w:r w:rsidRPr="0002683B">
        <w:rPr>
          <w:szCs w:val="32"/>
        </w:rPr>
        <w:t>I</w:t>
      </w:r>
      <w:r w:rsidR="0002683B" w:rsidRPr="0002683B">
        <w:rPr>
          <w:szCs w:val="32"/>
        </w:rPr>
        <w:t xml:space="preserve">nlier </w:t>
      </w:r>
      <w:r w:rsidRPr="0002683B">
        <w:rPr>
          <w:szCs w:val="32"/>
        </w:rPr>
        <w:t>E</w:t>
      </w:r>
      <w:r w:rsidR="0002683B" w:rsidRPr="0002683B">
        <w:rPr>
          <w:szCs w:val="32"/>
        </w:rPr>
        <w:t xml:space="preserve">quivalent </w:t>
      </w:r>
      <w:r w:rsidRPr="0002683B">
        <w:rPr>
          <w:szCs w:val="32"/>
        </w:rPr>
        <w:t>S</w:t>
      </w:r>
      <w:r w:rsidR="0002683B" w:rsidRPr="0002683B">
        <w:rPr>
          <w:szCs w:val="32"/>
        </w:rPr>
        <w:t>eparations (WIES)</w:t>
      </w:r>
      <w:r w:rsidRPr="0002683B">
        <w:rPr>
          <w:szCs w:val="32"/>
        </w:rPr>
        <w:t xml:space="preserve"> Agency table</w:t>
      </w:r>
      <w:bookmarkEnd w:id="165"/>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Agency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Agencies to be included in Casemix and the dates they were active.</w:t>
      </w:r>
    </w:p>
    <w:p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may require updating periodically.</w:t>
      </w:r>
    </w:p>
    <w:p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wies_agency_code, from_date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02683B" w:rsidRPr="00514029" w:rsidRDefault="0002683B" w:rsidP="00514029"/>
    <w:p w:rsidR="00F9323D" w:rsidRDefault="00F9323D" w:rsidP="0071531C">
      <w:pPr>
        <w:pStyle w:val="Heading2"/>
        <w:rPr>
          <w:sz w:val="34"/>
          <w:szCs w:val="34"/>
        </w:rPr>
      </w:pPr>
      <w:bookmarkStart w:id="166" w:name="_Toc349831496"/>
      <w:r>
        <w:t xml:space="preserve">WIES </w:t>
      </w:r>
      <w:r w:rsidR="0002683B">
        <w:t>a</w:t>
      </w:r>
      <w:r>
        <w:t xml:space="preserve">gency </w:t>
      </w:r>
      <w:r w:rsidR="0002683B">
        <w:t>c</w:t>
      </w:r>
      <w:r>
        <w:t>ode</w:t>
      </w:r>
      <w:bookmarkEnd w:id="166"/>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sidR="00271E62">
        <w:rPr>
          <w:rFonts w:ascii="Arial" w:hAnsi="Arial" w:cs="Arial"/>
          <w:color w:val="000000"/>
          <w:sz w:val="18"/>
          <w:szCs w:val="18"/>
        </w:rPr>
        <w:t>1.1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271E62">
        <w:rPr>
          <w:rFonts w:ascii="Arial" w:hAnsi="Arial" w:cs="Arial"/>
          <w:color w:val="000000"/>
          <w:sz w:val="18"/>
          <w:szCs w:val="18"/>
        </w:rPr>
        <w:t>Feb</w:t>
      </w:r>
      <w:r>
        <w:rPr>
          <w:rFonts w:ascii="Arial" w:hAnsi="Arial" w:cs="Arial"/>
          <w:color w:val="000000"/>
          <w:sz w:val="18"/>
          <w:szCs w:val="18"/>
        </w:rPr>
        <w:t>-20</w:t>
      </w:r>
      <w:r w:rsidR="00271E62">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code, DHB</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an agency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561C59" w:rsidRDefault="00F9323D"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 xml:space="preserve">See the WIES </w:t>
      </w:r>
      <w:r w:rsidR="00561C59">
        <w:rPr>
          <w:rFonts w:ascii="Arial" w:hAnsi="Arial" w:cs="Arial"/>
          <w:color w:val="000000"/>
          <w:sz w:val="18"/>
          <w:szCs w:val="18"/>
        </w:rPr>
        <w:t>document</w:t>
      </w:r>
      <w:r>
        <w:rPr>
          <w:rFonts w:ascii="Arial" w:hAnsi="Arial" w:cs="Arial"/>
          <w:color w:val="000000"/>
          <w:sz w:val="18"/>
          <w:szCs w:val="18"/>
        </w:rPr>
        <w:t xml:space="preserve"> on the </w:t>
      </w:r>
      <w:r w:rsidR="00561C59">
        <w:rPr>
          <w:rFonts w:ascii="Arial" w:hAnsi="Arial" w:cs="Arial"/>
          <w:color w:val="000000"/>
          <w:sz w:val="18"/>
          <w:szCs w:val="18"/>
        </w:rPr>
        <w:t xml:space="preserve">Ministry of Health </w:t>
      </w:r>
      <w:r>
        <w:rPr>
          <w:rFonts w:ascii="Arial" w:hAnsi="Arial" w:cs="Arial"/>
          <w:color w:val="000000"/>
          <w:sz w:val="18"/>
          <w:szCs w:val="18"/>
        </w:rPr>
        <w:t xml:space="preserve">web site at </w:t>
      </w:r>
    </w:p>
    <w:p w:rsidR="00F9323D" w:rsidRDefault="00561C59" w:rsidP="00F9323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color w:val="000000"/>
          <w:sz w:val="18"/>
          <w:szCs w:val="18"/>
        </w:rPr>
        <w:tab/>
      </w:r>
      <w:r>
        <w:rPr>
          <w:rFonts w:ascii="Arial" w:hAnsi="Arial" w:cs="Arial"/>
          <w:color w:val="000000"/>
          <w:sz w:val="18"/>
          <w:szCs w:val="18"/>
        </w:rPr>
        <w:tab/>
      </w:r>
      <w:hyperlink r:id="rId42" w:history="1">
        <w:r w:rsidR="00AA54F1" w:rsidRPr="00715E5D">
          <w:rPr>
            <w:rStyle w:val="Hyperlink"/>
            <w:rFonts w:ascii="Arial" w:hAnsi="Arial" w:cs="Arial"/>
            <w:sz w:val="18"/>
            <w:szCs w:val="18"/>
          </w:rPr>
          <w:t>http://www.health.govt.nz/nz-health-statistics/data-references/weighted-inlier-equivalent-separations</w:t>
        </w:r>
      </w:hyperlink>
    </w:p>
    <w:p w:rsidR="00802B87" w:rsidRDefault="00802B87" w:rsidP="00F9323D">
      <w:pPr>
        <w:widowControl w:val="0"/>
        <w:tabs>
          <w:tab w:val="left" w:pos="90"/>
          <w:tab w:val="left" w:pos="1753"/>
        </w:tabs>
        <w:autoSpaceDE w:val="0"/>
        <w:autoSpaceDN w:val="0"/>
        <w:adjustRightInd w:val="0"/>
        <w:spacing w:before="50"/>
        <w:rPr>
          <w:rFonts w:ascii="Arial" w:hAnsi="Arial" w:cs="Arial"/>
          <w:color w:val="000000"/>
          <w:sz w:val="22"/>
          <w:szCs w:val="22"/>
        </w:rPr>
      </w:pP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rsidR="00C242F2" w:rsidRDefault="00C242F2"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Agency code table.</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 </w:t>
      </w:r>
    </w:p>
    <w:p w:rsidR="00F9323D" w:rsidRDefault="00F9323D" w:rsidP="00561C59">
      <w:pPr>
        <w:pStyle w:val="Heading2"/>
        <w:rPr>
          <w:sz w:val="34"/>
          <w:szCs w:val="34"/>
        </w:rPr>
      </w:pPr>
      <w:r>
        <w:br w:type="page"/>
      </w:r>
      <w:bookmarkStart w:id="167" w:name="_Toc349831497"/>
      <w:r>
        <w:t xml:space="preserve">WIES </w:t>
      </w:r>
      <w:r w:rsidR="0002683B">
        <w:t>a</w:t>
      </w:r>
      <w:r>
        <w:t xml:space="preserve">gency </w:t>
      </w:r>
      <w:r w:rsidR="0002683B">
        <w:t>f</w:t>
      </w:r>
      <w:r>
        <w:t xml:space="preserve">rom </w:t>
      </w:r>
      <w:r w:rsidR="0002683B">
        <w:t>d</w:t>
      </w:r>
      <w:r>
        <w:t>ate</w:t>
      </w:r>
      <w:bookmarkEnd w:id="167"/>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wies_agency_from_date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wies_agency_from_date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Agency was considered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rsidR="00F9323D" w:rsidRDefault="00F9323D" w:rsidP="00561C59">
      <w:pPr>
        <w:pStyle w:val="Heading2"/>
        <w:rPr>
          <w:sz w:val="34"/>
          <w:szCs w:val="34"/>
        </w:rPr>
      </w:pPr>
      <w:r>
        <w:br w:type="page"/>
      </w:r>
      <w:bookmarkStart w:id="168" w:name="_Toc349831498"/>
      <w:r>
        <w:t xml:space="preserve">WIES </w:t>
      </w:r>
      <w:r w:rsidR="0002683B">
        <w:t>a</w:t>
      </w:r>
      <w:r>
        <w:t xml:space="preserve">gency </w:t>
      </w:r>
      <w:r w:rsidR="0002683B">
        <w:t>t</w:t>
      </w:r>
      <w:r>
        <w:t xml:space="preserve">o </w:t>
      </w:r>
      <w:r w:rsidR="0002683B">
        <w:t>d</w:t>
      </w:r>
      <w:r>
        <w:t>ate</w:t>
      </w:r>
      <w:bookmarkEnd w:id="168"/>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wies_agency_to_date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wies_agency_to_date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Agency was considered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An agency may be eligible for inclusion in Casemix in more than one period.</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rsidR="00F9323D" w:rsidRPr="00BF4EEC" w:rsidRDefault="00F9323D" w:rsidP="00BF4EEC">
      <w:pPr>
        <w:pStyle w:val="Heading1"/>
        <w:rPr>
          <w:szCs w:val="38"/>
        </w:rPr>
      </w:pPr>
      <w:r>
        <w:br w:type="page"/>
      </w:r>
      <w:bookmarkStart w:id="169" w:name="_Toc349831499"/>
      <w:r w:rsidRPr="00BF4EEC">
        <w:t xml:space="preserve">WIES Facility </w:t>
      </w:r>
      <w:r w:rsidR="0002683B">
        <w:t>t</w:t>
      </w:r>
      <w:r w:rsidRPr="00BF4EEC">
        <w:t>able</w:t>
      </w:r>
      <w:bookmarkEnd w:id="169"/>
    </w:p>
    <w:p w:rsidR="00F9323D" w:rsidRDefault="00F9323D" w:rsidP="00F9323D">
      <w:pPr>
        <w:widowControl w:val="0"/>
        <w:tabs>
          <w:tab w:val="left" w:pos="90"/>
          <w:tab w:val="left" w:pos="1761"/>
        </w:tabs>
        <w:autoSpaceDE w:val="0"/>
        <w:autoSpaceDN w:val="0"/>
        <w:adjustRightInd w:val="0"/>
        <w:spacing w:before="17"/>
        <w:rPr>
          <w:rFonts w:ascii="Arial" w:hAnsi="Arial" w:cs="Arial"/>
          <w:color w:val="000000"/>
          <w:sz w:val="22"/>
          <w:szCs w:val="22"/>
        </w:rPr>
      </w:pPr>
      <w:r>
        <w:rPr>
          <w:rFonts w:ascii="Arial" w:hAnsi="Arial" w:cs="Arial"/>
          <w:b/>
          <w:bCs/>
          <w:i/>
          <w:iCs/>
          <w:color w:val="000000"/>
          <w:sz w:val="18"/>
          <w:szCs w:val="18"/>
        </w:rPr>
        <w:t>Table name:</w:t>
      </w:r>
      <w:r>
        <w:rPr>
          <w:rFonts w:ascii="Arial" w:hAnsi="Arial"/>
        </w:rPr>
        <w:tab/>
      </w:r>
      <w:r>
        <w:rPr>
          <w:rFonts w:ascii="Arial" w:hAnsi="Arial" w:cs="Arial"/>
          <w:color w:val="000000"/>
          <w:sz w:val="18"/>
          <w:szCs w:val="18"/>
        </w:rPr>
        <w:t>WIES Facility Table</w:t>
      </w:r>
    </w:p>
    <w:p w:rsidR="00F9323D" w:rsidRDefault="00F9323D"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18"/>
          <w:szCs w:val="18"/>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wies_facility_tab</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C242F2" w:rsidRDefault="00C242F2" w:rsidP="00F9323D">
      <w:pPr>
        <w:widowControl w:val="0"/>
        <w:tabs>
          <w:tab w:val="left" w:pos="90"/>
          <w:tab w:val="left" w:pos="1761"/>
          <w:tab w:val="left" w:pos="5670"/>
          <w:tab w:val="left" w:pos="6531"/>
          <w:tab w:val="right" w:pos="8446"/>
          <w:tab w:val="left" w:pos="8536"/>
        </w:tabs>
        <w:autoSpaceDE w:val="0"/>
        <w:autoSpaceDN w:val="0"/>
        <w:adjustRightInd w:val="0"/>
        <w:spacing w:before="56"/>
        <w:rPr>
          <w:rFonts w:ascii="Arial" w:hAnsi="Arial" w:cs="Arial"/>
          <w:color w:val="000000"/>
          <w:sz w:val="23"/>
          <w:szCs w:val="23"/>
        </w:rPr>
      </w:pPr>
    </w:p>
    <w:p w:rsidR="00F9323D" w:rsidRDefault="00F9323D" w:rsidP="00F9323D">
      <w:pPr>
        <w:widowControl w:val="0"/>
        <w:tabs>
          <w:tab w:val="left" w:pos="90"/>
          <w:tab w:val="left" w:pos="1761"/>
        </w:tabs>
        <w:autoSpaceDE w:val="0"/>
        <w:autoSpaceDN w:val="0"/>
        <w:adjustRightInd w:val="0"/>
        <w:spacing w:before="36"/>
        <w:rPr>
          <w:rFonts w:ascii="Arial" w:hAnsi="Arial" w:cs="Arial"/>
          <w:color w:val="000000"/>
          <w:sz w:val="18"/>
          <w:szCs w:val="18"/>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Stores the Facility to be included in Casemix and the dates they were active.</w:t>
      </w:r>
    </w:p>
    <w:p w:rsidR="00C242F2" w:rsidRDefault="00C242F2" w:rsidP="00F9323D">
      <w:pPr>
        <w:widowControl w:val="0"/>
        <w:tabs>
          <w:tab w:val="left" w:pos="90"/>
          <w:tab w:val="left" w:pos="1761"/>
        </w:tabs>
        <w:autoSpaceDE w:val="0"/>
        <w:autoSpaceDN w:val="0"/>
        <w:adjustRightInd w:val="0"/>
        <w:spacing w:before="36"/>
        <w:rPr>
          <w:rFonts w:ascii="Arial" w:hAnsi="Arial" w:cs="Arial"/>
          <w:color w:val="000000"/>
          <w:sz w:val="23"/>
          <w:szCs w:val="23"/>
        </w:rPr>
      </w:pPr>
    </w:p>
    <w:p w:rsidR="00F9323D" w:rsidRDefault="00F9323D" w:rsidP="00F9323D">
      <w:pPr>
        <w:widowControl w:val="0"/>
        <w:tabs>
          <w:tab w:val="left" w:pos="90"/>
          <w:tab w:val="left" w:pos="1761"/>
        </w:tabs>
        <w:autoSpaceDE w:val="0"/>
        <w:autoSpaceDN w:val="0"/>
        <w:adjustRightInd w:val="0"/>
        <w:spacing w:before="39"/>
        <w:rPr>
          <w:rFonts w:ascii="Arial" w:hAnsi="Arial" w:cs="Arial"/>
          <w:color w:val="000000"/>
          <w:sz w:val="23"/>
          <w:szCs w:val="23"/>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 combination of a range of Agencies and Facilities has been identified as the providers through which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the MoH/DHBs will monitor base casemix agreements.  All other facilities, historically designated as </w:t>
      </w:r>
    </w:p>
    <w:p w:rsidR="00F9323D" w:rsidRDefault="00F9323D" w:rsidP="00F9323D">
      <w:pPr>
        <w:widowControl w:val="0"/>
        <w:tabs>
          <w:tab w:val="left" w:pos="1761"/>
        </w:tabs>
        <w:autoSpaceDE w:val="0"/>
        <w:autoSpaceDN w:val="0"/>
        <w:adjustRightInd w:val="0"/>
        <w:rPr>
          <w:rFonts w:ascii="Arial" w:hAnsi="Arial" w:cs="Arial"/>
          <w:color w:val="000000"/>
          <w:sz w:val="19"/>
          <w:szCs w:val="19"/>
        </w:rPr>
      </w:pPr>
      <w:r>
        <w:rPr>
          <w:rFonts w:ascii="Arial" w:hAnsi="Arial"/>
        </w:rPr>
        <w:tab/>
      </w:r>
      <w:r>
        <w:rPr>
          <w:rFonts w:ascii="Arial" w:hAnsi="Arial" w:cs="Arial"/>
          <w:color w:val="000000"/>
          <w:sz w:val="18"/>
          <w:szCs w:val="18"/>
        </w:rPr>
        <w:t xml:space="preserve">‘rural’, are excluded.  Note that with DHB’s sub-contracting, the list of included Agencies and Facilities </w:t>
      </w:r>
    </w:p>
    <w:p w:rsidR="00F9323D" w:rsidRDefault="00F9323D" w:rsidP="00F9323D">
      <w:pPr>
        <w:widowControl w:val="0"/>
        <w:tabs>
          <w:tab w:val="left" w:pos="1761"/>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may require updating periodically.</w:t>
      </w:r>
    </w:p>
    <w:p w:rsidR="00C242F2" w:rsidRDefault="00C242F2" w:rsidP="00F9323D">
      <w:pPr>
        <w:widowControl w:val="0"/>
        <w:tabs>
          <w:tab w:val="left" w:pos="1761"/>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61"/>
        </w:tabs>
        <w:autoSpaceDE w:val="0"/>
        <w:autoSpaceDN w:val="0"/>
        <w:adjustRightInd w:val="0"/>
        <w:spacing w:before="48"/>
        <w:rPr>
          <w:rFonts w:ascii="Arial" w:hAnsi="Arial" w:cs="Arial"/>
          <w:color w:val="000000"/>
          <w:sz w:val="23"/>
          <w:szCs w:val="23"/>
        </w:rPr>
      </w:pPr>
      <w:r>
        <w:rPr>
          <w:rFonts w:ascii="Arial" w:hAnsi="Arial" w:cs="Arial"/>
          <w:b/>
          <w:bCs/>
          <w:i/>
          <w:iCs/>
          <w:color w:val="000000"/>
          <w:sz w:val="18"/>
          <w:szCs w:val="18"/>
        </w:rPr>
        <w:t>Primary Key:</w:t>
      </w:r>
      <w:r>
        <w:rPr>
          <w:rFonts w:ascii="Arial" w:hAnsi="Arial"/>
        </w:rPr>
        <w:tab/>
      </w:r>
      <w:r>
        <w:rPr>
          <w:rFonts w:ascii="Arial" w:hAnsi="Arial" w:cs="Arial"/>
          <w:color w:val="000000"/>
          <w:sz w:val="18"/>
          <w:szCs w:val="18"/>
        </w:rPr>
        <w:t>wies_facility_code, from_date</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Business Key:</w:t>
      </w:r>
    </w:p>
    <w:p w:rsidR="00F9323D" w:rsidRDefault="00F9323D" w:rsidP="00F9323D">
      <w:pPr>
        <w:widowControl w:val="0"/>
        <w:tabs>
          <w:tab w:val="left" w:pos="90"/>
        </w:tabs>
        <w:autoSpaceDE w:val="0"/>
        <w:autoSpaceDN w:val="0"/>
        <w:adjustRightInd w:val="0"/>
        <w:spacing w:before="43"/>
        <w:rPr>
          <w:rFonts w:ascii="Arial" w:hAnsi="Arial" w:cs="Arial"/>
          <w:b/>
          <w:bCs/>
          <w:i/>
          <w:iCs/>
          <w:color w:val="000000"/>
          <w:sz w:val="22"/>
          <w:szCs w:val="22"/>
        </w:rPr>
      </w:pPr>
      <w:r>
        <w:rPr>
          <w:rFonts w:ascii="Arial" w:hAnsi="Arial" w:cs="Arial"/>
          <w:b/>
          <w:bCs/>
          <w:i/>
          <w:iCs/>
          <w:color w:val="000000"/>
          <w:sz w:val="18"/>
          <w:szCs w:val="18"/>
        </w:rPr>
        <w:t>Relational Rules:</w:t>
      </w:r>
    </w:p>
    <w:p w:rsidR="0002683B" w:rsidRPr="00514029" w:rsidRDefault="0002683B" w:rsidP="00514029"/>
    <w:p w:rsidR="00F9323D" w:rsidRDefault="00F9323D" w:rsidP="00561C59">
      <w:pPr>
        <w:pStyle w:val="Heading2"/>
        <w:rPr>
          <w:sz w:val="34"/>
          <w:szCs w:val="34"/>
        </w:rPr>
      </w:pPr>
      <w:bookmarkStart w:id="170" w:name="_Toc349831500"/>
      <w:r>
        <w:t xml:space="preserve">WIES </w:t>
      </w:r>
      <w:r w:rsidR="0002683B">
        <w:t>f</w:t>
      </w:r>
      <w:r>
        <w:t xml:space="preserve">acility </w:t>
      </w:r>
      <w:r w:rsidR="0002683B">
        <w:t>c</w:t>
      </w:r>
      <w:r>
        <w:t>ode</w:t>
      </w:r>
      <w:bookmarkEnd w:id="170"/>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w:t>
      </w:r>
      <w:r w:rsidR="00802B87">
        <w:rPr>
          <w:rFonts w:ascii="Arial" w:hAnsi="Arial" w:cs="Arial"/>
          <w:color w:val="000000"/>
          <w:sz w:val="18"/>
          <w:szCs w:val="18"/>
        </w:rPr>
        <w:t>1</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w:t>
      </w:r>
      <w:r w:rsidR="00802B87">
        <w:rPr>
          <w:rFonts w:ascii="Arial" w:hAnsi="Arial" w:cs="Arial"/>
          <w:color w:val="000000"/>
          <w:sz w:val="18"/>
          <w:szCs w:val="18"/>
        </w:rPr>
        <w:t>Feb</w:t>
      </w:r>
      <w:r>
        <w:rPr>
          <w:rFonts w:ascii="Arial" w:hAnsi="Arial" w:cs="Arial"/>
          <w:color w:val="000000"/>
          <w:sz w:val="18"/>
          <w:szCs w:val="18"/>
        </w:rPr>
        <w:t>-20</w:t>
      </w:r>
      <w:r w:rsidR="00802B87">
        <w:rPr>
          <w:rFonts w:ascii="Arial" w:hAnsi="Arial" w:cs="Arial"/>
          <w:color w:val="000000"/>
          <w:sz w:val="18"/>
          <w:szCs w:val="18"/>
        </w:rPr>
        <w:t>11</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wies_facility_code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Other names:</w:t>
      </w:r>
      <w:r>
        <w:rPr>
          <w:rFonts w:ascii="Arial" w:hAnsi="Arial"/>
        </w:rPr>
        <w:tab/>
      </w:r>
      <w:r>
        <w:rPr>
          <w:rFonts w:ascii="Arial" w:hAnsi="Arial" w:cs="Arial"/>
          <w:color w:val="000000"/>
          <w:sz w:val="18"/>
          <w:szCs w:val="18"/>
        </w:rPr>
        <w:t>Health agency facility code, Hospital, HAF code</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A code that uniquely identifies a facility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char</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4</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XXXX</w:t>
      </w:r>
    </w:p>
    <w:p w:rsidR="00F9323D" w:rsidRDefault="00F9323D" w:rsidP="00715E5D">
      <w:pPr>
        <w:widowControl w:val="0"/>
        <w:tabs>
          <w:tab w:val="left" w:pos="90"/>
          <w:tab w:val="left" w:pos="1753"/>
        </w:tabs>
        <w:autoSpaceDE w:val="0"/>
        <w:autoSpaceDN w:val="0"/>
        <w:adjustRightInd w:val="0"/>
        <w:spacing w:before="50"/>
        <w:rPr>
          <w:rFonts w:ascii="Arial" w:hAnsi="Arial" w:cs="Arial"/>
          <w:color w:val="000000"/>
          <w:sz w:val="18"/>
          <w:szCs w:val="18"/>
        </w:rPr>
      </w:pPr>
      <w:r>
        <w:rPr>
          <w:rFonts w:ascii="Arial" w:hAnsi="Arial" w:cs="Arial"/>
          <w:b/>
          <w:bCs/>
          <w:i/>
          <w:iCs/>
          <w:color w:val="000000"/>
          <w:sz w:val="18"/>
          <w:szCs w:val="18"/>
        </w:rPr>
        <w:t>Data domain:</w:t>
      </w:r>
      <w:r>
        <w:rPr>
          <w:rFonts w:ascii="Arial" w:hAnsi="Arial"/>
        </w:rPr>
        <w:tab/>
      </w:r>
      <w:r w:rsidR="00715E5D">
        <w:rPr>
          <w:rFonts w:ascii="Arial" w:hAnsi="Arial" w:cs="Arial"/>
          <w:color w:val="000000"/>
          <w:sz w:val="18"/>
          <w:szCs w:val="18"/>
        </w:rPr>
        <w:t>Refer to Appendix H for this code set.</w:t>
      </w:r>
    </w:p>
    <w:p w:rsidR="00F9323D" w:rsidRDefault="00F9323D" w:rsidP="00F9323D">
      <w:pPr>
        <w:widowControl w:val="0"/>
        <w:tabs>
          <w:tab w:val="left" w:pos="90"/>
          <w:tab w:val="left" w:pos="1740"/>
        </w:tabs>
        <w:autoSpaceDE w:val="0"/>
        <w:autoSpaceDN w:val="0"/>
        <w:adjustRightInd w:val="0"/>
        <w:spacing w:before="226"/>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 xml:space="preserve">Agencies included in Casemix are determined by the National Pricing Programme Casemix Costweight </w:t>
      </w:r>
    </w:p>
    <w:p w:rsidR="00F9323D" w:rsidRDefault="00F9323D" w:rsidP="00F9323D">
      <w:pPr>
        <w:widowControl w:val="0"/>
        <w:tabs>
          <w:tab w:val="left" w:pos="1740"/>
        </w:tabs>
        <w:autoSpaceDE w:val="0"/>
        <w:autoSpaceDN w:val="0"/>
        <w:adjustRightInd w:val="0"/>
        <w:rPr>
          <w:rFonts w:ascii="Arial" w:hAnsi="Arial" w:cs="Arial"/>
          <w:color w:val="000000"/>
          <w:sz w:val="18"/>
          <w:szCs w:val="18"/>
        </w:rPr>
      </w:pPr>
      <w:r>
        <w:rPr>
          <w:rFonts w:ascii="Arial" w:hAnsi="Arial"/>
        </w:rPr>
        <w:tab/>
      </w:r>
      <w:r>
        <w:rPr>
          <w:rFonts w:ascii="Arial" w:hAnsi="Arial" w:cs="Arial"/>
          <w:color w:val="000000"/>
          <w:sz w:val="18"/>
          <w:szCs w:val="18"/>
        </w:rPr>
        <w:t>Working Group.</w:t>
      </w:r>
    </w:p>
    <w:p w:rsidR="00C242F2" w:rsidRDefault="00C242F2" w:rsidP="00F9323D">
      <w:pPr>
        <w:widowControl w:val="0"/>
        <w:tabs>
          <w:tab w:val="left" w:pos="1740"/>
        </w:tabs>
        <w:autoSpaceDE w:val="0"/>
        <w:autoSpaceDN w:val="0"/>
        <w:adjustRightInd w:val="0"/>
        <w:rPr>
          <w:rFonts w:ascii="Arial" w:hAnsi="Arial" w:cs="Arial"/>
          <w:color w:val="000000"/>
          <w:sz w:val="19"/>
          <w:szCs w:val="19"/>
        </w:rPr>
      </w:pPr>
    </w:p>
    <w:p w:rsidR="00F9323D" w:rsidRDefault="00F9323D" w:rsidP="00F9323D">
      <w:pPr>
        <w:widowControl w:val="0"/>
        <w:tabs>
          <w:tab w:val="left" w:pos="90"/>
          <w:tab w:val="left" w:pos="1752"/>
        </w:tabs>
        <w:autoSpaceDE w:val="0"/>
        <w:autoSpaceDN w:val="0"/>
        <w:adjustRightInd w:val="0"/>
        <w:spacing w:before="39"/>
        <w:rPr>
          <w:rFonts w:ascii="Arial" w:hAnsi="Arial" w:cs="Arial"/>
          <w:color w:val="000000"/>
          <w:sz w:val="22"/>
          <w:szCs w:val="22"/>
        </w:rPr>
      </w:pPr>
      <w:r>
        <w:rPr>
          <w:rFonts w:ascii="Arial" w:hAnsi="Arial" w:cs="Arial"/>
          <w:b/>
          <w:bCs/>
          <w:i/>
          <w:iCs/>
          <w:color w:val="000000"/>
          <w:sz w:val="18"/>
          <w:szCs w:val="18"/>
        </w:rPr>
        <w:t>Verification rules:</w:t>
      </w:r>
      <w:r>
        <w:rPr>
          <w:rFonts w:ascii="Arial" w:hAnsi="Arial"/>
        </w:rPr>
        <w:tab/>
      </w:r>
      <w:r>
        <w:rPr>
          <w:rFonts w:ascii="Arial" w:hAnsi="Arial" w:cs="Arial"/>
          <w:color w:val="000000"/>
          <w:sz w:val="18"/>
          <w:szCs w:val="18"/>
        </w:rPr>
        <w:t>Must be a valid code in the Facility code table.</w:t>
      </w:r>
    </w:p>
    <w:p w:rsidR="00F9323D" w:rsidRDefault="00F9323D" w:rsidP="00F9323D">
      <w:pPr>
        <w:widowControl w:val="0"/>
        <w:tabs>
          <w:tab w:val="left" w:pos="90"/>
        </w:tabs>
        <w:autoSpaceDE w:val="0"/>
        <w:autoSpaceDN w:val="0"/>
        <w:adjustRightInd w:val="0"/>
        <w:spacing w:before="67"/>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rsidR="00F9323D" w:rsidRDefault="00F9323D" w:rsidP="000E0697">
      <w:pPr>
        <w:pStyle w:val="Heading2"/>
        <w:rPr>
          <w:sz w:val="34"/>
          <w:szCs w:val="34"/>
        </w:rPr>
      </w:pPr>
      <w:r>
        <w:br w:type="page"/>
      </w:r>
      <w:bookmarkStart w:id="171" w:name="_Toc349831501"/>
      <w:r>
        <w:t xml:space="preserve">WIES </w:t>
      </w:r>
      <w:r w:rsidR="00802B87">
        <w:t>f</w:t>
      </w:r>
      <w:r>
        <w:t xml:space="preserve">acility </w:t>
      </w:r>
      <w:r w:rsidR="00802B87">
        <w:t>f</w:t>
      </w:r>
      <w:r>
        <w:t xml:space="preserve">rom </w:t>
      </w:r>
      <w:r w:rsidR="00802B87">
        <w:t>d</w:t>
      </w:r>
      <w:r>
        <w:t>ate</w:t>
      </w:r>
      <w:bookmarkEnd w:id="171"/>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wies_facility_from_date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wies_facility_from_date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start date for when the facility was considered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23"/>
          <w:szCs w:val="23"/>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rsidR="00F9323D" w:rsidRDefault="00F9323D" w:rsidP="000E0697">
      <w:pPr>
        <w:pStyle w:val="Heading2"/>
        <w:rPr>
          <w:sz w:val="34"/>
          <w:szCs w:val="34"/>
        </w:rPr>
      </w:pPr>
      <w:r>
        <w:br w:type="page"/>
      </w:r>
      <w:bookmarkStart w:id="172" w:name="_Toc349831502"/>
      <w:r>
        <w:t xml:space="preserve">WIES </w:t>
      </w:r>
      <w:r w:rsidR="00802B87">
        <w:t>f</w:t>
      </w:r>
      <w:r>
        <w:t xml:space="preserve">acility </w:t>
      </w:r>
      <w:r w:rsidR="00802B87">
        <w:t>t</w:t>
      </w:r>
      <w:r>
        <w:t xml:space="preserve">o </w:t>
      </w:r>
      <w:r w:rsidR="00802B87">
        <w:t>d</w:t>
      </w:r>
      <w:r>
        <w:t>ate</w:t>
      </w:r>
      <w:bookmarkEnd w:id="172"/>
    </w:p>
    <w:p w:rsidR="00F9323D" w:rsidRDefault="00F9323D" w:rsidP="00F9323D">
      <w:pPr>
        <w:widowControl w:val="0"/>
        <w:tabs>
          <w:tab w:val="left" w:pos="90"/>
        </w:tabs>
        <w:autoSpaceDE w:val="0"/>
        <w:autoSpaceDN w:val="0"/>
        <w:adjustRightInd w:val="0"/>
        <w:spacing w:before="46"/>
        <w:rPr>
          <w:rFonts w:ascii="Arial" w:hAnsi="Arial" w:cs="Arial"/>
          <w:b/>
          <w:bCs/>
          <w:color w:val="000000"/>
          <w:sz w:val="25"/>
          <w:szCs w:val="25"/>
        </w:rPr>
      </w:pPr>
      <w:r>
        <w:rPr>
          <w:rFonts w:ascii="Arial" w:hAnsi="Arial" w:cs="Arial"/>
          <w:b/>
          <w:bCs/>
          <w:color w:val="000000"/>
          <w:sz w:val="20"/>
          <w:szCs w:val="20"/>
        </w:rPr>
        <w:t>Administrative status</w:t>
      </w:r>
    </w:p>
    <w:p w:rsidR="00F9323D" w:rsidRDefault="00F9323D" w:rsidP="00F9323D">
      <w:pPr>
        <w:widowControl w:val="0"/>
        <w:tabs>
          <w:tab w:val="left" w:pos="90"/>
          <w:tab w:val="left" w:pos="5669"/>
          <w:tab w:val="left" w:pos="6515"/>
          <w:tab w:val="right" w:pos="8439"/>
          <w:tab w:val="left" w:pos="8529"/>
        </w:tabs>
        <w:autoSpaceDE w:val="0"/>
        <w:autoSpaceDN w:val="0"/>
        <w:adjustRightInd w:val="0"/>
        <w:spacing w:before="131"/>
        <w:rPr>
          <w:rFonts w:ascii="Arial" w:hAnsi="Arial" w:cs="Arial"/>
          <w:color w:val="000000"/>
          <w:sz w:val="23"/>
          <w:szCs w:val="23"/>
        </w:rPr>
      </w:pPr>
      <w:r>
        <w:rPr>
          <w:rFonts w:ascii="Arial" w:hAnsi="Arial" w:cs="Arial"/>
          <w:b/>
          <w:bCs/>
          <w:i/>
          <w:iCs/>
          <w:color w:val="000000"/>
          <w:sz w:val="18"/>
          <w:szCs w:val="18"/>
        </w:rPr>
        <w:t>Reference ID:</w:t>
      </w:r>
      <w:r>
        <w:rPr>
          <w:rFonts w:ascii="Arial" w:hAnsi="Arial"/>
        </w:rPr>
        <w:tab/>
      </w:r>
      <w:r>
        <w:rPr>
          <w:rFonts w:ascii="Arial" w:hAnsi="Arial" w:cs="Arial"/>
          <w:b/>
          <w:bCs/>
          <w:i/>
          <w:iCs/>
          <w:color w:val="000000"/>
          <w:sz w:val="18"/>
          <w:szCs w:val="18"/>
        </w:rPr>
        <w:t>Version:</w:t>
      </w:r>
      <w:r>
        <w:rPr>
          <w:rFonts w:ascii="Arial" w:hAnsi="Arial"/>
        </w:rPr>
        <w:tab/>
      </w:r>
      <w:r>
        <w:rPr>
          <w:rFonts w:ascii="Arial" w:hAnsi="Arial" w:cs="Arial"/>
          <w:color w:val="000000"/>
          <w:sz w:val="18"/>
          <w:szCs w:val="18"/>
        </w:rPr>
        <w:t>1.0</w:t>
      </w:r>
      <w:r>
        <w:rPr>
          <w:rFonts w:ascii="Arial" w:hAnsi="Arial"/>
        </w:rPr>
        <w:tab/>
      </w:r>
      <w:r>
        <w:rPr>
          <w:rFonts w:ascii="Arial" w:hAnsi="Arial" w:cs="Arial"/>
          <w:b/>
          <w:bCs/>
          <w:i/>
          <w:iCs/>
          <w:color w:val="000000"/>
          <w:sz w:val="18"/>
          <w:szCs w:val="18"/>
        </w:rPr>
        <w:t>Version date:</w:t>
      </w:r>
      <w:r>
        <w:rPr>
          <w:rFonts w:ascii="Arial" w:hAnsi="Arial"/>
        </w:rPr>
        <w:tab/>
      </w:r>
      <w:r>
        <w:rPr>
          <w:rFonts w:ascii="Arial" w:hAnsi="Arial" w:cs="Arial"/>
          <w:color w:val="000000"/>
          <w:sz w:val="18"/>
          <w:szCs w:val="18"/>
        </w:rPr>
        <w:t>01-Jul-2008</w:t>
      </w:r>
    </w:p>
    <w:p w:rsidR="00F9323D" w:rsidRDefault="00F9323D" w:rsidP="00F9323D">
      <w:pPr>
        <w:widowControl w:val="0"/>
        <w:tabs>
          <w:tab w:val="left" w:pos="90"/>
        </w:tabs>
        <w:autoSpaceDE w:val="0"/>
        <w:autoSpaceDN w:val="0"/>
        <w:adjustRightInd w:val="0"/>
        <w:spacing w:before="278"/>
        <w:rPr>
          <w:rFonts w:ascii="Arial" w:hAnsi="Arial" w:cs="Arial"/>
          <w:b/>
          <w:bCs/>
          <w:color w:val="000000"/>
          <w:sz w:val="25"/>
          <w:szCs w:val="25"/>
        </w:rPr>
      </w:pPr>
      <w:r>
        <w:rPr>
          <w:rFonts w:ascii="Arial" w:hAnsi="Arial" w:cs="Arial"/>
          <w:b/>
          <w:bCs/>
          <w:color w:val="000000"/>
          <w:sz w:val="20"/>
          <w:szCs w:val="20"/>
        </w:rPr>
        <w:t>Identifying and defining attributes</w:t>
      </w:r>
    </w:p>
    <w:p w:rsidR="00F9323D" w:rsidRDefault="00F9323D" w:rsidP="00F9323D">
      <w:pPr>
        <w:widowControl w:val="0"/>
        <w:tabs>
          <w:tab w:val="left" w:pos="90"/>
          <w:tab w:val="left" w:pos="1761"/>
        </w:tabs>
        <w:autoSpaceDE w:val="0"/>
        <w:autoSpaceDN w:val="0"/>
        <w:adjustRightInd w:val="0"/>
        <w:spacing w:before="79"/>
        <w:rPr>
          <w:rFonts w:ascii="Arial" w:hAnsi="Arial" w:cs="Arial"/>
          <w:color w:val="000000"/>
          <w:sz w:val="22"/>
          <w:szCs w:val="22"/>
        </w:rPr>
      </w:pPr>
      <w:r>
        <w:rPr>
          <w:rFonts w:ascii="Arial" w:hAnsi="Arial" w:cs="Arial"/>
          <w:b/>
          <w:bCs/>
          <w:i/>
          <w:iCs/>
          <w:color w:val="000000"/>
          <w:sz w:val="18"/>
          <w:szCs w:val="18"/>
        </w:rPr>
        <w:t>Name:</w:t>
      </w:r>
      <w:r>
        <w:rPr>
          <w:rFonts w:ascii="Arial" w:hAnsi="Arial"/>
        </w:rPr>
        <w:tab/>
      </w:r>
      <w:r>
        <w:rPr>
          <w:rFonts w:ascii="Arial" w:hAnsi="Arial" w:cs="Arial"/>
          <w:color w:val="000000"/>
          <w:sz w:val="18"/>
          <w:szCs w:val="18"/>
        </w:rPr>
        <w:t>wies_facility_to_date</w:t>
      </w:r>
    </w:p>
    <w:p w:rsidR="00F9323D" w:rsidRDefault="00F9323D" w:rsidP="00F9323D">
      <w:pPr>
        <w:widowControl w:val="0"/>
        <w:tabs>
          <w:tab w:val="left" w:pos="90"/>
          <w:tab w:val="left" w:pos="1761"/>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Name in database:</w:t>
      </w:r>
      <w:r>
        <w:rPr>
          <w:rFonts w:ascii="Arial" w:hAnsi="Arial"/>
        </w:rPr>
        <w:tab/>
      </w:r>
      <w:r>
        <w:rPr>
          <w:rFonts w:ascii="Arial" w:hAnsi="Arial" w:cs="Arial"/>
          <w:color w:val="000000"/>
          <w:sz w:val="18"/>
          <w:szCs w:val="18"/>
        </w:rPr>
        <w:t>wies_facility_to_date</w:t>
      </w:r>
    </w:p>
    <w:p w:rsidR="00F9323D" w:rsidRDefault="00F9323D" w:rsidP="00F9323D">
      <w:pPr>
        <w:widowControl w:val="0"/>
        <w:tabs>
          <w:tab w:val="left" w:pos="90"/>
        </w:tabs>
        <w:autoSpaceDE w:val="0"/>
        <w:autoSpaceDN w:val="0"/>
        <w:adjustRightInd w:val="0"/>
        <w:spacing w:before="41"/>
        <w:rPr>
          <w:rFonts w:ascii="Arial" w:hAnsi="Arial" w:cs="Arial"/>
          <w:b/>
          <w:bCs/>
          <w:i/>
          <w:iCs/>
          <w:color w:val="000000"/>
          <w:sz w:val="22"/>
          <w:szCs w:val="22"/>
        </w:rPr>
      </w:pPr>
      <w:r>
        <w:rPr>
          <w:rFonts w:ascii="Arial" w:hAnsi="Arial" w:cs="Arial"/>
          <w:b/>
          <w:bCs/>
          <w:i/>
          <w:iCs/>
          <w:color w:val="000000"/>
          <w:sz w:val="18"/>
          <w:szCs w:val="18"/>
        </w:rPr>
        <w:t>Other names:</w:t>
      </w:r>
    </w:p>
    <w:p w:rsidR="00F9323D" w:rsidRDefault="00F9323D" w:rsidP="00F9323D">
      <w:pPr>
        <w:widowControl w:val="0"/>
        <w:tabs>
          <w:tab w:val="left" w:pos="90"/>
          <w:tab w:val="left" w:pos="1766"/>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Element type:</w:t>
      </w:r>
      <w:r>
        <w:rPr>
          <w:rFonts w:ascii="Arial" w:hAnsi="Arial"/>
        </w:rPr>
        <w:tab/>
      </w:r>
      <w:r>
        <w:rPr>
          <w:rFonts w:ascii="Arial" w:hAnsi="Arial" w:cs="Arial"/>
          <w:color w:val="000000"/>
          <w:sz w:val="18"/>
          <w:szCs w:val="18"/>
        </w:rPr>
        <w:t>Data element</w:t>
      </w:r>
    </w:p>
    <w:p w:rsidR="00F9323D" w:rsidRDefault="00F9323D" w:rsidP="00F9323D">
      <w:pPr>
        <w:widowControl w:val="0"/>
        <w:tabs>
          <w:tab w:val="left" w:pos="90"/>
          <w:tab w:val="left" w:pos="1758"/>
        </w:tabs>
        <w:autoSpaceDE w:val="0"/>
        <w:autoSpaceDN w:val="0"/>
        <w:adjustRightInd w:val="0"/>
        <w:spacing w:before="41"/>
        <w:rPr>
          <w:rFonts w:ascii="Arial" w:hAnsi="Arial" w:cs="Arial"/>
          <w:color w:val="000000"/>
          <w:sz w:val="22"/>
          <w:szCs w:val="22"/>
        </w:rPr>
      </w:pPr>
      <w:r>
        <w:rPr>
          <w:rFonts w:ascii="Arial" w:hAnsi="Arial" w:cs="Arial"/>
          <w:b/>
          <w:bCs/>
          <w:i/>
          <w:iCs/>
          <w:color w:val="000000"/>
          <w:sz w:val="18"/>
          <w:szCs w:val="18"/>
        </w:rPr>
        <w:t>Definition:</w:t>
      </w:r>
      <w:r>
        <w:rPr>
          <w:rFonts w:ascii="Arial" w:hAnsi="Arial"/>
        </w:rPr>
        <w:tab/>
      </w:r>
      <w:r>
        <w:rPr>
          <w:rFonts w:ascii="Arial" w:hAnsi="Arial" w:cs="Arial"/>
          <w:color w:val="000000"/>
          <w:sz w:val="18"/>
          <w:szCs w:val="18"/>
        </w:rPr>
        <w:t>The end date for when the Facility was considered eligible for inclusion in Casemix.</w:t>
      </w:r>
    </w:p>
    <w:p w:rsidR="00F9323D" w:rsidRDefault="00F9323D" w:rsidP="00F9323D">
      <w:pPr>
        <w:widowControl w:val="0"/>
        <w:tabs>
          <w:tab w:val="left" w:pos="90"/>
        </w:tabs>
        <w:autoSpaceDE w:val="0"/>
        <w:autoSpaceDN w:val="0"/>
        <w:adjustRightInd w:val="0"/>
        <w:spacing w:before="37"/>
        <w:rPr>
          <w:rFonts w:ascii="Arial" w:hAnsi="Arial" w:cs="Arial"/>
          <w:b/>
          <w:bCs/>
          <w:i/>
          <w:iCs/>
          <w:color w:val="000000"/>
          <w:sz w:val="22"/>
          <w:szCs w:val="22"/>
        </w:rPr>
      </w:pPr>
      <w:r>
        <w:rPr>
          <w:rFonts w:ascii="Arial" w:hAnsi="Arial" w:cs="Arial"/>
          <w:b/>
          <w:bCs/>
          <w:i/>
          <w:iCs/>
          <w:color w:val="000000"/>
          <w:sz w:val="18"/>
          <w:szCs w:val="18"/>
        </w:rPr>
        <w:t>Context:</w:t>
      </w:r>
    </w:p>
    <w:p w:rsidR="00F9323D" w:rsidRDefault="00F9323D" w:rsidP="00F9323D">
      <w:pPr>
        <w:widowControl w:val="0"/>
        <w:tabs>
          <w:tab w:val="left" w:pos="90"/>
        </w:tabs>
        <w:autoSpaceDE w:val="0"/>
        <w:autoSpaceDN w:val="0"/>
        <w:adjustRightInd w:val="0"/>
        <w:spacing w:before="337"/>
        <w:rPr>
          <w:rFonts w:ascii="Arial" w:hAnsi="Arial" w:cs="Arial"/>
          <w:b/>
          <w:bCs/>
          <w:color w:val="000000"/>
          <w:sz w:val="25"/>
          <w:szCs w:val="25"/>
        </w:rPr>
      </w:pPr>
      <w:r>
        <w:rPr>
          <w:rFonts w:ascii="Arial" w:hAnsi="Arial" w:cs="Arial"/>
          <w:b/>
          <w:bCs/>
          <w:color w:val="000000"/>
          <w:sz w:val="20"/>
          <w:szCs w:val="20"/>
        </w:rPr>
        <w:t>Relational and representational attributes</w:t>
      </w:r>
    </w:p>
    <w:p w:rsidR="00F9323D" w:rsidRDefault="00F9323D" w:rsidP="00F9323D">
      <w:pPr>
        <w:widowControl w:val="0"/>
        <w:tabs>
          <w:tab w:val="left" w:pos="90"/>
          <w:tab w:val="left" w:pos="1753"/>
          <w:tab w:val="left" w:pos="3736"/>
          <w:tab w:val="left" w:pos="4762"/>
          <w:tab w:val="left" w:pos="6010"/>
          <w:tab w:val="left" w:pos="6743"/>
        </w:tabs>
        <w:autoSpaceDE w:val="0"/>
        <w:autoSpaceDN w:val="0"/>
        <w:adjustRightInd w:val="0"/>
        <w:spacing w:before="68"/>
        <w:rPr>
          <w:rFonts w:ascii="Arial" w:hAnsi="Arial" w:cs="Arial"/>
          <w:color w:val="000000"/>
          <w:sz w:val="23"/>
          <w:szCs w:val="23"/>
        </w:rPr>
      </w:pPr>
      <w:r>
        <w:rPr>
          <w:rFonts w:ascii="Arial" w:hAnsi="Arial" w:cs="Arial"/>
          <w:b/>
          <w:bCs/>
          <w:i/>
          <w:iCs/>
          <w:color w:val="000000"/>
          <w:sz w:val="18"/>
          <w:szCs w:val="18"/>
        </w:rPr>
        <w:t>Data type:</w:t>
      </w:r>
      <w:r>
        <w:rPr>
          <w:rFonts w:ascii="Arial" w:hAnsi="Arial"/>
        </w:rPr>
        <w:tab/>
      </w:r>
      <w:r>
        <w:rPr>
          <w:rFonts w:ascii="Arial" w:hAnsi="Arial" w:cs="Arial"/>
          <w:color w:val="000000"/>
          <w:sz w:val="18"/>
          <w:szCs w:val="18"/>
        </w:rPr>
        <w:t>datetime</w:t>
      </w:r>
      <w:r>
        <w:rPr>
          <w:rFonts w:ascii="Arial" w:hAnsi="Arial"/>
        </w:rPr>
        <w:tab/>
      </w:r>
      <w:r>
        <w:rPr>
          <w:rFonts w:ascii="Arial" w:hAnsi="Arial" w:cs="Arial"/>
          <w:b/>
          <w:bCs/>
          <w:i/>
          <w:iCs/>
          <w:color w:val="000000"/>
          <w:sz w:val="18"/>
          <w:szCs w:val="18"/>
        </w:rPr>
        <w:t>Field size:</w:t>
      </w:r>
      <w:r>
        <w:rPr>
          <w:rFonts w:ascii="Arial" w:hAnsi="Arial"/>
        </w:rPr>
        <w:tab/>
      </w:r>
      <w:r>
        <w:rPr>
          <w:rFonts w:ascii="Arial" w:hAnsi="Arial" w:cs="Arial"/>
          <w:color w:val="000000"/>
          <w:sz w:val="18"/>
          <w:szCs w:val="18"/>
        </w:rPr>
        <w:t>8</w:t>
      </w:r>
      <w:r>
        <w:rPr>
          <w:rFonts w:ascii="Arial" w:hAnsi="Arial"/>
        </w:rPr>
        <w:tab/>
      </w:r>
      <w:r>
        <w:rPr>
          <w:rFonts w:ascii="Arial" w:hAnsi="Arial" w:cs="Arial"/>
          <w:b/>
          <w:bCs/>
          <w:i/>
          <w:iCs/>
          <w:color w:val="000000"/>
          <w:sz w:val="18"/>
          <w:szCs w:val="18"/>
        </w:rPr>
        <w:t>Layout:</w:t>
      </w:r>
      <w:r>
        <w:rPr>
          <w:rFonts w:ascii="Arial" w:hAnsi="Arial"/>
        </w:rPr>
        <w:tab/>
      </w:r>
      <w:r>
        <w:rPr>
          <w:rFonts w:ascii="Arial" w:hAnsi="Arial" w:cs="Arial"/>
          <w:color w:val="000000"/>
          <w:sz w:val="18"/>
          <w:szCs w:val="18"/>
        </w:rPr>
        <w:t>CCYYMMDD</w:t>
      </w:r>
    </w:p>
    <w:p w:rsidR="00F9323D" w:rsidRDefault="00F9323D" w:rsidP="00F9323D">
      <w:pPr>
        <w:widowControl w:val="0"/>
        <w:tabs>
          <w:tab w:val="left" w:pos="90"/>
          <w:tab w:val="left" w:pos="1753"/>
        </w:tabs>
        <w:autoSpaceDE w:val="0"/>
        <w:autoSpaceDN w:val="0"/>
        <w:adjustRightInd w:val="0"/>
        <w:spacing w:before="50"/>
        <w:rPr>
          <w:rFonts w:ascii="Arial" w:hAnsi="Arial" w:cs="Arial"/>
          <w:color w:val="000000"/>
          <w:sz w:val="22"/>
          <w:szCs w:val="22"/>
        </w:rPr>
      </w:pPr>
      <w:r>
        <w:rPr>
          <w:rFonts w:ascii="Arial" w:hAnsi="Arial" w:cs="Arial"/>
          <w:b/>
          <w:bCs/>
          <w:i/>
          <w:iCs/>
          <w:color w:val="000000"/>
          <w:sz w:val="18"/>
          <w:szCs w:val="18"/>
        </w:rPr>
        <w:t>Data domain:</w:t>
      </w:r>
      <w:r>
        <w:rPr>
          <w:rFonts w:ascii="Arial" w:hAnsi="Arial"/>
        </w:rPr>
        <w:tab/>
      </w:r>
      <w:r>
        <w:rPr>
          <w:rFonts w:ascii="Arial" w:hAnsi="Arial" w:cs="Arial"/>
          <w:color w:val="000000"/>
          <w:sz w:val="18"/>
          <w:szCs w:val="18"/>
        </w:rPr>
        <w:t>Valid Dates</w:t>
      </w:r>
    </w:p>
    <w:p w:rsidR="00F9323D" w:rsidRDefault="00F9323D" w:rsidP="00F9323D">
      <w:pPr>
        <w:widowControl w:val="0"/>
        <w:tabs>
          <w:tab w:val="left" w:pos="90"/>
          <w:tab w:val="left" w:pos="1740"/>
        </w:tabs>
        <w:autoSpaceDE w:val="0"/>
        <w:autoSpaceDN w:val="0"/>
        <w:adjustRightInd w:val="0"/>
        <w:spacing w:before="47"/>
        <w:rPr>
          <w:rFonts w:ascii="Arial" w:hAnsi="Arial" w:cs="Arial"/>
          <w:color w:val="000000"/>
          <w:sz w:val="22"/>
          <w:szCs w:val="22"/>
        </w:rPr>
      </w:pPr>
      <w:r>
        <w:rPr>
          <w:rFonts w:ascii="Arial" w:hAnsi="Arial" w:cs="Arial"/>
          <w:b/>
          <w:bCs/>
          <w:i/>
          <w:iCs/>
          <w:color w:val="000000"/>
          <w:sz w:val="18"/>
          <w:szCs w:val="18"/>
        </w:rPr>
        <w:t>Guide for use:</w:t>
      </w:r>
      <w:r>
        <w:rPr>
          <w:rFonts w:ascii="Arial" w:hAnsi="Arial"/>
        </w:rPr>
        <w:tab/>
      </w:r>
      <w:r>
        <w:rPr>
          <w:rFonts w:ascii="Arial" w:hAnsi="Arial" w:cs="Arial"/>
          <w:color w:val="000000"/>
          <w:sz w:val="18"/>
          <w:szCs w:val="18"/>
        </w:rPr>
        <w:t>A facility may be eligible for inclusion in Casemix in more than one period.</w:t>
      </w:r>
    </w:p>
    <w:p w:rsidR="00F9323D" w:rsidRDefault="00F9323D" w:rsidP="00F9323D">
      <w:pPr>
        <w:widowControl w:val="0"/>
        <w:tabs>
          <w:tab w:val="left" w:pos="90"/>
        </w:tabs>
        <w:autoSpaceDE w:val="0"/>
        <w:autoSpaceDN w:val="0"/>
        <w:adjustRightInd w:val="0"/>
        <w:spacing w:before="45"/>
        <w:rPr>
          <w:rFonts w:ascii="Arial" w:hAnsi="Arial" w:cs="Arial"/>
          <w:b/>
          <w:bCs/>
          <w:i/>
          <w:iCs/>
          <w:color w:val="000000"/>
          <w:sz w:val="22"/>
          <w:szCs w:val="22"/>
        </w:rPr>
      </w:pPr>
      <w:r>
        <w:rPr>
          <w:rFonts w:ascii="Arial" w:hAnsi="Arial" w:cs="Arial"/>
          <w:b/>
          <w:bCs/>
          <w:i/>
          <w:iCs/>
          <w:color w:val="000000"/>
          <w:sz w:val="18"/>
          <w:szCs w:val="18"/>
        </w:rPr>
        <w:t>Verification rules:</w:t>
      </w:r>
    </w:p>
    <w:p w:rsidR="00F9323D" w:rsidRDefault="00F9323D" w:rsidP="00F9323D">
      <w:pPr>
        <w:widowControl w:val="0"/>
        <w:tabs>
          <w:tab w:val="left" w:pos="90"/>
        </w:tabs>
        <w:autoSpaceDE w:val="0"/>
        <w:autoSpaceDN w:val="0"/>
        <w:adjustRightInd w:val="0"/>
        <w:spacing w:before="82"/>
        <w:rPr>
          <w:rFonts w:ascii="Arial" w:hAnsi="Arial" w:cs="Arial"/>
          <w:b/>
          <w:bCs/>
          <w:i/>
          <w:iCs/>
          <w:color w:val="000000"/>
          <w:sz w:val="22"/>
          <w:szCs w:val="22"/>
        </w:rPr>
      </w:pPr>
      <w:r>
        <w:rPr>
          <w:rFonts w:ascii="Arial" w:hAnsi="Arial" w:cs="Arial"/>
          <w:b/>
          <w:bCs/>
          <w:i/>
          <w:iCs/>
          <w:color w:val="000000"/>
          <w:sz w:val="18"/>
          <w:szCs w:val="18"/>
        </w:rPr>
        <w:t xml:space="preserve">Collection </w:t>
      </w:r>
    </w:p>
    <w:p w:rsidR="00F9323D" w:rsidRDefault="00F9323D" w:rsidP="00F9323D">
      <w:pPr>
        <w:widowControl w:val="0"/>
        <w:tabs>
          <w:tab w:val="left" w:pos="90"/>
        </w:tabs>
        <w:autoSpaceDE w:val="0"/>
        <w:autoSpaceDN w:val="0"/>
        <w:adjustRightInd w:val="0"/>
        <w:spacing w:before="62"/>
        <w:rPr>
          <w:rFonts w:ascii="Arial" w:hAnsi="Arial" w:cs="Arial"/>
          <w:b/>
          <w:bCs/>
          <w:i/>
          <w:iCs/>
          <w:color w:val="000000"/>
          <w:sz w:val="22"/>
          <w:szCs w:val="22"/>
        </w:rPr>
      </w:pPr>
      <w:r>
        <w:rPr>
          <w:rFonts w:ascii="Arial" w:hAnsi="Arial" w:cs="Arial"/>
          <w:b/>
          <w:bCs/>
          <w:i/>
          <w:iCs/>
          <w:color w:val="000000"/>
          <w:sz w:val="18"/>
          <w:szCs w:val="18"/>
        </w:rPr>
        <w:t>Related data:</w:t>
      </w:r>
    </w:p>
    <w:p w:rsidR="00F9323D" w:rsidRDefault="00F9323D" w:rsidP="00F9323D">
      <w:pPr>
        <w:widowControl w:val="0"/>
        <w:tabs>
          <w:tab w:val="left" w:pos="90"/>
        </w:tabs>
        <w:autoSpaceDE w:val="0"/>
        <w:autoSpaceDN w:val="0"/>
        <w:adjustRightInd w:val="0"/>
        <w:spacing w:before="440"/>
        <w:rPr>
          <w:rFonts w:ascii="Arial" w:hAnsi="Arial" w:cs="Arial"/>
          <w:b/>
          <w:bCs/>
          <w:color w:val="000000"/>
          <w:sz w:val="25"/>
          <w:szCs w:val="25"/>
        </w:rPr>
      </w:pPr>
      <w:r>
        <w:rPr>
          <w:rFonts w:ascii="Arial" w:hAnsi="Arial" w:cs="Arial"/>
          <w:b/>
          <w:bCs/>
          <w:color w:val="000000"/>
          <w:sz w:val="20"/>
          <w:szCs w:val="20"/>
        </w:rPr>
        <w:t>Administrative attributes</w:t>
      </w:r>
    </w:p>
    <w:p w:rsidR="00F9323D" w:rsidRDefault="00F9323D" w:rsidP="00F9323D">
      <w:pPr>
        <w:widowControl w:val="0"/>
        <w:tabs>
          <w:tab w:val="left" w:pos="90"/>
        </w:tabs>
        <w:autoSpaceDE w:val="0"/>
        <w:autoSpaceDN w:val="0"/>
        <w:adjustRightInd w:val="0"/>
        <w:spacing w:before="59"/>
        <w:rPr>
          <w:rFonts w:ascii="Arial" w:hAnsi="Arial" w:cs="Arial"/>
          <w:b/>
          <w:bCs/>
          <w:i/>
          <w:iCs/>
          <w:color w:val="000000"/>
          <w:sz w:val="22"/>
          <w:szCs w:val="22"/>
        </w:rPr>
      </w:pPr>
      <w:r>
        <w:rPr>
          <w:rFonts w:ascii="Arial" w:hAnsi="Arial" w:cs="Arial"/>
          <w:b/>
          <w:bCs/>
          <w:i/>
          <w:iCs/>
          <w:color w:val="000000"/>
          <w:sz w:val="18"/>
          <w:szCs w:val="18"/>
        </w:rPr>
        <w:t>Source document:</w:t>
      </w:r>
    </w:p>
    <w:p w:rsidR="00F9323D" w:rsidRDefault="00F9323D" w:rsidP="00F9323D">
      <w:pPr>
        <w:widowControl w:val="0"/>
        <w:tabs>
          <w:tab w:val="left" w:pos="90"/>
          <w:tab w:val="left" w:pos="1970"/>
        </w:tabs>
        <w:autoSpaceDE w:val="0"/>
        <w:autoSpaceDN w:val="0"/>
        <w:adjustRightInd w:val="0"/>
        <w:spacing w:before="25"/>
        <w:rPr>
          <w:rFonts w:ascii="Arial" w:hAnsi="Arial" w:cs="Arial"/>
          <w:color w:val="000000"/>
          <w:sz w:val="18"/>
          <w:szCs w:val="18"/>
        </w:rPr>
      </w:pPr>
      <w:r>
        <w:rPr>
          <w:rFonts w:ascii="Arial" w:hAnsi="Arial" w:cs="Arial"/>
          <w:b/>
          <w:bCs/>
          <w:i/>
          <w:iCs/>
          <w:color w:val="000000"/>
          <w:sz w:val="18"/>
          <w:szCs w:val="18"/>
        </w:rPr>
        <w:t>Source organisation:</w:t>
      </w:r>
      <w:r>
        <w:rPr>
          <w:rFonts w:ascii="Arial" w:hAnsi="Arial"/>
        </w:rPr>
        <w:tab/>
      </w:r>
      <w:r>
        <w:rPr>
          <w:rFonts w:ascii="Arial" w:hAnsi="Arial" w:cs="Arial"/>
          <w:color w:val="000000"/>
          <w:sz w:val="18"/>
          <w:szCs w:val="18"/>
        </w:rPr>
        <w:t>DHB</w:t>
      </w:r>
      <w:r w:rsidR="00391A8A">
        <w:rPr>
          <w:rFonts w:ascii="Arial" w:hAnsi="Arial" w:cs="Arial"/>
          <w:color w:val="000000"/>
          <w:sz w:val="18"/>
          <w:szCs w:val="18"/>
        </w:rPr>
        <w:t xml:space="preserve"> Shared Services</w:t>
      </w:r>
    </w:p>
    <w:p w:rsidR="00391A8A" w:rsidRDefault="00391A8A" w:rsidP="00F9323D">
      <w:pPr>
        <w:widowControl w:val="0"/>
        <w:tabs>
          <w:tab w:val="left" w:pos="90"/>
          <w:tab w:val="left" w:pos="1970"/>
        </w:tabs>
        <w:autoSpaceDE w:val="0"/>
        <w:autoSpaceDN w:val="0"/>
        <w:adjustRightInd w:val="0"/>
        <w:spacing w:before="25"/>
        <w:rPr>
          <w:rFonts w:ascii="Arial" w:hAnsi="Arial" w:cs="Arial"/>
          <w:color w:val="000000"/>
          <w:sz w:val="23"/>
          <w:szCs w:val="23"/>
        </w:rPr>
      </w:pPr>
    </w:p>
    <w:p w:rsidR="00675A29" w:rsidRDefault="00675A29" w:rsidP="00675A29">
      <w:pPr>
        <w:widowControl w:val="0"/>
        <w:tabs>
          <w:tab w:val="left" w:pos="90"/>
          <w:tab w:val="left" w:pos="1970"/>
        </w:tabs>
        <w:autoSpaceDE w:val="0"/>
        <w:autoSpaceDN w:val="0"/>
        <w:adjustRightInd w:val="0"/>
        <w:spacing w:before="25"/>
        <w:rPr>
          <w:rFonts w:ascii="Arial" w:hAnsi="Arial" w:cs="Arial"/>
          <w:color w:val="000000"/>
          <w:sz w:val="23"/>
          <w:szCs w:val="23"/>
        </w:rPr>
      </w:pPr>
    </w:p>
    <w:p w:rsidR="00D3108D" w:rsidRDefault="00D3108D" w:rsidP="00675A29">
      <w:pPr>
        <w:widowControl w:val="0"/>
        <w:tabs>
          <w:tab w:val="left" w:pos="90"/>
        </w:tabs>
        <w:autoSpaceDE w:val="0"/>
        <w:autoSpaceDN w:val="0"/>
        <w:adjustRightInd w:val="0"/>
        <w:spacing w:before="342"/>
        <w:rPr>
          <w:rFonts w:ascii="Arial" w:hAnsi="Arial" w:cs="Arial"/>
          <w:color w:val="000000"/>
          <w:sz w:val="18"/>
          <w:szCs w:val="18"/>
        </w:rPr>
      </w:pPr>
    </w:p>
    <w:p w:rsidR="005B02E1" w:rsidRDefault="005B02E1" w:rsidP="005B02E1">
      <w:pPr>
        <w:pStyle w:val="Heading1"/>
      </w:pPr>
      <w:r>
        <w:rPr>
          <w:rFonts w:cs="Arial"/>
          <w:color w:val="000000"/>
          <w:sz w:val="18"/>
          <w:szCs w:val="18"/>
        </w:rPr>
        <w:br w:type="page"/>
      </w:r>
      <w:bookmarkStart w:id="173" w:name="AppA"/>
      <w:bookmarkStart w:id="174" w:name="_Toc22377325"/>
      <w:bookmarkStart w:id="175" w:name="_Toc22377683"/>
      <w:bookmarkStart w:id="176" w:name="_Toc202953109"/>
      <w:bookmarkStart w:id="177" w:name="_Toc349831503"/>
      <w:bookmarkStart w:id="178" w:name="_Toc532806135"/>
      <w:bookmarkStart w:id="179" w:name="_Toc344216"/>
      <w:r>
        <w:t>Appendix A: Data Dictionary Template</w:t>
      </w:r>
      <w:bookmarkEnd w:id="173"/>
      <w:bookmarkEnd w:id="174"/>
      <w:bookmarkEnd w:id="175"/>
      <w:bookmarkEnd w:id="176"/>
      <w:bookmarkEnd w:id="177"/>
    </w:p>
    <w:p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tc>
          <w:tcPr>
            <w:tcW w:w="1908" w:type="dxa"/>
          </w:tcPr>
          <w:p w:rsidR="005B02E1" w:rsidRDefault="005B02E1" w:rsidP="004D1401">
            <w:pPr>
              <w:pStyle w:val="blocklabel"/>
            </w:pPr>
            <w:r>
              <w:t>Introduction</w:t>
            </w:r>
          </w:p>
        </w:tc>
        <w:tc>
          <w:tcPr>
            <w:tcW w:w="6614" w:type="dxa"/>
          </w:tcPr>
          <w:p w:rsidR="005B02E1" w:rsidRDefault="005B02E1" w:rsidP="004D1401">
            <w:pPr>
              <w:pStyle w:val="BlockText"/>
            </w:pPr>
            <w:r>
              <w:t>This appendix explains how data element attributes are organised in the data dictionary template.</w:t>
            </w:r>
          </w:p>
        </w:tc>
      </w:tr>
    </w:tbl>
    <w:p w:rsidR="005B02E1" w:rsidRDefault="005B02E1" w:rsidP="005B02E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5B02E1">
        <w:tc>
          <w:tcPr>
            <w:tcW w:w="1908" w:type="dxa"/>
          </w:tcPr>
          <w:p w:rsidR="005B02E1" w:rsidRDefault="005B02E1" w:rsidP="004D1401">
            <w:pPr>
              <w:pStyle w:val="blocklabel"/>
            </w:pPr>
            <w:r>
              <w:t>Order of elements</w:t>
            </w:r>
          </w:p>
        </w:tc>
        <w:tc>
          <w:tcPr>
            <w:tcW w:w="6614" w:type="dxa"/>
          </w:tcPr>
          <w:p w:rsidR="005B02E1" w:rsidRDefault="005B02E1" w:rsidP="004D1401">
            <w:pPr>
              <w:pStyle w:val="BlockText"/>
            </w:pPr>
            <w:r>
              <w:t>Within the dictionary, elements are organised by table, and then alphabetically. An alphabetical index at the back of the data dictionary (</w:t>
            </w:r>
            <w:r w:rsidRPr="001470D5">
              <w:t xml:space="preserve">Appendix </w:t>
            </w:r>
            <w:r w:rsidR="008656CE" w:rsidRPr="001470D5">
              <w:t>G</w:t>
            </w:r>
            <w:r>
              <w:t>) and the graphical data model are intended to assist the user in finding specific elements.</w:t>
            </w:r>
          </w:p>
        </w:tc>
      </w:tr>
    </w:tbl>
    <w:p w:rsidR="005B02E1" w:rsidRDefault="005B02E1" w:rsidP="005B02E1">
      <w:pPr>
        <w:pBdr>
          <w:top w:val="single" w:sz="4" w:space="1" w:color="auto"/>
        </w:pBdr>
        <w:tabs>
          <w:tab w:val="right" w:pos="9923"/>
        </w:tabs>
        <w:spacing w:before="240"/>
        <w:ind w:left="1797" w:right="968"/>
      </w:pPr>
    </w:p>
    <w:tbl>
      <w:tblPr>
        <w:tblW w:w="0" w:type="auto"/>
        <w:tblLook w:val="0000" w:firstRow="0" w:lastRow="0" w:firstColumn="0" w:lastColumn="0" w:noHBand="0" w:noVBand="0"/>
      </w:tblPr>
      <w:tblGrid>
        <w:gridCol w:w="1908"/>
        <w:gridCol w:w="6614"/>
      </w:tblGrid>
      <w:tr w:rsidR="005B02E1">
        <w:tc>
          <w:tcPr>
            <w:tcW w:w="1908" w:type="dxa"/>
          </w:tcPr>
          <w:p w:rsidR="005B02E1" w:rsidRDefault="005B02E1" w:rsidP="004D1401">
            <w:pPr>
              <w:pStyle w:val="blocklabel"/>
            </w:pPr>
            <w:r>
              <w:t>Template</w:t>
            </w:r>
          </w:p>
        </w:tc>
        <w:tc>
          <w:tcPr>
            <w:tcW w:w="6614" w:type="dxa"/>
          </w:tcPr>
          <w:p w:rsidR="005B02E1" w:rsidRDefault="005B02E1" w:rsidP="004D1401">
            <w:pPr>
              <w:pStyle w:val="BlockText"/>
            </w:pPr>
            <w:r>
              <w:t>This table explains the template.</w:t>
            </w:r>
          </w:p>
        </w:tc>
      </w:tr>
      <w:bookmarkEnd w:id="178"/>
      <w:bookmarkEnd w:id="179"/>
    </w:tbl>
    <w:p w:rsidR="005B02E1" w:rsidRDefault="005B02E1" w:rsidP="005B02E1">
      <w:pPr>
        <w:rPr>
          <w:rFonts w:cs="Arial"/>
        </w:rPr>
      </w:pPr>
    </w:p>
    <w:tbl>
      <w:tblPr>
        <w:tblW w:w="0" w:type="auto"/>
        <w:tblLook w:val="0000" w:firstRow="0" w:lastRow="0" w:firstColumn="0" w:lastColumn="0" w:noHBand="0" w:noVBand="0"/>
      </w:tblPr>
      <w:tblGrid>
        <w:gridCol w:w="3227"/>
        <w:gridCol w:w="6345"/>
      </w:tblGrid>
      <w:tr w:rsidR="005B02E1">
        <w:trPr>
          <w:cantSplit/>
        </w:trPr>
        <w:tc>
          <w:tcPr>
            <w:tcW w:w="3227" w:type="dxa"/>
          </w:tcPr>
          <w:p w:rsidR="005B02E1" w:rsidRDefault="005B02E1" w:rsidP="004D1401">
            <w:pPr>
              <w:pStyle w:val="Tabletext"/>
              <w:rPr>
                <w:rFonts w:cs="Arial"/>
                <w:b/>
                <w:bCs/>
                <w:i/>
                <w:iCs/>
              </w:rPr>
            </w:pPr>
            <w:r>
              <w:rPr>
                <w:rFonts w:cs="Arial"/>
                <w:b/>
                <w:bCs/>
                <w:i/>
                <w:iCs/>
              </w:rPr>
              <w:t>Administrative status</w:t>
            </w:r>
          </w:p>
        </w:tc>
        <w:tc>
          <w:tcPr>
            <w:tcW w:w="6345" w:type="dxa"/>
          </w:tcPr>
          <w:p w:rsidR="005B02E1" w:rsidRDefault="005B02E1" w:rsidP="004D1401">
            <w:pPr>
              <w:pStyle w:val="Tabletext"/>
              <w:rPr>
                <w:rFonts w:cs="Arial"/>
              </w:rPr>
            </w:pPr>
            <w:r>
              <w:rPr>
                <w:rFonts w:cs="Arial"/>
              </w:rPr>
              <w:t>The operational status (e</w:t>
            </w:r>
            <w:r w:rsidR="00554F8A">
              <w:rPr>
                <w:rFonts w:cs="Arial"/>
              </w:rPr>
              <w:t>.</w:t>
            </w:r>
            <w:r>
              <w:rPr>
                <w:rFonts w:cs="Arial"/>
              </w:rPr>
              <w:t>g</w:t>
            </w:r>
            <w:r w:rsidR="00554F8A">
              <w:rPr>
                <w:rFonts w:cs="Arial"/>
              </w:rPr>
              <w:t>.</w:t>
            </w:r>
            <w:r>
              <w:rPr>
                <w:rFonts w:cs="Arial"/>
              </w:rPr>
              <w:t>, CURRENT, SUPERSEDED) of the data element. No SUPERSEDED data elements will be included in the Dictionaries.</w:t>
            </w:r>
          </w:p>
        </w:tc>
      </w:tr>
      <w:tr w:rsidR="005B02E1">
        <w:trPr>
          <w:cantSplit/>
        </w:trPr>
        <w:tc>
          <w:tcPr>
            <w:tcW w:w="3227" w:type="dxa"/>
          </w:tcPr>
          <w:p w:rsidR="005B02E1" w:rsidRDefault="005B02E1" w:rsidP="004D1401">
            <w:pPr>
              <w:pStyle w:val="Tabletext"/>
              <w:rPr>
                <w:rFonts w:cs="Arial"/>
                <w:b/>
                <w:bCs/>
                <w:i/>
                <w:iCs/>
              </w:rPr>
            </w:pPr>
            <w:r>
              <w:rPr>
                <w:rFonts w:cs="Arial"/>
                <w:b/>
                <w:bCs/>
                <w:i/>
                <w:iCs/>
              </w:rPr>
              <w:t>Reference ID</w:t>
            </w:r>
          </w:p>
        </w:tc>
        <w:tc>
          <w:tcPr>
            <w:tcW w:w="6345" w:type="dxa"/>
          </w:tcPr>
          <w:p w:rsidR="005B02E1" w:rsidRDefault="005B02E1" w:rsidP="004D1401">
            <w:pPr>
              <w:pStyle w:val="Tabletext"/>
              <w:rPr>
                <w:rFonts w:cs="Arial"/>
              </w:rPr>
            </w:pPr>
            <w:r>
              <w:rPr>
                <w:rFonts w:cs="Arial"/>
              </w:rPr>
              <w:t>A code that uniquely identifies the data element. If the data element is used in more than one collection, it should retain its Reference ID wherever it appears.</w:t>
            </w:r>
          </w:p>
        </w:tc>
      </w:tr>
      <w:tr w:rsidR="005B02E1">
        <w:trPr>
          <w:cantSplit/>
        </w:trPr>
        <w:tc>
          <w:tcPr>
            <w:tcW w:w="3227" w:type="dxa"/>
          </w:tcPr>
          <w:p w:rsidR="005B02E1" w:rsidRDefault="005B02E1" w:rsidP="004D1401">
            <w:pPr>
              <w:pStyle w:val="Tabletext"/>
              <w:rPr>
                <w:rFonts w:cs="Arial"/>
                <w:b/>
                <w:bCs/>
                <w:i/>
                <w:iCs/>
              </w:rPr>
            </w:pPr>
            <w:r>
              <w:rPr>
                <w:rFonts w:cs="Arial"/>
                <w:b/>
                <w:bCs/>
                <w:i/>
                <w:iCs/>
              </w:rPr>
              <w:t>Version number</w:t>
            </w:r>
          </w:p>
        </w:tc>
        <w:tc>
          <w:tcPr>
            <w:tcW w:w="6345" w:type="dxa"/>
          </w:tcPr>
          <w:p w:rsidR="005B02E1" w:rsidRDefault="005B02E1" w:rsidP="004D1401">
            <w:pPr>
              <w:pStyle w:val="Tabletext"/>
              <w:rPr>
                <w:rFonts w:cs="Arial"/>
              </w:rPr>
            </w:pPr>
            <w:r>
              <w:rPr>
                <w:rFonts w:cs="Arial"/>
              </w:rPr>
              <w:t>A version number for each data element. A new version number is allocated to a data element/concept when changes have been made to one or more of the following attributes of the definition:</w:t>
            </w:r>
          </w:p>
          <w:p w:rsidR="005B02E1" w:rsidRDefault="005B02E1" w:rsidP="004D1401">
            <w:pPr>
              <w:pStyle w:val="Tabletext"/>
              <w:spacing w:after="0"/>
              <w:rPr>
                <w:rFonts w:cs="Arial"/>
              </w:rPr>
            </w:pPr>
            <w:r>
              <w:rPr>
                <w:rFonts w:cs="Arial"/>
              </w:rPr>
              <w:t>– name</w:t>
            </w:r>
          </w:p>
          <w:p w:rsidR="005B02E1" w:rsidRDefault="005B02E1" w:rsidP="004D1401">
            <w:pPr>
              <w:pStyle w:val="Tabletext"/>
              <w:spacing w:before="0" w:after="0"/>
              <w:rPr>
                <w:rFonts w:cs="Arial"/>
              </w:rPr>
            </w:pPr>
            <w:r>
              <w:rPr>
                <w:rFonts w:cs="Arial"/>
              </w:rPr>
              <w:t>– definition</w:t>
            </w:r>
          </w:p>
          <w:p w:rsidR="005B02E1" w:rsidRDefault="005B02E1" w:rsidP="004D1401">
            <w:pPr>
              <w:pStyle w:val="Tabletext"/>
              <w:spacing w:before="0"/>
              <w:rPr>
                <w:rFonts w:cs="Arial"/>
                <w:szCs w:val="24"/>
              </w:rPr>
            </w:pPr>
            <w:r>
              <w:rPr>
                <w:rFonts w:cs="Arial"/>
              </w:rPr>
              <w:t>– data dom</w:t>
            </w:r>
            <w:r>
              <w:rPr>
                <w:rFonts w:cs="Arial"/>
                <w:szCs w:val="24"/>
              </w:rPr>
              <w:t>ain, eg, adding a new value to the field.</w:t>
            </w:r>
          </w:p>
          <w:p w:rsidR="005B02E1" w:rsidRDefault="005B02E1" w:rsidP="004D1401">
            <w:pPr>
              <w:pStyle w:val="Tabletext"/>
              <w:rPr>
                <w:rFonts w:cs="Arial"/>
              </w:rPr>
            </w:pPr>
            <w:r>
              <w:rPr>
                <w:rFonts w:cs="Arial"/>
                <w:szCs w:val="24"/>
              </w:rPr>
              <w:t>Elements with frequently updated code tables, such as the Facility code table, will not be assigned a new version for changes to data domain.</w:t>
            </w:r>
          </w:p>
        </w:tc>
      </w:tr>
      <w:tr w:rsidR="005B02E1">
        <w:trPr>
          <w:cantSplit/>
        </w:trPr>
        <w:tc>
          <w:tcPr>
            <w:tcW w:w="3227" w:type="dxa"/>
          </w:tcPr>
          <w:p w:rsidR="005B02E1" w:rsidRDefault="005B02E1" w:rsidP="004D1401">
            <w:pPr>
              <w:pStyle w:val="Tabletext"/>
              <w:rPr>
                <w:rFonts w:cs="Arial"/>
                <w:b/>
                <w:bCs/>
                <w:i/>
                <w:iCs/>
              </w:rPr>
            </w:pPr>
            <w:r>
              <w:rPr>
                <w:rFonts w:cs="Arial"/>
                <w:b/>
                <w:bCs/>
                <w:i/>
                <w:iCs/>
              </w:rPr>
              <w:t>Version date</w:t>
            </w:r>
          </w:p>
        </w:tc>
        <w:tc>
          <w:tcPr>
            <w:tcW w:w="6345" w:type="dxa"/>
          </w:tcPr>
          <w:p w:rsidR="005B02E1" w:rsidRDefault="005B02E1" w:rsidP="004D1401">
            <w:pPr>
              <w:pStyle w:val="Tabletext"/>
              <w:rPr>
                <w:rFonts w:cs="Arial"/>
              </w:rPr>
            </w:pPr>
            <w:r>
              <w:rPr>
                <w:rFonts w:cs="Arial"/>
              </w:rPr>
              <w:t>The date the new version number was assigned.</w:t>
            </w:r>
          </w:p>
        </w:tc>
      </w:tr>
    </w:tbl>
    <w:p w:rsidR="005B02E1" w:rsidRDefault="005B02E1" w:rsidP="005B02E1">
      <w:pPr>
        <w:pStyle w:val="Caption"/>
      </w:pPr>
      <w:r>
        <w:t>Identifying and defining attributes</w:t>
      </w:r>
    </w:p>
    <w:tbl>
      <w:tblPr>
        <w:tblW w:w="0" w:type="auto"/>
        <w:tblLook w:val="0000" w:firstRow="0" w:lastRow="0" w:firstColumn="0" w:lastColumn="0" w:noHBand="0" w:noVBand="0"/>
      </w:tblPr>
      <w:tblGrid>
        <w:gridCol w:w="3227"/>
        <w:gridCol w:w="6345"/>
      </w:tblGrid>
      <w:tr w:rsidR="005B02E1">
        <w:tc>
          <w:tcPr>
            <w:tcW w:w="3227" w:type="dxa"/>
          </w:tcPr>
          <w:p w:rsidR="005B02E1" w:rsidRDefault="005B02E1" w:rsidP="004D1401">
            <w:pPr>
              <w:pStyle w:val="Tabletext"/>
              <w:rPr>
                <w:rFonts w:cs="Arial"/>
                <w:b/>
                <w:bCs/>
                <w:i/>
                <w:iCs/>
              </w:rPr>
            </w:pPr>
            <w:r>
              <w:rPr>
                <w:rFonts w:cs="Arial"/>
                <w:b/>
                <w:bCs/>
                <w:i/>
                <w:iCs/>
              </w:rPr>
              <w:t>Name</w:t>
            </w:r>
          </w:p>
        </w:tc>
        <w:tc>
          <w:tcPr>
            <w:tcW w:w="6345" w:type="dxa"/>
          </w:tcPr>
          <w:p w:rsidR="005B02E1" w:rsidRDefault="005B02E1" w:rsidP="004D1401">
            <w:pPr>
              <w:pStyle w:val="Tabletext"/>
              <w:rPr>
                <w:rFonts w:cs="Arial"/>
              </w:rPr>
            </w:pPr>
            <w:r>
              <w:rPr>
                <w:rFonts w:cs="Arial"/>
              </w:rPr>
              <w:t>A single or multi-word designation assigned to a data element. This appears in the heading for each unique data definition in the Dictionaries. Previous names for the data element are included in the Guide for Use section.</w:t>
            </w:r>
          </w:p>
        </w:tc>
      </w:tr>
      <w:tr w:rsidR="005B02E1">
        <w:tc>
          <w:tcPr>
            <w:tcW w:w="3227" w:type="dxa"/>
          </w:tcPr>
          <w:p w:rsidR="005B02E1" w:rsidRDefault="005B02E1" w:rsidP="004D1401">
            <w:pPr>
              <w:pStyle w:val="Tabletext"/>
              <w:rPr>
                <w:rFonts w:cs="Arial"/>
                <w:b/>
                <w:bCs/>
                <w:i/>
                <w:iCs/>
              </w:rPr>
            </w:pPr>
            <w:r>
              <w:rPr>
                <w:rFonts w:cs="Arial"/>
                <w:b/>
                <w:bCs/>
                <w:i/>
                <w:iCs/>
              </w:rPr>
              <w:t>Data element type</w:t>
            </w:r>
          </w:p>
        </w:tc>
        <w:tc>
          <w:tcPr>
            <w:tcW w:w="6345" w:type="dxa"/>
          </w:tcPr>
          <w:p w:rsidR="005B02E1" w:rsidRDefault="005B02E1" w:rsidP="004D1401">
            <w:pPr>
              <w:pStyle w:val="Tabletext"/>
              <w:rPr>
                <w:rFonts w:cs="Arial"/>
              </w:rPr>
            </w:pPr>
            <w:r>
              <w:rPr>
                <w:rFonts w:cs="Arial"/>
              </w:rPr>
              <w:t xml:space="preserve">DATA ELEMENT—a unit of data for which the definition, identification, representation and permissible values are specified by means of a set of attributes. </w:t>
            </w:r>
          </w:p>
          <w:p w:rsidR="005B02E1" w:rsidRDefault="005B02E1" w:rsidP="004D1401">
            <w:pPr>
              <w:pStyle w:val="Tabletext"/>
              <w:spacing w:before="0"/>
              <w:rPr>
                <w:rFonts w:cs="Arial"/>
              </w:rPr>
            </w:pPr>
            <w:r>
              <w:rPr>
                <w:rFonts w:cs="Arial"/>
              </w:rPr>
              <w:t xml:space="preserve">DERIVED DATA ELEMENT—a data element whose values are derived by calculation from the values of other data elements. </w:t>
            </w:r>
          </w:p>
          <w:p w:rsidR="005B02E1" w:rsidRDefault="005B02E1" w:rsidP="004D1401">
            <w:pPr>
              <w:pStyle w:val="Tabletext"/>
              <w:spacing w:before="0"/>
              <w:rPr>
                <w:rFonts w:cs="Arial"/>
              </w:rPr>
            </w:pPr>
            <w:r>
              <w:rPr>
                <w:rFonts w:cs="Arial"/>
              </w:rPr>
              <w:t xml:space="preserve">COMPOSITE DATA ELEMENT—a data element whose values represent a grouping of the values of other data elements in a specified order. </w:t>
            </w:r>
          </w:p>
        </w:tc>
      </w:tr>
      <w:tr w:rsidR="005B02E1">
        <w:trPr>
          <w:cantSplit/>
        </w:trPr>
        <w:tc>
          <w:tcPr>
            <w:tcW w:w="3227" w:type="dxa"/>
          </w:tcPr>
          <w:p w:rsidR="005B02E1" w:rsidRDefault="005B02E1" w:rsidP="004D1401">
            <w:pPr>
              <w:pStyle w:val="Tabletext"/>
              <w:rPr>
                <w:rFonts w:cs="Arial"/>
                <w:b/>
                <w:bCs/>
                <w:i/>
                <w:iCs/>
              </w:rPr>
            </w:pPr>
            <w:r>
              <w:rPr>
                <w:rFonts w:cs="Arial"/>
                <w:b/>
                <w:bCs/>
                <w:i/>
                <w:iCs/>
              </w:rPr>
              <w:t>Definition</w:t>
            </w:r>
          </w:p>
        </w:tc>
        <w:tc>
          <w:tcPr>
            <w:tcW w:w="6345" w:type="dxa"/>
          </w:tcPr>
          <w:p w:rsidR="005B02E1" w:rsidRDefault="005B02E1" w:rsidP="004D1401">
            <w:pPr>
              <w:pStyle w:val="Tabletext"/>
              <w:rPr>
                <w:rFonts w:cs="Arial"/>
              </w:rPr>
            </w:pPr>
            <w:r>
              <w:rPr>
                <w:rFonts w:cs="Arial"/>
              </w:rPr>
              <w:t>A statement that expresses the essential nature of a data element and its differentiation from all other data elements.</w:t>
            </w:r>
          </w:p>
        </w:tc>
      </w:tr>
      <w:tr w:rsidR="005B02E1">
        <w:tc>
          <w:tcPr>
            <w:tcW w:w="3227" w:type="dxa"/>
          </w:tcPr>
          <w:p w:rsidR="005B02E1" w:rsidRDefault="005B02E1" w:rsidP="004D1401">
            <w:pPr>
              <w:pStyle w:val="Tabletext"/>
              <w:rPr>
                <w:rFonts w:cs="Arial"/>
                <w:b/>
                <w:bCs/>
                <w:i/>
                <w:iCs/>
              </w:rPr>
            </w:pPr>
            <w:r>
              <w:rPr>
                <w:rFonts w:cs="Arial"/>
                <w:b/>
                <w:bCs/>
                <w:i/>
                <w:iCs/>
              </w:rPr>
              <w:t>Context (optional)</w:t>
            </w:r>
          </w:p>
        </w:tc>
        <w:tc>
          <w:tcPr>
            <w:tcW w:w="6345" w:type="dxa"/>
          </w:tcPr>
          <w:p w:rsidR="005B02E1" w:rsidRDefault="005B02E1" w:rsidP="004D1401">
            <w:pPr>
              <w:pStyle w:val="Tabletext"/>
              <w:rPr>
                <w:rFonts w:cs="Arial"/>
              </w:rPr>
            </w:pPr>
            <w:r>
              <w:rPr>
                <w:rFonts w:cs="Arial"/>
              </w:rPr>
              <w:t>A designation or description of the application environment or discipline in which a name is applied or from which it originates. This attribute may also include the justification for collecting the items and uses of the information.</w:t>
            </w:r>
          </w:p>
        </w:tc>
      </w:tr>
    </w:tbl>
    <w:p w:rsidR="005B02E1" w:rsidRDefault="005B02E1" w:rsidP="005B02E1">
      <w:pPr>
        <w:pStyle w:val="Caption"/>
      </w:pPr>
      <w:r>
        <w:t>Relational and representational attributes</w:t>
      </w:r>
    </w:p>
    <w:tbl>
      <w:tblPr>
        <w:tblW w:w="0" w:type="auto"/>
        <w:tblLook w:val="0000" w:firstRow="0" w:lastRow="0" w:firstColumn="0" w:lastColumn="0" w:noHBand="0" w:noVBand="0"/>
      </w:tblPr>
      <w:tblGrid>
        <w:gridCol w:w="3227"/>
        <w:gridCol w:w="6345"/>
      </w:tblGrid>
      <w:tr w:rsidR="005B02E1">
        <w:tc>
          <w:tcPr>
            <w:tcW w:w="3227" w:type="dxa"/>
          </w:tcPr>
          <w:p w:rsidR="005B02E1" w:rsidRDefault="005B02E1" w:rsidP="004D1401">
            <w:pPr>
              <w:pStyle w:val="Tabletext"/>
              <w:rPr>
                <w:rFonts w:cs="Arial"/>
                <w:b/>
                <w:bCs/>
                <w:i/>
                <w:iCs/>
              </w:rPr>
            </w:pPr>
            <w:r>
              <w:rPr>
                <w:rFonts w:cs="Arial"/>
                <w:b/>
                <w:bCs/>
                <w:i/>
                <w:iCs/>
              </w:rPr>
              <w:t>Data type</w:t>
            </w:r>
          </w:p>
        </w:tc>
        <w:tc>
          <w:tcPr>
            <w:tcW w:w="6345" w:type="dxa"/>
          </w:tcPr>
          <w:p w:rsidR="005B02E1" w:rsidRDefault="005B02E1" w:rsidP="004D1401">
            <w:pPr>
              <w:pStyle w:val="Tabletext"/>
              <w:rPr>
                <w:rFonts w:cs="Arial"/>
              </w:rPr>
            </w:pPr>
            <w:r>
              <w:rPr>
                <w:rFonts w:cs="Arial"/>
              </w:rPr>
              <w:t xml:space="preserve">The type of field in which a data element is held. For example, character, integer, or numeric. </w:t>
            </w:r>
          </w:p>
        </w:tc>
      </w:tr>
      <w:tr w:rsidR="005B02E1">
        <w:tc>
          <w:tcPr>
            <w:tcW w:w="3227" w:type="dxa"/>
          </w:tcPr>
          <w:p w:rsidR="005B02E1" w:rsidRDefault="005B02E1" w:rsidP="004D1401">
            <w:pPr>
              <w:pStyle w:val="Tabletext"/>
              <w:rPr>
                <w:rFonts w:cs="Arial"/>
                <w:b/>
                <w:bCs/>
                <w:i/>
                <w:iCs/>
              </w:rPr>
            </w:pPr>
            <w:r>
              <w:rPr>
                <w:rFonts w:cs="Arial"/>
                <w:b/>
                <w:bCs/>
                <w:i/>
                <w:iCs/>
              </w:rPr>
              <w:t>Field size</w:t>
            </w:r>
          </w:p>
        </w:tc>
        <w:tc>
          <w:tcPr>
            <w:tcW w:w="6345" w:type="dxa"/>
          </w:tcPr>
          <w:p w:rsidR="005B02E1" w:rsidRDefault="005B02E1" w:rsidP="004D1401">
            <w:pPr>
              <w:pStyle w:val="Tabletext"/>
              <w:rPr>
                <w:rFonts w:cs="Arial"/>
              </w:rPr>
            </w:pPr>
            <w:r>
              <w:rPr>
                <w:rFonts w:cs="Arial"/>
              </w:rPr>
              <w:t>The maximum number of storage units (of the corresponding data type) to represent the data element value. Field size does not generally include characters used to mark logical separations of values, eg, commas, hyphens or slashes.</w:t>
            </w:r>
          </w:p>
        </w:tc>
      </w:tr>
      <w:tr w:rsidR="005B02E1">
        <w:tc>
          <w:tcPr>
            <w:tcW w:w="3227" w:type="dxa"/>
          </w:tcPr>
          <w:p w:rsidR="005B02E1" w:rsidRDefault="005B02E1" w:rsidP="004D1401">
            <w:pPr>
              <w:pStyle w:val="Tabletext"/>
              <w:rPr>
                <w:rFonts w:cs="Arial"/>
                <w:b/>
                <w:bCs/>
                <w:i/>
                <w:iCs/>
              </w:rPr>
            </w:pPr>
            <w:r>
              <w:rPr>
                <w:rFonts w:cs="Arial"/>
                <w:b/>
                <w:bCs/>
                <w:i/>
                <w:iCs/>
              </w:rPr>
              <w:t>Layout</w:t>
            </w:r>
          </w:p>
        </w:tc>
        <w:tc>
          <w:tcPr>
            <w:tcW w:w="6345" w:type="dxa"/>
          </w:tcPr>
          <w:p w:rsidR="005B02E1" w:rsidRDefault="005B02E1" w:rsidP="004D1401">
            <w:pPr>
              <w:pStyle w:val="Tabletext"/>
              <w:rPr>
                <w:rFonts w:cs="Arial"/>
              </w:rPr>
            </w:pPr>
            <w:r>
              <w:rPr>
                <w:rFonts w:cs="Arial"/>
              </w:rPr>
              <w:t>The representational layout</w:t>
            </w:r>
            <w:r>
              <w:rPr>
                <w:rFonts w:cs="Arial"/>
                <w:i/>
                <w:iCs/>
              </w:rPr>
              <w:t xml:space="preserve"> </w:t>
            </w:r>
            <w:r>
              <w:rPr>
                <w:rFonts w:cs="Arial"/>
              </w:rPr>
              <w:t>of characters in data element values expressed by a character string representation. For example:</w:t>
            </w:r>
          </w:p>
          <w:p w:rsidR="005B02E1" w:rsidRDefault="005B02E1" w:rsidP="004D1401">
            <w:pPr>
              <w:pStyle w:val="Tabletext"/>
              <w:spacing w:after="0"/>
              <w:rPr>
                <w:rFonts w:cs="Arial"/>
              </w:rPr>
            </w:pPr>
            <w:r>
              <w:rPr>
                <w:rFonts w:cs="Arial"/>
              </w:rPr>
              <w:t>- ‘CCYYMMDD’ for calendar date</w:t>
            </w:r>
          </w:p>
          <w:p w:rsidR="005B02E1" w:rsidRDefault="005B02E1" w:rsidP="004D1401">
            <w:pPr>
              <w:pStyle w:val="Tabletext"/>
              <w:spacing w:before="0" w:after="0"/>
              <w:rPr>
                <w:rFonts w:cs="Arial"/>
              </w:rPr>
            </w:pPr>
            <w:r>
              <w:rPr>
                <w:rFonts w:cs="Arial"/>
              </w:rPr>
              <w:t>- ‘N’ for a one-digit numeric field</w:t>
            </w:r>
          </w:p>
          <w:p w:rsidR="005B02E1" w:rsidRDefault="005B02E1" w:rsidP="004D1401">
            <w:pPr>
              <w:pStyle w:val="Tabletext"/>
              <w:spacing w:before="0" w:after="0"/>
              <w:rPr>
                <w:rFonts w:cs="Arial"/>
              </w:rPr>
            </w:pPr>
            <w:r>
              <w:rPr>
                <w:rFonts w:cs="Arial"/>
              </w:rPr>
              <w:t>- ‘A’ for a one-character field</w:t>
            </w:r>
          </w:p>
          <w:p w:rsidR="005B02E1" w:rsidRDefault="005B02E1" w:rsidP="004D1401">
            <w:pPr>
              <w:pStyle w:val="Tabletext"/>
              <w:spacing w:before="0" w:after="0"/>
              <w:rPr>
                <w:rFonts w:cs="Arial"/>
              </w:rPr>
            </w:pPr>
            <w:r>
              <w:rPr>
                <w:rFonts w:cs="Arial"/>
              </w:rPr>
              <w:t>- ‘X’ for a field that can hold either a character or a digit, and</w:t>
            </w:r>
          </w:p>
          <w:p w:rsidR="005B02E1" w:rsidRDefault="005B02E1" w:rsidP="004D1401">
            <w:pPr>
              <w:pStyle w:val="Tabletext"/>
              <w:spacing w:before="0"/>
              <w:rPr>
                <w:rFonts w:cs="Arial"/>
              </w:rPr>
            </w:pPr>
            <w:r>
              <w:rPr>
                <w:rFonts w:cs="Arial"/>
              </w:rPr>
              <w:t>- ‘$$$,$$$,$$$’ for data elements about expenditure.</w:t>
            </w:r>
          </w:p>
        </w:tc>
      </w:tr>
      <w:tr w:rsidR="005B02E1">
        <w:tc>
          <w:tcPr>
            <w:tcW w:w="3227" w:type="dxa"/>
          </w:tcPr>
          <w:p w:rsidR="005B02E1" w:rsidRDefault="005B02E1" w:rsidP="004D1401">
            <w:pPr>
              <w:pStyle w:val="Tabletext"/>
              <w:rPr>
                <w:rFonts w:cs="Arial"/>
                <w:b/>
                <w:bCs/>
                <w:i/>
                <w:iCs/>
              </w:rPr>
            </w:pPr>
            <w:r>
              <w:rPr>
                <w:rFonts w:cs="Arial"/>
                <w:b/>
                <w:bCs/>
                <w:i/>
                <w:iCs/>
              </w:rPr>
              <w:t>Data domain</w:t>
            </w:r>
          </w:p>
        </w:tc>
        <w:tc>
          <w:tcPr>
            <w:tcW w:w="6345" w:type="dxa"/>
          </w:tcPr>
          <w:p w:rsidR="005B02E1" w:rsidRDefault="005B02E1" w:rsidP="004D1401">
            <w:pPr>
              <w:pStyle w:val="Tabletext"/>
              <w:rPr>
                <w:rFonts w:cs="Arial"/>
              </w:rPr>
            </w:pPr>
            <w:r>
              <w:rPr>
                <w:rFonts w:cs="Arial"/>
              </w:rPr>
              <w:t>The permissible values for the data element. The set of values can be listed or specified by referring to a code table or code tables, for example, ICD-10-AM 2nd Edition.</w:t>
            </w:r>
          </w:p>
        </w:tc>
      </w:tr>
      <w:tr w:rsidR="005B02E1">
        <w:tc>
          <w:tcPr>
            <w:tcW w:w="3227" w:type="dxa"/>
          </w:tcPr>
          <w:p w:rsidR="005B02E1" w:rsidRDefault="005B02E1" w:rsidP="004D1401">
            <w:pPr>
              <w:pStyle w:val="Tabletext"/>
              <w:rPr>
                <w:rFonts w:cs="Arial"/>
                <w:b/>
                <w:bCs/>
                <w:i/>
                <w:iCs/>
              </w:rPr>
            </w:pPr>
            <w:r>
              <w:rPr>
                <w:rFonts w:cs="Arial"/>
                <w:b/>
                <w:bCs/>
                <w:i/>
                <w:iCs/>
              </w:rPr>
              <w:t>Guide for use (optional)</w:t>
            </w:r>
          </w:p>
        </w:tc>
        <w:tc>
          <w:tcPr>
            <w:tcW w:w="6345" w:type="dxa"/>
          </w:tcPr>
          <w:p w:rsidR="005B02E1" w:rsidRDefault="005B02E1" w:rsidP="004D1401">
            <w:pPr>
              <w:pStyle w:val="Tabletext"/>
              <w:rPr>
                <w:rFonts w:cs="Arial"/>
              </w:rPr>
            </w:pPr>
            <w:r>
              <w:rPr>
                <w:rFonts w:cs="Arial"/>
              </w:rPr>
              <w:t>Additional comments or advice on the interpretation or application of the data element (this attribute has no direct counterpart in the ISO/IEC Standard 11179 but has been included to assist in clarification of issues relating to the classification of data elements). Includes historical information, advice regarding data quality, and alternative names for this data element.</w:t>
            </w:r>
          </w:p>
        </w:tc>
      </w:tr>
      <w:tr w:rsidR="005B02E1">
        <w:tc>
          <w:tcPr>
            <w:tcW w:w="3227" w:type="dxa"/>
          </w:tcPr>
          <w:p w:rsidR="005B02E1" w:rsidRDefault="005B02E1" w:rsidP="004D1401">
            <w:pPr>
              <w:pStyle w:val="Tabletext"/>
              <w:rPr>
                <w:rFonts w:cs="Arial"/>
                <w:b/>
                <w:bCs/>
                <w:i/>
                <w:iCs/>
              </w:rPr>
            </w:pPr>
            <w:r>
              <w:rPr>
                <w:rFonts w:cs="Arial"/>
                <w:b/>
                <w:bCs/>
                <w:i/>
                <w:iCs/>
              </w:rPr>
              <w:t>Verification rules (optional)</w:t>
            </w:r>
          </w:p>
        </w:tc>
        <w:tc>
          <w:tcPr>
            <w:tcW w:w="6345" w:type="dxa"/>
          </w:tcPr>
          <w:p w:rsidR="005B02E1" w:rsidRDefault="005B02E1" w:rsidP="004D1401">
            <w:pPr>
              <w:pStyle w:val="Tabletext"/>
              <w:rPr>
                <w:rFonts w:cs="Arial"/>
              </w:rPr>
            </w:pPr>
            <w:r>
              <w:rPr>
                <w:rFonts w:cs="Arial"/>
              </w:rPr>
              <w:t>The rules and/or instructions applied for validating and/or verifying elements, in addition to the formal edits.</w:t>
            </w:r>
          </w:p>
        </w:tc>
      </w:tr>
      <w:tr w:rsidR="005B02E1">
        <w:tc>
          <w:tcPr>
            <w:tcW w:w="3227" w:type="dxa"/>
          </w:tcPr>
          <w:p w:rsidR="005B02E1" w:rsidRDefault="005B02E1" w:rsidP="004D1401">
            <w:pPr>
              <w:pStyle w:val="Tabletext"/>
              <w:rPr>
                <w:rFonts w:cs="Arial"/>
                <w:b/>
                <w:bCs/>
                <w:i/>
                <w:iCs/>
              </w:rPr>
            </w:pPr>
            <w:r>
              <w:rPr>
                <w:rFonts w:cs="Arial"/>
                <w:b/>
                <w:bCs/>
                <w:i/>
                <w:iCs/>
              </w:rPr>
              <w:t>Collection methods – Guide for providers (optional)</w:t>
            </w:r>
          </w:p>
        </w:tc>
        <w:tc>
          <w:tcPr>
            <w:tcW w:w="6345" w:type="dxa"/>
          </w:tcPr>
          <w:p w:rsidR="005B02E1" w:rsidRDefault="005B02E1" w:rsidP="004D1401">
            <w:pPr>
              <w:pStyle w:val="Tabletext"/>
              <w:rPr>
                <w:rFonts w:cs="Arial"/>
              </w:rPr>
            </w:pPr>
            <w:r>
              <w:rPr>
                <w:rFonts w:cs="Arial"/>
              </w:rPr>
              <w:t>Comments and advice concerning the capture of data for the particular data element, including guidelines on the design of questions for use in collecting information, and treatment of ‘not stated’ or non-response (this attribute is not specified in the ISO/IEC Standard 11179 but has been added to cover important issues about the actual collection of data).</w:t>
            </w:r>
          </w:p>
        </w:tc>
      </w:tr>
      <w:tr w:rsidR="005B02E1">
        <w:tc>
          <w:tcPr>
            <w:tcW w:w="3227" w:type="dxa"/>
          </w:tcPr>
          <w:p w:rsidR="005B02E1" w:rsidRDefault="005B02E1" w:rsidP="004D1401">
            <w:pPr>
              <w:pStyle w:val="Tabletext"/>
              <w:rPr>
                <w:rFonts w:cs="Arial"/>
                <w:b/>
                <w:bCs/>
                <w:i/>
                <w:iCs/>
              </w:rPr>
            </w:pPr>
            <w:r>
              <w:rPr>
                <w:rFonts w:cs="Arial"/>
                <w:b/>
                <w:bCs/>
                <w:i/>
                <w:iCs/>
              </w:rPr>
              <w:t>Related data (optional)</w:t>
            </w:r>
          </w:p>
        </w:tc>
        <w:tc>
          <w:tcPr>
            <w:tcW w:w="6345" w:type="dxa"/>
          </w:tcPr>
          <w:p w:rsidR="005B02E1" w:rsidRDefault="005B02E1" w:rsidP="004D1401">
            <w:pPr>
              <w:pStyle w:val="Tabletext"/>
              <w:rPr>
                <w:rFonts w:cs="Arial"/>
              </w:rPr>
            </w:pPr>
            <w:r>
              <w:rPr>
                <w:rFonts w:cs="Arial"/>
              </w:rPr>
              <w:t>A reference between the data element and any related data element in the Dictionary, including the type of this relationship. Examples include: ‘has been superseded by the data element…’, ‘is calculated using the data element…’, and ‘supplements the data element…’.</w:t>
            </w:r>
          </w:p>
        </w:tc>
      </w:tr>
    </w:tbl>
    <w:p w:rsidR="005B02E1" w:rsidRDefault="005B02E1" w:rsidP="005B02E1">
      <w:pPr>
        <w:pStyle w:val="Caption"/>
      </w:pPr>
      <w:r>
        <w:t>Administrative attributes</w:t>
      </w:r>
    </w:p>
    <w:tbl>
      <w:tblPr>
        <w:tblW w:w="0" w:type="auto"/>
        <w:tblLook w:val="0000" w:firstRow="0" w:lastRow="0" w:firstColumn="0" w:lastColumn="0" w:noHBand="0" w:noVBand="0"/>
      </w:tblPr>
      <w:tblGrid>
        <w:gridCol w:w="3227"/>
        <w:gridCol w:w="6345"/>
      </w:tblGrid>
      <w:tr w:rsidR="005B02E1">
        <w:tc>
          <w:tcPr>
            <w:tcW w:w="3227" w:type="dxa"/>
          </w:tcPr>
          <w:p w:rsidR="005B02E1" w:rsidRDefault="005B02E1" w:rsidP="004D1401">
            <w:pPr>
              <w:pStyle w:val="Tabletext"/>
              <w:rPr>
                <w:rFonts w:cs="Arial"/>
                <w:b/>
                <w:bCs/>
                <w:i/>
                <w:iCs/>
              </w:rPr>
            </w:pPr>
            <w:r>
              <w:rPr>
                <w:rFonts w:cs="Arial"/>
                <w:b/>
                <w:bCs/>
                <w:i/>
                <w:iCs/>
              </w:rPr>
              <w:t>Source document (optional)</w:t>
            </w:r>
          </w:p>
        </w:tc>
        <w:tc>
          <w:tcPr>
            <w:tcW w:w="6345" w:type="dxa"/>
          </w:tcPr>
          <w:p w:rsidR="005B02E1" w:rsidRDefault="005B02E1" w:rsidP="004D1401">
            <w:pPr>
              <w:pStyle w:val="Tabletext"/>
              <w:rPr>
                <w:rFonts w:cs="Arial"/>
              </w:rPr>
            </w:pPr>
            <w:r>
              <w:rPr>
                <w:rFonts w:cs="Arial"/>
              </w:rPr>
              <w:t>The document from which definitional or representational attributes originate.</w:t>
            </w:r>
          </w:p>
        </w:tc>
      </w:tr>
      <w:tr w:rsidR="005B02E1">
        <w:tc>
          <w:tcPr>
            <w:tcW w:w="3227" w:type="dxa"/>
          </w:tcPr>
          <w:p w:rsidR="005B02E1" w:rsidRDefault="005B02E1" w:rsidP="004D1401">
            <w:pPr>
              <w:pStyle w:val="Tabletext"/>
            </w:pPr>
            <w:r>
              <w:t>Source organisation (if available)</w:t>
            </w:r>
          </w:p>
        </w:tc>
        <w:tc>
          <w:tcPr>
            <w:tcW w:w="6345" w:type="dxa"/>
          </w:tcPr>
          <w:p w:rsidR="005B02E1" w:rsidRDefault="005B02E1" w:rsidP="004D1401">
            <w:pPr>
              <w:pStyle w:val="Tabletext"/>
            </w:pPr>
            <w:r>
              <w:t xml:space="preserve">The organisation responsible for the source document and/or the development of the data definition (this attribute is not specified in the ISO/IEC Standard 11179 but has been added for completeness). The source organisation is not necessarily the organisation responsible for the ongoing development/maintenance of the data element definition. </w:t>
            </w:r>
          </w:p>
        </w:tc>
      </w:tr>
    </w:tbl>
    <w:p w:rsidR="005B02E1" w:rsidRDefault="005B02E1" w:rsidP="005B02E1"/>
    <w:p w:rsidR="004D1401" w:rsidRDefault="004D1401" w:rsidP="004D1401">
      <w:pPr>
        <w:pStyle w:val="Heading1"/>
      </w:pPr>
      <w:r>
        <w:rPr>
          <w:rFonts w:cs="Arial"/>
          <w:color w:val="000000"/>
          <w:sz w:val="18"/>
          <w:szCs w:val="18"/>
        </w:rPr>
        <w:br w:type="page"/>
      </w:r>
      <w:bookmarkStart w:id="180" w:name="AppB"/>
      <w:bookmarkStart w:id="181" w:name="_Toc22377326"/>
      <w:bookmarkStart w:id="182" w:name="_Toc22377684"/>
      <w:bookmarkStart w:id="183" w:name="_Toc202953110"/>
      <w:bookmarkStart w:id="184" w:name="_Toc349831504"/>
      <w:r>
        <w:t>Appendix B: Glossary</w:t>
      </w:r>
      <w:bookmarkEnd w:id="180"/>
      <w:bookmarkEnd w:id="181"/>
      <w:bookmarkEnd w:id="182"/>
      <w:bookmarkEnd w:id="183"/>
      <w:bookmarkEnd w:id="184"/>
    </w:p>
    <w:p w:rsidR="004D1401" w:rsidRDefault="004D1401" w:rsidP="004D1401">
      <w:pPr>
        <w:pBdr>
          <w:top w:val="single" w:sz="4" w:space="1" w:color="auto"/>
        </w:pBdr>
        <w:spacing w:before="240"/>
        <w:ind w:left="1797" w:right="968"/>
      </w:pPr>
    </w:p>
    <w:tbl>
      <w:tblPr>
        <w:tblW w:w="0" w:type="auto"/>
        <w:tblLook w:val="0000" w:firstRow="0" w:lastRow="0" w:firstColumn="0" w:lastColumn="0" w:noHBand="0" w:noVBand="0"/>
      </w:tblPr>
      <w:tblGrid>
        <w:gridCol w:w="1908"/>
        <w:gridCol w:w="6614"/>
      </w:tblGrid>
      <w:tr w:rsidR="004D1401">
        <w:tc>
          <w:tcPr>
            <w:tcW w:w="1908" w:type="dxa"/>
          </w:tcPr>
          <w:p w:rsidR="004D1401" w:rsidRDefault="004D1401" w:rsidP="004D1401">
            <w:pPr>
              <w:pStyle w:val="blocklabel"/>
            </w:pPr>
            <w:r>
              <w:t>Note:</w:t>
            </w:r>
          </w:p>
        </w:tc>
        <w:tc>
          <w:tcPr>
            <w:tcW w:w="6614" w:type="dxa"/>
          </w:tcPr>
          <w:p w:rsidR="007058FD" w:rsidRDefault="004D1401" w:rsidP="00715E5D">
            <w:pPr>
              <w:pStyle w:val="BlockText"/>
            </w:pPr>
            <w:r>
              <w:t xml:space="preserve">See </w:t>
            </w:r>
            <w:r w:rsidR="007058FD" w:rsidRPr="001470D5">
              <w:t>the Ministry of Health website for</w:t>
            </w:r>
            <w:r w:rsidR="007058FD">
              <w:t xml:space="preserve"> </w:t>
            </w:r>
            <w:r>
              <w:rPr>
                <w:i/>
                <w:iCs/>
              </w:rPr>
              <w:t>Appendix B: Glossary</w:t>
            </w:r>
            <w:r w:rsidR="00715E5D">
              <w:rPr>
                <w:i/>
                <w:iCs/>
              </w:rPr>
              <w:t xml:space="preserve"> </w:t>
            </w:r>
            <w:hyperlink r:id="rId43" w:history="1">
              <w:r w:rsidR="00715E5D">
                <w:rPr>
                  <w:rFonts w:ascii="Arial Mäori" w:hAnsi="Arial Mäori" w:cs="Arial Mäori"/>
                  <w:color w:val="0000FF"/>
                  <w:sz w:val="20"/>
                  <w:u w:val="single"/>
                  <w:lang w:val="en-NZ" w:eastAsia="en-NZ"/>
                </w:rPr>
                <w:t>http://www.health.govt.nz/publication/appendix-b-glossary</w:t>
              </w:r>
            </w:hyperlink>
          </w:p>
        </w:tc>
      </w:tr>
    </w:tbl>
    <w:p w:rsidR="005B02E1" w:rsidRDefault="005B02E1">
      <w:pPr>
        <w:widowControl w:val="0"/>
        <w:tabs>
          <w:tab w:val="left" w:pos="90"/>
          <w:tab w:val="left" w:pos="1970"/>
        </w:tabs>
        <w:autoSpaceDE w:val="0"/>
        <w:autoSpaceDN w:val="0"/>
        <w:adjustRightInd w:val="0"/>
        <w:spacing w:before="25"/>
        <w:rPr>
          <w:rFonts w:ascii="Arial" w:hAnsi="Arial" w:cs="Arial"/>
          <w:color w:val="000000"/>
          <w:sz w:val="18"/>
          <w:szCs w:val="18"/>
        </w:rPr>
      </w:pPr>
    </w:p>
    <w:p w:rsidR="004D1401" w:rsidRDefault="004D1401" w:rsidP="00527E82">
      <w:pPr>
        <w:pStyle w:val="Heading1"/>
        <w:jc w:val="left"/>
      </w:pPr>
      <w:r>
        <w:rPr>
          <w:rFonts w:cs="Arial"/>
          <w:color w:val="000000"/>
          <w:sz w:val="18"/>
          <w:szCs w:val="18"/>
        </w:rPr>
        <w:br w:type="page"/>
      </w:r>
      <w:bookmarkStart w:id="185" w:name="_Toc202952412"/>
      <w:bookmarkStart w:id="186" w:name="_Toc349831505"/>
      <w:r>
        <w:t>Appendix C: Collection of Ethnicity Data</w:t>
      </w:r>
      <w:bookmarkEnd w:id="185"/>
      <w:bookmarkEnd w:id="186"/>
    </w:p>
    <w:p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EA0E1C">
        <w:tc>
          <w:tcPr>
            <w:tcW w:w="1908" w:type="dxa"/>
          </w:tcPr>
          <w:p w:rsidR="004D1401" w:rsidRPr="00C62548" w:rsidRDefault="004D1401" w:rsidP="004D1401">
            <w:pPr>
              <w:pStyle w:val="blocklabel"/>
              <w:rPr>
                <w:rFonts w:cs="Arial"/>
                <w:sz w:val="20"/>
              </w:rPr>
            </w:pPr>
            <w:r w:rsidRPr="00C62548">
              <w:rPr>
                <w:rFonts w:cs="Arial"/>
                <w:sz w:val="20"/>
              </w:rPr>
              <w:t>Introduction</w:t>
            </w:r>
          </w:p>
        </w:tc>
        <w:tc>
          <w:tcPr>
            <w:tcW w:w="6614" w:type="dxa"/>
          </w:tcPr>
          <w:p w:rsidR="004D1401" w:rsidRPr="00C62548" w:rsidRDefault="004D1401" w:rsidP="004D1401">
            <w:pPr>
              <w:pStyle w:val="BlockText"/>
              <w:rPr>
                <w:rFonts w:cs="Arial"/>
                <w:sz w:val="20"/>
              </w:rPr>
            </w:pPr>
            <w:r w:rsidRPr="00C62548">
              <w:rPr>
                <w:rFonts w:cs="Arial"/>
                <w:sz w:val="20"/>
              </w:rPr>
              <w:t>This appendix contains information about collecting and coding ethnic group code data. To help with correct allocations of ethnicities, it includes a detailed list of ethnicities and their corresponding codes.</w:t>
            </w:r>
          </w:p>
        </w:tc>
      </w:tr>
    </w:tbl>
    <w:p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Points to remember</w:t>
            </w:r>
          </w:p>
        </w:tc>
        <w:tc>
          <w:tcPr>
            <w:tcW w:w="6614" w:type="dxa"/>
          </w:tcPr>
          <w:p w:rsidR="004D1401" w:rsidRPr="00C62548" w:rsidRDefault="004D1401" w:rsidP="004D1401">
            <w:pPr>
              <w:pStyle w:val="BlockText"/>
              <w:numPr>
                <w:ilvl w:val="0"/>
                <w:numId w:val="6"/>
              </w:numPr>
              <w:rPr>
                <w:rFonts w:cs="Arial"/>
                <w:sz w:val="20"/>
              </w:rPr>
            </w:pPr>
            <w:r w:rsidRPr="00C62548">
              <w:rPr>
                <w:rFonts w:cs="Arial"/>
                <w:sz w:val="20"/>
              </w:rPr>
              <w:t>Ethnicity is self-identified and can change over time.</w:t>
            </w:r>
          </w:p>
          <w:p w:rsidR="004D1401" w:rsidRPr="00C62548" w:rsidRDefault="00E15B7F" w:rsidP="004D1401">
            <w:pPr>
              <w:pStyle w:val="BlockText"/>
              <w:numPr>
                <w:ilvl w:val="0"/>
                <w:numId w:val="6"/>
              </w:numPr>
              <w:rPr>
                <w:rFonts w:cs="Arial"/>
                <w:sz w:val="20"/>
              </w:rPr>
            </w:pPr>
            <w:r>
              <w:rPr>
                <w:rFonts w:cs="Arial"/>
                <w:sz w:val="20"/>
              </w:rPr>
              <w:t>The Ministry of Health (MOH)</w:t>
            </w:r>
            <w:r w:rsidR="004D1401" w:rsidRPr="00C62548">
              <w:rPr>
                <w:rFonts w:cs="Arial"/>
                <w:sz w:val="20"/>
              </w:rPr>
              <w:t xml:space="preserve"> can record up to three ethnic group codes for a healthcare user.</w:t>
            </w:r>
          </w:p>
          <w:p w:rsidR="004D1401" w:rsidRPr="00C62548" w:rsidRDefault="004D1401" w:rsidP="004D1401">
            <w:pPr>
              <w:pStyle w:val="BlockText"/>
              <w:numPr>
                <w:ilvl w:val="0"/>
                <w:numId w:val="6"/>
              </w:numPr>
              <w:rPr>
                <w:rFonts w:cs="Arial"/>
                <w:sz w:val="20"/>
              </w:rPr>
            </w:pPr>
            <w:r w:rsidRPr="00C62548">
              <w:rPr>
                <w:rFonts w:cs="Arial"/>
                <w:sz w:val="20"/>
              </w:rPr>
              <w:t>An algorithm is used to automatically prioritise ethnic group codes if more than one is reported.</w:t>
            </w:r>
          </w:p>
          <w:p w:rsidR="004D1401" w:rsidRPr="00C62548" w:rsidRDefault="004D1401" w:rsidP="004D1401">
            <w:pPr>
              <w:pStyle w:val="BlockText"/>
              <w:numPr>
                <w:ilvl w:val="0"/>
                <w:numId w:val="6"/>
              </w:numPr>
              <w:rPr>
                <w:rFonts w:cs="Arial"/>
                <w:sz w:val="20"/>
              </w:rPr>
            </w:pPr>
            <w:r w:rsidRPr="00C62548">
              <w:rPr>
                <w:rFonts w:cs="Arial"/>
                <w:sz w:val="20"/>
              </w:rPr>
              <w:t>If a person chooses not to specify their ethnicity, it should be recorded using a residual code such as ‘94’ (Don’t Know), ‘95’ (Refused to Answer) or ‘99’ (Not specified), not as ‘61’ (Other).</w:t>
            </w:r>
          </w:p>
          <w:p w:rsidR="004D1401" w:rsidRPr="00C62548" w:rsidRDefault="004D1401" w:rsidP="004D1401">
            <w:pPr>
              <w:pStyle w:val="BlockText"/>
              <w:numPr>
                <w:ilvl w:val="0"/>
                <w:numId w:val="6"/>
              </w:numPr>
              <w:rPr>
                <w:rFonts w:cs="Arial"/>
                <w:sz w:val="20"/>
              </w:rPr>
            </w:pPr>
            <w:r w:rsidRPr="00C62548">
              <w:rPr>
                <w:rFonts w:cs="Arial"/>
                <w:sz w:val="20"/>
              </w:rPr>
              <w:t>The NHI database should be updated if a healthcare user provides a more specific or different specific ethnicity than that already held for that person.</w:t>
            </w:r>
          </w:p>
        </w:tc>
      </w:tr>
    </w:tbl>
    <w:p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About ethnicity</w:t>
            </w:r>
          </w:p>
        </w:tc>
        <w:tc>
          <w:tcPr>
            <w:tcW w:w="6614" w:type="dxa"/>
          </w:tcPr>
          <w:p w:rsidR="004D1401" w:rsidRPr="00C62548" w:rsidRDefault="004D1401" w:rsidP="004D1401">
            <w:pPr>
              <w:pStyle w:val="BlockText"/>
              <w:rPr>
                <w:rFonts w:cs="Arial"/>
                <w:sz w:val="20"/>
              </w:rPr>
            </w:pPr>
            <w:r w:rsidRPr="00C62548">
              <w:rPr>
                <w:rFonts w:cs="Arial"/>
                <w:sz w:val="20"/>
              </w:rPr>
              <w:t>The term ‘ethnic group’ is defined as ‘a group of people who have culture, language, history or traditions in common.’ Ethnicity is not the same as race, ancestry, or country of birth.</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Because ethnicity is self-identified, it can change over time. This is why MOH collects ethnicity data whenever information is collected for different datasets, rather than relying on the National Health Index (which does not include historical data).</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Collecting ethnicity data has always been problematic because of the reluctance of some data providers to collect the information, the unwillingness of some healthcare users to label themselves, and the confusion between ethnicity, nationality, citizenship, and race.</w:t>
            </w:r>
          </w:p>
        </w:tc>
      </w:tr>
    </w:tbl>
    <w:p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Purpose</w:t>
            </w:r>
          </w:p>
        </w:tc>
        <w:tc>
          <w:tcPr>
            <w:tcW w:w="6614" w:type="dxa"/>
          </w:tcPr>
          <w:p w:rsidR="004D1401" w:rsidRPr="00C62548" w:rsidRDefault="004D1401" w:rsidP="004D1401">
            <w:pPr>
              <w:pStyle w:val="BlockText"/>
              <w:rPr>
                <w:rFonts w:cs="Arial"/>
                <w:sz w:val="20"/>
              </w:rPr>
            </w:pPr>
            <w:r w:rsidRPr="00C62548">
              <w:rPr>
                <w:rFonts w:cs="Arial"/>
                <w:sz w:val="20"/>
              </w:rPr>
              <w:t>Information about ethnicity is used extensively in planning and resourcing health services, developing and monitoring health policies, and measuring health outcomes.</w:t>
            </w:r>
          </w:p>
        </w:tc>
      </w:tr>
    </w:tbl>
    <w:p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Collection of data</w:t>
            </w:r>
          </w:p>
        </w:tc>
        <w:tc>
          <w:tcPr>
            <w:tcW w:w="6614" w:type="dxa"/>
          </w:tcPr>
          <w:p w:rsidR="004D1401" w:rsidRPr="00C62548" w:rsidRDefault="004D1401" w:rsidP="004D1401">
            <w:pPr>
              <w:pStyle w:val="BlockText"/>
              <w:rPr>
                <w:rFonts w:cs="Arial"/>
                <w:sz w:val="20"/>
              </w:rPr>
            </w:pPr>
            <w:r w:rsidRPr="00C62548">
              <w:rPr>
                <w:rFonts w:cs="Arial"/>
                <w:sz w:val="20"/>
              </w:rPr>
              <w:t>It is very important that the ethnicity data from the health sector is collected in the same way as the data in the Census because rates of hospitalisation are calculated by comparing the two datasets (to determine proportions of the population). The 2001 Census question is provided below as a guide.</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For MOH collections, up to three ethnic group codes can be collected for a healthcare user. Providers should make sure that healthcare users are aware of this. MOH stores all reported ethnic group codes, and also prioritises them based on a Statistics NZ algorithm.</w:t>
            </w:r>
          </w:p>
        </w:tc>
      </w:tr>
    </w:tbl>
    <w:p w:rsidR="004D1401" w:rsidRDefault="004D1401" w:rsidP="004D1401"/>
    <w:p w:rsidR="004D1401" w:rsidRDefault="004D1401" w:rsidP="004D1401"/>
    <w:bookmarkStart w:id="187" w:name="_MON_1108299867"/>
    <w:bookmarkEnd w:id="187"/>
    <w:p w:rsidR="004D1401" w:rsidRDefault="004D1401" w:rsidP="004D1401">
      <w:pPr>
        <w:spacing w:before="100" w:beforeAutospacing="1" w:after="100" w:afterAutospacing="1"/>
        <w:ind w:left="720" w:right="720"/>
        <w:jc w:val="center"/>
      </w:pPr>
      <w:r>
        <w:object w:dxaOrig="2986" w:dyaOrig="3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ethnicity question from the census" style="width:148.4pt;height:197.85pt" o:ole="">
            <v:imagedata r:id="rId44" o:title=""/>
          </v:shape>
          <o:OLEObject Type="Embed" ProgID="Word.Picture.8" ShapeID="_x0000_i1025" DrawAspect="Content" ObjectID="_1466321465" r:id="rId45"/>
        </w:object>
      </w:r>
    </w:p>
    <w:p w:rsidR="004D1401" w:rsidRDefault="004D1401" w:rsidP="004D1401">
      <w:pPr>
        <w:spacing w:before="240"/>
        <w:ind w:left="1797"/>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Coding data</w:t>
            </w:r>
          </w:p>
        </w:tc>
        <w:tc>
          <w:tcPr>
            <w:tcW w:w="6614" w:type="dxa"/>
          </w:tcPr>
          <w:p w:rsidR="004D1401" w:rsidRPr="00C62548" w:rsidRDefault="004D1401" w:rsidP="004D1401">
            <w:pPr>
              <w:pStyle w:val="BlockText"/>
              <w:rPr>
                <w:rFonts w:cs="Arial"/>
                <w:sz w:val="20"/>
              </w:rPr>
            </w:pPr>
            <w:r w:rsidRPr="00C62548">
              <w:rPr>
                <w:rFonts w:cs="Arial"/>
                <w:sz w:val="20"/>
              </w:rPr>
              <w:t>Use the Classification of Ethnicity table below to code the healthcare user’s ethnic group.</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If they have ticked one or more specific ethnicities, or if they have ticked ‘other’ and written in an ethnicity, look on the table to find the code.</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If they have written an invalid ethnicity, such as ‘Kiwi’ or ‘Mainlander’, which does not map to any item on the code table, or if they have ticked ‘other’ but not stated an ethnicity, you can:</w:t>
            </w:r>
          </w:p>
          <w:p w:rsidR="004D1401" w:rsidRPr="00C62548" w:rsidRDefault="004D1401" w:rsidP="004D1401">
            <w:pPr>
              <w:pStyle w:val="BlockText"/>
              <w:numPr>
                <w:ilvl w:val="0"/>
                <w:numId w:val="7"/>
              </w:numPr>
              <w:rPr>
                <w:rFonts w:cs="Arial"/>
                <w:sz w:val="20"/>
              </w:rPr>
            </w:pPr>
            <w:r w:rsidRPr="00C62548">
              <w:rPr>
                <w:rFonts w:cs="Arial"/>
                <w:sz w:val="20"/>
              </w:rPr>
              <w:t xml:space="preserve">discuss this with them and encourage them to choose a valid ethnic group </w:t>
            </w:r>
          </w:p>
          <w:p w:rsidR="004D1401" w:rsidRPr="00C62548" w:rsidRDefault="004D1401" w:rsidP="004D1401">
            <w:pPr>
              <w:pStyle w:val="BlockText"/>
              <w:numPr>
                <w:ilvl w:val="0"/>
                <w:numId w:val="7"/>
              </w:numPr>
              <w:rPr>
                <w:rFonts w:cs="Arial"/>
                <w:sz w:val="20"/>
              </w:rPr>
            </w:pPr>
            <w:r w:rsidRPr="00C62548">
              <w:rPr>
                <w:rFonts w:cs="Arial"/>
                <w:sz w:val="20"/>
              </w:rPr>
              <w:t xml:space="preserve">ignore it if one or more other ethnicities are provided, or </w:t>
            </w:r>
          </w:p>
          <w:p w:rsidR="004D1401" w:rsidRPr="00C62548" w:rsidRDefault="004D1401" w:rsidP="004D1401">
            <w:pPr>
              <w:pStyle w:val="BlockText"/>
              <w:numPr>
                <w:ilvl w:val="0"/>
                <w:numId w:val="7"/>
              </w:numPr>
              <w:rPr>
                <w:rFonts w:cs="Arial"/>
                <w:sz w:val="20"/>
              </w:rPr>
            </w:pPr>
            <w:r w:rsidRPr="00C62548">
              <w:rPr>
                <w:rFonts w:cs="Arial"/>
                <w:sz w:val="20"/>
              </w:rPr>
              <w:t xml:space="preserve">code as ‘99’ (Not specified). </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If they write ‘New Zealander’, this can be coded as ‘11’ (New Zealand European)</w:t>
            </w:r>
            <w:r w:rsidR="003C40B3">
              <w:rPr>
                <w:rFonts w:cs="Arial"/>
                <w:sz w:val="20"/>
              </w:rPr>
              <w:t>.</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If they have written ‘pakeha’, this can be coded as ‘11’ (New Zealand European).</w:t>
            </w:r>
          </w:p>
        </w:tc>
      </w:tr>
    </w:tbl>
    <w:p w:rsidR="004D1401" w:rsidRPr="00EA0E1C" w:rsidRDefault="004D1401" w:rsidP="004D1401">
      <w:pPr>
        <w:spacing w:before="240"/>
        <w:ind w:left="1797"/>
        <w:rPr>
          <w:rFonts w:cs="Arial"/>
        </w:rPr>
      </w:pPr>
    </w:p>
    <w:tbl>
      <w:tblPr>
        <w:tblW w:w="0" w:type="auto"/>
        <w:tblLook w:val="0000" w:firstRow="0" w:lastRow="0" w:firstColumn="0" w:lastColumn="0" w:noHBand="0" w:noVBand="0"/>
      </w:tblPr>
      <w:tblGrid>
        <w:gridCol w:w="1908"/>
        <w:gridCol w:w="6614"/>
      </w:tblGrid>
      <w:tr w:rsidR="004D1401" w:rsidRPr="00C62548">
        <w:tc>
          <w:tcPr>
            <w:tcW w:w="1908" w:type="dxa"/>
          </w:tcPr>
          <w:p w:rsidR="004D1401" w:rsidRPr="00C62548" w:rsidRDefault="004D1401" w:rsidP="004D1401">
            <w:pPr>
              <w:pStyle w:val="blocklabel"/>
              <w:rPr>
                <w:rFonts w:cs="Arial"/>
                <w:sz w:val="20"/>
              </w:rPr>
            </w:pPr>
            <w:r w:rsidRPr="00C62548">
              <w:rPr>
                <w:rFonts w:cs="Arial"/>
                <w:sz w:val="20"/>
              </w:rPr>
              <w:t>‘Not Specified’ and ‘Other’</w:t>
            </w:r>
          </w:p>
        </w:tc>
        <w:tc>
          <w:tcPr>
            <w:tcW w:w="6614" w:type="dxa"/>
          </w:tcPr>
          <w:p w:rsidR="004D1401" w:rsidRPr="00C62548" w:rsidRDefault="004D1401" w:rsidP="004D1401">
            <w:pPr>
              <w:pStyle w:val="BlockText"/>
              <w:rPr>
                <w:rFonts w:cs="Arial"/>
                <w:sz w:val="20"/>
              </w:rPr>
            </w:pPr>
            <w:r w:rsidRPr="00C62548">
              <w:rPr>
                <w:rFonts w:cs="Arial"/>
                <w:sz w:val="20"/>
              </w:rPr>
              <w:t xml:space="preserve">If a person chooses not to answer the ethnicity question, record their ethnicity response with an appropriate residual code such as ‘95’ (Refused to Answer) or ‘99’ (Not specified). </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b/>
                <w:bCs/>
                <w:sz w:val="20"/>
              </w:rPr>
              <w:t>Important:</w:t>
            </w:r>
            <w:r w:rsidRPr="00C62548">
              <w:rPr>
                <w:rFonts w:cs="Arial"/>
                <w:sz w:val="20"/>
              </w:rPr>
              <w:t xml:space="preserve"> The code '61' (Other) applied to only 0.037% of the New Zealand population in the 2006 census. It is limited to about 5 ethnic groups (such as Inuit/Eskimos, North, Central or South American Indians, Seychelles Islanders, and Mauritians). It must not be used as a generic 'other' code. </w:t>
            </w:r>
          </w:p>
          <w:p w:rsidR="004D1401" w:rsidRPr="00C62548" w:rsidRDefault="004D1401" w:rsidP="004D1401">
            <w:pPr>
              <w:pStyle w:val="BlockText"/>
              <w:rPr>
                <w:rFonts w:cs="Arial"/>
                <w:sz w:val="20"/>
              </w:rPr>
            </w:pPr>
          </w:p>
          <w:p w:rsidR="004D1401" w:rsidRPr="00C62548" w:rsidRDefault="004D1401" w:rsidP="004D1401">
            <w:pPr>
              <w:pStyle w:val="BlockText"/>
              <w:rPr>
                <w:rFonts w:cs="Arial"/>
                <w:sz w:val="20"/>
              </w:rPr>
            </w:pPr>
            <w:r w:rsidRPr="00C62548">
              <w:rPr>
                <w:rFonts w:cs="Arial"/>
                <w:sz w:val="20"/>
              </w:rPr>
              <w:t>Recording ethnicity as ‘Other’ or ‘Not specified’ skews statistics on rates of hospitalisation and this affects health policy. Where possible, encourage healthcare users to choose a valid ethnic group.</w:t>
            </w:r>
          </w:p>
        </w:tc>
      </w:tr>
    </w:tbl>
    <w:p w:rsidR="004D1401" w:rsidRPr="00EA0E1C" w:rsidRDefault="004D1401" w:rsidP="004D1401">
      <w:pPr>
        <w:spacing w:before="240"/>
        <w:ind w:left="1797"/>
        <w:rPr>
          <w:rFonts w:cs="Arial"/>
        </w:rPr>
      </w:pPr>
    </w:p>
    <w:tbl>
      <w:tblPr>
        <w:tblW w:w="9502" w:type="dxa"/>
        <w:tblLook w:val="0000" w:firstRow="0" w:lastRow="0" w:firstColumn="0" w:lastColumn="0" w:noHBand="0" w:noVBand="0"/>
      </w:tblPr>
      <w:tblGrid>
        <w:gridCol w:w="1908"/>
        <w:gridCol w:w="7594"/>
      </w:tblGrid>
      <w:tr w:rsidR="004D1401" w:rsidRPr="00EA0E1C">
        <w:tc>
          <w:tcPr>
            <w:tcW w:w="1908" w:type="dxa"/>
          </w:tcPr>
          <w:p w:rsidR="004D1401" w:rsidRPr="005D3660" w:rsidRDefault="004D1401" w:rsidP="004D1401">
            <w:pPr>
              <w:pStyle w:val="blocklabel"/>
              <w:rPr>
                <w:rFonts w:cs="Arial"/>
                <w:sz w:val="20"/>
              </w:rPr>
            </w:pPr>
            <w:r>
              <w:rPr>
                <w:b w:val="0"/>
              </w:rPr>
              <w:br w:type="page"/>
            </w:r>
            <w:r w:rsidRPr="005D3660">
              <w:rPr>
                <w:rFonts w:cs="Arial"/>
                <w:sz w:val="20"/>
              </w:rPr>
              <w:t>Prioritisation of ethnicity</w:t>
            </w:r>
          </w:p>
        </w:tc>
        <w:tc>
          <w:tcPr>
            <w:tcW w:w="7594" w:type="dxa"/>
          </w:tcPr>
          <w:p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Many National Data Collections include Prioritised ethnicity.  This is the most highly prioritised ethnicity where multiple ethnicity responses have been recorded for the healthcare user (either submitted with the health event/service or extracted from the NHI as part of the data load process).  Priorisation is determined according to a Statistics NZ</w:t>
            </w:r>
            <w:r w:rsidR="003C40B3">
              <w:rPr>
                <w:rFonts w:ascii="Arial" w:hAnsi="Arial" w:cs="Arial"/>
                <w:sz w:val="20"/>
                <w:szCs w:val="20"/>
              </w:rPr>
              <w:t xml:space="preserve"> a</w:t>
            </w:r>
            <w:r w:rsidRPr="005D3660">
              <w:rPr>
                <w:rFonts w:ascii="Arial" w:hAnsi="Arial" w:cs="Arial"/>
                <w:sz w:val="20"/>
                <w:szCs w:val="20"/>
              </w:rPr>
              <w:t>lgorithm and prioritising ethnic codes simplifies analysis.</w:t>
            </w:r>
          </w:p>
          <w:p w:rsidR="004D1401" w:rsidRPr="005D3660" w:rsidRDefault="004D1401" w:rsidP="004D1401">
            <w:pPr>
              <w:autoSpaceDE w:val="0"/>
              <w:autoSpaceDN w:val="0"/>
              <w:adjustRightInd w:val="0"/>
              <w:rPr>
                <w:rFonts w:cs="Arial"/>
                <w:sz w:val="20"/>
                <w:szCs w:val="20"/>
              </w:rPr>
            </w:pPr>
          </w:p>
          <w:p w:rsidR="004D1401" w:rsidRPr="005D3660" w:rsidRDefault="004D1401" w:rsidP="004D1401">
            <w:pPr>
              <w:autoSpaceDE w:val="0"/>
              <w:autoSpaceDN w:val="0"/>
              <w:adjustRightInd w:val="0"/>
              <w:rPr>
                <w:rFonts w:ascii="Arial" w:hAnsi="Arial" w:cs="Arial"/>
                <w:sz w:val="20"/>
                <w:szCs w:val="20"/>
              </w:rPr>
            </w:pPr>
            <w:r w:rsidRPr="005D3660">
              <w:rPr>
                <w:rFonts w:ascii="Arial" w:hAnsi="Arial" w:cs="Arial"/>
                <w:sz w:val="20"/>
                <w:szCs w:val="20"/>
              </w:rPr>
              <w:t>Each of the ethnic group codes is prioritised using the mappings in the table</w:t>
            </w:r>
          </w:p>
          <w:p w:rsidR="004D1401" w:rsidRPr="005D3660" w:rsidRDefault="004D1401" w:rsidP="004D1401">
            <w:pPr>
              <w:pStyle w:val="BlockText"/>
              <w:rPr>
                <w:rFonts w:cs="Arial"/>
                <w:sz w:val="20"/>
              </w:rPr>
            </w:pPr>
            <w:r w:rsidRPr="005D3660">
              <w:rPr>
                <w:rFonts w:cs="Arial"/>
                <w:sz w:val="20"/>
              </w:rPr>
              <w:t>below.</w:t>
            </w:r>
          </w:p>
          <w:p w:rsidR="004D1401" w:rsidRDefault="004D1401" w:rsidP="004D1401">
            <w:pPr>
              <w:pStyle w:val="BlockText"/>
              <w:rPr>
                <w:rFonts w:cs="Arial"/>
              </w:rPr>
            </w:pPr>
          </w:p>
          <w:tbl>
            <w:tblPr>
              <w:tblW w:w="6334" w:type="dxa"/>
              <w:tblInd w:w="93"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1396"/>
              <w:gridCol w:w="3978"/>
              <w:gridCol w:w="960"/>
            </w:tblGrid>
            <w:tr w:rsidR="004D1401" w:rsidRPr="00242B9F">
              <w:trPr>
                <w:trHeight w:val="255"/>
              </w:trPr>
              <w:tc>
                <w:tcPr>
                  <w:tcW w:w="1396" w:type="dxa"/>
                  <w:shd w:val="clear" w:color="auto" w:fill="E0E0E0"/>
                  <w:noWrap/>
                  <w:vAlign w:val="bottom"/>
                </w:tcPr>
                <w:p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p>
              </w:tc>
              <w:tc>
                <w:tcPr>
                  <w:tcW w:w="3978" w:type="dxa"/>
                  <w:shd w:val="clear" w:color="auto" w:fill="E0E0E0"/>
                  <w:noWrap/>
                  <w:vAlign w:val="bottom"/>
                </w:tcPr>
                <w:p w:rsidR="004D1401" w:rsidRPr="005D3660" w:rsidRDefault="00242B9F" w:rsidP="004D1401">
                  <w:pPr>
                    <w:rPr>
                      <w:rFonts w:ascii="Arial" w:hAnsi="Arial" w:cs="Arial"/>
                      <w:b/>
                      <w:sz w:val="20"/>
                      <w:szCs w:val="20"/>
                    </w:rPr>
                  </w:pPr>
                  <w:r w:rsidRPr="005D3660">
                    <w:rPr>
                      <w:rFonts w:ascii="Arial" w:hAnsi="Arial" w:cs="Arial"/>
                      <w:b/>
                      <w:sz w:val="20"/>
                      <w:szCs w:val="20"/>
                    </w:rPr>
                    <w:t>E</w:t>
                  </w:r>
                  <w:r w:rsidR="004D1401" w:rsidRPr="005D3660">
                    <w:rPr>
                      <w:rFonts w:ascii="Arial" w:hAnsi="Arial" w:cs="Arial"/>
                      <w:b/>
                      <w:sz w:val="20"/>
                      <w:szCs w:val="20"/>
                    </w:rPr>
                    <w:t>thnic</w:t>
                  </w:r>
                  <w:r w:rsidRPr="005D3660">
                    <w:rPr>
                      <w:rFonts w:ascii="Arial" w:hAnsi="Arial" w:cs="Arial"/>
                      <w:b/>
                      <w:sz w:val="20"/>
                      <w:szCs w:val="20"/>
                    </w:rPr>
                    <w:t xml:space="preserve"> </w:t>
                  </w:r>
                  <w:r w:rsidR="004D1401" w:rsidRPr="005D3660">
                    <w:rPr>
                      <w:rFonts w:ascii="Arial" w:hAnsi="Arial" w:cs="Arial"/>
                      <w:b/>
                      <w:sz w:val="20"/>
                      <w:szCs w:val="20"/>
                    </w:rPr>
                    <w:t>code</w:t>
                  </w:r>
                  <w:r w:rsidRPr="005D3660">
                    <w:rPr>
                      <w:rFonts w:ascii="Arial" w:hAnsi="Arial" w:cs="Arial"/>
                      <w:b/>
                      <w:sz w:val="20"/>
                      <w:szCs w:val="20"/>
                    </w:rPr>
                    <w:t xml:space="preserve"> </w:t>
                  </w:r>
                  <w:r w:rsidR="004D1401" w:rsidRPr="005D3660">
                    <w:rPr>
                      <w:rFonts w:ascii="Arial" w:hAnsi="Arial" w:cs="Arial"/>
                      <w:b/>
                      <w:sz w:val="20"/>
                      <w:szCs w:val="20"/>
                    </w:rPr>
                    <w:t>description</w:t>
                  </w:r>
                </w:p>
              </w:tc>
              <w:tc>
                <w:tcPr>
                  <w:tcW w:w="960" w:type="dxa"/>
                  <w:shd w:val="clear" w:color="auto" w:fill="E0E0E0"/>
                  <w:noWrap/>
                  <w:vAlign w:val="bottom"/>
                </w:tcPr>
                <w:p w:rsidR="004D1401" w:rsidRPr="005D3660" w:rsidRDefault="00242B9F" w:rsidP="004D1401">
                  <w:pPr>
                    <w:rPr>
                      <w:rFonts w:ascii="Arial" w:hAnsi="Arial" w:cs="Arial"/>
                      <w:b/>
                      <w:sz w:val="20"/>
                      <w:szCs w:val="20"/>
                    </w:rPr>
                  </w:pPr>
                  <w:r w:rsidRPr="005D3660">
                    <w:rPr>
                      <w:rFonts w:ascii="Arial" w:hAnsi="Arial" w:cs="Arial"/>
                      <w:b/>
                      <w:sz w:val="20"/>
                      <w:szCs w:val="20"/>
                    </w:rPr>
                    <w:t>P</w:t>
                  </w:r>
                  <w:r w:rsidR="004D1401" w:rsidRPr="005D3660">
                    <w:rPr>
                      <w:rFonts w:ascii="Arial" w:hAnsi="Arial" w:cs="Arial"/>
                      <w:b/>
                      <w:sz w:val="20"/>
                      <w:szCs w:val="20"/>
                    </w:rPr>
                    <w:t>riority</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European not further defined</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New Zealand European / Pakeha</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22</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Other European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20</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21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Maori</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30</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Pacific Peoples not further defined</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Samoan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7</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32</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Cook Island Maori</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6</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33</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Tongan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5</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34</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Niuean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35</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Tokelauan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2</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36</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Fijian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37</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Other Pacific Peoples</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8</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40</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Asian not further defined</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14</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Southeast Asian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10</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42</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Chinese</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12</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43</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Indian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11</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44</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Other Asian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13</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51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Middle Eastern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17</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52</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Latin American / Hispanic</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15</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53</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African (or cultural group of African origin)</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16</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54</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Other</w:t>
                  </w:r>
                  <w:r w:rsidR="00242B9F" w:rsidRPr="005D3660">
                    <w:rPr>
                      <w:rFonts w:ascii="Arial" w:hAnsi="Arial" w:cs="Arial"/>
                      <w:sz w:val="20"/>
                      <w:szCs w:val="20"/>
                    </w:rPr>
                    <w:t xml:space="preserve"> (retired on 01/07/2009)</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19</w:t>
                  </w:r>
                </w:p>
              </w:tc>
            </w:tr>
            <w:tr w:rsidR="004D1401" w:rsidRPr="00242B9F">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61</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Other Ethnicity</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18</w:t>
                  </w:r>
                </w:p>
              </w:tc>
            </w:tr>
            <w:tr w:rsidR="004D1401" w:rsidRPr="00242B9F">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Don’t Know</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94</w:t>
                  </w:r>
                </w:p>
              </w:tc>
            </w:tr>
            <w:tr w:rsidR="004D1401" w:rsidRPr="00242B9F">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Refused to Answer</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95</w:t>
                  </w:r>
                </w:p>
              </w:tc>
            </w:tr>
            <w:tr w:rsidR="004D1401" w:rsidRPr="00242B9F">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Response Unidentifiable</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97</w:t>
                  </w:r>
                </w:p>
              </w:tc>
            </w:tr>
            <w:tr w:rsidR="004D1401" w:rsidRPr="00627691">
              <w:trPr>
                <w:trHeight w:val="255"/>
              </w:trPr>
              <w:tc>
                <w:tcPr>
                  <w:tcW w:w="1396"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c>
                <w:tcPr>
                  <w:tcW w:w="3978" w:type="dxa"/>
                  <w:shd w:val="clear" w:color="auto" w:fill="auto"/>
                  <w:noWrap/>
                  <w:vAlign w:val="bottom"/>
                </w:tcPr>
                <w:p w:rsidR="004D1401" w:rsidRPr="005D3660" w:rsidRDefault="004D1401" w:rsidP="004D1401">
                  <w:pPr>
                    <w:rPr>
                      <w:rFonts w:ascii="Arial" w:hAnsi="Arial" w:cs="Arial"/>
                      <w:sz w:val="20"/>
                      <w:szCs w:val="20"/>
                    </w:rPr>
                  </w:pPr>
                  <w:r w:rsidRPr="005D3660">
                    <w:rPr>
                      <w:rFonts w:ascii="Arial" w:hAnsi="Arial" w:cs="Arial"/>
                      <w:sz w:val="20"/>
                      <w:szCs w:val="20"/>
                    </w:rPr>
                    <w:t>Not stated</w:t>
                  </w:r>
                </w:p>
              </w:tc>
              <w:tc>
                <w:tcPr>
                  <w:tcW w:w="960" w:type="dxa"/>
                  <w:shd w:val="clear" w:color="auto" w:fill="auto"/>
                  <w:noWrap/>
                  <w:vAlign w:val="bottom"/>
                </w:tcPr>
                <w:p w:rsidR="004D1401" w:rsidRPr="005D3660" w:rsidRDefault="004D1401" w:rsidP="00242B9F">
                  <w:pPr>
                    <w:jc w:val="center"/>
                    <w:rPr>
                      <w:rFonts w:ascii="Arial" w:hAnsi="Arial" w:cs="Arial"/>
                      <w:sz w:val="20"/>
                      <w:szCs w:val="20"/>
                    </w:rPr>
                  </w:pPr>
                  <w:r w:rsidRPr="005D3660">
                    <w:rPr>
                      <w:rFonts w:ascii="Arial" w:hAnsi="Arial" w:cs="Arial"/>
                      <w:sz w:val="20"/>
                      <w:szCs w:val="20"/>
                    </w:rPr>
                    <w:t>99</w:t>
                  </w:r>
                </w:p>
              </w:tc>
            </w:tr>
          </w:tbl>
          <w:p w:rsidR="004D1401" w:rsidRDefault="004D1401" w:rsidP="004D1401">
            <w:pPr>
              <w:pStyle w:val="BlockText"/>
              <w:rPr>
                <w:rFonts w:cs="Arial"/>
              </w:rPr>
            </w:pPr>
          </w:p>
          <w:p w:rsidR="004D1401" w:rsidRPr="00EA0E1C" w:rsidRDefault="004D1401" w:rsidP="004D1401">
            <w:pPr>
              <w:pStyle w:val="BlockText"/>
              <w:rPr>
                <w:rFonts w:cs="Arial"/>
              </w:rPr>
            </w:pPr>
          </w:p>
        </w:tc>
      </w:tr>
    </w:tbl>
    <w:p w:rsidR="004D1401" w:rsidRDefault="004D1401" w:rsidP="004D1401"/>
    <w:p w:rsidR="004D1401" w:rsidRDefault="004D1401" w:rsidP="004D1401"/>
    <w:tbl>
      <w:tblPr>
        <w:tblW w:w="0" w:type="auto"/>
        <w:tblLook w:val="0000" w:firstRow="0" w:lastRow="0" w:firstColumn="0" w:lastColumn="0" w:noHBand="0" w:noVBand="0"/>
      </w:tblPr>
      <w:tblGrid>
        <w:gridCol w:w="1908"/>
        <w:gridCol w:w="6614"/>
      </w:tblGrid>
      <w:tr w:rsidR="004D1401" w:rsidRPr="00171622">
        <w:tc>
          <w:tcPr>
            <w:tcW w:w="1908" w:type="dxa"/>
          </w:tcPr>
          <w:p w:rsidR="004D1401" w:rsidRPr="00171622" w:rsidRDefault="004D1401" w:rsidP="004D1401">
            <w:pPr>
              <w:pStyle w:val="blocklabel"/>
              <w:rPr>
                <w:rFonts w:cs="Arial"/>
                <w:sz w:val="20"/>
              </w:rPr>
            </w:pPr>
            <w:r w:rsidRPr="00171622">
              <w:rPr>
                <w:rFonts w:cs="Arial"/>
                <w:sz w:val="20"/>
              </w:rPr>
              <w:t>Detailed code table</w:t>
            </w:r>
          </w:p>
        </w:tc>
        <w:tc>
          <w:tcPr>
            <w:tcW w:w="6614" w:type="dxa"/>
          </w:tcPr>
          <w:p w:rsidR="004D1401" w:rsidRPr="00171622" w:rsidRDefault="004D1401" w:rsidP="004D1401">
            <w:pPr>
              <w:pStyle w:val="BlockText"/>
              <w:rPr>
                <w:rFonts w:cs="Arial"/>
                <w:sz w:val="20"/>
              </w:rPr>
            </w:pPr>
            <w:r w:rsidRPr="00171622">
              <w:rPr>
                <w:rFonts w:cs="Arial"/>
                <w:sz w:val="20"/>
              </w:rPr>
              <w:t>The codes used to report ethnicity to MOH are taken from the Statistics NZ Statistical Standard for Ethnicity 2005. This classification is a very detailed 5-digit code: only the first two digits (shown in the table below) are reported to MOH.</w:t>
            </w:r>
          </w:p>
          <w:p w:rsidR="004D1401" w:rsidRPr="00171622" w:rsidRDefault="004D1401" w:rsidP="004D1401">
            <w:pPr>
              <w:pStyle w:val="BlockText"/>
              <w:rPr>
                <w:rFonts w:cs="Arial"/>
                <w:sz w:val="20"/>
              </w:rPr>
            </w:pPr>
          </w:p>
          <w:p w:rsidR="004D1401" w:rsidRPr="00171622" w:rsidRDefault="004D1401" w:rsidP="004D1401">
            <w:pPr>
              <w:pStyle w:val="BlockText"/>
              <w:rPr>
                <w:rFonts w:cs="Arial"/>
                <w:sz w:val="20"/>
              </w:rPr>
            </w:pPr>
            <w:r w:rsidRPr="00171622">
              <w:rPr>
                <w:rFonts w:cs="Arial"/>
                <w:sz w:val="20"/>
              </w:rPr>
              <w:t>Use this table to code healthcare user’s self-identified ethnicities.</w:t>
            </w:r>
          </w:p>
        </w:tc>
      </w:tr>
    </w:tbl>
    <w:p w:rsidR="004D1401" w:rsidRPr="00EA0E1C" w:rsidRDefault="004D1401" w:rsidP="004D1401">
      <w:pPr>
        <w:rPr>
          <w:rFonts w:cs="Arial"/>
        </w:rPr>
      </w:pPr>
    </w:p>
    <w:p w:rsidR="004D1401" w:rsidRDefault="004D1401" w:rsidP="004D1401">
      <w:pPr>
        <w:sectPr w:rsidR="004D1401" w:rsidSect="000F758C">
          <w:pgSz w:w="11906" w:h="16838"/>
          <w:pgMar w:top="1440" w:right="284" w:bottom="1440" w:left="794" w:header="709" w:footer="709" w:gutter="0"/>
          <w:cols w:space="708" w:equalWidth="0">
            <w:col w:w="10049" w:space="708"/>
          </w:cols>
          <w:docGrid w:linePitch="360"/>
        </w:sectPr>
      </w:pP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1061"/>
        <w:gridCol w:w="2467"/>
      </w:tblGrid>
      <w:tr w:rsidR="004D1401" w:rsidRPr="00E7193C">
        <w:trPr>
          <w:tblHeader/>
        </w:trPr>
        <w:tc>
          <w:tcPr>
            <w:tcW w:w="1061" w:type="dxa"/>
            <w:shd w:val="clear" w:color="auto" w:fill="E0E0E0"/>
          </w:tcPr>
          <w:p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t>MOH Ethnicity code</w:t>
            </w:r>
          </w:p>
        </w:tc>
        <w:tc>
          <w:tcPr>
            <w:tcW w:w="2467" w:type="dxa"/>
            <w:shd w:val="clear" w:color="auto" w:fill="E0E0E0"/>
          </w:tcPr>
          <w:p w:rsidR="004D1401" w:rsidRPr="00E7193C" w:rsidRDefault="004D1401" w:rsidP="004D1401">
            <w:pPr>
              <w:spacing w:before="20" w:after="20"/>
              <w:rPr>
                <w:rFonts w:ascii="Arial" w:hAnsi="Arial" w:cs="Arial"/>
                <w:b/>
                <w:bCs/>
                <w:sz w:val="18"/>
                <w:szCs w:val="18"/>
              </w:rPr>
            </w:pPr>
            <w:r w:rsidRPr="00E7193C">
              <w:rPr>
                <w:rFonts w:ascii="Arial" w:hAnsi="Arial" w:cs="Arial"/>
                <w:b/>
                <w:bCs/>
                <w:sz w:val="18"/>
                <w:szCs w:val="18"/>
              </w:rPr>
              <w:t>Country of Ethnicity Affiliation</w:t>
            </w:r>
          </w:p>
        </w:tc>
      </w:tr>
      <w:tr w:rsidR="004D1401">
        <w:tc>
          <w:tcPr>
            <w:tcW w:w="1061" w:type="dxa"/>
          </w:tcPr>
          <w:p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Admiralty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Afghani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American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African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Afrikaner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Aitutaki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Albanian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Algerian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American (US)</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Arab</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Argentinian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Armenian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40</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Asian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Assyrian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Atiu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Australian Aboriginal</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Austrian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Banaban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Bangladeshi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Belau/Palau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Belgian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Belorussian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Bengali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Bismark Archipelagoan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Bolivian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Bosnian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Bougainvillean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Brazilian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British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Bulgarian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Burgher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Burmese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Byelorussian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Cambodian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Canadian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Caroline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Celtic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Central American Indian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Chamorro</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Channel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Chilean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Chinese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Colombian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Cook Island Maori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Cornish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Corsican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Costa Rican</w:t>
            </w:r>
          </w:p>
        </w:tc>
      </w:tr>
      <w:tr w:rsidR="004D1401">
        <w:tc>
          <w:tcPr>
            <w:tcW w:w="1061" w:type="dxa"/>
          </w:tcPr>
          <w:p w:rsidR="004D1401" w:rsidRDefault="006D0BC7"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 xml:space="preserve"> </w:t>
            </w:r>
            <w:r w:rsidR="004D1401">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(Latin America)</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Creole (US)</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Croat/Croatian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Cypriot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Czech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Dalmatian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Danish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Dutch/Netherlands</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Easter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Ecuadorian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Egyptian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English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Eritrean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Estonian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Ethiopian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Eurasian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10</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European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Falkland Islander/Kelper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36</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(except Fiji Indian/ Indo-Fijian)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Fijian Indian/Indo-Fijian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Filipino</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Finnish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Flemish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French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Gaelic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Gambier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German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Ghanian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Greek (incl Greek Cypriot)</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Greenlander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Guadalcanalian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Guam Islander/Chamorro</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Guatemalan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Gujarati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Guyanese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Hawaiian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Honduran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Hong Kong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Hungarian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Icelander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I-Kiribati/Gilbertese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Indian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Indonesian (incl Javanese/ Sundanese/Sumatran)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Inuit/Eskimo</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Iranian/Persian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Iraqi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Irish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Israeli/Jewish/Hebrew</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Italian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Jamaican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Japanese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Jordanian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Kampuchean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Kanaka/Kanak</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Kenyan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Khmer/Kampuchean/ Cambodian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Korean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Kurd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Lao/Laotian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Latin American/Hispanic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Latvian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Lebanese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Libyan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Lithuanian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Macedonian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Malaitian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Malay/Malayan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Malaysian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Maltese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Malvinian (Spanish-speaking Falkland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Mangaia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Manihiki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Manus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Manx</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Marianas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Marquesas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Marshall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Mauke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Mauritian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Mexican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Middle Eastern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Mitiaro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Moroccan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Nauru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Nepalese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Britain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Caledonian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Georgian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Irelander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European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21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New Zealand Maori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Nicaraguan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Nigerian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Niuean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North American Indian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Norwegian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99</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Not Specified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Ocean Islander/Banaban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Omani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Orkney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African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Asian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European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Other Southeast Asian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30</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Pacific Peoples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Pakistani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Palestinian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Palmerston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Panamanian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Papuan/New Guinean/Irian Jayan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Paraguayan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Penrhyn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Peruvian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Phoenix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Pitcairn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Polish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Portuguese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Puerto Rican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Pukapuka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Punjabi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Rakahanga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Rarotongan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Romanian/Rumanian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Romany/Gypsy</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Rotuman/Rotuman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Russian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Samoan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Santa Cruz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Sardinian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Scottish (Scots)</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Serb/Serbian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Seychelles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Shetland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Sikh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Singaporean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Sinhalese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Slavic/Slav</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Slovak</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Slovene/Slovenian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Society Islander (including Tahitian)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Solomon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Somali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coloured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African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61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American Indian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groups)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 Slav (formerly Yugoslav)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Southeast Asian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Spanish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nec</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nfd</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Sri Lankan Tamil</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Swedish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Swiss</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Syrian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Taiwanese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Tahitian (including Society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Tamil</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Thai/Tai/Siamese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44</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Tibetan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35</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Tokelauan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Tongan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Torres Strait Islander/Thursday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Tuamotu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Tunisian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Turkish (incl Turkish Cypriot)</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Tuvalu Islander/Ellice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Ugandan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Ukrainian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Uruguayan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Vanuatu Islander/New Hebridean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Venezuelan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42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Vietnamese Chinese</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Wake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Wallis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Welsh</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53</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West Indian/Caribbean</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37</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
              </w:rPr>
            </w:pPr>
            <w:r>
              <w:rPr>
                <w:rFonts w:ascii="Arial" w:hAnsi="Arial" w:cs="Arial"/>
                <w:sz w:val="18"/>
                <w:lang w:val="en"/>
              </w:rPr>
              <w:t>Yap Islander</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51</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lang w:val="en-US"/>
              </w:rPr>
            </w:pPr>
            <w:r>
              <w:rPr>
                <w:rFonts w:ascii="Arial" w:hAnsi="Arial" w:cs="Arial"/>
                <w:sz w:val="18"/>
              </w:rPr>
              <w:t>Yemeni</w:t>
            </w:r>
          </w:p>
        </w:tc>
      </w:tr>
      <w:tr w:rsidR="004D1401">
        <w:tc>
          <w:tcPr>
            <w:tcW w:w="1061"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12</w:t>
            </w:r>
          </w:p>
        </w:tc>
        <w:tc>
          <w:tcPr>
            <w:tcW w:w="2467" w:type="dxa"/>
          </w:tcPr>
          <w:p w:rsidR="004D1401" w:rsidRDefault="004D1401" w:rsidP="004D14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20" w:after="20"/>
              <w:rPr>
                <w:rFonts w:ascii="Arial" w:hAnsi="Arial" w:cs="Arial"/>
                <w:sz w:val="18"/>
              </w:rPr>
            </w:pPr>
            <w:r>
              <w:rPr>
                <w:rFonts w:ascii="Arial" w:hAnsi="Arial" w:cs="Arial"/>
                <w:sz w:val="18"/>
              </w:rPr>
              <w:t>Zimbabwean</w:t>
            </w:r>
          </w:p>
        </w:tc>
      </w:tr>
    </w:tbl>
    <w:p w:rsidR="004D1401" w:rsidRPr="004D1401" w:rsidRDefault="004D1401" w:rsidP="004D1401">
      <w:pPr>
        <w:rPr>
          <w:rFonts w:ascii="Arial" w:hAnsi="Arial" w:cs="Arial"/>
          <w:b/>
          <w:sz w:val="20"/>
          <w:szCs w:val="20"/>
        </w:rPr>
      </w:pPr>
      <w:r w:rsidRPr="004D1401">
        <w:rPr>
          <w:rFonts w:ascii="Arial" w:hAnsi="Arial" w:cs="Arial"/>
          <w:b/>
          <w:sz w:val="20"/>
          <w:szCs w:val="20"/>
        </w:rPr>
        <w:t>nfd = Not further defined</w:t>
      </w:r>
    </w:p>
    <w:p w:rsidR="004D1401" w:rsidRDefault="004D1401" w:rsidP="004D1401">
      <w:pPr>
        <w:pStyle w:val="Tabletext"/>
        <w:spacing w:before="0" w:after="0"/>
        <w:jc w:val="left"/>
        <w:rPr>
          <w:b/>
          <w:sz w:val="20"/>
        </w:rPr>
      </w:pPr>
      <w:r w:rsidRPr="004D1401">
        <w:rPr>
          <w:b/>
          <w:sz w:val="20"/>
        </w:rPr>
        <w:t>nec = Not elsewhere classified</w:t>
      </w:r>
    </w:p>
    <w:p w:rsidR="004D1401" w:rsidRDefault="004D1401">
      <w:pPr>
        <w:widowControl w:val="0"/>
        <w:tabs>
          <w:tab w:val="left" w:pos="90"/>
          <w:tab w:val="left" w:pos="1970"/>
        </w:tabs>
        <w:autoSpaceDE w:val="0"/>
        <w:autoSpaceDN w:val="0"/>
        <w:adjustRightInd w:val="0"/>
        <w:spacing w:before="25"/>
        <w:rPr>
          <w:rFonts w:ascii="Arial" w:hAnsi="Arial" w:cs="Arial"/>
          <w:color w:val="000000"/>
          <w:sz w:val="18"/>
          <w:szCs w:val="18"/>
        </w:rPr>
      </w:pPr>
    </w:p>
    <w:p w:rsidR="006D0BC7" w:rsidRDefault="006D0BC7" w:rsidP="00AE73C2">
      <w:pPr>
        <w:pStyle w:val="Heading1"/>
        <w:sectPr w:rsidR="006D0BC7" w:rsidSect="000F758C">
          <w:headerReference w:type="first" r:id="rId46"/>
          <w:footerReference w:type="first" r:id="rId47"/>
          <w:pgSz w:w="11899" w:h="16841" w:code="9"/>
          <w:pgMar w:top="567" w:right="573" w:bottom="567" w:left="1009" w:header="720" w:footer="720" w:gutter="0"/>
          <w:cols w:num="2" w:space="720" w:equalWidth="0">
            <w:col w:w="4804" w:space="708"/>
            <w:col w:w="4804"/>
          </w:cols>
          <w:noEndnote/>
        </w:sectPr>
      </w:pPr>
      <w:bookmarkStart w:id="188" w:name="AppD"/>
      <w:bookmarkStart w:id="189" w:name="_Toc22377328"/>
      <w:bookmarkStart w:id="190" w:name="_Toc22377686"/>
      <w:bookmarkStart w:id="191" w:name="_Toc202953112"/>
    </w:p>
    <w:p w:rsidR="00AE73C2" w:rsidRDefault="00AE73C2" w:rsidP="00AE73C2">
      <w:pPr>
        <w:pStyle w:val="Heading1"/>
      </w:pPr>
      <w:bookmarkStart w:id="192" w:name="_Toc349831506"/>
      <w:r>
        <w:t>Appendix D: DRG Process</w:t>
      </w:r>
      <w:bookmarkEnd w:id="188"/>
      <w:bookmarkEnd w:id="189"/>
      <w:bookmarkEnd w:id="190"/>
      <w:bookmarkEnd w:id="191"/>
      <w:bookmarkEnd w:id="192"/>
    </w:p>
    <w:p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tc>
          <w:tcPr>
            <w:tcW w:w="1908" w:type="dxa"/>
          </w:tcPr>
          <w:p w:rsidR="00AE73C2" w:rsidRDefault="00AE73C2" w:rsidP="00D67A52">
            <w:pPr>
              <w:pStyle w:val="blocklabel"/>
            </w:pPr>
            <w:r>
              <w:t>Introduction</w:t>
            </w:r>
          </w:p>
        </w:tc>
        <w:tc>
          <w:tcPr>
            <w:tcW w:w="6614" w:type="dxa"/>
          </w:tcPr>
          <w:p w:rsidR="00AE73C2" w:rsidRDefault="00AE73C2" w:rsidP="00D67A52">
            <w:pPr>
              <w:pStyle w:val="BlockText"/>
            </w:pPr>
            <w:r>
              <w:t>This appendix describes the process by which the Diagnostic Related Group</w:t>
            </w:r>
            <w:r w:rsidR="003C40B3">
              <w:t>s</w:t>
            </w:r>
            <w:r>
              <w:t xml:space="preserve"> (DRG) and related fields are calculated.</w:t>
            </w:r>
          </w:p>
        </w:tc>
      </w:tr>
    </w:tbl>
    <w:p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tc>
          <w:tcPr>
            <w:tcW w:w="1908" w:type="dxa"/>
          </w:tcPr>
          <w:p w:rsidR="00AE73C2" w:rsidRDefault="00AE73C2" w:rsidP="00D67A52">
            <w:pPr>
              <w:pStyle w:val="blocklabel"/>
            </w:pPr>
            <w:r>
              <w:t>Schedules not stored</w:t>
            </w:r>
          </w:p>
        </w:tc>
        <w:tc>
          <w:tcPr>
            <w:tcW w:w="6614" w:type="dxa"/>
          </w:tcPr>
          <w:p w:rsidR="00AE73C2" w:rsidRDefault="00AE73C2" w:rsidP="00D67A52">
            <w:pPr>
              <w:pStyle w:val="BlockText"/>
            </w:pPr>
            <w:r>
              <w:t>For version 3, the Grouper Program stored schedules of:</w:t>
            </w:r>
          </w:p>
          <w:p w:rsidR="00AE73C2" w:rsidRDefault="00AE73C2" w:rsidP="00D67A52">
            <w:pPr>
              <w:pStyle w:val="BlockText"/>
              <w:numPr>
                <w:ilvl w:val="0"/>
                <w:numId w:val="8"/>
              </w:numPr>
            </w:pPr>
            <w:r>
              <w:t>average cost weights (of a Cost Weight Code), and</w:t>
            </w:r>
          </w:p>
          <w:p w:rsidR="00AE73C2" w:rsidRDefault="00AE73C2" w:rsidP="00D67A52">
            <w:pPr>
              <w:pStyle w:val="BlockText"/>
              <w:numPr>
                <w:ilvl w:val="0"/>
                <w:numId w:val="8"/>
              </w:numPr>
            </w:pPr>
            <w:r>
              <w:t>average length of stay for each of its DRG codes.</w:t>
            </w:r>
          </w:p>
          <w:p w:rsidR="00AE73C2" w:rsidRDefault="00AE73C2" w:rsidP="00D67A52">
            <w:pPr>
              <w:pStyle w:val="BlockText"/>
              <w:rPr>
                <w:sz w:val="14"/>
              </w:rPr>
            </w:pPr>
          </w:p>
          <w:p w:rsidR="00AE73C2" w:rsidRDefault="00AE73C2" w:rsidP="00D67A52">
            <w:pPr>
              <w:pStyle w:val="BlockText"/>
            </w:pPr>
            <w:r>
              <w:t>However, for versions 4.1, 4.2</w:t>
            </w:r>
            <w:r w:rsidR="00E15B7F">
              <w:t>,</w:t>
            </w:r>
            <w:r>
              <w:t xml:space="preserve"> 5.0</w:t>
            </w:r>
            <w:r w:rsidR="00D96FB8">
              <w:t>, 6.0</w:t>
            </w:r>
            <w:r>
              <w:t xml:space="preserve"> </w:t>
            </w:r>
            <w:r w:rsidR="00E15B7F">
              <w:t>and 6.0</w:t>
            </w:r>
            <w:r w:rsidR="00D96FB8">
              <w:t>x</w:t>
            </w:r>
            <w:r w:rsidR="00E15B7F">
              <w:t xml:space="preserve"> </w:t>
            </w:r>
            <w:r>
              <w:t>no historical data is available, so no average values are stored.</w:t>
            </w:r>
          </w:p>
        </w:tc>
      </w:tr>
    </w:tbl>
    <w:p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tc>
          <w:tcPr>
            <w:tcW w:w="1908" w:type="dxa"/>
          </w:tcPr>
          <w:p w:rsidR="00AE73C2" w:rsidRDefault="00AE73C2" w:rsidP="00D67A52">
            <w:pPr>
              <w:pStyle w:val="blocklabel"/>
            </w:pPr>
            <w:r>
              <w:t>Current software</w:t>
            </w:r>
          </w:p>
        </w:tc>
        <w:tc>
          <w:tcPr>
            <w:tcW w:w="6614" w:type="dxa"/>
          </w:tcPr>
          <w:p w:rsidR="00AE73C2" w:rsidRDefault="00AE73C2" w:rsidP="00DC2059">
            <w:pPr>
              <w:pStyle w:val="BlockText"/>
            </w:pPr>
            <w:r>
              <w:t xml:space="preserve">The current DRG Grouper Program (software) is version </w:t>
            </w:r>
            <w:r w:rsidR="00E15B7F">
              <w:t>6</w:t>
            </w:r>
            <w:r>
              <w:t>.0</w:t>
            </w:r>
            <w:r w:rsidR="0029549E">
              <w:t>x</w:t>
            </w:r>
            <w:r>
              <w:t>. This can produce DRG codes in clinical versions 5.0</w:t>
            </w:r>
            <w:r w:rsidR="00D96FB8">
              <w:t>, 6.0</w:t>
            </w:r>
            <w:r w:rsidR="00E15B7F">
              <w:t xml:space="preserve"> and 6.0</w:t>
            </w:r>
            <w:r w:rsidR="00D96FB8">
              <w:t>x.  The previous DRG Grouper Program can produce DRG codes in clinical versions 4.1, 4.2, 5.0 and 6.0.</w:t>
            </w:r>
          </w:p>
        </w:tc>
      </w:tr>
    </w:tbl>
    <w:p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tc>
          <w:tcPr>
            <w:tcW w:w="1908" w:type="dxa"/>
          </w:tcPr>
          <w:p w:rsidR="00AE73C2" w:rsidRDefault="00AE73C2" w:rsidP="00D67A52">
            <w:pPr>
              <w:pStyle w:val="blocklabel"/>
            </w:pPr>
            <w:r>
              <w:t>Which DRG versions are stored</w:t>
            </w:r>
          </w:p>
        </w:tc>
        <w:tc>
          <w:tcPr>
            <w:tcW w:w="6614" w:type="dxa"/>
          </w:tcPr>
          <w:p w:rsidR="00AE73C2" w:rsidRDefault="00AE73C2" w:rsidP="00D67A52">
            <w:pPr>
              <w:pStyle w:val="BlockText"/>
            </w:pPr>
            <w:r>
              <w:t>DRG codes of clinical version 3.1 are stored for all events.</w:t>
            </w:r>
          </w:p>
          <w:p w:rsidR="00AE73C2" w:rsidRDefault="00AE73C2" w:rsidP="00D67A52">
            <w:pPr>
              <w:pStyle w:val="BlockText"/>
            </w:pPr>
            <w:r>
              <w:t>For events with end dates between 1 July 2001 and 30 June 2002, DRG codes are also calculated and stored in clinical version 4.1.</w:t>
            </w:r>
          </w:p>
          <w:p w:rsidR="00AE73C2" w:rsidRDefault="00AE73C2" w:rsidP="00D67A52">
            <w:pPr>
              <w:pStyle w:val="BlockText"/>
              <w:rPr>
                <w:sz w:val="14"/>
              </w:rPr>
            </w:pPr>
          </w:p>
          <w:p w:rsidR="00AE73C2" w:rsidRDefault="00AE73C2" w:rsidP="00D67A52">
            <w:pPr>
              <w:pStyle w:val="BlockText"/>
            </w:pPr>
            <w:r>
              <w:t>For events with end dates between 1 July 2002 and 30 June 2005, DRG codes are calculated and stored in clinical version 4.2.</w:t>
            </w:r>
          </w:p>
          <w:p w:rsidR="00AE73C2" w:rsidRDefault="00AE73C2" w:rsidP="00D67A52">
            <w:pPr>
              <w:pStyle w:val="BlockText"/>
            </w:pPr>
          </w:p>
          <w:p w:rsidR="00AE73C2" w:rsidRDefault="00AE73C2" w:rsidP="00D67A52">
            <w:pPr>
              <w:pStyle w:val="BlockText"/>
            </w:pPr>
            <w:r>
              <w:t>For events with end dates on or after 1 July 2005, DRG codes are calculated and stored in clinical version 5.0.</w:t>
            </w:r>
          </w:p>
          <w:p w:rsidR="0029549E" w:rsidRDefault="0029549E" w:rsidP="00D67A52">
            <w:pPr>
              <w:pStyle w:val="BlockText"/>
            </w:pPr>
          </w:p>
          <w:p w:rsidR="0029549E" w:rsidRDefault="00D96FB8" w:rsidP="00D67A52">
            <w:pPr>
              <w:pStyle w:val="BlockText"/>
            </w:pPr>
            <w:r>
              <w:t>For event</w:t>
            </w:r>
            <w:r w:rsidR="00EC756D">
              <w:t xml:space="preserve"> records </w:t>
            </w:r>
            <w:r>
              <w:t xml:space="preserve">with </w:t>
            </w:r>
            <w:r w:rsidR="0052709D">
              <w:t xml:space="preserve">an </w:t>
            </w:r>
            <w:r w:rsidR="00EC756D">
              <w:t xml:space="preserve">event </w:t>
            </w:r>
            <w:r>
              <w:t xml:space="preserve">end date on or after 1 July 2011, DRG codes are calculated and stored in clinical version </w:t>
            </w:r>
            <w:r w:rsidR="0029549E">
              <w:t>6.0</w:t>
            </w:r>
            <w:r>
              <w:t>.</w:t>
            </w:r>
          </w:p>
          <w:p w:rsidR="0029549E" w:rsidRDefault="0029549E" w:rsidP="00D67A52">
            <w:pPr>
              <w:pStyle w:val="BlockText"/>
            </w:pPr>
          </w:p>
          <w:p w:rsidR="0029549E" w:rsidRDefault="0029549E" w:rsidP="00D67A52">
            <w:pPr>
              <w:pStyle w:val="BlockText"/>
            </w:pPr>
            <w:r>
              <w:t>For event</w:t>
            </w:r>
            <w:r w:rsidR="00EC756D">
              <w:t xml:space="preserve"> records</w:t>
            </w:r>
            <w:r>
              <w:t xml:space="preserve"> with </w:t>
            </w:r>
            <w:r w:rsidR="0052709D">
              <w:t xml:space="preserve">an </w:t>
            </w:r>
            <w:r w:rsidR="00EC756D">
              <w:t xml:space="preserve">event </w:t>
            </w:r>
            <w:r>
              <w:t>end date on or after 1 July 2013, DRG codes are calculated and stored in clinical version 6.0x.</w:t>
            </w:r>
          </w:p>
          <w:p w:rsidR="00AE73C2" w:rsidRDefault="00AE73C2" w:rsidP="00D67A52">
            <w:pPr>
              <w:pStyle w:val="BlockText"/>
              <w:rPr>
                <w:sz w:val="14"/>
              </w:rPr>
            </w:pPr>
          </w:p>
          <w:p w:rsidR="00AE73C2" w:rsidRDefault="00AE73C2" w:rsidP="00D67A52">
            <w:pPr>
              <w:pStyle w:val="BlockText"/>
            </w:pPr>
            <w:r>
              <w:t>Note: The 4.1, 4.2</w:t>
            </w:r>
            <w:r w:rsidR="00E15B7F">
              <w:t>,</w:t>
            </w:r>
            <w:r>
              <w:t xml:space="preserve"> 5.0</w:t>
            </w:r>
            <w:r w:rsidR="00D96FB8">
              <w:t>, 6.0</w:t>
            </w:r>
            <w:r>
              <w:t xml:space="preserve"> </w:t>
            </w:r>
            <w:r w:rsidR="00E15B7F">
              <w:t>and 6.0</w:t>
            </w:r>
            <w:r w:rsidR="00D96FB8">
              <w:t>x</w:t>
            </w:r>
            <w:r w:rsidR="00E15B7F">
              <w:t xml:space="preserve"> </w:t>
            </w:r>
            <w:r>
              <w:t>codes are both stored in the same field, health_event_tab: drg_code_current.</w:t>
            </w:r>
          </w:p>
        </w:tc>
      </w:tr>
    </w:tbl>
    <w:p w:rsidR="00AE73C2" w:rsidRDefault="00AE73C2" w:rsidP="00AE73C2">
      <w:pPr>
        <w:pBdr>
          <w:top w:val="single" w:sz="4" w:space="1" w:color="auto"/>
        </w:pBdr>
        <w:spacing w:before="240"/>
        <w:ind w:left="1797"/>
        <w:rPr>
          <w:sz w:val="16"/>
        </w:rPr>
      </w:pPr>
    </w:p>
    <w:tbl>
      <w:tblPr>
        <w:tblW w:w="0" w:type="auto"/>
        <w:tblLook w:val="0000" w:firstRow="0" w:lastRow="0" w:firstColumn="0" w:lastColumn="0" w:noHBand="0" w:noVBand="0"/>
      </w:tblPr>
      <w:tblGrid>
        <w:gridCol w:w="1908"/>
        <w:gridCol w:w="6614"/>
      </w:tblGrid>
      <w:tr w:rsidR="00AE73C2">
        <w:tc>
          <w:tcPr>
            <w:tcW w:w="1908" w:type="dxa"/>
          </w:tcPr>
          <w:p w:rsidR="00AE73C2" w:rsidRDefault="00AE73C2" w:rsidP="00D67A52">
            <w:pPr>
              <w:pStyle w:val="blocklabel"/>
            </w:pPr>
            <w:r>
              <w:t>DRG Process</w:t>
            </w:r>
          </w:p>
        </w:tc>
        <w:tc>
          <w:tcPr>
            <w:tcW w:w="6614" w:type="dxa"/>
          </w:tcPr>
          <w:p w:rsidR="00AE73C2" w:rsidRDefault="00AE73C2" w:rsidP="00D67A52">
            <w:pPr>
              <w:pStyle w:val="BlockText"/>
            </w:pPr>
            <w:r>
              <w:t>This table shows the DRG process for the NMDS.</w:t>
            </w:r>
          </w:p>
        </w:tc>
      </w:tr>
    </w:tbl>
    <w:p w:rsidR="00AE73C2" w:rsidRDefault="00AE73C2" w:rsidP="00AE73C2">
      <w:pPr>
        <w:pStyle w:val="BlockText"/>
        <w:rPr>
          <w:sz w:val="14"/>
        </w:rPr>
      </w:pPr>
    </w:p>
    <w:tbl>
      <w:tblPr>
        <w:tblW w:w="0" w:type="auto"/>
        <w:tblInd w:w="-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3699"/>
        <w:gridCol w:w="4857"/>
      </w:tblGrid>
      <w:tr w:rsidR="00AE73C2">
        <w:trPr>
          <w:cantSplit/>
        </w:trPr>
        <w:tc>
          <w:tcPr>
            <w:tcW w:w="3699" w:type="dxa"/>
            <w:shd w:val="clear" w:color="auto" w:fill="E0E0E0"/>
          </w:tcPr>
          <w:p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Stage</w:t>
            </w:r>
          </w:p>
        </w:tc>
        <w:tc>
          <w:tcPr>
            <w:tcW w:w="4857" w:type="dxa"/>
            <w:shd w:val="clear" w:color="auto" w:fill="E0E0E0"/>
          </w:tcPr>
          <w:p w:rsidR="00AE73C2" w:rsidRPr="004E6320" w:rsidRDefault="00AE73C2" w:rsidP="004E6320">
            <w:pPr>
              <w:spacing w:before="40" w:after="40"/>
              <w:rPr>
                <w:rFonts w:ascii="Arial" w:hAnsi="Arial" w:cs="Arial"/>
                <w:b/>
                <w:bCs/>
                <w:sz w:val="20"/>
                <w:szCs w:val="20"/>
              </w:rPr>
            </w:pPr>
            <w:r w:rsidRPr="004E6320">
              <w:rPr>
                <w:rFonts w:ascii="Arial" w:hAnsi="Arial" w:cs="Arial"/>
                <w:b/>
                <w:bCs/>
                <w:sz w:val="20"/>
                <w:szCs w:val="20"/>
              </w:rPr>
              <w:t>Description</w:t>
            </w:r>
          </w:p>
        </w:tc>
      </w:tr>
      <w:tr w:rsidR="00AE73C2">
        <w:tc>
          <w:tcPr>
            <w:tcW w:w="3699" w:type="dxa"/>
          </w:tcPr>
          <w:p w:rsidR="00AE73C2" w:rsidRDefault="00AE73C2" w:rsidP="00D67A52">
            <w:pPr>
              <w:pStyle w:val="BlockText"/>
              <w:jc w:val="center"/>
            </w:pPr>
            <w:r>
              <w:t>1</w:t>
            </w:r>
          </w:p>
        </w:tc>
        <w:tc>
          <w:tcPr>
            <w:tcW w:w="4857" w:type="dxa"/>
          </w:tcPr>
          <w:p w:rsidR="00AE73C2" w:rsidRDefault="00AE73C2" w:rsidP="00D67A52">
            <w:pPr>
              <w:pStyle w:val="BlockText"/>
            </w:pPr>
            <w:r>
              <w:t>The diagnosis and procedure information are mapped to different ICD codes, so that codes are held in:</w:t>
            </w:r>
          </w:p>
          <w:p w:rsidR="00AE73C2" w:rsidRDefault="00AE73C2" w:rsidP="00D67A52">
            <w:pPr>
              <w:pStyle w:val="BlockText"/>
              <w:numPr>
                <w:ilvl w:val="0"/>
                <w:numId w:val="9"/>
              </w:numPr>
            </w:pPr>
            <w:r>
              <w:t>ICD-9-CM-A, and</w:t>
            </w:r>
          </w:p>
          <w:p w:rsidR="00AE73C2" w:rsidRDefault="00AE73C2" w:rsidP="00D67A52">
            <w:pPr>
              <w:pStyle w:val="BlockText"/>
              <w:numPr>
                <w:ilvl w:val="0"/>
                <w:numId w:val="9"/>
              </w:numPr>
            </w:pPr>
            <w:r>
              <w:t>ICD-10-AM 1st Edition, and</w:t>
            </w:r>
          </w:p>
          <w:p w:rsidR="00AE73C2" w:rsidRDefault="00AE73C2" w:rsidP="00D67A52">
            <w:pPr>
              <w:pStyle w:val="BlockText"/>
              <w:numPr>
                <w:ilvl w:val="0"/>
                <w:numId w:val="9"/>
              </w:numPr>
            </w:pPr>
            <w:r>
              <w:t>ICD-10-AM 2nd Edition, and</w:t>
            </w:r>
          </w:p>
          <w:p w:rsidR="00AE73C2" w:rsidRDefault="00AE73C2" w:rsidP="00D67A52">
            <w:pPr>
              <w:pStyle w:val="BlockText"/>
              <w:numPr>
                <w:ilvl w:val="0"/>
                <w:numId w:val="9"/>
              </w:numPr>
            </w:pPr>
            <w:r>
              <w:t>ICD-10-AM 3rd Edition, and</w:t>
            </w:r>
          </w:p>
          <w:p w:rsidR="00AE73C2" w:rsidRDefault="00AE73C2" w:rsidP="00D67A52">
            <w:pPr>
              <w:pStyle w:val="BlockText"/>
              <w:numPr>
                <w:ilvl w:val="0"/>
                <w:numId w:val="9"/>
              </w:numPr>
            </w:pPr>
            <w:r>
              <w:t>ICD-10-AM 6th Edition</w:t>
            </w:r>
          </w:p>
          <w:p w:rsidR="00AE73C2" w:rsidRDefault="00AE73C2" w:rsidP="00D67A52">
            <w:pPr>
              <w:pStyle w:val="BlockText"/>
            </w:pPr>
            <w:r>
              <w:rPr>
                <w:b/>
                <w:bCs/>
              </w:rPr>
              <w:t>Note:</w:t>
            </w:r>
            <w:r>
              <w:t xml:space="preserve"> </w:t>
            </w:r>
          </w:p>
          <w:p w:rsidR="00AE73C2" w:rsidRDefault="00AE73C2" w:rsidP="00FB5BA3">
            <w:pPr>
              <w:pStyle w:val="BlockText"/>
              <w:numPr>
                <w:ilvl w:val="0"/>
                <w:numId w:val="15"/>
              </w:numPr>
              <w:tabs>
                <w:tab w:val="clear" w:pos="720"/>
              </w:tabs>
              <w:ind w:left="360"/>
            </w:pPr>
            <w:r>
              <w:t>The diagnosis_procedure_tab.submitted_system_id indicates which version of the ICD the clinical code was reported in.</w:t>
            </w:r>
          </w:p>
          <w:p w:rsidR="00AE73C2" w:rsidRDefault="00AE73C2" w:rsidP="006557EF">
            <w:pPr>
              <w:pStyle w:val="BlockText"/>
              <w:numPr>
                <w:ilvl w:val="0"/>
                <w:numId w:val="15"/>
              </w:numPr>
              <w:tabs>
                <w:tab w:val="clear" w:pos="720"/>
              </w:tabs>
              <w:spacing w:before="120"/>
              <w:ind w:left="357" w:hanging="357"/>
            </w:pPr>
            <w:r>
              <w:t xml:space="preserve">For the 2004-2005 financial year, </w:t>
            </w:r>
            <w:r w:rsidR="00E15B7F">
              <w:t>NMDS</w:t>
            </w:r>
            <w:r>
              <w:t xml:space="preserve"> will continue to apply ICD-10-AM 2</w:t>
            </w:r>
            <w:r w:rsidR="00EC756D">
              <w:t>nd</w:t>
            </w:r>
            <w:r w:rsidR="00984D5C">
              <w:t xml:space="preserve"> </w:t>
            </w:r>
            <w:r>
              <w:t>Edition code to the Grouper</w:t>
            </w:r>
          </w:p>
          <w:p w:rsidR="00AE73C2" w:rsidRDefault="00984D5C" w:rsidP="00D67A52">
            <w:pPr>
              <w:pStyle w:val="BlockText"/>
              <w:numPr>
                <w:ilvl w:val="0"/>
                <w:numId w:val="16"/>
              </w:numPr>
              <w:spacing w:before="120"/>
              <w:ind w:right="720"/>
            </w:pPr>
            <w:r>
              <w:t>For the 2005 to 2010</w:t>
            </w:r>
            <w:r w:rsidR="00AE73C2" w:rsidRPr="00FF4FF8">
              <w:t xml:space="preserve"> financial years, </w:t>
            </w:r>
            <w:r w:rsidR="00E15B7F">
              <w:t>NMDS</w:t>
            </w:r>
            <w:r w:rsidR="00AE73C2" w:rsidRPr="00FF4FF8">
              <w:t xml:space="preserve"> will apply ICD-10-AM 3</w:t>
            </w:r>
            <w:r w:rsidR="00EC756D">
              <w:t>rd</w:t>
            </w:r>
            <w:r>
              <w:t xml:space="preserve"> </w:t>
            </w:r>
            <w:r w:rsidR="00AE73C2" w:rsidRPr="00FF4FF8">
              <w:t>Edition codes to the Grouper.</w:t>
            </w:r>
          </w:p>
          <w:p w:rsidR="00984D5C" w:rsidRDefault="00984D5C" w:rsidP="00EC756D">
            <w:pPr>
              <w:pStyle w:val="BlockText"/>
              <w:numPr>
                <w:ilvl w:val="0"/>
                <w:numId w:val="16"/>
              </w:numPr>
              <w:spacing w:before="120"/>
              <w:ind w:right="720"/>
            </w:pPr>
            <w:r>
              <w:t>For the 2011</w:t>
            </w:r>
            <w:r w:rsidRPr="00FF4FF8">
              <w:t xml:space="preserve"> financial yea</w:t>
            </w:r>
            <w:r w:rsidR="00844336">
              <w:t>r</w:t>
            </w:r>
            <w:r w:rsidRPr="00FF4FF8">
              <w:t xml:space="preserve">, </w:t>
            </w:r>
            <w:r>
              <w:t>NMDS</w:t>
            </w:r>
            <w:r w:rsidRPr="00FF4FF8">
              <w:t xml:space="preserve"> will apply ICD-10-AM </w:t>
            </w:r>
            <w:r>
              <w:t>6</w:t>
            </w:r>
            <w:r w:rsidR="00EC756D">
              <w:t>th</w:t>
            </w:r>
            <w:r>
              <w:t xml:space="preserve"> </w:t>
            </w:r>
            <w:r w:rsidRPr="00FF4FF8">
              <w:t>Edition codes to the Grouper.</w:t>
            </w:r>
          </w:p>
        </w:tc>
      </w:tr>
      <w:tr w:rsidR="00AE73C2">
        <w:trPr>
          <w:cantSplit/>
        </w:trPr>
        <w:tc>
          <w:tcPr>
            <w:tcW w:w="3699" w:type="dxa"/>
          </w:tcPr>
          <w:p w:rsidR="00AE73C2" w:rsidRDefault="00AE73C2" w:rsidP="00D67A52">
            <w:pPr>
              <w:pStyle w:val="BlockText"/>
              <w:jc w:val="center"/>
            </w:pPr>
            <w:r>
              <w:t>2</w:t>
            </w:r>
          </w:p>
        </w:tc>
        <w:tc>
          <w:tcPr>
            <w:tcW w:w="4857" w:type="dxa"/>
          </w:tcPr>
          <w:p w:rsidR="00AE73C2" w:rsidRDefault="00AE73C2" w:rsidP="00D67A52">
            <w:pPr>
              <w:pStyle w:val="BlockText"/>
            </w:pPr>
            <w:r>
              <w:t>The DRG Grouper Program processes information about an event for each grouper version, including:</w:t>
            </w:r>
          </w:p>
          <w:p w:rsidR="00AE73C2" w:rsidRDefault="00AE73C2" w:rsidP="00D67A52">
            <w:pPr>
              <w:pStyle w:val="BlockText"/>
              <w:numPr>
                <w:ilvl w:val="0"/>
                <w:numId w:val="10"/>
              </w:numPr>
            </w:pPr>
            <w:r>
              <w:t>personal information (e</w:t>
            </w:r>
            <w:r w:rsidR="0052709D">
              <w:t>.</w:t>
            </w:r>
            <w:r>
              <w:t>g</w:t>
            </w:r>
            <w:r w:rsidR="0052709D">
              <w:t>.</w:t>
            </w:r>
            <w:r>
              <w:t>, Sex, Date of birth), and</w:t>
            </w:r>
          </w:p>
          <w:p w:rsidR="00AE73C2" w:rsidRDefault="00AE73C2" w:rsidP="00D67A52">
            <w:pPr>
              <w:pStyle w:val="BlockText"/>
              <w:numPr>
                <w:ilvl w:val="0"/>
                <w:numId w:val="10"/>
              </w:numPr>
            </w:pPr>
            <w:r>
              <w:t>event information (e</w:t>
            </w:r>
            <w:r w:rsidR="0052709D">
              <w:t>.</w:t>
            </w:r>
            <w:r>
              <w:t>g</w:t>
            </w:r>
            <w:r w:rsidR="0052709D">
              <w:t>.</w:t>
            </w:r>
            <w:r>
              <w:t>, Admission date, Event end type), and</w:t>
            </w:r>
          </w:p>
          <w:p w:rsidR="00AE73C2" w:rsidRDefault="00AE73C2" w:rsidP="00D67A52">
            <w:pPr>
              <w:pStyle w:val="BlockText"/>
              <w:numPr>
                <w:ilvl w:val="0"/>
                <w:numId w:val="10"/>
              </w:numPr>
            </w:pPr>
            <w:r>
              <w:t>diagnosis and procedure information in the appropriate ICD code for the DRG Grouper.</w:t>
            </w:r>
          </w:p>
        </w:tc>
      </w:tr>
      <w:tr w:rsidR="00AE73C2">
        <w:trPr>
          <w:cantSplit/>
        </w:trPr>
        <w:tc>
          <w:tcPr>
            <w:tcW w:w="3699" w:type="dxa"/>
          </w:tcPr>
          <w:p w:rsidR="00AE73C2" w:rsidRDefault="00AE73C2" w:rsidP="00D67A52">
            <w:pPr>
              <w:pStyle w:val="BlockText"/>
              <w:jc w:val="center"/>
            </w:pPr>
            <w:r>
              <w:t>3</w:t>
            </w:r>
          </w:p>
        </w:tc>
        <w:tc>
          <w:tcPr>
            <w:tcW w:w="4857" w:type="dxa"/>
          </w:tcPr>
          <w:p w:rsidR="00AE73C2" w:rsidRDefault="00AE73C2" w:rsidP="00D67A52">
            <w:pPr>
              <w:pStyle w:val="BlockText"/>
            </w:pPr>
            <w:r>
              <w:t>For each version of the Grouper (3.1, 4.1, 4.2</w:t>
            </w:r>
            <w:r w:rsidR="00984D5C">
              <w:t>,</w:t>
            </w:r>
            <w:r>
              <w:t xml:space="preserve"> 5.0</w:t>
            </w:r>
            <w:r w:rsidR="0052709D">
              <w:t>, 6.0</w:t>
            </w:r>
            <w:r w:rsidR="00984D5C">
              <w:t xml:space="preserve"> and 6.0</w:t>
            </w:r>
            <w:r w:rsidR="0052709D">
              <w:t>x</w:t>
            </w:r>
            <w:r>
              <w:t>), the DRG Grouper Program calculates (for that event):</w:t>
            </w:r>
          </w:p>
          <w:p w:rsidR="00AE73C2" w:rsidRDefault="00AE73C2" w:rsidP="00D67A52">
            <w:pPr>
              <w:pStyle w:val="BlockText"/>
              <w:numPr>
                <w:ilvl w:val="0"/>
                <w:numId w:val="11"/>
              </w:numPr>
            </w:pPr>
            <w:r>
              <w:t xml:space="preserve">a DRG code (of the DRG grouper type) </w:t>
            </w:r>
          </w:p>
          <w:p w:rsidR="00AE73C2" w:rsidRDefault="00AE73C2" w:rsidP="00D67A52">
            <w:pPr>
              <w:pStyle w:val="BlockText"/>
              <w:numPr>
                <w:ilvl w:val="0"/>
                <w:numId w:val="11"/>
              </w:numPr>
            </w:pPr>
            <w:r>
              <w:t>an MDC code (of an MDC type that is the same as the DRG grouper type)</w:t>
            </w:r>
          </w:p>
          <w:p w:rsidR="00AE73C2" w:rsidRDefault="00AE73C2" w:rsidP="00D67A52">
            <w:pPr>
              <w:pStyle w:val="BlockText"/>
              <w:numPr>
                <w:ilvl w:val="0"/>
                <w:numId w:val="11"/>
              </w:numPr>
            </w:pPr>
            <w:r>
              <w:t>CCL or PCCL (as appropriate for that clinical version of the Grouper)</w:t>
            </w:r>
          </w:p>
        </w:tc>
      </w:tr>
      <w:tr w:rsidR="00AE73C2">
        <w:trPr>
          <w:cantSplit/>
        </w:trPr>
        <w:tc>
          <w:tcPr>
            <w:tcW w:w="3699" w:type="dxa"/>
          </w:tcPr>
          <w:p w:rsidR="00AE73C2" w:rsidRDefault="00AE73C2" w:rsidP="00D67A52">
            <w:pPr>
              <w:pStyle w:val="BlockText"/>
              <w:jc w:val="center"/>
            </w:pPr>
            <w:r>
              <w:t>4</w:t>
            </w:r>
          </w:p>
        </w:tc>
        <w:tc>
          <w:tcPr>
            <w:tcW w:w="4857" w:type="dxa"/>
          </w:tcPr>
          <w:p w:rsidR="00AE73C2" w:rsidRDefault="00AE73C2" w:rsidP="00D67A52">
            <w:pPr>
              <w:pStyle w:val="BlockText"/>
            </w:pPr>
            <w:r>
              <w:t>NMDS processing calculates the Cost weight (using the WIES methodology) and Purchase unit from:</w:t>
            </w:r>
          </w:p>
          <w:p w:rsidR="00AE73C2" w:rsidRDefault="00AE73C2" w:rsidP="00D67A52">
            <w:pPr>
              <w:pStyle w:val="BlockText"/>
              <w:numPr>
                <w:ilvl w:val="0"/>
                <w:numId w:val="12"/>
              </w:numPr>
            </w:pPr>
            <w:r>
              <w:t>the DRG and associated variables</w:t>
            </w:r>
          </w:p>
          <w:p w:rsidR="00AE73C2" w:rsidRDefault="00AE73C2" w:rsidP="00D67A52">
            <w:pPr>
              <w:pStyle w:val="BlockText"/>
              <w:numPr>
                <w:ilvl w:val="0"/>
                <w:numId w:val="12"/>
              </w:numPr>
            </w:pPr>
            <w:r>
              <w:t>Length of stay</w:t>
            </w:r>
          </w:p>
          <w:p w:rsidR="00AE73C2" w:rsidRDefault="00AE73C2" w:rsidP="00D67A52">
            <w:pPr>
              <w:pStyle w:val="BlockText"/>
              <w:numPr>
                <w:ilvl w:val="0"/>
                <w:numId w:val="12"/>
              </w:numPr>
            </w:pPr>
            <w:r>
              <w:t>Total hours on mechanical ventilation</w:t>
            </w:r>
          </w:p>
          <w:p w:rsidR="00AE73C2" w:rsidRDefault="00844336" w:rsidP="00D67A52">
            <w:pPr>
              <w:pStyle w:val="BlockText"/>
              <w:numPr>
                <w:ilvl w:val="0"/>
                <w:numId w:val="12"/>
              </w:numPr>
            </w:pPr>
            <w:r>
              <w:t>S</w:t>
            </w:r>
            <w:r w:rsidR="00AE73C2">
              <w:t>ome diagnosis and procedure codes</w:t>
            </w:r>
          </w:p>
          <w:p w:rsidR="00AE73C2" w:rsidRDefault="00AE73C2" w:rsidP="00D67A52">
            <w:pPr>
              <w:pStyle w:val="BlockText"/>
              <w:numPr>
                <w:ilvl w:val="0"/>
                <w:numId w:val="12"/>
              </w:numPr>
            </w:pPr>
            <w:r>
              <w:t>Health specialty code</w:t>
            </w:r>
          </w:p>
          <w:p w:rsidR="00EA1940" w:rsidRDefault="00AE73C2" w:rsidP="00076314">
            <w:pPr>
              <w:pStyle w:val="BlockText"/>
              <w:numPr>
                <w:ilvl w:val="0"/>
                <w:numId w:val="12"/>
              </w:numPr>
            </w:pPr>
            <w:r>
              <w:t xml:space="preserve">For details, see </w:t>
            </w:r>
            <w:r w:rsidR="00EA1940" w:rsidRPr="00D12CAA">
              <w:t xml:space="preserve"> </w:t>
            </w:r>
            <w:hyperlink r:id="rId48" w:history="1">
              <w:r w:rsidR="00EC756D" w:rsidRPr="00AA38B2">
                <w:rPr>
                  <w:rStyle w:val="Hyperlink"/>
                </w:rPr>
                <w:t>http://www.health.govt.nz/nz-health-statistics/data-references/weighted-inlier-equivalent-separations</w:t>
              </w:r>
            </w:hyperlink>
          </w:p>
          <w:p w:rsidR="00EC756D" w:rsidRDefault="00EC756D" w:rsidP="00EC756D">
            <w:pPr>
              <w:pStyle w:val="BlockText"/>
            </w:pPr>
          </w:p>
          <w:p w:rsidR="00EC756D" w:rsidRDefault="00EC756D" w:rsidP="00EC756D">
            <w:pPr>
              <w:pStyle w:val="BlockText"/>
              <w:ind w:left="360"/>
            </w:pPr>
          </w:p>
          <w:p w:rsidR="00844336" w:rsidRDefault="00844336" w:rsidP="00D67A52">
            <w:pPr>
              <w:pStyle w:val="BlockText"/>
            </w:pPr>
          </w:p>
          <w:p w:rsidR="00844336" w:rsidRPr="00844336" w:rsidRDefault="00844336" w:rsidP="00D67A52">
            <w:pPr>
              <w:pStyle w:val="BlockText"/>
            </w:pPr>
          </w:p>
        </w:tc>
      </w:tr>
    </w:tbl>
    <w:p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sectPr w:rsidR="00542E0E" w:rsidSect="000F758C">
          <w:pgSz w:w="11899" w:h="16841" w:code="9"/>
          <w:pgMar w:top="567" w:right="573" w:bottom="567" w:left="1009" w:header="720" w:footer="720" w:gutter="0"/>
          <w:cols w:space="720" w:equalWidth="0">
            <w:col w:w="10317" w:space="708"/>
          </w:cols>
          <w:noEndnote/>
        </w:sectPr>
      </w:pPr>
    </w:p>
    <w:p w:rsidR="00542E0E" w:rsidRDefault="00542E0E" w:rsidP="00542E0E">
      <w:pPr>
        <w:pStyle w:val="Heading1"/>
        <w:jc w:val="left"/>
      </w:pPr>
      <w:bookmarkStart w:id="193" w:name="AppE"/>
      <w:bookmarkStart w:id="194" w:name="_Toc22377329"/>
      <w:bookmarkStart w:id="195" w:name="_Toc22377687"/>
      <w:bookmarkStart w:id="196" w:name="_Toc202953113"/>
      <w:bookmarkStart w:id="197" w:name="_Toc349831507"/>
      <w:r>
        <w:t>Appendix E: Enhanced Event Type/Event Diagnosis Type Table</w:t>
      </w:r>
      <w:bookmarkEnd w:id="193"/>
      <w:bookmarkEnd w:id="194"/>
      <w:bookmarkEnd w:id="195"/>
      <w:bookmarkEnd w:id="196"/>
      <w:bookmarkEnd w:id="197"/>
    </w:p>
    <w:p w:rsidR="00542E0E" w:rsidRPr="00542E0E" w:rsidRDefault="00542E0E" w:rsidP="00542E0E"/>
    <w:tbl>
      <w:tblPr>
        <w:tblW w:w="11590"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firstRow="0" w:lastRow="0" w:firstColumn="0" w:lastColumn="0" w:noHBand="0" w:noVBand="0"/>
      </w:tblPr>
      <w:tblGrid>
        <w:gridCol w:w="900"/>
        <w:gridCol w:w="3240"/>
        <w:gridCol w:w="1355"/>
        <w:gridCol w:w="3145"/>
        <w:gridCol w:w="1533"/>
        <w:gridCol w:w="1417"/>
      </w:tblGrid>
      <w:tr w:rsidR="00542E0E" w:rsidRPr="00E95AB8">
        <w:tc>
          <w:tcPr>
            <w:tcW w:w="900"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w:t>
            </w:r>
          </w:p>
        </w:tc>
        <w:tc>
          <w:tcPr>
            <w:tcW w:w="3240"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Event Type Description (not stored in table)</w:t>
            </w:r>
          </w:p>
        </w:tc>
        <w:tc>
          <w:tcPr>
            <w:tcW w:w="1355"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w:t>
            </w:r>
          </w:p>
        </w:tc>
        <w:tc>
          <w:tcPr>
            <w:tcW w:w="3145"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Diagnosis type description (not stored in table)</w:t>
            </w:r>
          </w:p>
        </w:tc>
        <w:tc>
          <w:tcPr>
            <w:tcW w:w="1533"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Cardinality</w:t>
            </w:r>
          </w:p>
        </w:tc>
        <w:tc>
          <w:tcPr>
            <w:tcW w:w="1417" w:type="dxa"/>
            <w:shd w:val="clear" w:color="auto" w:fill="E0E0E0"/>
          </w:tcPr>
          <w:p w:rsidR="00542E0E" w:rsidRPr="00E95AB8" w:rsidRDefault="00542E0E" w:rsidP="00D67A52">
            <w:pPr>
              <w:spacing w:before="40" w:after="40"/>
              <w:rPr>
                <w:rFonts w:ascii="Arial" w:hAnsi="Arial" w:cs="Arial"/>
                <w:b/>
                <w:bCs/>
                <w:sz w:val="20"/>
                <w:szCs w:val="20"/>
              </w:rPr>
            </w:pPr>
            <w:r w:rsidRPr="00E95AB8">
              <w:rPr>
                <w:rFonts w:ascii="Arial" w:hAnsi="Arial" w:cs="Arial"/>
                <w:b/>
                <w:bCs/>
                <w:sz w:val="20"/>
                <w:szCs w:val="20"/>
              </w:rPr>
              <w:t>Optionality</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Birth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ID</w:t>
            </w:r>
            <w:r w:rsidR="00AF1B85">
              <w:rPr>
                <w:rFonts w:ascii="Arial" w:eastAsia="Times New Roman" w:hAnsi="Arial" w:cs="Arial"/>
                <w:lang w:val="en-NZ"/>
              </w:rPr>
              <w: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ID</w:t>
            </w:r>
            <w:r w:rsidR="00AF1B85">
              <w:rPr>
                <w:rFonts w:ascii="Arial" w:hAnsi="Arial" w:cs="Arial"/>
                <w:sz w:val="20"/>
                <w:szCs w:val="20"/>
              </w:rPr>
              <w:t>*</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Intended day case</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Principal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P</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Mental health provisional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IM</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A</w:t>
            </w:r>
          </w:p>
        </w:tc>
        <w:tc>
          <w:tcPr>
            <w:tcW w:w="3145" w:type="dxa"/>
          </w:tcPr>
          <w:p w:rsidR="00542E0E" w:rsidRPr="00E95AB8" w:rsidRDefault="00542E0E" w:rsidP="00D67A5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40" w:after="40"/>
              <w:rPr>
                <w:rFonts w:ascii="Arial" w:eastAsia="Times New Roman" w:hAnsi="Arial" w:cs="Arial"/>
                <w:lang w:val="en-NZ"/>
              </w:rPr>
            </w:pPr>
            <w:r w:rsidRPr="00E95AB8">
              <w:rPr>
                <w:rFonts w:ascii="Arial" w:eastAsia="Times New Roman" w:hAnsi="Arial" w:cs="Arial"/>
                <w:lang w:val="en-NZ"/>
              </w:rPr>
              <w:t>Principal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1</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 xml:space="preserve">Non-psychiatric inpatient event </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B</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Other relevant diagnosis</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E</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E-code (External cause of injury)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Operation / Procedure</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r w:rsidR="00542E0E" w:rsidRPr="00E95AB8">
        <w:tc>
          <w:tcPr>
            <w:tcW w:w="90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IP</w:t>
            </w:r>
          </w:p>
        </w:tc>
        <w:tc>
          <w:tcPr>
            <w:tcW w:w="3240"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Non-psychiatric inpatient event</w:t>
            </w:r>
          </w:p>
        </w:tc>
        <w:tc>
          <w:tcPr>
            <w:tcW w:w="1355"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M</w:t>
            </w:r>
          </w:p>
        </w:tc>
        <w:tc>
          <w:tcPr>
            <w:tcW w:w="3145" w:type="dxa"/>
          </w:tcPr>
          <w:p w:rsidR="00542E0E" w:rsidRPr="00E95AB8" w:rsidRDefault="00542E0E" w:rsidP="00D67A52">
            <w:pPr>
              <w:spacing w:before="40" w:after="40"/>
              <w:rPr>
                <w:rFonts w:ascii="Arial" w:hAnsi="Arial" w:cs="Arial"/>
                <w:sz w:val="20"/>
                <w:szCs w:val="20"/>
              </w:rPr>
            </w:pPr>
            <w:r w:rsidRPr="00E95AB8">
              <w:rPr>
                <w:rFonts w:ascii="Arial" w:hAnsi="Arial" w:cs="Arial"/>
                <w:sz w:val="20"/>
                <w:szCs w:val="20"/>
              </w:rPr>
              <w:t>Morphology</w:t>
            </w:r>
          </w:p>
        </w:tc>
        <w:tc>
          <w:tcPr>
            <w:tcW w:w="1533"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N</w:t>
            </w:r>
          </w:p>
        </w:tc>
        <w:tc>
          <w:tcPr>
            <w:tcW w:w="1417" w:type="dxa"/>
          </w:tcPr>
          <w:p w:rsidR="00542E0E" w:rsidRPr="00E95AB8" w:rsidRDefault="00542E0E" w:rsidP="00D67A52">
            <w:pPr>
              <w:spacing w:before="40" w:after="40"/>
              <w:jc w:val="center"/>
              <w:rPr>
                <w:rFonts w:ascii="Arial" w:hAnsi="Arial" w:cs="Arial"/>
                <w:sz w:val="20"/>
                <w:szCs w:val="20"/>
              </w:rPr>
            </w:pPr>
            <w:r w:rsidRPr="00E95AB8">
              <w:rPr>
                <w:rFonts w:ascii="Arial" w:hAnsi="Arial" w:cs="Arial"/>
                <w:sz w:val="20"/>
                <w:szCs w:val="20"/>
              </w:rPr>
              <w:t>O</w:t>
            </w:r>
          </w:p>
        </w:tc>
      </w:tr>
    </w:tbl>
    <w:p w:rsidR="00AE73C2" w:rsidRDefault="00AE73C2">
      <w:pPr>
        <w:widowControl w:val="0"/>
        <w:tabs>
          <w:tab w:val="left" w:pos="90"/>
          <w:tab w:val="left" w:pos="1970"/>
        </w:tabs>
        <w:autoSpaceDE w:val="0"/>
        <w:autoSpaceDN w:val="0"/>
        <w:adjustRightInd w:val="0"/>
        <w:spacing w:before="25"/>
        <w:rPr>
          <w:rFonts w:ascii="Arial" w:hAnsi="Arial" w:cs="Arial"/>
          <w:color w:val="000000"/>
          <w:sz w:val="18"/>
          <w:szCs w:val="18"/>
        </w:rPr>
      </w:pPr>
    </w:p>
    <w:p w:rsidR="006557EF" w:rsidRDefault="00AF1B85">
      <w:pPr>
        <w:widowControl w:val="0"/>
        <w:tabs>
          <w:tab w:val="left" w:pos="90"/>
          <w:tab w:val="left" w:pos="1970"/>
        </w:tabs>
        <w:autoSpaceDE w:val="0"/>
        <w:autoSpaceDN w:val="0"/>
        <w:adjustRightInd w:val="0"/>
        <w:spacing w:before="25"/>
        <w:rPr>
          <w:rFonts w:ascii="Arial" w:hAnsi="Arial" w:cs="Arial"/>
          <w:color w:val="000000"/>
          <w:sz w:val="18"/>
          <w:szCs w:val="18"/>
        </w:rPr>
        <w:sectPr w:rsidR="006557EF" w:rsidSect="000F758C">
          <w:pgSz w:w="16841" w:h="11899" w:orient="landscape" w:code="9"/>
          <w:pgMar w:top="1009" w:right="567" w:bottom="573" w:left="1418" w:header="720" w:footer="720" w:gutter="0"/>
          <w:cols w:space="720"/>
          <w:noEndnote/>
        </w:sectPr>
      </w:pPr>
      <w:r>
        <w:rPr>
          <w:rFonts w:ascii="Arial" w:hAnsi="Arial" w:cs="Arial"/>
          <w:color w:val="000000"/>
          <w:sz w:val="18"/>
          <w:szCs w:val="18"/>
        </w:rPr>
        <w:t>*</w:t>
      </w:r>
      <w:r w:rsidR="006557EF">
        <w:rPr>
          <w:rFonts w:ascii="Arial" w:hAnsi="Arial" w:cs="Arial"/>
          <w:color w:val="000000"/>
          <w:sz w:val="18"/>
          <w:szCs w:val="18"/>
        </w:rPr>
        <w:t>Note</w:t>
      </w:r>
      <w:r>
        <w:rPr>
          <w:rFonts w:ascii="Arial" w:hAnsi="Arial" w:cs="Arial"/>
          <w:color w:val="000000"/>
          <w:sz w:val="18"/>
          <w:szCs w:val="18"/>
        </w:rPr>
        <w:t xml:space="preserve">: </w:t>
      </w:r>
      <w:r w:rsidR="006557EF">
        <w:rPr>
          <w:rFonts w:ascii="Arial" w:hAnsi="Arial" w:cs="Arial"/>
          <w:color w:val="000000"/>
          <w:sz w:val="18"/>
          <w:szCs w:val="18"/>
        </w:rPr>
        <w:t>the event type ID is retired and may not be used with event records with an event end date on or after 1 July 2013.</w:t>
      </w:r>
    </w:p>
    <w:p w:rsidR="00C9337D" w:rsidRDefault="00633DD6" w:rsidP="00C9337D">
      <w:pPr>
        <w:pStyle w:val="Heading1"/>
        <w:jc w:val="left"/>
      </w:pPr>
      <w:bookmarkStart w:id="198" w:name="_Toc349831508"/>
      <w:r>
        <w:t>Appendix F: Duplicate and Overlapping E</w:t>
      </w:r>
      <w:r w:rsidR="00C9337D">
        <w:t xml:space="preserve">vent </w:t>
      </w:r>
      <w:r>
        <w:t>Checking R</w:t>
      </w:r>
      <w:r w:rsidR="00C9337D">
        <w:t>ules</w:t>
      </w:r>
      <w:bookmarkEnd w:id="198"/>
    </w:p>
    <w:p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908"/>
        <w:gridCol w:w="6614"/>
      </w:tblGrid>
      <w:tr w:rsidR="00C9337D">
        <w:tc>
          <w:tcPr>
            <w:tcW w:w="1908" w:type="dxa"/>
          </w:tcPr>
          <w:p w:rsidR="00C9337D" w:rsidRDefault="00C9337D" w:rsidP="00D67A52">
            <w:pPr>
              <w:pStyle w:val="blocklabel"/>
            </w:pPr>
            <w:r>
              <w:t>Fatal duplicate events</w:t>
            </w:r>
          </w:p>
        </w:tc>
        <w:tc>
          <w:tcPr>
            <w:tcW w:w="6614" w:type="dxa"/>
          </w:tcPr>
          <w:p w:rsidR="00C9337D" w:rsidRDefault="00C9337D" w:rsidP="00D67A52">
            <w:pPr>
              <w:pStyle w:val="BlockText"/>
            </w:pPr>
            <w:r>
              <w:t>Reject if:</w:t>
            </w:r>
          </w:p>
          <w:p w:rsidR="00C9337D" w:rsidRDefault="00C9337D" w:rsidP="00D67A52">
            <w:pPr>
              <w:pStyle w:val="BlockText"/>
              <w:numPr>
                <w:ilvl w:val="0"/>
                <w:numId w:val="13"/>
              </w:numPr>
            </w:pPr>
            <w:r>
              <w:t>the same key fields exist.</w:t>
            </w:r>
          </w:p>
          <w:p w:rsidR="00C9337D" w:rsidRDefault="00C9337D" w:rsidP="00D67A52">
            <w:pPr>
              <w:pStyle w:val="BlockText"/>
              <w:numPr>
                <w:ilvl w:val="0"/>
                <w:numId w:val="13"/>
              </w:numPr>
            </w:pPr>
            <w:r>
              <w:t>master_hcu_id, Event type, and Event start and end dates are all the same, facility is different, and Length of stay is greater than zero days.</w:t>
            </w:r>
          </w:p>
          <w:p w:rsidR="00C9337D" w:rsidRDefault="00C9337D" w:rsidP="00D67A52">
            <w:pPr>
              <w:pStyle w:val="BlockText"/>
              <w:numPr>
                <w:ilvl w:val="0"/>
                <w:numId w:val="13"/>
              </w:numPr>
            </w:pPr>
            <w:r>
              <w:t>master_hcu_id, Facility, and the Event start and end dates are all the same, Event types are different, and Length of stay is greater than zero days.</w:t>
            </w:r>
          </w:p>
        </w:tc>
      </w:tr>
    </w:tbl>
    <w:p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908"/>
        <w:gridCol w:w="6614"/>
      </w:tblGrid>
      <w:tr w:rsidR="00C9337D">
        <w:tc>
          <w:tcPr>
            <w:tcW w:w="1908" w:type="dxa"/>
          </w:tcPr>
          <w:p w:rsidR="00C9337D" w:rsidRDefault="00C9337D" w:rsidP="00D67A52">
            <w:pPr>
              <w:pStyle w:val="blocklabel"/>
            </w:pPr>
            <w:r>
              <w:t>Warnings</w:t>
            </w:r>
          </w:p>
        </w:tc>
        <w:tc>
          <w:tcPr>
            <w:tcW w:w="6614" w:type="dxa"/>
          </w:tcPr>
          <w:p w:rsidR="00C9337D" w:rsidRDefault="00C9337D" w:rsidP="00D67A52">
            <w:pPr>
              <w:pStyle w:val="BlockText"/>
            </w:pPr>
            <w:r>
              <w:t>Generate warning if:</w:t>
            </w:r>
          </w:p>
          <w:p w:rsidR="00C9337D" w:rsidRDefault="00C9337D" w:rsidP="00D67A52">
            <w:pPr>
              <w:pStyle w:val="BlockText"/>
              <w:numPr>
                <w:ilvl w:val="0"/>
                <w:numId w:val="14"/>
              </w:numPr>
            </w:pPr>
            <w:r>
              <w:t>master_hcu_id, Facility, Event start and end dates, and Event type are all the same, and Length of stay of both events is zero.</w:t>
            </w:r>
          </w:p>
        </w:tc>
      </w:tr>
    </w:tbl>
    <w:p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908"/>
        <w:gridCol w:w="6614"/>
      </w:tblGrid>
      <w:tr w:rsidR="00C9337D">
        <w:tc>
          <w:tcPr>
            <w:tcW w:w="1908" w:type="dxa"/>
          </w:tcPr>
          <w:p w:rsidR="00C9337D" w:rsidRDefault="00C9337D" w:rsidP="00D67A52">
            <w:pPr>
              <w:pStyle w:val="blocklabel"/>
            </w:pPr>
            <w:r>
              <w:t>Fatal overlapping events</w:t>
            </w:r>
          </w:p>
        </w:tc>
        <w:tc>
          <w:tcPr>
            <w:tcW w:w="6614" w:type="dxa"/>
          </w:tcPr>
          <w:p w:rsidR="00C9337D" w:rsidRDefault="00C9337D" w:rsidP="00D67A52">
            <w:pPr>
              <w:pStyle w:val="BlockText"/>
            </w:pPr>
            <w:r>
              <w:t>Reject if:</w:t>
            </w:r>
          </w:p>
          <w:p w:rsidR="00C9337D" w:rsidRDefault="00C9337D" w:rsidP="00D67A52">
            <w:pPr>
              <w:pStyle w:val="BlockText"/>
              <w:numPr>
                <w:ilvl w:val="0"/>
                <w:numId w:val="14"/>
              </w:numPr>
            </w:pPr>
            <w:r>
              <w:t>master_hcu_id, Facility, Event start date, and Event type are all the same; and Length of stay of both events is greater than zero.</w:t>
            </w:r>
          </w:p>
          <w:p w:rsidR="00C9337D" w:rsidRDefault="00C9337D" w:rsidP="00D67A52">
            <w:pPr>
              <w:pStyle w:val="BlockText"/>
              <w:numPr>
                <w:ilvl w:val="0"/>
                <w:numId w:val="14"/>
              </w:numPr>
            </w:pPr>
            <w:r>
              <w:t>master_hcu_id, Facility, and Event type (not “IM”) are all the same; Event start date of one event is between the Event start and end dates of the other event; and Length of stay of both events is greater than zero.</w:t>
            </w:r>
          </w:p>
          <w:p w:rsidR="00C9337D" w:rsidRDefault="00C9337D" w:rsidP="00D67A52">
            <w:pPr>
              <w:pStyle w:val="BlockText"/>
              <w:numPr>
                <w:ilvl w:val="0"/>
                <w:numId w:val="14"/>
              </w:numPr>
            </w:pPr>
            <w:r>
              <w:t>master_hcu_id, Facility, and Event start date are all the same; Event types are different (not “IM”); and Length of stay of each event is greater than zero.</w:t>
            </w:r>
          </w:p>
          <w:p w:rsidR="00C9337D" w:rsidRDefault="00C9337D" w:rsidP="00D67A52">
            <w:pPr>
              <w:pStyle w:val="BlockText"/>
              <w:numPr>
                <w:ilvl w:val="0"/>
                <w:numId w:val="14"/>
              </w:numPr>
            </w:pPr>
            <w:r>
              <w:t>master_hcu_id, Event start date, and Event type (not “IM”) are the same; Facilities are different; and Length of stay of each event is greater than zero.</w:t>
            </w:r>
          </w:p>
          <w:p w:rsidR="00C9337D" w:rsidRDefault="00C9337D" w:rsidP="00D67A52">
            <w:pPr>
              <w:pStyle w:val="BlockText"/>
              <w:numPr>
                <w:ilvl w:val="0"/>
                <w:numId w:val="14"/>
              </w:numPr>
            </w:pPr>
            <w:r>
              <w:t>master_hcu_id is the same; Facilities and Event types are different (Event types not “IM”); Event start date of one event is between Event start and end dates of the other event; and Length of stay of each event is greater than zero.</w:t>
            </w:r>
          </w:p>
        </w:tc>
      </w:tr>
    </w:tbl>
    <w:p w:rsidR="00C9337D" w:rsidRDefault="00C9337D" w:rsidP="00C9337D">
      <w:pPr>
        <w:pBdr>
          <w:top w:val="single" w:sz="4" w:space="1" w:color="auto"/>
        </w:pBdr>
        <w:spacing w:before="240"/>
        <w:ind w:left="1797"/>
      </w:pPr>
    </w:p>
    <w:tbl>
      <w:tblPr>
        <w:tblW w:w="0" w:type="auto"/>
        <w:tblLook w:val="0000" w:firstRow="0" w:lastRow="0" w:firstColumn="0" w:lastColumn="0" w:noHBand="0" w:noVBand="0"/>
      </w:tblPr>
      <w:tblGrid>
        <w:gridCol w:w="1908"/>
        <w:gridCol w:w="6614"/>
      </w:tblGrid>
      <w:tr w:rsidR="00C9337D">
        <w:tc>
          <w:tcPr>
            <w:tcW w:w="1908" w:type="dxa"/>
          </w:tcPr>
          <w:p w:rsidR="00C9337D" w:rsidRDefault="00C9337D" w:rsidP="00D67A52">
            <w:pPr>
              <w:pStyle w:val="blocklabel"/>
            </w:pPr>
            <w:r>
              <w:t>In general (in plain English)</w:t>
            </w:r>
          </w:p>
        </w:tc>
        <w:tc>
          <w:tcPr>
            <w:tcW w:w="6614" w:type="dxa"/>
          </w:tcPr>
          <w:p w:rsidR="00C9337D" w:rsidRDefault="00C9337D" w:rsidP="00D67A52">
            <w:pPr>
              <w:pStyle w:val="BlockText"/>
            </w:pPr>
            <w:r>
              <w:t>A day case (Event type either ID or IP and Length of stay 0 days) may occur within an IP or IM event for the same master_hcu_id where the Length of stay is not zero.</w:t>
            </w:r>
          </w:p>
          <w:p w:rsidR="00C9337D" w:rsidRDefault="00C9337D" w:rsidP="00D67A52">
            <w:pPr>
              <w:pStyle w:val="BlockText"/>
            </w:pPr>
          </w:p>
          <w:p w:rsidR="00C9337D" w:rsidRDefault="00C9337D" w:rsidP="00D67A52">
            <w:pPr>
              <w:pStyle w:val="BlockText"/>
            </w:pPr>
            <w:r>
              <w:t>Two day cases (Event type = IP and Length of stay = 0, or Event type = ID and Event start date is the same as an IP or IM event) may exist on one day for the same master_hcu_id.</w:t>
            </w:r>
          </w:p>
          <w:p w:rsidR="00C9337D" w:rsidRDefault="00C9337D" w:rsidP="00D67A52">
            <w:pPr>
              <w:pStyle w:val="BlockText"/>
            </w:pPr>
          </w:p>
          <w:p w:rsidR="00C9337D" w:rsidRDefault="00C9337D" w:rsidP="00D67A52">
            <w:pPr>
              <w:pStyle w:val="BlockText"/>
            </w:pPr>
            <w:r>
              <w:t>An IP or IM event where Length of stay is greater than zero may exist within an IM event for the same master_hcu_id.</w:t>
            </w:r>
          </w:p>
          <w:p w:rsidR="00C9337D" w:rsidRDefault="00C9337D" w:rsidP="00D67A52">
            <w:pPr>
              <w:pStyle w:val="BlockText"/>
            </w:pPr>
          </w:p>
          <w:p w:rsidR="00C9337D" w:rsidRDefault="00C9337D" w:rsidP="00D67A52">
            <w:pPr>
              <w:pStyle w:val="BlockText"/>
            </w:pPr>
            <w:r>
              <w:t>If Length of stay is greater than zero for both events and the Length of stay for both events for the same master_hcu_id is the same then reject.</w:t>
            </w:r>
          </w:p>
        </w:tc>
      </w:tr>
    </w:tbl>
    <w:p w:rsidR="00542E0E"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rsidR="0041336E" w:rsidRDefault="0041336E" w:rsidP="0041336E">
      <w:pPr>
        <w:pStyle w:val="Heading1"/>
      </w:pPr>
      <w:r>
        <w:rPr>
          <w:rFonts w:cs="Arial"/>
          <w:color w:val="000000"/>
          <w:sz w:val="18"/>
          <w:szCs w:val="18"/>
        </w:rPr>
        <w:br w:type="page"/>
      </w:r>
      <w:bookmarkStart w:id="199" w:name="AppG"/>
      <w:bookmarkStart w:id="200" w:name="_Toc22377331"/>
      <w:bookmarkStart w:id="201" w:name="_Toc22377689"/>
      <w:bookmarkStart w:id="202" w:name="_Toc202953115"/>
      <w:bookmarkStart w:id="203" w:name="_Toc349831509"/>
      <w:r>
        <w:t>Appendix G: Logical Groups of Elements</w:t>
      </w:r>
      <w:bookmarkEnd w:id="199"/>
      <w:bookmarkEnd w:id="200"/>
      <w:bookmarkEnd w:id="201"/>
      <w:bookmarkEnd w:id="202"/>
      <w:bookmarkEnd w:id="203"/>
    </w:p>
    <w:p w:rsidR="0041336E" w:rsidRDefault="0041336E" w:rsidP="0041336E"/>
    <w:p w:rsidR="0041336E" w:rsidRDefault="0041336E" w:rsidP="0041336E">
      <w:pPr>
        <w:sectPr w:rsidR="0041336E" w:rsidSect="000F758C">
          <w:pgSz w:w="11906" w:h="16838"/>
          <w:pgMar w:top="1440" w:right="1800" w:bottom="1440" w:left="1800" w:header="708" w:footer="708" w:gutter="0"/>
          <w:cols w:space="708" w:equalWidth="0">
            <w:col w:w="8306" w:space="708"/>
          </w:cols>
          <w:docGrid w:linePitch="360"/>
        </w:sectPr>
      </w:pPr>
    </w:p>
    <w:p w:rsidR="0041336E" w:rsidRPr="0041336E" w:rsidRDefault="0041336E" w:rsidP="0041336E">
      <w:pPr>
        <w:pStyle w:val="Heading3"/>
        <w:spacing w:before="120" w:after="0"/>
        <w:rPr>
          <w:noProof/>
          <w:sz w:val="20"/>
          <w:szCs w:val="20"/>
        </w:rPr>
      </w:pPr>
      <w:r w:rsidRPr="0041336E">
        <w:rPr>
          <w:noProof/>
          <w:sz w:val="20"/>
          <w:szCs w:val="20"/>
        </w:rPr>
        <w:t>Health Event (Administrative)</w:t>
      </w:r>
    </w:p>
    <w:p w:rsidR="0041336E" w:rsidRDefault="0041336E" w:rsidP="0041336E">
      <w:pPr>
        <w:pStyle w:val="Index1"/>
      </w:pPr>
      <w:r>
        <w:t>Admission source code</w:t>
      </w:r>
    </w:p>
    <w:p w:rsidR="0041336E" w:rsidRDefault="0041336E" w:rsidP="0041336E">
      <w:pPr>
        <w:pStyle w:val="Index1"/>
      </w:pPr>
      <w:r>
        <w:t xml:space="preserve">Admission type code </w:t>
      </w:r>
    </w:p>
    <w:p w:rsidR="0041336E" w:rsidRDefault="0041336E" w:rsidP="0041336E">
      <w:pPr>
        <w:pStyle w:val="Index1"/>
      </w:pPr>
      <w:r>
        <w:t xml:space="preserve">Client system identifier </w:t>
      </w:r>
    </w:p>
    <w:p w:rsidR="00B51B01" w:rsidRDefault="00B51B01" w:rsidP="00B51B01">
      <w:pPr>
        <w:pStyle w:val="Index1"/>
      </w:pPr>
      <w:r>
        <w:t>Event elapsed time in minutes</w:t>
      </w:r>
    </w:p>
    <w:p w:rsidR="0041336E" w:rsidRDefault="0041336E" w:rsidP="0041336E">
      <w:pPr>
        <w:pStyle w:val="Index1"/>
      </w:pPr>
      <w:r>
        <w:t>Event end date</w:t>
      </w:r>
      <w:r w:rsidR="00FC0A73">
        <w:t>time</w:t>
      </w:r>
      <w:r>
        <w:t xml:space="preserve"> </w:t>
      </w:r>
    </w:p>
    <w:p w:rsidR="0041336E" w:rsidRDefault="0041336E" w:rsidP="0041336E">
      <w:pPr>
        <w:pStyle w:val="Index1"/>
      </w:pPr>
      <w:r>
        <w:t xml:space="preserve">Event end type code </w:t>
      </w:r>
    </w:p>
    <w:p w:rsidR="0041336E" w:rsidRDefault="0041336E" w:rsidP="0041336E">
      <w:pPr>
        <w:pStyle w:val="Index1"/>
      </w:pPr>
      <w:r>
        <w:t xml:space="preserve">Event ID </w:t>
      </w:r>
    </w:p>
    <w:p w:rsidR="0041336E" w:rsidRDefault="0041336E" w:rsidP="0041336E">
      <w:pPr>
        <w:pStyle w:val="Index1"/>
      </w:pPr>
      <w:r>
        <w:t xml:space="preserve">Event leave days </w:t>
      </w:r>
    </w:p>
    <w:p w:rsidR="0041336E" w:rsidRDefault="0041336E" w:rsidP="0041336E">
      <w:pPr>
        <w:pStyle w:val="Index1"/>
      </w:pPr>
      <w:r>
        <w:t xml:space="preserve">Event local identifier </w:t>
      </w:r>
    </w:p>
    <w:p w:rsidR="0041336E" w:rsidRDefault="0041336E" w:rsidP="0041336E">
      <w:pPr>
        <w:pStyle w:val="Index1"/>
      </w:pPr>
      <w:r>
        <w:t>Event start date</w:t>
      </w:r>
      <w:r w:rsidR="00FC0A73">
        <w:t>time</w:t>
      </w:r>
      <w:r>
        <w:t xml:space="preserve"> </w:t>
      </w:r>
    </w:p>
    <w:p w:rsidR="0041336E" w:rsidRDefault="0041336E" w:rsidP="0041336E">
      <w:pPr>
        <w:pStyle w:val="Index1"/>
      </w:pPr>
      <w:r>
        <w:t xml:space="preserve">Event summary suppress flag </w:t>
      </w:r>
    </w:p>
    <w:p w:rsidR="0041336E" w:rsidRDefault="0041336E" w:rsidP="0041336E">
      <w:pPr>
        <w:pStyle w:val="Index1"/>
      </w:pPr>
      <w:r>
        <w:t xml:space="preserve">Event supplementary information </w:t>
      </w:r>
    </w:p>
    <w:p w:rsidR="0041336E" w:rsidRDefault="0041336E" w:rsidP="0041336E">
      <w:pPr>
        <w:pStyle w:val="Index1"/>
      </w:pPr>
      <w:r>
        <w:t xml:space="preserve">Event type code </w:t>
      </w:r>
    </w:p>
    <w:p w:rsidR="0041336E" w:rsidRDefault="0041336E" w:rsidP="0041336E">
      <w:pPr>
        <w:pStyle w:val="Index1"/>
      </w:pPr>
      <w:r>
        <w:t xml:space="preserve">Health specialty code </w:t>
      </w:r>
    </w:p>
    <w:p w:rsidR="0041336E" w:rsidRDefault="0041336E" w:rsidP="0041336E">
      <w:pPr>
        <w:pStyle w:val="Index1"/>
      </w:pPr>
      <w:r>
        <w:t xml:space="preserve">Length of stay </w:t>
      </w:r>
    </w:p>
    <w:p w:rsidR="0041336E" w:rsidRPr="00C54490" w:rsidRDefault="0041336E" w:rsidP="0041336E">
      <w:pPr>
        <w:pStyle w:val="Index1"/>
      </w:pPr>
      <w:r>
        <w:t xml:space="preserve">Mother’s </w:t>
      </w:r>
      <w:r w:rsidR="00166F02">
        <w:t>e</w:t>
      </w:r>
      <w:r>
        <w:t>ncrypted NHI</w:t>
      </w:r>
    </w:p>
    <w:p w:rsidR="0041336E" w:rsidRDefault="0041336E" w:rsidP="0041336E">
      <w:pPr>
        <w:pStyle w:val="Index1"/>
      </w:pPr>
      <w:r>
        <w:t xml:space="preserve">Principal health service purchaser </w:t>
      </w:r>
    </w:p>
    <w:p w:rsidR="0041336E" w:rsidRDefault="0041336E" w:rsidP="0041336E">
      <w:pPr>
        <w:pStyle w:val="Index1"/>
      </w:pPr>
      <w:r>
        <w:t xml:space="preserve">Private flag </w:t>
      </w:r>
    </w:p>
    <w:p w:rsidR="0041336E" w:rsidRDefault="0041336E" w:rsidP="0041336E">
      <w:pPr>
        <w:pStyle w:val="Index1"/>
      </w:pPr>
      <w:r>
        <w:t xml:space="preserve">PMS unique identifier </w:t>
      </w:r>
    </w:p>
    <w:p w:rsidR="0041336E" w:rsidRPr="0041336E" w:rsidRDefault="0041336E" w:rsidP="0041336E">
      <w:pPr>
        <w:pStyle w:val="Heading3"/>
        <w:spacing w:before="120" w:after="0"/>
        <w:rPr>
          <w:noProof/>
          <w:sz w:val="20"/>
          <w:szCs w:val="20"/>
        </w:rPr>
      </w:pPr>
      <w:r w:rsidRPr="0041336E">
        <w:rPr>
          <w:noProof/>
          <w:sz w:val="20"/>
          <w:szCs w:val="20"/>
        </w:rPr>
        <w:t>Healthcare User</w:t>
      </w:r>
    </w:p>
    <w:p w:rsidR="0041336E" w:rsidRDefault="0041336E" w:rsidP="0041336E">
      <w:pPr>
        <w:pStyle w:val="Index1"/>
      </w:pPr>
      <w:r>
        <w:t xml:space="preserve">Age at admission </w:t>
      </w:r>
    </w:p>
    <w:p w:rsidR="0041336E" w:rsidRDefault="0041336E" w:rsidP="0041336E">
      <w:pPr>
        <w:pStyle w:val="Index1"/>
      </w:pPr>
      <w:r>
        <w:t xml:space="preserve">Age at discharge </w:t>
      </w:r>
    </w:p>
    <w:p w:rsidR="0041336E" w:rsidRDefault="0041336E" w:rsidP="0041336E">
      <w:pPr>
        <w:pStyle w:val="Index1"/>
      </w:pPr>
      <w:r>
        <w:t xml:space="preserve">Country of birth code </w:t>
      </w:r>
    </w:p>
    <w:p w:rsidR="0041336E" w:rsidRDefault="0041336E" w:rsidP="0041336E">
      <w:pPr>
        <w:pStyle w:val="Index1"/>
      </w:pPr>
      <w:r>
        <w:t xml:space="preserve">Date of birth </w:t>
      </w:r>
    </w:p>
    <w:p w:rsidR="0041336E" w:rsidRDefault="0041336E" w:rsidP="0041336E">
      <w:pPr>
        <w:pStyle w:val="Index1"/>
      </w:pPr>
      <w:r>
        <w:t xml:space="preserve">Date of Birth flag </w:t>
      </w:r>
    </w:p>
    <w:p w:rsidR="0041336E" w:rsidRDefault="0041336E" w:rsidP="0041336E">
      <w:pPr>
        <w:pStyle w:val="Index1"/>
      </w:pPr>
      <w:r>
        <w:t xml:space="preserve">Domicile code </w:t>
      </w:r>
    </w:p>
    <w:p w:rsidR="0041336E" w:rsidRDefault="0041336E" w:rsidP="0041336E">
      <w:pPr>
        <w:pStyle w:val="Index1"/>
      </w:pPr>
      <w:r>
        <w:t>Encrypted NHI number</w:t>
      </w:r>
    </w:p>
    <w:p w:rsidR="0041336E" w:rsidRDefault="0041336E" w:rsidP="0041336E">
      <w:pPr>
        <w:pStyle w:val="Index1"/>
      </w:pPr>
      <w:r>
        <w:t xml:space="preserve">Ethnic group codes </w:t>
      </w:r>
    </w:p>
    <w:p w:rsidR="0041336E" w:rsidRDefault="0041336E" w:rsidP="0041336E">
      <w:pPr>
        <w:pStyle w:val="Index1"/>
      </w:pPr>
      <w:r>
        <w:t xml:space="preserve">NHI number </w:t>
      </w:r>
    </w:p>
    <w:p w:rsidR="0041336E" w:rsidRDefault="0041336E" w:rsidP="0041336E">
      <w:pPr>
        <w:pStyle w:val="Index1"/>
      </w:pPr>
      <w:r>
        <w:t xml:space="preserve">NZ </w:t>
      </w:r>
      <w:r w:rsidR="00166F02">
        <w:t>r</w:t>
      </w:r>
      <w:r>
        <w:t xml:space="preserve">esident </w:t>
      </w:r>
      <w:r w:rsidR="00166F02">
        <w:t>s</w:t>
      </w:r>
      <w:r>
        <w:t xml:space="preserve">tatus </w:t>
      </w:r>
    </w:p>
    <w:p w:rsidR="0041336E" w:rsidRDefault="0041336E" w:rsidP="0041336E">
      <w:pPr>
        <w:pStyle w:val="Index1"/>
      </w:pPr>
      <w:r>
        <w:t xml:space="preserve">Occupation code </w:t>
      </w:r>
    </w:p>
    <w:p w:rsidR="0041336E" w:rsidRDefault="0041336E" w:rsidP="0041336E">
      <w:pPr>
        <w:pStyle w:val="Index1"/>
      </w:pPr>
      <w:r>
        <w:t xml:space="preserve">Occupation free-text </w:t>
      </w:r>
    </w:p>
    <w:p w:rsidR="0041336E" w:rsidRDefault="0041336E" w:rsidP="0041336E">
      <w:pPr>
        <w:pStyle w:val="Index1"/>
      </w:pPr>
      <w:r>
        <w:t xml:space="preserve">Prioritised ethnicity </w:t>
      </w:r>
    </w:p>
    <w:p w:rsidR="0041336E" w:rsidRDefault="0041336E" w:rsidP="0041336E">
      <w:pPr>
        <w:pStyle w:val="Index1"/>
      </w:pPr>
      <w:r>
        <w:t xml:space="preserve">Sex </w:t>
      </w:r>
    </w:p>
    <w:p w:rsidR="0041336E" w:rsidRPr="0041336E" w:rsidRDefault="0041336E" w:rsidP="0041336E">
      <w:pPr>
        <w:pStyle w:val="Heading3"/>
        <w:spacing w:before="120" w:after="0"/>
        <w:rPr>
          <w:noProof/>
          <w:sz w:val="20"/>
          <w:szCs w:val="20"/>
        </w:rPr>
      </w:pPr>
      <w:r w:rsidRPr="0041336E">
        <w:rPr>
          <w:noProof/>
          <w:sz w:val="20"/>
          <w:szCs w:val="20"/>
        </w:rPr>
        <w:t>DRG</w:t>
      </w:r>
    </w:p>
    <w:p w:rsidR="0041336E" w:rsidRDefault="0041336E" w:rsidP="0041336E">
      <w:pPr>
        <w:pStyle w:val="Index1"/>
      </w:pPr>
      <w:r>
        <w:t xml:space="preserve">AN-DRG grouper code version 3.1 </w:t>
      </w:r>
    </w:p>
    <w:p w:rsidR="0041336E" w:rsidRDefault="0041336E" w:rsidP="0041336E">
      <w:pPr>
        <w:pStyle w:val="Index1"/>
      </w:pPr>
      <w:r>
        <w:t xml:space="preserve">CCL </w:t>
      </w:r>
    </w:p>
    <w:p w:rsidR="0041336E" w:rsidRDefault="0041336E" w:rsidP="0041336E">
      <w:pPr>
        <w:pStyle w:val="Index1"/>
      </w:pPr>
      <w:r>
        <w:t xml:space="preserve">Cost </w:t>
      </w:r>
      <w:r w:rsidR="00166F02">
        <w:t>w</w:t>
      </w:r>
      <w:r>
        <w:t xml:space="preserve">eight </w:t>
      </w:r>
      <w:r w:rsidR="00166F02">
        <w:t>c</w:t>
      </w:r>
      <w:r>
        <w:t xml:space="preserve">ode </w:t>
      </w:r>
    </w:p>
    <w:p w:rsidR="0041336E" w:rsidRDefault="0041336E" w:rsidP="0041336E">
      <w:pPr>
        <w:pStyle w:val="Index1"/>
      </w:pPr>
      <w:r>
        <w:t xml:space="preserve">Cost </w:t>
      </w:r>
      <w:r w:rsidR="00166F02">
        <w:t>w</w:t>
      </w:r>
      <w:r>
        <w:t xml:space="preserve">eights </w:t>
      </w:r>
    </w:p>
    <w:p w:rsidR="0041336E" w:rsidRDefault="0041336E" w:rsidP="0041336E">
      <w:pPr>
        <w:pStyle w:val="Index1"/>
      </w:pPr>
      <w:r>
        <w:t xml:space="preserve">DRG code </w:t>
      </w:r>
    </w:p>
    <w:p w:rsidR="0041336E" w:rsidRDefault="0041336E" w:rsidP="0041336E">
      <w:pPr>
        <w:pStyle w:val="Index1"/>
      </w:pPr>
      <w:r>
        <w:t xml:space="preserve">DRG grouper type code </w:t>
      </w:r>
    </w:p>
    <w:p w:rsidR="0041336E" w:rsidRPr="00C54490" w:rsidRDefault="0041336E" w:rsidP="0041336E">
      <w:pPr>
        <w:pStyle w:val="Index1"/>
      </w:pPr>
      <w:r>
        <w:t xml:space="preserve">Excluded </w:t>
      </w:r>
      <w:r w:rsidR="00166F02">
        <w:t>p</w:t>
      </w:r>
      <w:r>
        <w:t xml:space="preserve">urchase </w:t>
      </w:r>
      <w:r w:rsidR="00166F02">
        <w:t>u</w:t>
      </w:r>
      <w:r>
        <w:t>nit</w:t>
      </w:r>
    </w:p>
    <w:p w:rsidR="0041336E" w:rsidRDefault="0041336E" w:rsidP="0041336E">
      <w:pPr>
        <w:pStyle w:val="Index1"/>
      </w:pPr>
      <w:r>
        <w:t xml:space="preserve">MDC code </w:t>
      </w:r>
    </w:p>
    <w:p w:rsidR="0041336E" w:rsidRPr="00DA6921" w:rsidRDefault="0041336E" w:rsidP="0041336E">
      <w:pPr>
        <w:pStyle w:val="Index1"/>
      </w:pPr>
      <w:r>
        <w:t xml:space="preserve">MDC type </w:t>
      </w:r>
      <w:r>
        <w:br/>
        <w:t>NZ DRG code current</w:t>
      </w:r>
    </w:p>
    <w:p w:rsidR="0041336E" w:rsidRDefault="0041336E" w:rsidP="0041336E">
      <w:pPr>
        <w:pStyle w:val="Index1"/>
      </w:pPr>
      <w:r>
        <w:t xml:space="preserve">PCCL </w:t>
      </w:r>
    </w:p>
    <w:p w:rsidR="0041336E" w:rsidRDefault="0041336E" w:rsidP="0041336E">
      <w:pPr>
        <w:pStyle w:val="Index1"/>
      </w:pPr>
      <w:r>
        <w:t xml:space="preserve">Purchase unit </w:t>
      </w:r>
    </w:p>
    <w:p w:rsidR="0041336E" w:rsidRPr="0041336E" w:rsidRDefault="0041336E" w:rsidP="0041336E">
      <w:pPr>
        <w:pStyle w:val="Heading3"/>
        <w:spacing w:before="120" w:after="0"/>
        <w:rPr>
          <w:noProof/>
          <w:sz w:val="20"/>
          <w:szCs w:val="20"/>
        </w:rPr>
      </w:pPr>
      <w:r w:rsidRPr="0041336E">
        <w:rPr>
          <w:noProof/>
          <w:sz w:val="20"/>
          <w:szCs w:val="20"/>
        </w:rPr>
        <w:t>Birth Event</w:t>
      </w:r>
    </w:p>
    <w:p w:rsidR="0041336E" w:rsidRDefault="0041336E" w:rsidP="0041336E">
      <w:pPr>
        <w:pStyle w:val="Index1"/>
      </w:pPr>
      <w:r>
        <w:t xml:space="preserve">Age of mother </w:t>
      </w:r>
    </w:p>
    <w:p w:rsidR="0041336E" w:rsidRDefault="0041336E" w:rsidP="0041336E">
      <w:pPr>
        <w:pStyle w:val="Index1"/>
      </w:pPr>
      <w:r>
        <w:t xml:space="preserve">Birth location </w:t>
      </w:r>
    </w:p>
    <w:p w:rsidR="0041336E" w:rsidRDefault="0041336E" w:rsidP="0041336E">
      <w:pPr>
        <w:pStyle w:val="Index1"/>
      </w:pPr>
      <w:r>
        <w:t xml:space="preserve">Birth status </w:t>
      </w:r>
    </w:p>
    <w:p w:rsidR="0041336E" w:rsidRDefault="0041336E" w:rsidP="0041336E">
      <w:pPr>
        <w:pStyle w:val="Index1"/>
      </w:pPr>
      <w:r>
        <w:t xml:space="preserve">Birthweight </w:t>
      </w:r>
    </w:p>
    <w:p w:rsidR="0041336E" w:rsidRDefault="0041336E" w:rsidP="0041336E">
      <w:pPr>
        <w:pStyle w:val="Index1"/>
      </w:pPr>
      <w:r>
        <w:t xml:space="preserve">Gestation period </w:t>
      </w:r>
    </w:p>
    <w:p w:rsidR="0041336E" w:rsidRPr="0041336E" w:rsidRDefault="0041336E" w:rsidP="0041336E">
      <w:pPr>
        <w:pStyle w:val="Heading3"/>
        <w:spacing w:before="120" w:after="0"/>
        <w:rPr>
          <w:noProof/>
          <w:sz w:val="20"/>
          <w:szCs w:val="20"/>
        </w:rPr>
      </w:pPr>
      <w:r w:rsidRPr="0041336E">
        <w:rPr>
          <w:noProof/>
          <w:sz w:val="20"/>
          <w:szCs w:val="20"/>
        </w:rPr>
        <w:t>Mental Health Events</w:t>
      </w:r>
    </w:p>
    <w:p w:rsidR="0041336E" w:rsidRDefault="0041336E" w:rsidP="0041336E">
      <w:pPr>
        <w:pStyle w:val="Index1"/>
      </w:pPr>
      <w:r>
        <w:t xml:space="preserve">Legal status code </w:t>
      </w:r>
    </w:p>
    <w:p w:rsidR="0041336E" w:rsidRDefault="0041336E" w:rsidP="0041336E">
      <w:pPr>
        <w:pStyle w:val="Index1"/>
      </w:pPr>
      <w:r>
        <w:t xml:space="preserve">Legal status date </w:t>
      </w:r>
    </w:p>
    <w:p w:rsidR="0041336E" w:rsidRDefault="0041336E" w:rsidP="0041336E">
      <w:pPr>
        <w:pStyle w:val="Index1"/>
      </w:pPr>
      <w:r>
        <w:t xml:space="preserve">Psychiatric leave end code </w:t>
      </w:r>
    </w:p>
    <w:p w:rsidR="0041336E" w:rsidRDefault="0041336E" w:rsidP="0041336E">
      <w:pPr>
        <w:pStyle w:val="Index1"/>
      </w:pPr>
      <w:r>
        <w:t xml:space="preserve">Psychiatric leave end date </w:t>
      </w:r>
    </w:p>
    <w:p w:rsidR="0041336E" w:rsidRDefault="0041336E" w:rsidP="0041336E"/>
    <w:p w:rsidR="0041336E" w:rsidRPr="0041336E" w:rsidRDefault="0041336E" w:rsidP="0041336E">
      <w:pPr>
        <w:pStyle w:val="Heading3"/>
        <w:spacing w:before="120" w:after="0"/>
        <w:rPr>
          <w:noProof/>
          <w:sz w:val="20"/>
          <w:szCs w:val="20"/>
        </w:rPr>
      </w:pPr>
      <w:r w:rsidRPr="0041336E">
        <w:rPr>
          <w:noProof/>
          <w:sz w:val="20"/>
          <w:szCs w:val="20"/>
        </w:rPr>
        <w:t>Clinical</w:t>
      </w:r>
    </w:p>
    <w:p w:rsidR="0041336E" w:rsidRDefault="0041336E" w:rsidP="0041336E">
      <w:pPr>
        <w:pStyle w:val="Index1"/>
      </w:pPr>
      <w:r>
        <w:t xml:space="preserve">Clinical code </w:t>
      </w:r>
    </w:p>
    <w:p w:rsidR="0041336E" w:rsidRDefault="0041336E" w:rsidP="0041336E">
      <w:pPr>
        <w:pStyle w:val="Index1"/>
      </w:pPr>
      <w:r>
        <w:t xml:space="preserve">Clinical code type </w:t>
      </w:r>
    </w:p>
    <w:p w:rsidR="0041336E" w:rsidRDefault="0041336E" w:rsidP="0041336E">
      <w:pPr>
        <w:pStyle w:val="Index1"/>
      </w:pPr>
      <w:r>
        <w:t xml:space="preserve">Clinical coding system ID </w:t>
      </w:r>
    </w:p>
    <w:p w:rsidR="0041336E" w:rsidRDefault="0041336E" w:rsidP="0041336E">
      <w:pPr>
        <w:pStyle w:val="Index1"/>
      </w:pPr>
      <w:r>
        <w:t xml:space="preserve">Diagnosis number </w:t>
      </w:r>
    </w:p>
    <w:p w:rsidR="0041336E" w:rsidRDefault="0041336E" w:rsidP="0041336E">
      <w:pPr>
        <w:pStyle w:val="Index1"/>
      </w:pPr>
      <w:r>
        <w:t xml:space="preserve">Diagnosis sequence </w:t>
      </w:r>
    </w:p>
    <w:p w:rsidR="0041336E" w:rsidRDefault="0041336E" w:rsidP="0041336E">
      <w:pPr>
        <w:pStyle w:val="Index1"/>
      </w:pPr>
      <w:r>
        <w:t xml:space="preserve">Diagnosis type </w:t>
      </w:r>
    </w:p>
    <w:p w:rsidR="0041336E" w:rsidRDefault="0041336E" w:rsidP="0041336E">
      <w:pPr>
        <w:pStyle w:val="Index1"/>
      </w:pPr>
      <w:r>
        <w:t xml:space="preserve">Diagnosis/procedure description </w:t>
      </w:r>
    </w:p>
    <w:p w:rsidR="0041336E" w:rsidRDefault="0041336E" w:rsidP="0041336E">
      <w:pPr>
        <w:pStyle w:val="Index1"/>
      </w:pPr>
      <w:r>
        <w:t xml:space="preserve">Operation/procedure date </w:t>
      </w:r>
    </w:p>
    <w:p w:rsidR="0041336E" w:rsidRDefault="0041336E" w:rsidP="0041336E">
      <w:pPr>
        <w:pStyle w:val="Index1"/>
      </w:pPr>
      <w:r>
        <w:t xml:space="preserve">Total hours on mechanical ventilation </w:t>
      </w:r>
    </w:p>
    <w:p w:rsidR="0041336E" w:rsidRDefault="0041336E" w:rsidP="0041336E">
      <w:pPr>
        <w:pStyle w:val="Index1"/>
      </w:pPr>
      <w:r>
        <w:t xml:space="preserve">Total hours on CPAP </w:t>
      </w:r>
    </w:p>
    <w:p w:rsidR="0041336E" w:rsidRPr="00C54490" w:rsidRDefault="0041336E" w:rsidP="0041336E">
      <w:pPr>
        <w:pStyle w:val="Index1"/>
      </w:pPr>
      <w:r>
        <w:t xml:space="preserve">Total ICU </w:t>
      </w:r>
      <w:r w:rsidR="00A7197C">
        <w:t>h</w:t>
      </w:r>
      <w:r>
        <w:t>ours</w:t>
      </w:r>
    </w:p>
    <w:p w:rsidR="0041336E" w:rsidRDefault="0041336E" w:rsidP="0041336E">
      <w:pPr>
        <w:pStyle w:val="Index1"/>
      </w:pPr>
      <w:r>
        <w:t xml:space="preserve">Weight on </w:t>
      </w:r>
      <w:r w:rsidR="00A7197C">
        <w:t>a</w:t>
      </w:r>
      <w:r>
        <w:t xml:space="preserve">dmission </w:t>
      </w:r>
    </w:p>
    <w:p w:rsidR="0041336E" w:rsidRDefault="0041336E" w:rsidP="0041336E"/>
    <w:p w:rsidR="0041336E" w:rsidRPr="0041336E" w:rsidRDefault="0041336E" w:rsidP="0041336E">
      <w:pPr>
        <w:pStyle w:val="Heading3"/>
        <w:spacing w:before="120" w:after="0"/>
        <w:rPr>
          <w:noProof/>
          <w:sz w:val="20"/>
          <w:szCs w:val="20"/>
        </w:rPr>
      </w:pPr>
      <w:r w:rsidRPr="0041336E">
        <w:rPr>
          <w:noProof/>
          <w:sz w:val="20"/>
          <w:szCs w:val="20"/>
        </w:rPr>
        <w:t>External Cause Events</w:t>
      </w:r>
    </w:p>
    <w:p w:rsidR="0041336E" w:rsidRDefault="0041336E" w:rsidP="0041336E">
      <w:pPr>
        <w:pStyle w:val="Index1"/>
      </w:pPr>
      <w:r>
        <w:t xml:space="preserve">ACC claim number </w:t>
      </w:r>
    </w:p>
    <w:p w:rsidR="0041336E" w:rsidRDefault="0041336E" w:rsidP="0041336E">
      <w:pPr>
        <w:pStyle w:val="Index1"/>
      </w:pPr>
      <w:r>
        <w:t xml:space="preserve">Accident flag </w:t>
      </w:r>
    </w:p>
    <w:p w:rsidR="0041336E" w:rsidRDefault="0041336E" w:rsidP="0041336E">
      <w:pPr>
        <w:pStyle w:val="Index1"/>
      </w:pPr>
      <w:r>
        <w:t xml:space="preserve">External cause date of occurrence </w:t>
      </w:r>
    </w:p>
    <w:p w:rsidR="0041336E" w:rsidRDefault="0041336E" w:rsidP="0041336E"/>
    <w:p w:rsidR="0041336E" w:rsidRPr="0041336E" w:rsidRDefault="0041336E" w:rsidP="0041336E">
      <w:pPr>
        <w:pStyle w:val="Heading3"/>
        <w:spacing w:before="120" w:after="0"/>
        <w:rPr>
          <w:noProof/>
          <w:sz w:val="20"/>
          <w:szCs w:val="20"/>
        </w:rPr>
      </w:pPr>
      <w:r w:rsidRPr="0041336E">
        <w:rPr>
          <w:noProof/>
          <w:sz w:val="20"/>
          <w:szCs w:val="20"/>
        </w:rPr>
        <w:t>Common Groupings</w:t>
      </w:r>
    </w:p>
    <w:p w:rsidR="0041336E" w:rsidRDefault="0041336E" w:rsidP="0041336E">
      <w:pPr>
        <w:pStyle w:val="Index1"/>
      </w:pPr>
      <w:r>
        <w:t xml:space="preserve">Area unit code </w:t>
      </w:r>
    </w:p>
    <w:p w:rsidR="0041336E" w:rsidRDefault="0041336E" w:rsidP="0041336E">
      <w:pPr>
        <w:pStyle w:val="Index1"/>
      </w:pPr>
      <w:r>
        <w:t>Domicile code description</w:t>
      </w:r>
    </w:p>
    <w:p w:rsidR="0041336E" w:rsidRDefault="0041336E" w:rsidP="0041336E">
      <w:pPr>
        <w:pStyle w:val="Index1"/>
      </w:pPr>
      <w:r>
        <w:t>Domicile code status</w:t>
      </w:r>
    </w:p>
    <w:p w:rsidR="0041336E" w:rsidRDefault="0041336E" w:rsidP="0041336E">
      <w:pPr>
        <w:pStyle w:val="Index1"/>
      </w:pPr>
      <w:r>
        <w:t xml:space="preserve">Financial year </w:t>
      </w:r>
    </w:p>
    <w:p w:rsidR="0041336E" w:rsidRDefault="0041336E" w:rsidP="0041336E">
      <w:pPr>
        <w:pStyle w:val="Index1"/>
      </w:pPr>
      <w:r>
        <w:t xml:space="preserve">Month of data </w:t>
      </w:r>
    </w:p>
    <w:p w:rsidR="0041336E" w:rsidRDefault="0041336E" w:rsidP="0041336E">
      <w:pPr>
        <w:pStyle w:val="Index1"/>
      </w:pPr>
      <w:r>
        <w:t xml:space="preserve">Region of agency of treatment </w:t>
      </w:r>
    </w:p>
    <w:p w:rsidR="0041336E" w:rsidRDefault="0041336E" w:rsidP="0041336E">
      <w:pPr>
        <w:pStyle w:val="Index1"/>
      </w:pPr>
      <w:r>
        <w:t xml:space="preserve">Region of treatment </w:t>
      </w:r>
    </w:p>
    <w:p w:rsidR="0041336E" w:rsidRDefault="0041336E" w:rsidP="0041336E">
      <w:pPr>
        <w:pStyle w:val="Index1"/>
      </w:pPr>
      <w:r>
        <w:t xml:space="preserve">TLA of domicile </w:t>
      </w:r>
    </w:p>
    <w:p w:rsidR="0041336E" w:rsidRDefault="0041336E" w:rsidP="0041336E">
      <w:pPr>
        <w:pStyle w:val="Index1"/>
      </w:pPr>
      <w:r>
        <w:t>Year of census</w:t>
      </w:r>
    </w:p>
    <w:p w:rsidR="0041336E" w:rsidRDefault="0041336E" w:rsidP="0041336E">
      <w:pPr>
        <w:pStyle w:val="Index1"/>
      </w:pPr>
      <w:r>
        <w:t xml:space="preserve">Year of data </w:t>
      </w:r>
    </w:p>
    <w:p w:rsidR="0041336E" w:rsidRDefault="0041336E" w:rsidP="0041336E"/>
    <w:p w:rsidR="0041336E" w:rsidRPr="0041336E" w:rsidRDefault="0041336E" w:rsidP="0041336E">
      <w:pPr>
        <w:pStyle w:val="Heading3"/>
        <w:spacing w:before="120" w:after="0"/>
        <w:rPr>
          <w:noProof/>
          <w:sz w:val="20"/>
          <w:szCs w:val="20"/>
        </w:rPr>
      </w:pPr>
      <w:r w:rsidRPr="0041336E">
        <w:rPr>
          <w:noProof/>
          <w:sz w:val="20"/>
          <w:szCs w:val="20"/>
        </w:rPr>
        <w:t>Agencies and Facilities</w:t>
      </w:r>
    </w:p>
    <w:p w:rsidR="0041336E" w:rsidRDefault="0041336E" w:rsidP="0041336E">
      <w:pPr>
        <w:pStyle w:val="Index1"/>
      </w:pPr>
      <w:r>
        <w:t xml:space="preserve">Agency address </w:t>
      </w:r>
    </w:p>
    <w:p w:rsidR="0041336E" w:rsidRDefault="0041336E" w:rsidP="0041336E">
      <w:pPr>
        <w:pStyle w:val="Index1"/>
      </w:pPr>
      <w:r>
        <w:t xml:space="preserve">Agency closing date </w:t>
      </w:r>
    </w:p>
    <w:p w:rsidR="0041336E" w:rsidRDefault="0041336E" w:rsidP="0041336E">
      <w:pPr>
        <w:pStyle w:val="Index1"/>
      </w:pPr>
      <w:r>
        <w:t xml:space="preserve">Agency code </w:t>
      </w:r>
    </w:p>
    <w:p w:rsidR="0041336E" w:rsidRDefault="0041336E" w:rsidP="0041336E">
      <w:pPr>
        <w:pStyle w:val="Index1"/>
      </w:pPr>
      <w:r>
        <w:t xml:space="preserve">Agency name </w:t>
      </w:r>
    </w:p>
    <w:p w:rsidR="0041336E" w:rsidRDefault="0041336E" w:rsidP="0041336E">
      <w:pPr>
        <w:pStyle w:val="Index1"/>
      </w:pPr>
      <w:r>
        <w:t xml:space="preserve">Agency opening date </w:t>
      </w:r>
    </w:p>
    <w:p w:rsidR="0041336E" w:rsidRDefault="0041336E" w:rsidP="0041336E">
      <w:pPr>
        <w:pStyle w:val="Index1"/>
      </w:pPr>
      <w:r>
        <w:t xml:space="preserve">Agency type code </w:t>
      </w:r>
    </w:p>
    <w:p w:rsidR="0041336E" w:rsidRDefault="0041336E" w:rsidP="0041336E">
      <w:pPr>
        <w:pStyle w:val="Index1"/>
      </w:pPr>
      <w:r>
        <w:t xml:space="preserve">Facility address </w:t>
      </w:r>
    </w:p>
    <w:p w:rsidR="0041336E" w:rsidRDefault="0041336E" w:rsidP="0041336E">
      <w:pPr>
        <w:pStyle w:val="Index1"/>
      </w:pPr>
      <w:r>
        <w:t xml:space="preserve">Facility closing date </w:t>
      </w:r>
    </w:p>
    <w:p w:rsidR="0041336E" w:rsidRDefault="0041336E" w:rsidP="0041336E">
      <w:pPr>
        <w:pStyle w:val="Index1"/>
      </w:pPr>
      <w:r>
        <w:t>Facility code</w:t>
      </w:r>
    </w:p>
    <w:p w:rsidR="0041336E" w:rsidRDefault="0041336E" w:rsidP="0041336E">
      <w:pPr>
        <w:pStyle w:val="Index1"/>
      </w:pPr>
      <w:r>
        <w:t>Facility name</w:t>
      </w:r>
    </w:p>
    <w:p w:rsidR="0041336E" w:rsidRDefault="0041336E" w:rsidP="0041336E">
      <w:pPr>
        <w:pStyle w:val="Index1"/>
      </w:pPr>
      <w:r>
        <w:t xml:space="preserve">Facility opening date </w:t>
      </w:r>
    </w:p>
    <w:p w:rsidR="0041336E" w:rsidRDefault="0041336E" w:rsidP="0041336E">
      <w:pPr>
        <w:pStyle w:val="Index1"/>
      </w:pPr>
      <w:r>
        <w:t xml:space="preserve">Facility </w:t>
      </w:r>
      <w:r w:rsidR="00A7197C">
        <w:t>t</w:t>
      </w:r>
      <w:r>
        <w:t xml:space="preserve">ransfer </w:t>
      </w:r>
      <w:r w:rsidR="00A7197C">
        <w:t>f</w:t>
      </w:r>
      <w:r>
        <w:t>rom</w:t>
      </w:r>
    </w:p>
    <w:p w:rsidR="0041336E" w:rsidRPr="00C54490" w:rsidRDefault="0041336E" w:rsidP="0041336E">
      <w:pPr>
        <w:pStyle w:val="Index1"/>
      </w:pPr>
      <w:r>
        <w:t xml:space="preserve">Facility </w:t>
      </w:r>
      <w:r w:rsidR="00A7197C">
        <w:t>t</w:t>
      </w:r>
      <w:r>
        <w:t xml:space="preserve">ransfer </w:t>
      </w:r>
      <w:r w:rsidR="00A7197C">
        <w:t>t</w:t>
      </w:r>
      <w:r>
        <w:t>o</w:t>
      </w:r>
    </w:p>
    <w:p w:rsidR="0041336E" w:rsidRDefault="0041336E" w:rsidP="0041336E">
      <w:pPr>
        <w:pStyle w:val="Index1"/>
      </w:pPr>
      <w:r>
        <w:t xml:space="preserve">Facility type </w:t>
      </w:r>
    </w:p>
    <w:p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c</w:t>
      </w:r>
      <w:r>
        <w:rPr>
          <w:lang w:val="en-AU"/>
        </w:rPr>
        <w:t>ode</w:t>
      </w:r>
    </w:p>
    <w:p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f</w:t>
      </w:r>
      <w:r>
        <w:rPr>
          <w:lang w:val="en-AU"/>
        </w:rPr>
        <w:t xml:space="preserve">rom </w:t>
      </w:r>
      <w:r w:rsidR="00A7197C">
        <w:rPr>
          <w:lang w:val="en-AU"/>
        </w:rPr>
        <w:t>d</w:t>
      </w:r>
      <w:r>
        <w:rPr>
          <w:lang w:val="en-AU"/>
        </w:rPr>
        <w:t>ate</w:t>
      </w:r>
    </w:p>
    <w:p w:rsidR="0041336E" w:rsidRDefault="0041336E" w:rsidP="0041336E">
      <w:pPr>
        <w:pStyle w:val="Index1"/>
        <w:rPr>
          <w:lang w:val="en-AU"/>
        </w:rPr>
      </w:pPr>
      <w:r>
        <w:rPr>
          <w:lang w:val="en-AU"/>
        </w:rPr>
        <w:t xml:space="preserve">WIES </w:t>
      </w:r>
      <w:r w:rsidR="00A7197C">
        <w:rPr>
          <w:lang w:val="en-AU"/>
        </w:rPr>
        <w:t>a</w:t>
      </w:r>
      <w:r>
        <w:rPr>
          <w:lang w:val="en-AU"/>
        </w:rPr>
        <w:t xml:space="preserve">gency </w:t>
      </w:r>
      <w:r w:rsidR="00A7197C">
        <w:rPr>
          <w:lang w:val="en-AU"/>
        </w:rPr>
        <w:t>t</w:t>
      </w:r>
      <w:r>
        <w:rPr>
          <w:lang w:val="en-AU"/>
        </w:rPr>
        <w:t xml:space="preserve">o </w:t>
      </w:r>
      <w:r w:rsidR="00A7197C">
        <w:rPr>
          <w:lang w:val="en-AU"/>
        </w:rPr>
        <w:t>d</w:t>
      </w:r>
      <w:r>
        <w:rPr>
          <w:lang w:val="en-AU"/>
        </w:rPr>
        <w:t>ate</w:t>
      </w:r>
    </w:p>
    <w:p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c</w:t>
      </w:r>
      <w:r>
        <w:rPr>
          <w:lang w:val="en-AU"/>
        </w:rPr>
        <w:t>ode</w:t>
      </w:r>
    </w:p>
    <w:p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f</w:t>
      </w:r>
      <w:r>
        <w:rPr>
          <w:lang w:val="en-AU"/>
        </w:rPr>
        <w:t xml:space="preserve">rom </w:t>
      </w:r>
      <w:r w:rsidR="00A7197C">
        <w:rPr>
          <w:lang w:val="en-AU"/>
        </w:rPr>
        <w:t>d</w:t>
      </w:r>
      <w:r>
        <w:rPr>
          <w:lang w:val="en-AU"/>
        </w:rPr>
        <w:t>ate</w:t>
      </w:r>
    </w:p>
    <w:p w:rsidR="0041336E" w:rsidRDefault="0041336E" w:rsidP="0041336E">
      <w:pPr>
        <w:pStyle w:val="Index1"/>
        <w:rPr>
          <w:lang w:val="en-AU"/>
        </w:rPr>
      </w:pPr>
      <w:r>
        <w:rPr>
          <w:lang w:val="en-AU"/>
        </w:rPr>
        <w:t xml:space="preserve">WIES </w:t>
      </w:r>
      <w:r w:rsidR="00A7197C">
        <w:rPr>
          <w:lang w:val="en-AU"/>
        </w:rPr>
        <w:t>f</w:t>
      </w:r>
      <w:r>
        <w:rPr>
          <w:lang w:val="en-AU"/>
        </w:rPr>
        <w:t xml:space="preserve">acility </w:t>
      </w:r>
      <w:r w:rsidR="00A7197C">
        <w:rPr>
          <w:lang w:val="en-AU"/>
        </w:rPr>
        <w:t>t</w:t>
      </w:r>
      <w:r>
        <w:rPr>
          <w:lang w:val="en-AU"/>
        </w:rPr>
        <w:t xml:space="preserve">o </w:t>
      </w:r>
      <w:r w:rsidR="00A7197C">
        <w:rPr>
          <w:lang w:val="en-AU"/>
        </w:rPr>
        <w:t>d</w:t>
      </w:r>
      <w:r>
        <w:rPr>
          <w:lang w:val="en-AU"/>
        </w:rPr>
        <w:t>ate</w:t>
      </w:r>
    </w:p>
    <w:p w:rsidR="0041336E" w:rsidRPr="0041336E" w:rsidRDefault="0041336E" w:rsidP="0041336E">
      <w:pPr>
        <w:pStyle w:val="Heading3"/>
        <w:spacing w:before="120" w:after="0"/>
        <w:rPr>
          <w:noProof/>
          <w:sz w:val="20"/>
          <w:szCs w:val="20"/>
        </w:rPr>
      </w:pPr>
      <w:r w:rsidRPr="0041336E">
        <w:rPr>
          <w:noProof/>
          <w:sz w:val="20"/>
          <w:szCs w:val="20"/>
        </w:rPr>
        <w:t>File and Record Administration</w:t>
      </w:r>
    </w:p>
    <w:p w:rsidR="0041336E" w:rsidRDefault="0041336E" w:rsidP="0041336E">
      <w:pPr>
        <w:pStyle w:val="Index1"/>
      </w:pPr>
      <w:r>
        <w:t xml:space="preserve">Batch ID </w:t>
      </w:r>
    </w:p>
    <w:p w:rsidR="0041336E" w:rsidRDefault="0041336E" w:rsidP="0041336E">
      <w:pPr>
        <w:pStyle w:val="Index1"/>
      </w:pPr>
      <w:r>
        <w:t xml:space="preserve">Date updated </w:t>
      </w:r>
    </w:p>
    <w:p w:rsidR="0041336E" w:rsidRDefault="0041336E" w:rsidP="0041336E">
      <w:pPr>
        <w:pStyle w:val="Index1"/>
      </w:pPr>
      <w:r>
        <w:t xml:space="preserve">Transaction ID </w:t>
      </w:r>
    </w:p>
    <w:p w:rsidR="0041336E" w:rsidRDefault="0041336E" w:rsidP="0041336E">
      <w:pPr>
        <w:pStyle w:val="Index1"/>
      </w:pPr>
    </w:p>
    <w:p w:rsidR="0041336E" w:rsidRDefault="0041336E" w:rsidP="0041336E">
      <w:pPr>
        <w:sectPr w:rsidR="0041336E" w:rsidSect="000F758C">
          <w:type w:val="continuous"/>
          <w:pgSz w:w="11906" w:h="16838"/>
          <w:pgMar w:top="1440" w:right="1800" w:bottom="1440" w:left="1800" w:header="708" w:footer="708" w:gutter="0"/>
          <w:pgNumType w:fmt="lowerRoman"/>
          <w:cols w:num="2" w:space="708" w:equalWidth="0">
            <w:col w:w="3799" w:space="708"/>
            <w:col w:w="3799"/>
          </w:cols>
          <w:docGrid w:linePitch="360"/>
        </w:sectPr>
      </w:pPr>
    </w:p>
    <w:p w:rsidR="006B2928" w:rsidRDefault="006B2928" w:rsidP="006B2928">
      <w:pPr>
        <w:pStyle w:val="Heading1"/>
      </w:pPr>
      <w:bookmarkStart w:id="204" w:name="AppH"/>
      <w:bookmarkStart w:id="205" w:name="_Toc22377332"/>
      <w:bookmarkStart w:id="206" w:name="_Toc22377690"/>
      <w:bookmarkStart w:id="207" w:name="_Toc202953116"/>
      <w:bookmarkStart w:id="208" w:name="_Toc349831510"/>
      <w:r>
        <w:t>Appendix H: Code Table Index</w:t>
      </w:r>
      <w:bookmarkEnd w:id="204"/>
      <w:bookmarkEnd w:id="205"/>
      <w:bookmarkEnd w:id="206"/>
      <w:bookmarkEnd w:id="207"/>
      <w:bookmarkEnd w:id="208"/>
    </w:p>
    <w:p w:rsidR="006B2928" w:rsidRDefault="006B2928" w:rsidP="006B2928">
      <w:pPr>
        <w:pBdr>
          <w:top w:val="single" w:sz="4" w:space="1" w:color="auto"/>
        </w:pBdr>
        <w:spacing w:before="240"/>
        <w:ind w:left="1797"/>
      </w:pPr>
    </w:p>
    <w:tbl>
      <w:tblPr>
        <w:tblW w:w="85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000" w:firstRow="0" w:lastRow="0" w:firstColumn="0" w:lastColumn="0" w:noHBand="0" w:noVBand="0"/>
      </w:tblPr>
      <w:tblGrid>
        <w:gridCol w:w="4219"/>
        <w:gridCol w:w="4349"/>
      </w:tblGrid>
      <w:tr w:rsidR="006B2928" w:rsidRPr="006B2928">
        <w:tc>
          <w:tcPr>
            <w:tcW w:w="4219" w:type="dxa"/>
            <w:shd w:val="clear" w:color="auto" w:fill="E0E0E0"/>
          </w:tcPr>
          <w:p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Code table</w:t>
            </w:r>
          </w:p>
        </w:tc>
        <w:tc>
          <w:tcPr>
            <w:tcW w:w="4349" w:type="dxa"/>
            <w:shd w:val="clear" w:color="auto" w:fill="E0E0E0"/>
          </w:tcPr>
          <w:p w:rsidR="006B2928" w:rsidRPr="006B2928" w:rsidRDefault="006B2928" w:rsidP="00D67A52">
            <w:pPr>
              <w:ind w:right="26"/>
              <w:rPr>
                <w:rFonts w:ascii="Arial" w:hAnsi="Arial" w:cs="Arial"/>
                <w:b/>
                <w:bCs/>
                <w:sz w:val="20"/>
                <w:szCs w:val="20"/>
              </w:rPr>
            </w:pPr>
            <w:r w:rsidRPr="006B2928">
              <w:rPr>
                <w:rFonts w:ascii="Arial" w:hAnsi="Arial" w:cs="Arial"/>
                <w:b/>
                <w:bCs/>
                <w:sz w:val="20"/>
                <w:szCs w:val="20"/>
              </w:rPr>
              <w:t>Location</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Admission Source code table</w:t>
            </w:r>
          </w:p>
        </w:tc>
        <w:tc>
          <w:tcPr>
            <w:tcW w:w="4349" w:type="dxa"/>
          </w:tcPr>
          <w:p w:rsidR="006B2928" w:rsidRPr="006B2928" w:rsidRDefault="0086007C" w:rsidP="00D67A52">
            <w:pPr>
              <w:ind w:right="26"/>
              <w:rPr>
                <w:rFonts w:ascii="Arial" w:hAnsi="Arial" w:cs="Arial"/>
                <w:sz w:val="20"/>
                <w:szCs w:val="20"/>
              </w:rPr>
            </w:pPr>
            <w:hyperlink r:id="rId49" w:history="1">
              <w:r w:rsidR="003F0C0D" w:rsidRPr="003F0C0D">
                <w:rPr>
                  <w:rStyle w:val="Hyperlink"/>
                  <w:rFonts w:ascii="Arial" w:hAnsi="Arial" w:cs="Arial"/>
                  <w:sz w:val="20"/>
                  <w:szCs w:val="20"/>
                </w:rPr>
                <w:t>http://www.health.govt.nz/nz-health-statistics/data-references/code-tables/common-code-tables/admission-source-code-table</w:t>
              </w:r>
            </w:hyperlink>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Admission Type code table</w:t>
            </w:r>
          </w:p>
        </w:tc>
        <w:tc>
          <w:tcPr>
            <w:tcW w:w="4349" w:type="dxa"/>
          </w:tcPr>
          <w:p w:rsidR="006B2928" w:rsidRPr="006B2928" w:rsidRDefault="0086007C" w:rsidP="00D67A52">
            <w:pPr>
              <w:ind w:right="26"/>
              <w:rPr>
                <w:rFonts w:ascii="Arial" w:hAnsi="Arial" w:cs="Arial"/>
                <w:sz w:val="20"/>
                <w:szCs w:val="20"/>
              </w:rPr>
            </w:pPr>
            <w:hyperlink r:id="rId50" w:history="1">
              <w:r w:rsidR="003F0C0D" w:rsidRPr="003F0C0D">
                <w:rPr>
                  <w:rStyle w:val="Hyperlink"/>
                  <w:rFonts w:ascii="Arial" w:hAnsi="Arial" w:cs="Arial"/>
                  <w:sz w:val="20"/>
                  <w:szCs w:val="20"/>
                </w:rPr>
                <w:t>http://www.health.govt.nz/nz-health-statistics/data-references/code-tables/common-code-tables/admission-type-code-table</w:t>
              </w:r>
            </w:hyperlink>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Agency code table</w:t>
            </w:r>
          </w:p>
        </w:tc>
        <w:tc>
          <w:tcPr>
            <w:tcW w:w="4349" w:type="dxa"/>
          </w:tcPr>
          <w:p w:rsidR="006B2928" w:rsidRPr="006B2928" w:rsidRDefault="0086007C" w:rsidP="00D67A52">
            <w:pPr>
              <w:ind w:right="26"/>
              <w:rPr>
                <w:rFonts w:ascii="Arial" w:hAnsi="Arial" w:cs="Arial"/>
                <w:sz w:val="20"/>
                <w:szCs w:val="20"/>
              </w:rPr>
            </w:pPr>
            <w:hyperlink r:id="rId51" w:history="1">
              <w:r w:rsidR="00E53A83" w:rsidRPr="00582B54">
                <w:rPr>
                  <w:rStyle w:val="Hyperlink"/>
                  <w:rFonts w:ascii="Arial" w:hAnsi="Arial" w:cs="Arial"/>
                  <w:sz w:val="20"/>
                  <w:szCs w:val="20"/>
                </w:rPr>
                <w:t>http://www.health.govt.nz/nz-health-statistics/data-references/code-tables/common-code-tables/agency-code-table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Agency Type code table</w:t>
            </w:r>
          </w:p>
        </w:tc>
        <w:tc>
          <w:tcPr>
            <w:tcW w:w="4349" w:type="dxa"/>
          </w:tcPr>
          <w:p w:rsidR="006B2928" w:rsidRPr="006B2928" w:rsidRDefault="0086007C" w:rsidP="00D67A52">
            <w:pPr>
              <w:ind w:right="26"/>
              <w:rPr>
                <w:rFonts w:ascii="Arial" w:hAnsi="Arial" w:cs="Arial"/>
                <w:sz w:val="20"/>
                <w:szCs w:val="20"/>
              </w:rPr>
            </w:pPr>
            <w:hyperlink r:id="rId52" w:history="1">
              <w:r w:rsidR="00E53A83" w:rsidRPr="00582B54">
                <w:rPr>
                  <w:rStyle w:val="Hyperlink"/>
                  <w:rFonts w:ascii="Arial" w:hAnsi="Arial" w:cs="Arial"/>
                  <w:sz w:val="20"/>
                  <w:szCs w:val="20"/>
                </w:rPr>
                <w:t>http://www.health.govt.nz/nz-health-statistics/data-references/code-tables/common-code-tables/agency-type-code-table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Birth/Death Location code table</w:t>
            </w:r>
          </w:p>
        </w:tc>
        <w:tc>
          <w:tcPr>
            <w:tcW w:w="4349" w:type="dxa"/>
          </w:tcPr>
          <w:p w:rsidR="006B2928" w:rsidRPr="006B2928" w:rsidRDefault="0086007C" w:rsidP="00D67A52">
            <w:pPr>
              <w:ind w:right="26"/>
              <w:rPr>
                <w:rFonts w:ascii="Arial" w:hAnsi="Arial" w:cs="Arial"/>
                <w:sz w:val="20"/>
                <w:szCs w:val="20"/>
              </w:rPr>
            </w:pPr>
            <w:hyperlink r:id="rId53" w:history="1">
              <w:r w:rsidR="00E53A83" w:rsidRPr="00582B54">
                <w:rPr>
                  <w:rStyle w:val="Hyperlink"/>
                  <w:rFonts w:ascii="Arial" w:hAnsi="Arial" w:cs="Arial"/>
                  <w:sz w:val="20"/>
                  <w:szCs w:val="20"/>
                </w:rPr>
                <w:t>http://www.health.govt.nz/nz-health-statistics/data-references/code-tables/common-code-tables/birth-death-location-code-table</w:t>
              </w:r>
            </w:hyperlink>
            <w:r w:rsidR="00E53A83">
              <w:rPr>
                <w:rFonts w:ascii="Arial" w:hAnsi="Arial" w:cs="Arial"/>
                <w:sz w:val="20"/>
                <w:szCs w:val="20"/>
              </w:rPr>
              <w:t xml:space="preserve"> </w:t>
            </w:r>
          </w:p>
        </w:tc>
      </w:tr>
      <w:tr w:rsidR="006B2928" w:rsidRPr="00A55719">
        <w:tc>
          <w:tcPr>
            <w:tcW w:w="4219" w:type="dxa"/>
          </w:tcPr>
          <w:p w:rsidR="006B2928" w:rsidRPr="00A55719" w:rsidRDefault="006B2928" w:rsidP="00D67A52">
            <w:pPr>
              <w:ind w:right="26"/>
              <w:rPr>
                <w:rFonts w:ascii="Arial" w:hAnsi="Arial" w:cs="Arial"/>
                <w:sz w:val="20"/>
                <w:szCs w:val="20"/>
              </w:rPr>
            </w:pPr>
            <w:r w:rsidRPr="00A55719">
              <w:rPr>
                <w:rFonts w:ascii="Arial" w:hAnsi="Arial" w:cs="Arial"/>
                <w:sz w:val="20"/>
                <w:szCs w:val="20"/>
              </w:rPr>
              <w:t>Clinical code table</w:t>
            </w:r>
          </w:p>
        </w:tc>
        <w:tc>
          <w:tcPr>
            <w:tcW w:w="4349" w:type="dxa"/>
          </w:tcPr>
          <w:p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 xml:space="preserve">Clinical code </w:t>
            </w:r>
            <w:r w:rsidRPr="00A55719">
              <w:rPr>
                <w:rFonts w:ascii="Arial" w:hAnsi="Arial" w:cs="Arial"/>
                <w:sz w:val="20"/>
                <w:szCs w:val="20"/>
              </w:rPr>
              <w:t xml:space="preserve">on page </w:t>
            </w:r>
            <w:r w:rsidR="00A81AE8">
              <w:rPr>
                <w:rFonts w:ascii="Arial" w:hAnsi="Arial" w:cs="Arial"/>
                <w:sz w:val="20"/>
                <w:szCs w:val="20"/>
              </w:rPr>
              <w:fldChar w:fldCharType="begin"/>
            </w:r>
            <w:r w:rsidR="00A81AE8">
              <w:rPr>
                <w:rFonts w:ascii="Arial" w:hAnsi="Arial" w:cs="Arial"/>
                <w:sz w:val="20"/>
                <w:szCs w:val="20"/>
              </w:rPr>
              <w:instrText xml:space="preserve"> PAGEREF _Ref383433798 \h </w:instrText>
            </w:r>
            <w:r w:rsidR="00A81AE8">
              <w:rPr>
                <w:rFonts w:ascii="Arial" w:hAnsi="Arial" w:cs="Arial"/>
                <w:sz w:val="20"/>
                <w:szCs w:val="20"/>
              </w:rPr>
            </w:r>
            <w:r w:rsidR="00A81AE8">
              <w:rPr>
                <w:rFonts w:ascii="Arial" w:hAnsi="Arial" w:cs="Arial"/>
                <w:sz w:val="20"/>
                <w:szCs w:val="20"/>
              </w:rPr>
              <w:fldChar w:fldCharType="separate"/>
            </w:r>
            <w:r w:rsidR="00A81AE8">
              <w:rPr>
                <w:rFonts w:ascii="Arial" w:hAnsi="Arial" w:cs="Arial"/>
                <w:noProof/>
                <w:sz w:val="20"/>
                <w:szCs w:val="20"/>
              </w:rPr>
              <w:t>16</w:t>
            </w:r>
            <w:r w:rsidR="00A81AE8">
              <w:rPr>
                <w:rFonts w:ascii="Arial" w:hAnsi="Arial" w:cs="Arial"/>
                <w:sz w:val="20"/>
                <w:szCs w:val="20"/>
              </w:rPr>
              <w:fldChar w:fldCharType="end"/>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Clinical Code Table Type code table</w:t>
            </w:r>
          </w:p>
        </w:tc>
        <w:tc>
          <w:tcPr>
            <w:tcW w:w="4349" w:type="dxa"/>
          </w:tcPr>
          <w:p w:rsidR="006B2928" w:rsidRPr="006B2928" w:rsidRDefault="0086007C" w:rsidP="00D67A52">
            <w:pPr>
              <w:ind w:right="26"/>
              <w:rPr>
                <w:rFonts w:ascii="Arial" w:hAnsi="Arial" w:cs="Arial"/>
                <w:sz w:val="20"/>
                <w:szCs w:val="20"/>
              </w:rPr>
            </w:pPr>
            <w:hyperlink r:id="rId54" w:history="1">
              <w:r w:rsidR="00E53A83" w:rsidRPr="00582B54">
                <w:rPr>
                  <w:rStyle w:val="Hyperlink"/>
                  <w:rFonts w:ascii="Arial" w:hAnsi="Arial" w:cs="Arial"/>
                  <w:sz w:val="20"/>
                  <w:szCs w:val="20"/>
                </w:rPr>
                <w:t>http://www.health.govt.nz/nz-health-statistics/data-references/code-tables/common-code-tables/clinical-code-type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Clinical Coding System code table</w:t>
            </w:r>
          </w:p>
        </w:tc>
        <w:tc>
          <w:tcPr>
            <w:tcW w:w="4349" w:type="dxa"/>
          </w:tcPr>
          <w:p w:rsidR="006B2928" w:rsidRPr="006B2928" w:rsidRDefault="0086007C" w:rsidP="00D67A52">
            <w:pPr>
              <w:ind w:right="26"/>
              <w:rPr>
                <w:rFonts w:ascii="Arial" w:hAnsi="Arial" w:cs="Arial"/>
                <w:sz w:val="20"/>
                <w:szCs w:val="20"/>
              </w:rPr>
            </w:pPr>
            <w:hyperlink r:id="rId55" w:history="1">
              <w:r w:rsidR="00E53A83" w:rsidRPr="00582B54">
                <w:rPr>
                  <w:rStyle w:val="Hyperlink"/>
                  <w:rFonts w:ascii="Arial" w:hAnsi="Arial" w:cs="Arial"/>
                  <w:sz w:val="20"/>
                  <w:szCs w:val="20"/>
                </w:rPr>
                <w:t>http://www.health.govt.nz/nz-health-statistics/data-references/code-tables/common-code-tables/clinical-coding-system-code-table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Country of Birth code table</w:t>
            </w:r>
          </w:p>
        </w:tc>
        <w:tc>
          <w:tcPr>
            <w:tcW w:w="4349" w:type="dxa"/>
          </w:tcPr>
          <w:p w:rsidR="006B2928" w:rsidRPr="006B2928" w:rsidRDefault="0086007C" w:rsidP="00D67A52">
            <w:pPr>
              <w:ind w:right="26"/>
              <w:rPr>
                <w:rFonts w:ascii="Arial" w:hAnsi="Arial" w:cs="Arial"/>
                <w:sz w:val="20"/>
                <w:szCs w:val="20"/>
              </w:rPr>
            </w:pPr>
            <w:hyperlink r:id="rId56" w:history="1">
              <w:r w:rsidR="00E53A83" w:rsidRPr="00582B54">
                <w:rPr>
                  <w:rStyle w:val="Hyperlink"/>
                  <w:rFonts w:ascii="Arial" w:hAnsi="Arial" w:cs="Arial"/>
                  <w:sz w:val="20"/>
                  <w:szCs w:val="20"/>
                </w:rPr>
                <w:t>http://www.health.govt.nz/nz-health-statistics/data-references/code-tables/common-code-tables/country-birth-code-table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Domicile code table</w:t>
            </w:r>
          </w:p>
        </w:tc>
        <w:tc>
          <w:tcPr>
            <w:tcW w:w="4349" w:type="dxa"/>
          </w:tcPr>
          <w:p w:rsidR="006B2928" w:rsidRPr="006B2928" w:rsidRDefault="0086007C" w:rsidP="00D67A52">
            <w:pPr>
              <w:ind w:right="26"/>
              <w:rPr>
                <w:rFonts w:ascii="Arial" w:hAnsi="Arial" w:cs="Arial"/>
                <w:sz w:val="20"/>
                <w:szCs w:val="20"/>
              </w:rPr>
            </w:pPr>
            <w:hyperlink r:id="rId57" w:history="1">
              <w:r w:rsidR="00E53A83" w:rsidRPr="00582B54">
                <w:rPr>
                  <w:rStyle w:val="Hyperlink"/>
                  <w:rFonts w:ascii="Arial" w:hAnsi="Arial" w:cs="Arial"/>
                  <w:sz w:val="20"/>
                  <w:szCs w:val="20"/>
                </w:rPr>
                <w:t>http://www.health.govt.nz/nz-health-statistics/data-references/code-tables/common-code-tables/domicile-code-table</w:t>
              </w:r>
            </w:hyperlink>
            <w:r w:rsidR="00E53A83">
              <w:rPr>
                <w:rFonts w:ascii="Arial" w:hAnsi="Arial" w:cs="Arial"/>
                <w:sz w:val="20"/>
                <w:szCs w:val="20"/>
              </w:rPr>
              <w:t xml:space="preserve"> </w:t>
            </w:r>
          </w:p>
        </w:tc>
      </w:tr>
      <w:tr w:rsidR="00E53A83" w:rsidRPr="006B2928" w:rsidTr="00D152F3">
        <w:tc>
          <w:tcPr>
            <w:tcW w:w="4219" w:type="dxa"/>
          </w:tcPr>
          <w:p w:rsidR="00E53A83" w:rsidRPr="006B2928" w:rsidRDefault="00E53A83" w:rsidP="00D152F3">
            <w:pPr>
              <w:ind w:right="26"/>
              <w:rPr>
                <w:rFonts w:ascii="Arial" w:hAnsi="Arial" w:cs="Arial"/>
                <w:sz w:val="20"/>
                <w:szCs w:val="20"/>
              </w:rPr>
            </w:pPr>
            <w:r w:rsidRPr="006B2928">
              <w:rPr>
                <w:rFonts w:ascii="Arial" w:hAnsi="Arial" w:cs="Arial"/>
                <w:sz w:val="20"/>
                <w:szCs w:val="20"/>
                <w:lang w:val="en-NZ"/>
              </w:rPr>
              <w:t>DRG code table</w:t>
            </w:r>
          </w:p>
        </w:tc>
        <w:tc>
          <w:tcPr>
            <w:tcW w:w="4349" w:type="dxa"/>
          </w:tcPr>
          <w:p w:rsidR="00E53A83" w:rsidRPr="006B2928" w:rsidRDefault="0086007C" w:rsidP="00D152F3">
            <w:pPr>
              <w:ind w:right="26"/>
              <w:rPr>
                <w:rFonts w:ascii="Arial" w:hAnsi="Arial" w:cs="Arial"/>
                <w:sz w:val="20"/>
                <w:szCs w:val="20"/>
              </w:rPr>
            </w:pPr>
            <w:hyperlink r:id="rId58" w:history="1">
              <w:r w:rsidR="00E035FF" w:rsidRPr="00E035FF">
                <w:rPr>
                  <w:rStyle w:val="Hyperlink"/>
                  <w:rFonts w:ascii="Arial" w:hAnsi="Arial" w:cs="Arial"/>
                  <w:sz w:val="20"/>
                  <w:szCs w:val="20"/>
                </w:rPr>
                <w:t>http://www.health.govt.nz/nz-health-statistics/data-references/code-tables/common-code-tables/drg-code-table</w:t>
              </w:r>
            </w:hyperlink>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DRG Grouper Type code table</w:t>
            </w:r>
          </w:p>
        </w:tc>
        <w:tc>
          <w:tcPr>
            <w:tcW w:w="4349" w:type="dxa"/>
          </w:tcPr>
          <w:p w:rsidR="006B2928" w:rsidRPr="006B2928" w:rsidRDefault="0086007C" w:rsidP="00D67A52">
            <w:pPr>
              <w:ind w:right="26"/>
              <w:rPr>
                <w:rFonts w:ascii="Arial" w:hAnsi="Arial" w:cs="Arial"/>
                <w:sz w:val="20"/>
                <w:szCs w:val="20"/>
              </w:rPr>
            </w:pPr>
            <w:hyperlink r:id="rId59" w:history="1">
              <w:r w:rsidR="00E53A83" w:rsidRPr="00E035FF">
                <w:rPr>
                  <w:rStyle w:val="Hyperlink"/>
                  <w:rFonts w:ascii="Arial" w:hAnsi="Arial" w:cs="Arial"/>
                  <w:sz w:val="20"/>
                  <w:szCs w:val="20"/>
                </w:rPr>
                <w:t>http://www.health.govt.nz/nz-health-statistics/data-references/code-tables/common-code-tables/drg-grouper-code-table</w:t>
              </w:r>
            </w:hyperlink>
          </w:p>
        </w:tc>
      </w:tr>
      <w:tr w:rsidR="006B2928" w:rsidRPr="006B2928">
        <w:tc>
          <w:tcPr>
            <w:tcW w:w="4219" w:type="dxa"/>
          </w:tcPr>
          <w:p w:rsidR="006B2928" w:rsidRPr="006B2928" w:rsidRDefault="006B2928" w:rsidP="00E53A83">
            <w:pPr>
              <w:ind w:right="26"/>
              <w:rPr>
                <w:rFonts w:ascii="Arial" w:hAnsi="Arial" w:cs="Arial"/>
                <w:sz w:val="20"/>
                <w:szCs w:val="20"/>
              </w:rPr>
            </w:pPr>
            <w:r w:rsidRPr="006B2928">
              <w:rPr>
                <w:rFonts w:ascii="Arial" w:hAnsi="Arial" w:cs="Arial"/>
                <w:sz w:val="20"/>
                <w:szCs w:val="20"/>
              </w:rPr>
              <w:t>Ethnic</w:t>
            </w:r>
            <w:r w:rsidR="00E53A83">
              <w:rPr>
                <w:rFonts w:ascii="Arial" w:hAnsi="Arial" w:cs="Arial"/>
                <w:sz w:val="20"/>
                <w:szCs w:val="20"/>
              </w:rPr>
              <w:t>ity</w:t>
            </w:r>
            <w:r w:rsidRPr="006B2928">
              <w:rPr>
                <w:rFonts w:ascii="Arial" w:hAnsi="Arial" w:cs="Arial"/>
                <w:sz w:val="20"/>
                <w:szCs w:val="20"/>
              </w:rPr>
              <w:t xml:space="preserve"> code table</w:t>
            </w:r>
          </w:p>
        </w:tc>
        <w:tc>
          <w:tcPr>
            <w:tcW w:w="4349" w:type="dxa"/>
          </w:tcPr>
          <w:p w:rsidR="006B2928" w:rsidRPr="006B2928" w:rsidRDefault="0086007C" w:rsidP="00D67A52">
            <w:pPr>
              <w:ind w:right="26"/>
              <w:rPr>
                <w:rFonts w:ascii="Arial" w:hAnsi="Arial" w:cs="Arial"/>
                <w:sz w:val="20"/>
                <w:szCs w:val="20"/>
              </w:rPr>
            </w:pPr>
            <w:hyperlink r:id="rId60" w:history="1">
              <w:r w:rsidR="00E53A83" w:rsidRPr="00582B54">
                <w:rPr>
                  <w:rStyle w:val="Hyperlink"/>
                  <w:rFonts w:ascii="Arial" w:hAnsi="Arial" w:cs="Arial"/>
                  <w:sz w:val="20"/>
                  <w:szCs w:val="20"/>
                </w:rPr>
                <w:t>http://www.health.govt.nz/nz-health-statistics/data-references/code-tables/common-code-tables/ethnicity-code-tables</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Event Clinical Code Type code table</w:t>
            </w:r>
          </w:p>
        </w:tc>
        <w:tc>
          <w:tcPr>
            <w:tcW w:w="4349" w:type="dxa"/>
          </w:tcPr>
          <w:p w:rsidR="006B2928" w:rsidRPr="006B2928" w:rsidRDefault="0086007C" w:rsidP="00D67A52">
            <w:pPr>
              <w:ind w:right="26"/>
              <w:rPr>
                <w:rFonts w:ascii="Arial" w:hAnsi="Arial" w:cs="Arial"/>
                <w:sz w:val="20"/>
                <w:szCs w:val="20"/>
              </w:rPr>
            </w:pPr>
            <w:hyperlink r:id="rId61" w:history="1">
              <w:r w:rsidR="00E53A83" w:rsidRPr="00582B54">
                <w:rPr>
                  <w:rStyle w:val="Hyperlink"/>
                  <w:rFonts w:ascii="Arial" w:hAnsi="Arial" w:cs="Arial"/>
                  <w:sz w:val="20"/>
                  <w:szCs w:val="20"/>
                </w:rPr>
                <w:t>http://www.health.govt.nz/nz-health-statistics/data-references/code-tables/common-code-tables/event-clinical-code-type-code-table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Event Type code table</w:t>
            </w:r>
          </w:p>
        </w:tc>
        <w:tc>
          <w:tcPr>
            <w:tcW w:w="4349" w:type="dxa"/>
          </w:tcPr>
          <w:p w:rsidR="006B2928" w:rsidRPr="006B2928" w:rsidRDefault="0086007C" w:rsidP="00D67A52">
            <w:pPr>
              <w:ind w:right="26"/>
              <w:rPr>
                <w:rFonts w:ascii="Arial" w:hAnsi="Arial" w:cs="Arial"/>
                <w:sz w:val="20"/>
                <w:szCs w:val="20"/>
              </w:rPr>
            </w:pPr>
            <w:hyperlink r:id="rId62" w:history="1">
              <w:r w:rsidR="00E53A83" w:rsidRPr="00E035FF">
                <w:rPr>
                  <w:rStyle w:val="Hyperlink"/>
                  <w:rFonts w:ascii="Arial" w:hAnsi="Arial" w:cs="Arial"/>
                  <w:sz w:val="20"/>
                  <w:szCs w:val="20"/>
                </w:rPr>
                <w:t>http://www.health.govt.nz/nz-health-statistics/data-references/code-tables/common-code-tables/event-type-code-table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Facility code table</w:t>
            </w:r>
          </w:p>
        </w:tc>
        <w:tc>
          <w:tcPr>
            <w:tcW w:w="4349" w:type="dxa"/>
          </w:tcPr>
          <w:p w:rsidR="006B2928" w:rsidRPr="006B2928" w:rsidRDefault="0086007C" w:rsidP="00D67A52">
            <w:pPr>
              <w:ind w:right="26"/>
              <w:rPr>
                <w:rFonts w:ascii="Arial" w:hAnsi="Arial" w:cs="Arial"/>
                <w:sz w:val="20"/>
                <w:szCs w:val="20"/>
              </w:rPr>
            </w:pPr>
            <w:hyperlink r:id="rId63" w:history="1">
              <w:r w:rsidR="00E53A83" w:rsidRPr="00582B54">
                <w:rPr>
                  <w:rStyle w:val="Hyperlink"/>
                  <w:rFonts w:ascii="Arial" w:hAnsi="Arial" w:cs="Arial"/>
                  <w:sz w:val="20"/>
                  <w:szCs w:val="20"/>
                </w:rPr>
                <w:t>http://www.health.govt.nz/nz-health-statistics/data-references/code-tables/common-code-tables/facility-code-table</w:t>
              </w:r>
            </w:hyperlink>
            <w:r w:rsidR="00E53A8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Facility Type code table</w:t>
            </w:r>
          </w:p>
        </w:tc>
        <w:tc>
          <w:tcPr>
            <w:tcW w:w="4349" w:type="dxa"/>
          </w:tcPr>
          <w:p w:rsidR="006B2928" w:rsidRPr="006B2928" w:rsidRDefault="0086007C" w:rsidP="00D67A52">
            <w:pPr>
              <w:ind w:right="26"/>
              <w:rPr>
                <w:rFonts w:ascii="Arial" w:hAnsi="Arial" w:cs="Arial"/>
                <w:sz w:val="20"/>
                <w:szCs w:val="20"/>
              </w:rPr>
            </w:pPr>
            <w:hyperlink r:id="rId64" w:history="1">
              <w:r w:rsidR="00E53A83" w:rsidRPr="00582B54">
                <w:rPr>
                  <w:rStyle w:val="Hyperlink"/>
                  <w:rFonts w:ascii="Arial" w:hAnsi="Arial" w:cs="Arial"/>
                  <w:sz w:val="20"/>
                  <w:szCs w:val="20"/>
                </w:rPr>
                <w:t>http://www.health.govt.nz/nz-health-statistics/data-references/code-tables/common-code-tables/facility-type-code-table</w:t>
              </w:r>
            </w:hyperlink>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Health Specialty code table</w:t>
            </w:r>
          </w:p>
        </w:tc>
        <w:tc>
          <w:tcPr>
            <w:tcW w:w="4349" w:type="dxa"/>
          </w:tcPr>
          <w:p w:rsidR="006B2928" w:rsidRPr="006B2928" w:rsidRDefault="0086007C" w:rsidP="00D67A52">
            <w:pPr>
              <w:ind w:right="26"/>
              <w:rPr>
                <w:rFonts w:ascii="Arial" w:hAnsi="Arial" w:cs="Arial"/>
                <w:sz w:val="20"/>
                <w:szCs w:val="20"/>
              </w:rPr>
            </w:pPr>
            <w:hyperlink r:id="rId65" w:history="1">
              <w:r w:rsidR="00D152F3" w:rsidRPr="00582B54">
                <w:rPr>
                  <w:rStyle w:val="Hyperlink"/>
                  <w:rFonts w:ascii="Arial" w:hAnsi="Arial" w:cs="Arial"/>
                  <w:sz w:val="20"/>
                  <w:szCs w:val="20"/>
                </w:rPr>
                <w:t>http://www.health.govt.nz/nz-health-statistics/data-references/code-tables/common-code-tables/health-specialty-code-table</w:t>
              </w:r>
            </w:hyperlink>
            <w:r w:rsidR="00D152F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Legal Status code table</w:t>
            </w:r>
          </w:p>
        </w:tc>
        <w:tc>
          <w:tcPr>
            <w:tcW w:w="4349" w:type="dxa"/>
          </w:tcPr>
          <w:p w:rsidR="006B2928" w:rsidRPr="006B2928" w:rsidRDefault="0086007C" w:rsidP="00D67A52">
            <w:pPr>
              <w:ind w:right="26"/>
              <w:rPr>
                <w:rFonts w:ascii="Arial" w:hAnsi="Arial" w:cs="Arial"/>
                <w:sz w:val="20"/>
                <w:szCs w:val="20"/>
              </w:rPr>
            </w:pPr>
            <w:hyperlink r:id="rId66" w:history="1">
              <w:r w:rsidR="00D152F3" w:rsidRPr="00582B54">
                <w:rPr>
                  <w:rStyle w:val="Hyperlink"/>
                  <w:rFonts w:ascii="Arial" w:hAnsi="Arial" w:cs="Arial"/>
                  <w:sz w:val="20"/>
                  <w:szCs w:val="20"/>
                </w:rPr>
                <w:t>http://www.health.govt.nz/nz-health-statistics/data-references/code-tables/common-code-tables/legal-status-code-table</w:t>
              </w:r>
            </w:hyperlink>
            <w:r w:rsidR="00D152F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MDC code table</w:t>
            </w:r>
          </w:p>
        </w:tc>
        <w:tc>
          <w:tcPr>
            <w:tcW w:w="4349" w:type="dxa"/>
          </w:tcPr>
          <w:p w:rsidR="006B2928" w:rsidRPr="006B2928" w:rsidRDefault="0086007C" w:rsidP="00D67A52">
            <w:pPr>
              <w:ind w:right="26"/>
              <w:rPr>
                <w:rFonts w:ascii="Arial" w:hAnsi="Arial" w:cs="Arial"/>
                <w:sz w:val="20"/>
                <w:szCs w:val="20"/>
              </w:rPr>
            </w:pPr>
            <w:hyperlink r:id="rId67" w:history="1">
              <w:r w:rsidR="00D152F3" w:rsidRPr="00582B54">
                <w:rPr>
                  <w:rStyle w:val="Hyperlink"/>
                  <w:rFonts w:ascii="Arial" w:hAnsi="Arial" w:cs="Arial"/>
                  <w:sz w:val="20"/>
                  <w:szCs w:val="20"/>
                </w:rPr>
                <w:t>http://www.health.govt.nz/nz-health-statistics/data-references/code-tables/common-code-tables/mdc-code-table</w:t>
              </w:r>
            </w:hyperlink>
            <w:r w:rsidR="00D152F3">
              <w:rPr>
                <w:rFonts w:ascii="Arial" w:hAnsi="Arial" w:cs="Arial"/>
                <w:sz w:val="20"/>
                <w:szCs w:val="20"/>
              </w:rPr>
              <w:t xml:space="preserve"> </w:t>
            </w:r>
          </w:p>
        </w:tc>
      </w:tr>
      <w:tr w:rsidR="006B2928" w:rsidRPr="00A55719">
        <w:tc>
          <w:tcPr>
            <w:tcW w:w="4219" w:type="dxa"/>
          </w:tcPr>
          <w:p w:rsidR="006B2928" w:rsidRPr="00A55719" w:rsidRDefault="006B2928" w:rsidP="00D67A52">
            <w:pPr>
              <w:ind w:right="26"/>
              <w:rPr>
                <w:rFonts w:ascii="Arial" w:hAnsi="Arial" w:cs="Arial"/>
                <w:sz w:val="20"/>
                <w:szCs w:val="20"/>
              </w:rPr>
            </w:pPr>
            <w:r w:rsidRPr="00A55719">
              <w:rPr>
                <w:rFonts w:ascii="Arial" w:hAnsi="Arial" w:cs="Arial"/>
                <w:sz w:val="20"/>
                <w:szCs w:val="20"/>
              </w:rPr>
              <w:t>MDC Type code table</w:t>
            </w:r>
          </w:p>
        </w:tc>
        <w:tc>
          <w:tcPr>
            <w:tcW w:w="4349" w:type="dxa"/>
          </w:tcPr>
          <w:p w:rsidR="006B2928" w:rsidRPr="00A55719" w:rsidRDefault="006B2928" w:rsidP="00D67A52">
            <w:pPr>
              <w:ind w:right="26"/>
              <w:rPr>
                <w:rFonts w:ascii="Arial" w:hAnsi="Arial" w:cs="Arial"/>
                <w:sz w:val="20"/>
                <w:szCs w:val="20"/>
              </w:rPr>
            </w:pPr>
            <w:r w:rsidRPr="00A55719">
              <w:rPr>
                <w:rFonts w:ascii="Arial" w:hAnsi="Arial" w:cs="Arial"/>
                <w:sz w:val="20"/>
                <w:szCs w:val="20"/>
              </w:rPr>
              <w:t xml:space="preserve">See </w:t>
            </w:r>
            <w:r w:rsidRPr="00A55719">
              <w:rPr>
                <w:rFonts w:ascii="Arial" w:hAnsi="Arial" w:cs="Arial"/>
                <w:i/>
                <w:iCs/>
                <w:sz w:val="20"/>
                <w:szCs w:val="20"/>
              </w:rPr>
              <w:t>MDC type</w:t>
            </w:r>
            <w:r w:rsidRPr="00A55719">
              <w:rPr>
                <w:rFonts w:ascii="Arial" w:hAnsi="Arial" w:cs="Arial"/>
                <w:sz w:val="20"/>
                <w:szCs w:val="20"/>
              </w:rPr>
              <w:t xml:space="preserve"> on page </w:t>
            </w:r>
            <w:r w:rsidR="00A81AE8">
              <w:rPr>
                <w:rFonts w:ascii="Arial" w:hAnsi="Arial" w:cs="Arial"/>
                <w:sz w:val="20"/>
                <w:szCs w:val="20"/>
              </w:rPr>
              <w:fldChar w:fldCharType="begin"/>
            </w:r>
            <w:r w:rsidR="00A81AE8">
              <w:rPr>
                <w:rFonts w:ascii="Arial" w:hAnsi="Arial" w:cs="Arial"/>
                <w:sz w:val="20"/>
                <w:szCs w:val="20"/>
              </w:rPr>
              <w:instrText xml:space="preserve"> PAGEREF _Ref383433778 \h </w:instrText>
            </w:r>
            <w:r w:rsidR="00A81AE8">
              <w:rPr>
                <w:rFonts w:ascii="Arial" w:hAnsi="Arial" w:cs="Arial"/>
                <w:sz w:val="20"/>
                <w:szCs w:val="20"/>
              </w:rPr>
            </w:r>
            <w:r w:rsidR="00A81AE8">
              <w:rPr>
                <w:rFonts w:ascii="Arial" w:hAnsi="Arial" w:cs="Arial"/>
                <w:sz w:val="20"/>
                <w:szCs w:val="20"/>
              </w:rPr>
              <w:fldChar w:fldCharType="separate"/>
            </w:r>
            <w:r w:rsidR="00A81AE8">
              <w:rPr>
                <w:rFonts w:ascii="Arial" w:hAnsi="Arial" w:cs="Arial"/>
                <w:noProof/>
                <w:sz w:val="20"/>
                <w:szCs w:val="20"/>
              </w:rPr>
              <w:t>145</w:t>
            </w:r>
            <w:r w:rsidR="00A81AE8">
              <w:rPr>
                <w:rFonts w:ascii="Arial" w:hAnsi="Arial" w:cs="Arial"/>
                <w:sz w:val="20"/>
                <w:szCs w:val="20"/>
              </w:rPr>
              <w:fldChar w:fldCharType="end"/>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Occupation code table</w:t>
            </w:r>
          </w:p>
        </w:tc>
        <w:tc>
          <w:tcPr>
            <w:tcW w:w="4349" w:type="dxa"/>
          </w:tcPr>
          <w:p w:rsidR="006B2928" w:rsidRPr="006B2928" w:rsidRDefault="0086007C" w:rsidP="00D67A52">
            <w:pPr>
              <w:ind w:right="26"/>
              <w:rPr>
                <w:rFonts w:ascii="Arial" w:hAnsi="Arial" w:cs="Arial"/>
                <w:sz w:val="20"/>
                <w:szCs w:val="20"/>
              </w:rPr>
            </w:pPr>
            <w:hyperlink r:id="rId68" w:history="1">
              <w:r w:rsidR="00D152F3" w:rsidRPr="00582B54">
                <w:rPr>
                  <w:rStyle w:val="Hyperlink"/>
                  <w:rFonts w:ascii="Arial" w:hAnsi="Arial" w:cs="Arial"/>
                  <w:sz w:val="20"/>
                  <w:szCs w:val="20"/>
                </w:rPr>
                <w:t>http://www.health.govt.nz/nz-health-statistics/data-references/code-tables/common-code-tables/occupation-code-table</w:t>
              </w:r>
            </w:hyperlink>
            <w:r w:rsidR="00D152F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Principal Health Service Purchaser code table</w:t>
            </w:r>
          </w:p>
        </w:tc>
        <w:tc>
          <w:tcPr>
            <w:tcW w:w="4349" w:type="dxa"/>
          </w:tcPr>
          <w:p w:rsidR="006B2928" w:rsidRPr="006B2928" w:rsidRDefault="0086007C" w:rsidP="00D67A52">
            <w:pPr>
              <w:ind w:right="26"/>
              <w:rPr>
                <w:rFonts w:ascii="Arial" w:hAnsi="Arial" w:cs="Arial"/>
                <w:sz w:val="20"/>
                <w:szCs w:val="20"/>
              </w:rPr>
            </w:pPr>
            <w:hyperlink r:id="rId69" w:history="1">
              <w:r w:rsidR="00D152F3" w:rsidRPr="00582B54">
                <w:rPr>
                  <w:rStyle w:val="Hyperlink"/>
                  <w:rFonts w:ascii="Arial" w:hAnsi="Arial" w:cs="Arial"/>
                  <w:sz w:val="20"/>
                  <w:szCs w:val="20"/>
                </w:rPr>
                <w:t>http://www.health.govt.nz/nz-health-statistics/data-references/code-tables/common-code-tables/principal-health-service-purchaser-code-table</w:t>
              </w:r>
            </w:hyperlink>
            <w:r w:rsidR="00D152F3">
              <w:rPr>
                <w:rFonts w:ascii="Arial" w:hAnsi="Arial" w:cs="Arial"/>
                <w:sz w:val="20"/>
                <w:szCs w:val="20"/>
              </w:rPr>
              <w:t xml:space="preserve"> </w:t>
            </w:r>
          </w:p>
        </w:tc>
      </w:tr>
      <w:tr w:rsidR="006B2928" w:rsidRPr="006B2928">
        <w:tc>
          <w:tcPr>
            <w:tcW w:w="4219" w:type="dxa"/>
          </w:tcPr>
          <w:p w:rsidR="006B2928" w:rsidRPr="006B2928" w:rsidRDefault="006B2928" w:rsidP="00D67A52">
            <w:pPr>
              <w:ind w:right="26"/>
              <w:rPr>
                <w:rFonts w:ascii="Arial" w:hAnsi="Arial" w:cs="Arial"/>
                <w:sz w:val="20"/>
                <w:szCs w:val="20"/>
              </w:rPr>
            </w:pPr>
            <w:r w:rsidRPr="006B2928">
              <w:rPr>
                <w:rFonts w:ascii="Arial" w:hAnsi="Arial" w:cs="Arial"/>
                <w:sz w:val="20"/>
                <w:szCs w:val="20"/>
              </w:rPr>
              <w:t>Psychiatric Leave End code table</w:t>
            </w:r>
          </w:p>
        </w:tc>
        <w:tc>
          <w:tcPr>
            <w:tcW w:w="4349" w:type="dxa"/>
          </w:tcPr>
          <w:p w:rsidR="006B2928" w:rsidRPr="006B2928" w:rsidRDefault="0086007C" w:rsidP="00D67A52">
            <w:pPr>
              <w:ind w:right="26"/>
              <w:rPr>
                <w:rFonts w:ascii="Arial" w:hAnsi="Arial" w:cs="Arial"/>
                <w:sz w:val="20"/>
                <w:szCs w:val="20"/>
              </w:rPr>
            </w:pPr>
            <w:hyperlink r:id="rId70" w:history="1">
              <w:r w:rsidR="00D152F3" w:rsidRPr="00582B54">
                <w:rPr>
                  <w:rStyle w:val="Hyperlink"/>
                  <w:rFonts w:ascii="Arial" w:hAnsi="Arial" w:cs="Arial"/>
                  <w:sz w:val="20"/>
                  <w:szCs w:val="20"/>
                </w:rPr>
                <w:t>http://www.health.govt.nz/nz-health-statistics/data-references/code-tables/common-code-tables/psychiatric-leave-end-code-table</w:t>
              </w:r>
            </w:hyperlink>
            <w:r w:rsidR="00D152F3">
              <w:rPr>
                <w:rFonts w:ascii="Arial" w:hAnsi="Arial" w:cs="Arial"/>
                <w:sz w:val="20"/>
                <w:szCs w:val="20"/>
              </w:rPr>
              <w:t xml:space="preserve"> </w:t>
            </w:r>
          </w:p>
        </w:tc>
      </w:tr>
    </w:tbl>
    <w:p w:rsidR="006B2928" w:rsidRDefault="006B2928" w:rsidP="006B2928">
      <w:pPr>
        <w:pBdr>
          <w:top w:val="single" w:sz="4" w:space="1" w:color="auto"/>
        </w:pBdr>
        <w:spacing w:before="240"/>
        <w:ind w:left="1797"/>
        <w:rPr>
          <w:highlight w:val="cyan"/>
        </w:rPr>
      </w:pPr>
    </w:p>
    <w:tbl>
      <w:tblPr>
        <w:tblW w:w="8522" w:type="dxa"/>
        <w:tblLook w:val="0000" w:firstRow="0" w:lastRow="0" w:firstColumn="0" w:lastColumn="0" w:noHBand="0" w:noVBand="0"/>
      </w:tblPr>
      <w:tblGrid>
        <w:gridCol w:w="1908"/>
        <w:gridCol w:w="6614"/>
      </w:tblGrid>
      <w:tr w:rsidR="006B2928">
        <w:tc>
          <w:tcPr>
            <w:tcW w:w="1908" w:type="dxa"/>
          </w:tcPr>
          <w:p w:rsidR="006B2928" w:rsidRDefault="006B2928" w:rsidP="00D67A52">
            <w:pPr>
              <w:pStyle w:val="blocklabel"/>
            </w:pPr>
            <w:r>
              <w:t>Code tables on web site</w:t>
            </w:r>
          </w:p>
        </w:tc>
        <w:tc>
          <w:tcPr>
            <w:tcW w:w="6614" w:type="dxa"/>
          </w:tcPr>
          <w:p w:rsidR="00A7197C" w:rsidRDefault="006B2928" w:rsidP="00D67A52">
            <w:pPr>
              <w:pStyle w:val="BlockText"/>
            </w:pPr>
            <w:r>
              <w:t xml:space="preserve">For code tables on the </w:t>
            </w:r>
            <w:r w:rsidR="00984D5C">
              <w:t>Ministry of Health</w:t>
            </w:r>
            <w:r>
              <w:t xml:space="preserve"> web site go to </w:t>
            </w:r>
            <w:r w:rsidR="00EA1940">
              <w:t xml:space="preserve"> </w:t>
            </w:r>
            <w:hyperlink r:id="rId71" w:history="1">
              <w:r w:rsidR="00EA1940" w:rsidRPr="003F0C0D">
                <w:rPr>
                  <w:rStyle w:val="Hyperlink"/>
                </w:rPr>
                <w:t>http://www.health.govt.nz/nz-health-statistics/data-references/code-tables</w:t>
              </w:r>
            </w:hyperlink>
          </w:p>
          <w:p w:rsidR="006B2928" w:rsidRDefault="006B2928" w:rsidP="00D67A52">
            <w:pPr>
              <w:pStyle w:val="BlockText"/>
            </w:pPr>
            <w:r>
              <w:t xml:space="preserve">For further information contact </w:t>
            </w:r>
            <w:r w:rsidR="00A7197C">
              <w:t xml:space="preserve">Analytical Services. </w:t>
            </w:r>
            <w:r>
              <w:t>Contact details are given at the front of this dictionary.</w:t>
            </w:r>
          </w:p>
        </w:tc>
      </w:tr>
    </w:tbl>
    <w:p w:rsidR="0041336E" w:rsidRDefault="0041336E">
      <w:pPr>
        <w:widowControl w:val="0"/>
        <w:tabs>
          <w:tab w:val="left" w:pos="90"/>
          <w:tab w:val="left" w:pos="1970"/>
        </w:tabs>
        <w:autoSpaceDE w:val="0"/>
        <w:autoSpaceDN w:val="0"/>
        <w:adjustRightInd w:val="0"/>
        <w:spacing w:before="25"/>
        <w:rPr>
          <w:rFonts w:ascii="Arial" w:hAnsi="Arial" w:cs="Arial"/>
          <w:color w:val="000000"/>
          <w:sz w:val="18"/>
          <w:szCs w:val="18"/>
        </w:rPr>
      </w:pPr>
    </w:p>
    <w:p w:rsidR="00CC7EAC"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Sect="000F758C">
          <w:pgSz w:w="11899" w:h="16841" w:code="9"/>
          <w:pgMar w:top="567" w:right="573" w:bottom="567" w:left="1009" w:header="720" w:footer="720" w:gutter="0"/>
          <w:cols w:space="720"/>
          <w:noEndnote/>
        </w:sectPr>
      </w:pPr>
    </w:p>
    <w:p w:rsidR="00CC7EAC" w:rsidRDefault="00CC7EAC" w:rsidP="00CC7EAC">
      <w:pPr>
        <w:pStyle w:val="Heading1"/>
      </w:pPr>
      <w:bookmarkStart w:id="209" w:name="_Toc134327528"/>
      <w:bookmarkStart w:id="210" w:name="_Toc136748498"/>
      <w:bookmarkStart w:id="211" w:name="_Ref136748693"/>
      <w:bookmarkStart w:id="212" w:name="_Ref136749056"/>
      <w:bookmarkStart w:id="213" w:name="_Toc143399950"/>
      <w:bookmarkStart w:id="214" w:name="_Toc202341286"/>
      <w:bookmarkStart w:id="215" w:name="_Toc202953118"/>
      <w:bookmarkStart w:id="216" w:name="_Toc349831511"/>
      <w:r>
        <w:t>Appendix I: Guide for Use of NMDS Purchaser Cod</w:t>
      </w:r>
      <w:bookmarkEnd w:id="209"/>
      <w:r>
        <w:t>e</w:t>
      </w:r>
      <w:bookmarkEnd w:id="210"/>
      <w:bookmarkEnd w:id="211"/>
      <w:bookmarkEnd w:id="212"/>
      <w:bookmarkEnd w:id="213"/>
      <w:bookmarkEnd w:id="214"/>
      <w:bookmarkEnd w:id="215"/>
      <w:bookmarkEnd w:id="216"/>
    </w:p>
    <w:p w:rsidR="0066427A" w:rsidRDefault="0066427A" w:rsidP="000A3B97">
      <w:pPr>
        <w:widowControl w:val="0"/>
        <w:tabs>
          <w:tab w:val="left" w:pos="90"/>
          <w:tab w:val="left" w:pos="1970"/>
        </w:tabs>
        <w:autoSpaceDE w:val="0"/>
        <w:autoSpaceDN w:val="0"/>
        <w:adjustRightInd w:val="0"/>
        <w:spacing w:before="25"/>
      </w:pPr>
    </w:p>
    <w:p w:rsidR="0066427A" w:rsidRPr="0066427A" w:rsidRDefault="005E48CC" w:rsidP="006557EF">
      <w:pPr>
        <w:jc w:val="center"/>
        <w:sectPr w:rsidR="0066427A" w:rsidRPr="0066427A" w:rsidSect="000F758C">
          <w:pgSz w:w="11899" w:h="16841" w:code="9"/>
          <w:pgMar w:top="567" w:right="573" w:bottom="567" w:left="1009" w:header="720" w:footer="720" w:gutter="0"/>
          <w:cols w:space="720"/>
          <w:noEndnote/>
        </w:sectPr>
      </w:pPr>
      <w:r>
        <w:object w:dxaOrig="10155" w:dyaOrig="15835">
          <v:shape id="_x0000_i1026" type="#_x0000_t75" style="width:405.7pt;height:630.45pt" o:ole="">
            <v:imagedata r:id="rId72" o:title=""/>
          </v:shape>
          <o:OLEObject Type="Embed" ProgID="Visio.Drawing.11" ShapeID="_x0000_i1026" DrawAspect="Content" ObjectID="_1466321466" r:id="rId73"/>
        </w:object>
      </w:r>
    </w:p>
    <w:bookmarkStart w:id="217" w:name="_Toc285187820"/>
    <w:bookmarkStart w:id="218" w:name="_Toc349831512"/>
    <w:p w:rsidR="00960487" w:rsidRPr="0046464E" w:rsidRDefault="00925F47" w:rsidP="00960487">
      <w:pPr>
        <w:pStyle w:val="Heading1"/>
      </w:pPr>
      <w:r>
        <w:rPr>
          <w:rFonts w:ascii="Arial Mäori" w:hAnsi="Arial Mäori" w:cs="Arial Mäori"/>
          <w:noProof/>
          <w:sz w:val="20"/>
          <w:lang w:val="en-NZ" w:eastAsia="en-NZ"/>
        </w:rPr>
        <mc:AlternateContent>
          <mc:Choice Requires="wpc">
            <w:drawing>
              <wp:anchor distT="0" distB="0" distL="114300" distR="114300" simplePos="0" relativeHeight="251651584" behindDoc="0" locked="0" layoutInCell="1" allowOverlap="1" wp14:anchorId="770D73AC" wp14:editId="5A1B7B1A">
                <wp:simplePos x="0" y="0"/>
                <wp:positionH relativeFrom="column">
                  <wp:posOffset>34290</wp:posOffset>
                </wp:positionH>
                <wp:positionV relativeFrom="paragraph">
                  <wp:posOffset>466725</wp:posOffset>
                </wp:positionV>
                <wp:extent cx="9829800" cy="5334000"/>
                <wp:effectExtent l="0" t="0" r="0" b="0"/>
                <wp:wrapSquare wrapText="bothSides"/>
                <wp:docPr id="7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7" name="Text Box 74"/>
                        <wps:cNvSpPr txBox="1">
                          <a:spLocks noChangeArrowheads="1"/>
                        </wps:cNvSpPr>
                        <wps:spPr bwMode="auto">
                          <a:xfrm>
                            <a:off x="0" y="0"/>
                            <a:ext cx="3886738" cy="487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wps:txbx>
                        <wps:bodyPr rot="0" vert="horz" wrap="square" lIns="81673" tIns="40837" rIns="81673" bIns="40837" anchor="t" anchorCtr="0" upright="1">
                          <a:noAutofit/>
                        </wps:bodyPr>
                      </wps:wsp>
                      <wps:wsp>
                        <wps:cNvPr id="18" name="Text Box 75"/>
                        <wps:cNvSpPr txBox="1">
                          <a:spLocks noChangeArrowheads="1"/>
                        </wps:cNvSpPr>
                        <wps:spPr bwMode="auto">
                          <a:xfrm>
                            <a:off x="342831" y="1600048"/>
                            <a:ext cx="1943369" cy="1066952"/>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wps:txbx>
                        <wps:bodyPr rot="0" vert="horz" wrap="square" lIns="81673" tIns="40837" rIns="81673" bIns="40837" anchor="t" anchorCtr="0" upright="1">
                          <a:noAutofit/>
                        </wps:bodyPr>
                      </wps:wsp>
                      <wps:wsp>
                        <wps:cNvPr id="19" name="Line 76"/>
                        <wps:cNvCnPr/>
                        <wps:spPr bwMode="auto">
                          <a:xfrm flipV="1">
                            <a:off x="2286200" y="182895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77"/>
                        <wps:cNvSpPr txBox="1">
                          <a:spLocks noChangeArrowheads="1"/>
                        </wps:cNvSpPr>
                        <wps:spPr bwMode="auto">
                          <a:xfrm>
                            <a:off x="2514754" y="1600048"/>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D473ED" w:rsidRDefault="003104F7"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21" name="Text Box 78"/>
                        <wps:cNvSpPr txBox="1">
                          <a:spLocks noChangeArrowheads="1"/>
                        </wps:cNvSpPr>
                        <wps:spPr bwMode="auto">
                          <a:xfrm>
                            <a:off x="2971861" y="2628976"/>
                            <a:ext cx="1943369"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22" name="Text Box 79"/>
                        <wps:cNvSpPr txBox="1">
                          <a:spLocks noChangeArrowheads="1"/>
                        </wps:cNvSpPr>
                        <wps:spPr bwMode="auto">
                          <a:xfrm>
                            <a:off x="8305887" y="4114952"/>
                            <a:ext cx="1447948"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370B14"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wps:txbx>
                        <wps:bodyPr rot="0" vert="horz" wrap="square" lIns="81673" tIns="40837" rIns="81673" bIns="40837" anchor="t" anchorCtr="0" upright="1">
                          <a:noAutofit/>
                        </wps:bodyPr>
                      </wps:wsp>
                      <wps:wsp>
                        <wps:cNvPr id="23" name="Text Box 80"/>
                        <wps:cNvSpPr txBox="1">
                          <a:spLocks noChangeArrowheads="1"/>
                        </wps:cNvSpPr>
                        <wps:spPr bwMode="auto">
                          <a:xfrm>
                            <a:off x="342831" y="3086024"/>
                            <a:ext cx="1943369" cy="571120"/>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wps:txbx>
                        <wps:bodyPr rot="0" vert="horz" wrap="square" lIns="81673" tIns="40837" rIns="81673" bIns="40837" anchor="t" anchorCtr="0" upright="1">
                          <a:noAutofit/>
                        </wps:bodyPr>
                      </wps:wsp>
                      <wps:wsp>
                        <wps:cNvPr id="24" name="Text Box 81"/>
                        <wps:cNvSpPr txBox="1">
                          <a:spLocks noChangeArrowheads="1"/>
                        </wps:cNvSpPr>
                        <wps:spPr bwMode="auto">
                          <a:xfrm>
                            <a:off x="2971861" y="4114952"/>
                            <a:ext cx="1656686"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txbxContent>
                        </wps:txbx>
                        <wps:bodyPr rot="0" vert="horz" wrap="square" lIns="81673" tIns="40837" rIns="81673" bIns="40837" anchor="t" anchorCtr="0" upright="1">
                          <a:noAutofit/>
                        </wps:bodyPr>
                      </wps:wsp>
                      <wps:wsp>
                        <wps:cNvPr id="25" name="Text Box 82"/>
                        <wps:cNvSpPr txBox="1">
                          <a:spLocks noChangeArrowheads="1"/>
                        </wps:cNvSpPr>
                        <wps:spPr bwMode="auto">
                          <a:xfrm>
                            <a:off x="1371984" y="2743048"/>
                            <a:ext cx="413511" cy="27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D473ED" w:rsidRDefault="003104F7"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26" name="Text Box 83"/>
                        <wps:cNvSpPr txBox="1">
                          <a:spLocks noChangeArrowheads="1"/>
                        </wps:cNvSpPr>
                        <wps:spPr bwMode="auto">
                          <a:xfrm>
                            <a:off x="2971861" y="1023605"/>
                            <a:ext cx="6743662" cy="91333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Default="003104F7" w:rsidP="008742AA">
                              <w:pPr>
                                <w:pBdr>
                                  <w:top w:val="single" w:sz="4" w:space="1" w:color="auto"/>
                                  <w:left w:val="single" w:sz="4" w:space="4" w:color="auto"/>
                                  <w:bottom w:val="single" w:sz="4" w:space="1" w:color="auto"/>
                                  <w:right w:val="single" w:sz="4" w:space="4" w:color="auto"/>
                                </w:pBdr>
                                <w:jc w:val="center"/>
                                <w:rPr>
                                  <w:b/>
                                  <w:sz w:val="28"/>
                                  <w:szCs w:val="28"/>
                                </w:rPr>
                              </w:pPr>
                            </w:p>
                            <w:p w:rsidR="003104F7" w:rsidRPr="0086480B"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wps:txbx>
                        <wps:bodyPr rot="0" vert="horz" wrap="square" lIns="81673" tIns="40837" rIns="81673" bIns="40837" anchor="t" anchorCtr="0" upright="1">
                          <a:noAutofit/>
                        </wps:bodyPr>
                      </wps:wsp>
                      <wps:wsp>
                        <wps:cNvPr id="27" name="Line 84"/>
                        <wps:cNvCnPr/>
                        <wps:spPr bwMode="auto">
                          <a:xfrm>
                            <a:off x="5181436" y="2514904"/>
                            <a:ext cx="419456"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85"/>
                        <wps:cNvCnPr/>
                        <wps:spPr bwMode="auto">
                          <a:xfrm>
                            <a:off x="1371984" y="3657144"/>
                            <a:ext cx="661" cy="3429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6"/>
                        <wps:cNvCnPr/>
                        <wps:spPr bwMode="auto">
                          <a:xfrm>
                            <a:off x="1371323" y="457048"/>
                            <a:ext cx="661" cy="304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Text Box 87"/>
                        <wps:cNvSpPr txBox="1">
                          <a:spLocks noChangeArrowheads="1"/>
                        </wps:cNvSpPr>
                        <wps:spPr bwMode="auto">
                          <a:xfrm>
                            <a:off x="457108" y="3994796"/>
                            <a:ext cx="1714815" cy="8000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eg, ER, ED, EI, ES, EA ET</w:t>
                              </w: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wps:txbx>
                        <wps:bodyPr rot="0" vert="horz" wrap="square" lIns="81673" tIns="40837" rIns="81673" bIns="40837" anchor="t" anchorCtr="0" upright="1">
                          <a:noAutofit/>
                        </wps:bodyPr>
                      </wps:wsp>
                      <wps:wsp>
                        <wps:cNvPr id="31" name="Line 88"/>
                        <wps:cNvCnPr/>
                        <wps:spPr bwMode="auto">
                          <a:xfrm>
                            <a:off x="5600892"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89"/>
                        <wps:cNvSpPr txBox="1">
                          <a:spLocks noChangeArrowheads="1"/>
                        </wps:cNvSpPr>
                        <wps:spPr bwMode="auto">
                          <a:xfrm>
                            <a:off x="75964" y="4876192"/>
                            <a:ext cx="2743308" cy="4578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Pr="008742AA" w:rsidRDefault="003104F7" w:rsidP="008742AA">
                              <w:pPr>
                                <w:rPr>
                                  <w:rFonts w:ascii="Arial" w:hAnsi="Arial" w:cs="Arial"/>
                                  <w:sz w:val="16"/>
                                  <w:szCs w:val="16"/>
                                </w:rPr>
                              </w:pPr>
                              <w:r w:rsidRPr="008742AA">
                                <w:rPr>
                                  <w:rFonts w:ascii="Arial" w:hAnsi="Arial" w:cs="Arial"/>
                                  <w:sz w:val="16"/>
                                  <w:szCs w:val="16"/>
                                </w:rPr>
                                <w:t>PUC = Purchaser Unit Code</w:t>
                              </w:r>
                            </w:p>
                            <w:p w:rsidR="003104F7" w:rsidRPr="008742AA" w:rsidRDefault="003104F7" w:rsidP="008742AA">
                              <w:pPr>
                                <w:rPr>
                                  <w:rFonts w:ascii="Arial" w:hAnsi="Arial" w:cs="Arial"/>
                                  <w:sz w:val="16"/>
                                  <w:szCs w:val="16"/>
                                </w:rPr>
                              </w:pPr>
                              <w:r w:rsidRPr="008742AA">
                                <w:rPr>
                                  <w:rFonts w:ascii="Arial" w:hAnsi="Arial" w:cs="Arial"/>
                                  <w:sz w:val="16"/>
                                  <w:szCs w:val="16"/>
                                </w:rPr>
                                <w:t>NNPAC = National Non Admitted Patient Collection</w:t>
                              </w:r>
                            </w:p>
                            <w:p w:rsidR="003104F7" w:rsidRPr="008742AA" w:rsidRDefault="003104F7" w:rsidP="008742AA">
                              <w:pPr>
                                <w:rPr>
                                  <w:rFonts w:ascii="Arial" w:hAnsi="Arial" w:cs="Arial"/>
                                  <w:sz w:val="16"/>
                                  <w:szCs w:val="16"/>
                                </w:rPr>
                              </w:pPr>
                              <w:r w:rsidRPr="008742AA">
                                <w:rPr>
                                  <w:rFonts w:ascii="Arial" w:hAnsi="Arial" w:cs="Arial"/>
                                  <w:sz w:val="16"/>
                                  <w:szCs w:val="16"/>
                                </w:rPr>
                                <w:t>NMDS = National Minimum Dataset</w:t>
                              </w:r>
                            </w:p>
                          </w:txbxContent>
                        </wps:txbx>
                        <wps:bodyPr rot="0" vert="horz" wrap="square" lIns="81673" tIns="40837" rIns="81673" bIns="40837" anchor="t" anchorCtr="0" upright="1">
                          <a:noAutofit/>
                        </wps:bodyPr>
                      </wps:wsp>
                      <wps:wsp>
                        <wps:cNvPr id="33" name="Text Box 90"/>
                        <wps:cNvSpPr txBox="1">
                          <a:spLocks noChangeArrowheads="1"/>
                        </wps:cNvSpPr>
                        <wps:spPr bwMode="auto">
                          <a:xfrm>
                            <a:off x="6743662" y="2057096"/>
                            <a:ext cx="2971861" cy="457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wps:txbx>
                        <wps:bodyPr rot="0" vert="horz" wrap="square" lIns="81673" tIns="40837" rIns="81673" bIns="40837" anchor="t" anchorCtr="0" upright="1">
                          <a:noAutofit/>
                        </wps:bodyPr>
                      </wps:wsp>
                      <wps:wsp>
                        <wps:cNvPr id="34" name="Text Box 91"/>
                        <wps:cNvSpPr txBox="1">
                          <a:spLocks noChangeArrowheads="1"/>
                        </wps:cNvSpPr>
                        <wps:spPr bwMode="auto">
                          <a:xfrm>
                            <a:off x="304518" y="762000"/>
                            <a:ext cx="1944029" cy="5711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rsidR="003104F7" w:rsidRDefault="003104F7" w:rsidP="008742AA">
                              <w:pPr>
                                <w:pBdr>
                                  <w:top w:val="single" w:sz="4" w:space="1" w:color="auto"/>
                                  <w:left w:val="single" w:sz="4" w:space="4" w:color="auto"/>
                                  <w:bottom w:val="single" w:sz="4" w:space="1" w:color="auto"/>
                                  <w:right w:val="single" w:sz="4" w:space="4" w:color="auto"/>
                                </w:pBdr>
                                <w:jc w:val="center"/>
                                <w:rPr>
                                  <w:sz w:val="20"/>
                                </w:rPr>
                              </w:pPr>
                            </w:p>
                          </w:txbxContent>
                        </wps:txbx>
                        <wps:bodyPr rot="0" vert="horz" wrap="square" lIns="81673" tIns="40837" rIns="81673" bIns="40837" anchor="t" anchorCtr="0" upright="1">
                          <a:noAutofit/>
                        </wps:bodyPr>
                      </wps:wsp>
                      <wps:wsp>
                        <wps:cNvPr id="35" name="Line 92"/>
                        <wps:cNvCnPr/>
                        <wps:spPr bwMode="auto">
                          <a:xfrm flipH="1">
                            <a:off x="1371984" y="1371904"/>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93"/>
                        <wps:cNvSpPr txBox="1">
                          <a:spLocks noChangeArrowheads="1"/>
                        </wps:cNvSpPr>
                        <wps:spPr bwMode="auto">
                          <a:xfrm>
                            <a:off x="1371984" y="1371904"/>
                            <a:ext cx="517219" cy="2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D473ED" w:rsidRDefault="003104F7" w:rsidP="008742AA">
                              <w:pPr>
                                <w:rPr>
                                  <w:rFonts w:ascii="Arial" w:hAnsi="Arial" w:cs="Arial"/>
                                  <w:sz w:val="20"/>
                                </w:rPr>
                              </w:pPr>
                              <w:r w:rsidRPr="00D473ED">
                                <w:rPr>
                                  <w:rFonts w:ascii="Arial" w:hAnsi="Arial" w:cs="Arial"/>
                                  <w:sz w:val="20"/>
                                </w:rPr>
                                <w:t>No</w:t>
                              </w:r>
                            </w:p>
                          </w:txbxContent>
                        </wps:txbx>
                        <wps:bodyPr rot="0" vert="horz" wrap="square" lIns="81673" tIns="40837" rIns="81673" bIns="40837" anchor="t" anchorCtr="0" upright="1">
                          <a:noAutofit/>
                        </wps:bodyPr>
                      </wps:wsp>
                      <wps:wsp>
                        <wps:cNvPr id="37" name="Text Box 94"/>
                        <wps:cNvSpPr txBox="1">
                          <a:spLocks noChangeArrowheads="1"/>
                        </wps:cNvSpPr>
                        <wps:spPr bwMode="auto">
                          <a:xfrm>
                            <a:off x="2514754" y="1028928"/>
                            <a:ext cx="517219" cy="23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D473ED" w:rsidRDefault="003104F7" w:rsidP="008742AA">
                              <w:pPr>
                                <w:rPr>
                                  <w:rFonts w:ascii="Arial" w:hAnsi="Arial" w:cs="Arial"/>
                                  <w:sz w:val="20"/>
                                </w:rPr>
                              </w:pPr>
                              <w:r w:rsidRPr="00D473ED">
                                <w:rPr>
                                  <w:rFonts w:ascii="Arial" w:hAnsi="Arial" w:cs="Arial"/>
                                  <w:sz w:val="20"/>
                                </w:rPr>
                                <w:t>Yes</w:t>
                              </w:r>
                            </w:p>
                          </w:txbxContent>
                        </wps:txbx>
                        <wps:bodyPr rot="0" vert="horz" wrap="square" lIns="81673" tIns="40837" rIns="81673" bIns="40837" anchor="t" anchorCtr="0" upright="1">
                          <a:noAutofit/>
                        </wps:bodyPr>
                      </wps:wsp>
                      <wps:wsp>
                        <wps:cNvPr id="38" name="Line 95"/>
                        <wps:cNvCnPr/>
                        <wps:spPr bwMode="auto">
                          <a:xfrm>
                            <a:off x="2286200" y="1257072"/>
                            <a:ext cx="685662" cy="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96"/>
                        <wps:cNvCnPr/>
                        <wps:spPr bwMode="auto">
                          <a:xfrm>
                            <a:off x="4000354"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97"/>
                        <wps:cNvCnPr/>
                        <wps:spPr bwMode="auto">
                          <a:xfrm>
                            <a:off x="1371984" y="2628976"/>
                            <a:ext cx="661" cy="4570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98"/>
                        <wps:cNvSpPr txBox="1">
                          <a:spLocks noChangeArrowheads="1"/>
                        </wps:cNvSpPr>
                        <wps:spPr bwMode="auto">
                          <a:xfrm>
                            <a:off x="5029507" y="2628976"/>
                            <a:ext cx="1142770" cy="770365"/>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2" name="Line 99"/>
                        <wps:cNvCnPr/>
                        <wps:spPr bwMode="auto">
                          <a:xfrm flipH="1">
                            <a:off x="3771800" y="2514904"/>
                            <a:ext cx="342831" cy="1140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00"/>
                        <wps:cNvSpPr txBox="1">
                          <a:spLocks noChangeArrowheads="1"/>
                        </wps:cNvSpPr>
                        <wps:spPr bwMode="auto">
                          <a:xfrm>
                            <a:off x="8687030" y="2628976"/>
                            <a:ext cx="1028493" cy="768844"/>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wps:txbx>
                        <wps:bodyPr rot="0" vert="horz" wrap="square" lIns="81673" tIns="40837" rIns="81673" bIns="40837" anchor="t" anchorCtr="0" upright="1">
                          <a:noAutofit/>
                        </wps:bodyPr>
                      </wps:wsp>
                      <wps:wsp>
                        <wps:cNvPr id="44" name="Text Box 101"/>
                        <wps:cNvSpPr txBox="1">
                          <a:spLocks noChangeArrowheads="1"/>
                        </wps:cNvSpPr>
                        <wps:spPr bwMode="auto">
                          <a:xfrm>
                            <a:off x="6743662" y="2628976"/>
                            <a:ext cx="1829092" cy="767323"/>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Patient discharged home, self discharged, died or transferred to another facility from your ED/AAU/SSU?</w:t>
                              </w:r>
                            </w:p>
                          </w:txbxContent>
                        </wps:txbx>
                        <wps:bodyPr rot="0" vert="horz" wrap="square" lIns="81673" tIns="40837" rIns="81673" bIns="40837" anchor="t" anchorCtr="0" upright="1">
                          <a:noAutofit/>
                        </wps:bodyPr>
                      </wps:wsp>
                      <wps:wsp>
                        <wps:cNvPr id="45" name="Text Box 102"/>
                        <wps:cNvSpPr txBox="1">
                          <a:spLocks noChangeArrowheads="1"/>
                        </wps:cNvSpPr>
                        <wps:spPr bwMode="auto">
                          <a:xfrm>
                            <a:off x="6705349" y="4114192"/>
                            <a:ext cx="1447948" cy="76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wps:txbx>
                        <wps:bodyPr rot="0" vert="horz" wrap="square" lIns="81673" tIns="40837" rIns="81673" bIns="40837" anchor="t" anchorCtr="0" upright="1">
                          <a:noAutofit/>
                        </wps:bodyPr>
                      </wps:wsp>
                      <wps:wsp>
                        <wps:cNvPr id="46" name="Text Box 103"/>
                        <wps:cNvSpPr txBox="1">
                          <a:spLocks noChangeArrowheads="1"/>
                        </wps:cNvSpPr>
                        <wps:spPr bwMode="auto">
                          <a:xfrm>
                            <a:off x="5029507" y="4114952"/>
                            <a:ext cx="1028493"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wps:txbx>
                        <wps:bodyPr rot="0" vert="horz" wrap="square" lIns="81673" tIns="40837" rIns="81673" bIns="40837" anchor="t" anchorCtr="0" upright="1">
                          <a:noAutofit/>
                        </wps:bodyPr>
                      </wps:wsp>
                      <wps:wsp>
                        <wps:cNvPr id="47" name="Line 104"/>
                        <wps:cNvCnPr/>
                        <wps:spPr bwMode="auto">
                          <a:xfrm flipH="1">
                            <a:off x="7543600"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105"/>
                        <wps:cNvCnPr/>
                        <wps:spPr bwMode="auto">
                          <a:xfrm>
                            <a:off x="8801307" y="2514144"/>
                            <a:ext cx="457108" cy="114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06"/>
                        <wps:cNvSpPr txBox="1">
                          <a:spLocks noChangeArrowheads="1"/>
                        </wps:cNvSpPr>
                        <wps:spPr bwMode="auto">
                          <a:xfrm>
                            <a:off x="2971861" y="2057096"/>
                            <a:ext cx="3200415" cy="457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F7"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rsidR="003104F7" w:rsidRPr="00370B14"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wps:txbx>
                        <wps:bodyPr rot="0" vert="horz" wrap="square" lIns="81673" tIns="40837" rIns="81673" bIns="40837" anchor="t" anchorCtr="0" upright="1">
                          <a:noAutofit/>
                        </wps:bodyPr>
                      </wps:wsp>
                      <wps:wsp>
                        <wps:cNvPr id="50" name="Line 107"/>
                        <wps:cNvCnPr/>
                        <wps:spPr bwMode="auto">
                          <a:xfrm>
                            <a:off x="4686016" y="182895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08"/>
                        <wps:cNvCnPr/>
                        <wps:spPr bwMode="auto">
                          <a:xfrm flipH="1">
                            <a:off x="8229262" y="1828192"/>
                            <a:ext cx="661" cy="228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09"/>
                        <wps:cNvCnPr/>
                        <wps:spPr bwMode="auto">
                          <a:xfrm>
                            <a:off x="7657877"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10"/>
                        <wps:cNvCnPr/>
                        <wps:spPr bwMode="auto">
                          <a:xfrm>
                            <a:off x="9258415" y="3428240"/>
                            <a:ext cx="661" cy="6859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2" o:spid="_x0000_s1026" editas="canvas" style="position:absolute;left:0;text-align:left;margin-left:2.7pt;margin-top:36.75pt;width:774pt;height:420pt;z-index:251651584" coordsize="98298,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">
                <v:shape id="_x0000_s1027" type="#_x0000_t75" style="position:absolute;width:98298;height:53340;visibility:visible;mso-wrap-style:square">
                  <v:fill o:detectmouseclick="t"/>
                  <v:path o:connecttype="none"/>
                </v:shape>
                <v:shapetype id="_x0000_t202" coordsize="21600,21600" o:spt="202" path="m,l,21600r21600,l21600,xe">
                  <v:stroke joinstyle="miter"/>
                  <v:path gradientshapeok="t" o:connecttype="rect"/>
                </v:shapetype>
                <v:shape id="Text Box 74" o:spid="_x0000_s1028" type="#_x0000_t202" style="position:absolute;width:38867;height:4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J8EA&#10;AADbAAAADwAAAGRycy9kb3ducmV2LnhtbERP32vCMBB+F/Y/hBv4pqkDt9E1FScIvghOheHbkdzS&#10;YnMpTbTVv94MBnu7j+/nFYvBNeJKXag9K5hNMxDE2puarYLjYT15BxEissHGMym4UYBF+TQqMDe+&#10;5y+67qMVKYRDjgqqGNtcyqArchimviVO3I/vHMYEOytNh30Kd418ybJX6bDm1FBhS6uK9Hl/cQp2&#10;R3vKvlfuU5+Qt/3dLecarVLj52H5ASLSEP/Ff+6NSfPf4PeXdIAs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ifBAAAA2wAAAA8AAAAAAAAAAAAAAAAAmAIAAGRycy9kb3du&#10;cmV2LnhtbFBLBQYAAAAABAAEAPUAAACGAwAAAAA=&#10;" filled="f"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Arrive at Emergency Department (ED), Observation Unit, Acute Assessment Unit (AAU), Short Stay Unit (SSU)</w:t>
                        </w:r>
                      </w:p>
                    </w:txbxContent>
                  </v:textbox>
                </v:shape>
                <v:shape id="Text Box 75" o:spid="_x0000_s1029" type="#_x0000_t202" style="position:absolute;left:3428;top:16000;width:19434;height:10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ZFu8MA&#10;AADbAAAADwAAAGRycy9kb3ducmV2LnhtbESPwU7DQAxE70j8w8pIXBB16KFCodsK0SL12oIE3EzW&#10;TQJZb5o1bfr3+IDEzdaMZ57nyzF27shDbpN4uJsU4FiqFFqpPby+PN/eg8tKEqhLwh7OnGG5uLyY&#10;UxnSSbZ83GntLERySR4a1b5EzFXDkfIk9Sym7dMQSW0dagwDnSw8djgtihlGasUaGur5qeHqe/cT&#10;PWRd89thczM9f7X7d1ytUT8/0Pvrq/HxAZzyqP/mv+tNMHyDtV9sA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ZFu8MAAADbAAAADwAAAAAAAAAAAAAAAACYAgAAZHJzL2Rv&#10;d25yZXYueG1sUEsFBgAAAAAEAAQA9QAAAIgDA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ED/AAU/SSU for three hours or more (</w:t>
                        </w:r>
                        <w:r w:rsidRPr="00960487">
                          <w:rPr>
                            <w:rFonts w:ascii="Arial" w:hAnsi="Arial" w:cs="Arial"/>
                            <w:sz w:val="20"/>
                            <w:u w:val="single"/>
                          </w:rPr>
                          <w:t>&gt;</w:t>
                        </w:r>
                        <w:r w:rsidRPr="00960487">
                          <w:rPr>
                            <w:rFonts w:ascii="Arial" w:hAnsi="Arial" w:cs="Arial"/>
                            <w:sz w:val="20"/>
                          </w:rPr>
                          <w:t>3hrs) or did they die*?</w:t>
                        </w: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14"/>
                            <w:szCs w:val="14"/>
                          </w:rPr>
                        </w:pPr>
                        <w:r w:rsidRPr="00960487">
                          <w:rPr>
                            <w:rFonts w:ascii="Arial" w:hAnsi="Arial" w:cs="Arial"/>
                            <w:sz w:val="14"/>
                            <w:szCs w:val="14"/>
                          </w:rPr>
                          <w:t>*All deceased patients are to be admitted and discharged in your PMS regardless of treatment time and reported to the NMDS.</w:t>
                        </w:r>
                      </w:p>
                    </w:txbxContent>
                  </v:textbox>
                </v:shape>
                <v:line id="Line 76" o:spid="_x0000_s1030" style="position:absolute;flip:y;visibility:visible;mso-wrap-style:square" from="22862,18289" to="29718,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shape id="Text Box 77" o:spid="_x0000_s1031" type="#_x0000_t202" style="position:absolute;left:25147;top:16000;width:5172;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7r8A&#10;AADbAAAADwAAAGRycy9kb3ducmV2LnhtbERPTYvCMBC9C/6HMII3TVdwWapRXEHwIrhuQbwNyWxa&#10;tpmUJtrqrzcHwePjfS/XvavFjdpQeVbwMc1AEGtvKrYKit/d5AtEiMgGa8+k4E4B1qvhYIm58R3/&#10;0O0UrUghHHJUUMbY5FIGXZLDMPUNceL+fOswJthaaVrsUrir5SzLPqXDilNDiQ1tS9L/p6tTcCzs&#10;JTtv3be+IB+6h9vMNVqlxqN+swARqY9v8cu9NwpmaX36kn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9KzuvwAAANsAAAAPAAAAAAAAAAAAAAAAAJgCAABkcnMvZG93bnJl&#10;di54bWxQSwUGAAAAAAQABAD1AAAAhAMAAAAA&#10;" filled="f" stroked="f">
                  <v:textbox inset="2.26869mm,1.1344mm,2.26869mm,1.1344mm">
                    <w:txbxContent>
                      <w:p w:rsidR="003104F7" w:rsidRPr="00D473ED" w:rsidRDefault="003104F7" w:rsidP="008742AA">
                        <w:pPr>
                          <w:rPr>
                            <w:rFonts w:ascii="Arial" w:hAnsi="Arial" w:cs="Arial"/>
                            <w:sz w:val="20"/>
                          </w:rPr>
                        </w:pPr>
                        <w:r w:rsidRPr="00D473ED">
                          <w:rPr>
                            <w:rFonts w:ascii="Arial" w:hAnsi="Arial" w:cs="Arial"/>
                            <w:sz w:val="20"/>
                          </w:rPr>
                          <w:t>Yes</w:t>
                        </w:r>
                      </w:p>
                    </w:txbxContent>
                  </v:textbox>
                </v:shape>
                <v:shape id="Text Box 78" o:spid="_x0000_s1032" type="#_x0000_t202" style="position:absolute;left:29718;top:26289;width:19434;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mm8QA&#10;AADbAAAADwAAAGRycy9kb3ducmV2LnhtbESPQWvCQBCF74X+h2UKvRSdmEMp0VXEWvBaW2i9jdkx&#10;iWZn0+xU47/vFgo9Pt573+PNFoNvzZn72ASxMBlnYFjK4BqpLLy/vYyewEQlcdQGYQtXjrCY397M&#10;qHDhIq983mplEkRiQRZq1a5AjGXNnuI4dCzJO4TekybZV+h6uiS4bzHPskf01EhaqKnjVc3lafvt&#10;LURd88fX5iG/HpvDJz6vUfc7tPb+blhOwSgP+h/+a2+chXwCv1/SD8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AJpvEAAAA2wAAAA8AAAAAAAAAAAAAAAAAmAIAAGRycy9k&#10;b3ducmV2LnhtbFBLBQYAAAAABAAEAPUAAACJAw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discharged home, </w:t>
                        </w:r>
                        <w:proofErr w:type="spellStart"/>
                        <w:r w:rsidRPr="00960487">
                          <w:rPr>
                            <w:rFonts w:ascii="Arial" w:hAnsi="Arial" w:cs="Arial"/>
                            <w:sz w:val="20"/>
                          </w:rPr>
                          <w:t>self discharged</w:t>
                        </w:r>
                        <w:proofErr w:type="spellEnd"/>
                        <w:r w:rsidRPr="00960487">
                          <w:rPr>
                            <w:rFonts w:ascii="Arial" w:hAnsi="Arial" w:cs="Arial"/>
                            <w:sz w:val="20"/>
                          </w:rPr>
                          <w:t>, died or transferred to another facility from your ED/AAU/SSU?</w:t>
                        </w:r>
                      </w:p>
                    </w:txbxContent>
                  </v:textbox>
                </v:shape>
                <v:shape id="Text Box 79" o:spid="_x0000_s1033" type="#_x0000_t202" style="position:absolute;left:83058;top:41149;width:1448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qXAsMA&#10;AADbAAAADwAAAGRycy9kb3ducmV2LnhtbESPzWrDMBCE74G+g9hCbolcQ0twoxg3UOilkD8IuS3S&#10;Vja1VsZSYydPHxUCOQ4z8w2zLEfXijP1ofGs4GWegSDW3jRsFRz2n7MFiBCRDbaeScGFApSrp8kS&#10;C+MH3tJ5F61IEA4FKqhj7Aopg67JYZj7jjh5P753GJPsrTQ9DgnuWpln2Zt02HBaqLGjdU36d/fn&#10;FGwO9pQd1+5Dn5C/h6urXjVapabPY/UOItIYH+F7+8soyHP4/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qXAsMAAADbAAAADwAAAAAAAAAAAAAAAACYAgAAZHJzL2Rv&#10;d25yZXYueG1sUEsFBgAAAAAEAAQA9QAAAIgDAAAAAA==&#10;" filled="f" stroked="f">
                  <v:textbox inset="2.26869mm,1.1344mm,2.26869mm,1.1344mm">
                    <w:txbxContent>
                      <w:p w:rsidR="003104F7" w:rsidRPr="00370B14"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370B14">
                          <w:rPr>
                            <w:rFonts w:ascii="Arial" w:hAnsi="Arial" w:cs="Arial"/>
                            <w:sz w:val="20"/>
                          </w:rPr>
                          <w:t>Use inpatient event end type codes starting with D, e</w:t>
                        </w:r>
                        <w:r>
                          <w:rPr>
                            <w:rFonts w:ascii="Arial" w:hAnsi="Arial" w:cs="Arial"/>
                            <w:sz w:val="20"/>
                          </w:rPr>
                          <w:t>.</w:t>
                        </w:r>
                        <w:r w:rsidRPr="00370B14">
                          <w:rPr>
                            <w:rFonts w:ascii="Arial" w:hAnsi="Arial" w:cs="Arial"/>
                            <w:sz w:val="20"/>
                          </w:rPr>
                          <w:t>g</w:t>
                        </w:r>
                        <w:r>
                          <w:rPr>
                            <w:rFonts w:ascii="Arial" w:hAnsi="Arial" w:cs="Arial"/>
                            <w:sz w:val="20"/>
                          </w:rPr>
                          <w:t>.</w:t>
                        </w:r>
                        <w:r w:rsidRPr="00370B14">
                          <w:rPr>
                            <w:rFonts w:ascii="Arial" w:hAnsi="Arial" w:cs="Arial"/>
                            <w:sz w:val="20"/>
                          </w:rPr>
                          <w:t>, DR, DD or DT etc</w:t>
                        </w:r>
                        <w:r>
                          <w:rPr>
                            <w:rFonts w:ascii="Arial" w:hAnsi="Arial" w:cs="Arial"/>
                            <w:sz w:val="20"/>
                          </w:rPr>
                          <w:t>.</w:t>
                        </w:r>
                      </w:p>
                    </w:txbxContent>
                  </v:textbox>
                </v:shape>
                <v:shape id="Text Box 80" o:spid="_x0000_s1034" type="#_x0000_t202" style="position:absolute;left:3428;top:30860;width:19434;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6lMQA&#10;AADbAAAADwAAAGRycy9kb3ducmV2LnhtbESPT4vCMBTE78J+h/AWvGnqH2SpRnEVwZNl3WXx+Gie&#10;bbF56SZRq5/eCAseh5n5DTNbtKYWF3K+sqxg0E9AEOdWV1wo+Pne9D5A+ICssbZMCm7kYTF/68ww&#10;1fbKX3TZh0JECPsUFZQhNKmUPi/JoO/bhjh6R+sMhihdIbXDa4SbWg6TZCINVhwXSmxoVVJ+2p+N&#10;AjPJXcg+7+vfv5Ve38bZdrTLDkp139vlFESgNrzC/+2tVjAc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epTEAAAA2wAAAA8AAAAAAAAAAAAAAAAAmAIAAGRycy9k&#10;b3ducmV2LnhtbFBLBQYAAAAABAAEAPUAAACJAwAAAAA=&#10;" fillcolor="#9cf"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b/>
                          </w:rPr>
                        </w:pPr>
                        <w:r w:rsidRPr="00960487">
                          <w:rPr>
                            <w:rFonts w:ascii="Arial" w:hAnsi="Arial" w:cs="Arial"/>
                            <w:b/>
                          </w:rPr>
                          <w:t>Report ED attendance to NNPAC ONLY</w:t>
                        </w:r>
                      </w:p>
                    </w:txbxContent>
                  </v:textbox>
                </v:shape>
                <v:shape id="Text Box 81" o:spid="_x0000_s1035" type="#_x0000_t202" style="position:absolute;left:29718;top:41149;width:16567;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P5sQA&#10;AADbAAAADwAAAGRycy9kb3ducmV2LnhtbESPQWvCQBSE7wX/w/IKXkQ3USsSXYOIBq+1LejtkX1N&#10;0mbfhuxq0v56tyD0OMzMN8w67U0tbtS6yrKCeBKBIM6trrhQ8P52GC9BOI+ssbZMCn7IQboZPK0x&#10;0bbjV7qdfCEChF2CCkrvm0RKl5dk0E1sQxy8T9sa9EG2hdQtdgFuajmNooU0WHFYKLGhXUn59+lq&#10;FFj3QfHXbI+NzV56/3s2o0uUKTV87rcrEJ56/x9+tI9awXQOf1/C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D+bEAAAA2wAAAA8AAAAAAAAAAAAAAAAAmAIAAGRycy9k&#10;b3ducmV2LnhtbFBLBQYAAAAABAAEAPUAAACJAwAAAAA=&#10;"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ED event end type codes starting with E, </w:t>
                        </w:r>
                        <w:proofErr w:type="spellStart"/>
                        <w:r w:rsidRPr="00960487">
                          <w:rPr>
                            <w:rFonts w:ascii="Arial" w:hAnsi="Arial" w:cs="Arial"/>
                            <w:sz w:val="20"/>
                          </w:rPr>
                          <w:t>eg</w:t>
                        </w:r>
                        <w:proofErr w:type="spellEnd"/>
                        <w:r w:rsidRPr="00960487">
                          <w:rPr>
                            <w:rFonts w:ascii="Arial" w:hAnsi="Arial" w:cs="Arial"/>
                            <w:sz w:val="20"/>
                          </w:rPr>
                          <w:t>, ER, ED, EI, ES, EA, ET</w:t>
                        </w:r>
                      </w:p>
                    </w:txbxContent>
                  </v:textbox>
                </v:shape>
                <v:shape id="Text Box 82" o:spid="_x0000_s1036" type="#_x0000_t202" style="position:absolute;left:13719;top:27430;width:4135;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MPdsMA&#10;AADbAAAADwAAAGRycy9kb3ducmV2LnhtbESPwWrDMBBE74X8g9hAb42cgENxowTHEOil0LqBktsi&#10;bWQTa2UsJXb79VWg0OMwM2+YzW5ynbjREFrPCpaLDASx9qZlq+D4eXh6BhEissHOMyn4pgC77exh&#10;g4XxI3/QrY5WJAiHAhU0MfaFlEE35DAsfE+cvLMfHMYkByvNgGOCu06usmwtHbacFhrsqWpIX+qr&#10;U/B+tKfsq3J7fUJ+G39cmWu0Sj3Op/IFRKQp/of/2q9GwSqH+5f0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MPdsMAAADbAAAADwAAAAAAAAAAAAAAAACYAgAAZHJzL2Rv&#10;d25yZXYueG1sUEsFBgAAAAAEAAQA9QAAAIgDAAAAAA==&#10;" filled="f" stroked="f">
                  <v:textbox inset="2.26869mm,1.1344mm,2.26869mm,1.1344mm">
                    <w:txbxContent>
                      <w:p w:rsidR="003104F7" w:rsidRPr="00D473ED" w:rsidRDefault="003104F7" w:rsidP="008742AA">
                        <w:pPr>
                          <w:rPr>
                            <w:rFonts w:ascii="Arial" w:hAnsi="Arial" w:cs="Arial"/>
                            <w:sz w:val="20"/>
                          </w:rPr>
                        </w:pPr>
                        <w:r w:rsidRPr="00D473ED">
                          <w:rPr>
                            <w:rFonts w:ascii="Arial" w:hAnsi="Arial" w:cs="Arial"/>
                            <w:sz w:val="20"/>
                          </w:rPr>
                          <w:t>No</w:t>
                        </w:r>
                      </w:p>
                    </w:txbxContent>
                  </v:textbox>
                </v:shape>
                <v:shape id="Text Box 83" o:spid="_x0000_s1037" type="#_x0000_t202" style="position:absolute;left:29718;top:10236;width:67437;height:9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ZDMUA&#10;AADbAAAADwAAAGRycy9kb3ducmV2LnhtbESPQWvCQBSE74X+h+UVvNVNrYQS3YRWKXgyVIt4fGSf&#10;SWj2bdxdNfrru4WCx2FmvmHmxWA6cSbnW8sKXsYJCOLK6pZrBd/bz+c3ED4ga+wsk4IreSjyx4c5&#10;Ztpe+IvOm1CLCGGfoYImhD6T0lcNGfRj2xNH72CdwRClq6V2eIlw08lJkqTSYMtxocGeFg1VP5uT&#10;UWDSyoXy47bcHRd6eZ2Wq9d1uVdq9DS8z0AEGsI9/N9eaQWT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tkMxQAAANsAAAAPAAAAAAAAAAAAAAAAAJgCAABkcnMv&#10;ZG93bnJldi54bWxQSwUGAAAAAAQABAD1AAAAigMAAAAA&#10;" fillcolor="#9cf" stroked="f">
                  <v:textbox inset="2.26869mm,1.1344mm,2.26869mm,1.1344mm">
                    <w:txbxContent>
                      <w:p w:rsidR="003104F7" w:rsidRDefault="003104F7" w:rsidP="008742AA">
                        <w:pPr>
                          <w:pBdr>
                            <w:top w:val="single" w:sz="4" w:space="1" w:color="auto"/>
                            <w:left w:val="single" w:sz="4" w:space="4" w:color="auto"/>
                            <w:bottom w:val="single" w:sz="4" w:space="1" w:color="auto"/>
                            <w:right w:val="single" w:sz="4" w:space="4" w:color="auto"/>
                          </w:pBdr>
                          <w:jc w:val="center"/>
                          <w:rPr>
                            <w:b/>
                            <w:sz w:val="28"/>
                            <w:szCs w:val="28"/>
                          </w:rPr>
                        </w:pPr>
                      </w:p>
                      <w:p w:rsidR="003104F7" w:rsidRPr="0086480B"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960487">
                          <w:rPr>
                            <w:rFonts w:ascii="Arial" w:hAnsi="Arial" w:cs="Arial"/>
                            <w:b/>
                            <w:sz w:val="28"/>
                            <w:szCs w:val="28"/>
                          </w:rPr>
                          <w:t>Admit patient and report to both N</w:t>
                        </w:r>
                        <w:r>
                          <w:rPr>
                            <w:rFonts w:ascii="Arial" w:hAnsi="Arial" w:cs="Arial"/>
                            <w:b/>
                            <w:sz w:val="28"/>
                            <w:szCs w:val="28"/>
                          </w:rPr>
                          <w:t>NPAC</w:t>
                        </w:r>
                        <w:r w:rsidRPr="00960487">
                          <w:rPr>
                            <w:rFonts w:ascii="Arial" w:hAnsi="Arial" w:cs="Arial"/>
                            <w:b/>
                            <w:sz w:val="28"/>
                            <w:szCs w:val="28"/>
                          </w:rPr>
                          <w:t xml:space="preserve"> and N</w:t>
                        </w:r>
                        <w:r>
                          <w:rPr>
                            <w:rFonts w:ascii="Arial" w:hAnsi="Arial" w:cs="Arial"/>
                            <w:b/>
                            <w:sz w:val="28"/>
                            <w:szCs w:val="28"/>
                          </w:rPr>
                          <w:t>MDS</w:t>
                        </w:r>
                        <w:r w:rsidRPr="00960487">
                          <w:rPr>
                            <w:rFonts w:ascii="Arial" w:hAnsi="Arial" w:cs="Arial"/>
                            <w:b/>
                            <w:sz w:val="28"/>
                            <w:szCs w:val="28"/>
                          </w:rPr>
                          <w:t xml:space="preserve"> </w:t>
                        </w:r>
                      </w:p>
                    </w:txbxContent>
                  </v:textbox>
                </v:shape>
                <v:line id="Line 84" o:spid="_x0000_s1038" style="position:absolute;visibility:visible;mso-wrap-style:square" from="51814,25149" to="56008,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85" o:spid="_x0000_s1039" style="position:absolute;visibility:visible;mso-wrap-style:square" from="13719,36571" to="13726,4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86" o:spid="_x0000_s1040" style="position:absolute;visibility:visible;mso-wrap-style:square" from="13713,4570" to="1371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shape id="Text Box 87" o:spid="_x0000_s1041" type="#_x0000_t202" style="position:absolute;left:4571;top:39947;width:17148;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fOMAA&#10;AADbAAAADwAAAGRycy9kb3ducmV2LnhtbERPTYvCMBC9C/sfwghexKZVXKRrLIuoeFV3Yfc2NGNb&#10;bSaliVr99eYgeHy873nWmVpcqXWVZQVJFIMgzq2uuFDwc1iPZiCcR9ZYWyYFd3KQLT56c0y1vfGO&#10;rntfiBDCLkUFpfdNKqXLSzLoItsQB+5oW4M+wLaQusVbCDe1HMfxpzRYcWgosaFlSfl5fzEKrPul&#10;5DRZYWM3084//szwP94oNeh3318gPHX+LX65t1rBJKwPX8IPk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KfOMAAAADbAAAADwAAAAAAAAAAAAAAAACYAgAAZHJzL2Rvd25y&#10;ZXYueG1sUEsFBgAAAAAEAAQA9QAAAIUDAAAAAA==&#10;"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ED event end type codes starting with E, </w:t>
                        </w:r>
                        <w:proofErr w:type="spellStart"/>
                        <w:r w:rsidRPr="00960487">
                          <w:rPr>
                            <w:rFonts w:ascii="Arial" w:hAnsi="Arial" w:cs="Arial"/>
                            <w:sz w:val="20"/>
                          </w:rPr>
                          <w:t>eg</w:t>
                        </w:r>
                        <w:proofErr w:type="spellEnd"/>
                        <w:r w:rsidRPr="00960487">
                          <w:rPr>
                            <w:rFonts w:ascii="Arial" w:hAnsi="Arial" w:cs="Arial"/>
                            <w:sz w:val="20"/>
                          </w:rPr>
                          <w:t>, ER, ED, EI, ES, EA ET</w:t>
                        </w:r>
                      </w:p>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with PUC ED0x001</w:t>
                        </w:r>
                      </w:p>
                    </w:txbxContent>
                  </v:textbox>
                </v:shape>
                <v:line id="Line 88" o:spid="_x0000_s1042" style="position:absolute;visibility:visible;mso-wrap-style:square" from="56008,34282" to="5601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shape id="Text Box 89" o:spid="_x0000_s1043" type="#_x0000_t202" style="position:absolute;left:759;top:48761;width:27433;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k1MEA&#10;AADbAAAADwAAAGRycy9kb3ducmV2LnhtbESPzarCMBSE94LvEI7g5qKpiiLVKCIqd+sf6O7QHNtq&#10;c1KaqPU+vREuuBxm5htmOq9NIR5Uudyygl43AkGcWJ1zquCwX3fGIJxH1lhYJgUvcjCfNRtTjLV9&#10;8pYeO5+KAGEXo4LM+zKW0iUZGXRdWxIH72Irgz7IKpW6wmeAm0L2o2gkDeYcFjIsaZlRctvdjQLr&#10;jtS7DlZY2s2w9n8n83OONkq1W/ViAsJT7b/h//avVjDow+dL+AF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NTBAAAA2wAAAA8AAAAAAAAAAAAAAAAAmAIAAGRycy9kb3du&#10;cmV2LnhtbFBLBQYAAAAABAAEAPUAAACGAwAAAAA=&#10;" stroked="f">
                  <v:textbox inset="2.26869mm,1.1344mm,2.26869mm,1.1344mm">
                    <w:txbxContent>
                      <w:p w:rsidR="003104F7" w:rsidRPr="008742AA" w:rsidRDefault="003104F7" w:rsidP="008742AA">
                        <w:pPr>
                          <w:rPr>
                            <w:rFonts w:ascii="Arial" w:hAnsi="Arial" w:cs="Arial"/>
                            <w:sz w:val="16"/>
                            <w:szCs w:val="16"/>
                          </w:rPr>
                        </w:pPr>
                        <w:r w:rsidRPr="008742AA">
                          <w:rPr>
                            <w:rFonts w:ascii="Arial" w:hAnsi="Arial" w:cs="Arial"/>
                            <w:sz w:val="16"/>
                            <w:szCs w:val="16"/>
                          </w:rPr>
                          <w:t>PUC = Purchaser Unit Code</w:t>
                        </w:r>
                      </w:p>
                      <w:p w:rsidR="003104F7" w:rsidRPr="008742AA" w:rsidRDefault="003104F7" w:rsidP="008742AA">
                        <w:pPr>
                          <w:rPr>
                            <w:rFonts w:ascii="Arial" w:hAnsi="Arial" w:cs="Arial"/>
                            <w:sz w:val="16"/>
                            <w:szCs w:val="16"/>
                          </w:rPr>
                        </w:pPr>
                        <w:r w:rsidRPr="008742AA">
                          <w:rPr>
                            <w:rFonts w:ascii="Arial" w:hAnsi="Arial" w:cs="Arial"/>
                            <w:sz w:val="16"/>
                            <w:szCs w:val="16"/>
                          </w:rPr>
                          <w:t>NNPAC = National Non Admitted Patient Collection</w:t>
                        </w:r>
                      </w:p>
                      <w:p w:rsidR="003104F7" w:rsidRPr="008742AA" w:rsidRDefault="003104F7" w:rsidP="008742AA">
                        <w:pPr>
                          <w:rPr>
                            <w:rFonts w:ascii="Arial" w:hAnsi="Arial" w:cs="Arial"/>
                            <w:sz w:val="16"/>
                            <w:szCs w:val="16"/>
                          </w:rPr>
                        </w:pPr>
                        <w:r w:rsidRPr="008742AA">
                          <w:rPr>
                            <w:rFonts w:ascii="Arial" w:hAnsi="Arial" w:cs="Arial"/>
                            <w:sz w:val="16"/>
                            <w:szCs w:val="16"/>
                          </w:rPr>
                          <w:t>NMDS = National Minimum Dataset</w:t>
                        </w:r>
                      </w:p>
                    </w:txbxContent>
                  </v:textbox>
                </v:shape>
                <v:shape id="Text Box 90" o:spid="_x0000_s1044" type="#_x0000_t202" style="position:absolute;left:67436;top:20570;width:29719;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RMMA&#10;AADbAAAADwAAAGRycy9kb3ducmV2LnhtbESPQWsCMRSE70L/Q3gFb5ptRZHtZsUKhV6EVoXi7ZE8&#10;s4ubl2WTuqu/vhEKHoeZ+YYpVoNrxIW6UHtW8DLNQBBrb2q2Cg77j8kSRIjIBhvPpOBKAVbl06jA&#10;3Piev+myi1YkCIccFVQxtrmUQVfkMEx9S5y8k+8cxiQ7K02HfYK7Rr5m2UI6rDktVNjSpiJ93v06&#10;BV8He8x+Nu5dH5G3/c2t5xqtUuPnYf0GItIQH+H/9qdRMJvB/Uv6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kRMMAAADbAAAADwAAAAAAAAAAAAAAAACYAgAAZHJzL2Rv&#10;d25yZXYueG1sUEsFBgAAAAAEAAQA9QAAAIgDAAAAAA==&#10;" filled="f" stroked="f">
                  <v:textbox inset="2.26869mm,1.1344mm,2.26869mm,1.1344mm">
                    <w:txbxContent>
                      <w:p w:rsidR="003104F7" w:rsidRPr="00960487"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MDS</w:t>
                        </w:r>
                        <w:r w:rsidRPr="00960487">
                          <w:rPr>
                            <w:rFonts w:ascii="Arial" w:hAnsi="Arial" w:cs="Arial"/>
                            <w:b/>
                            <w:sz w:val="20"/>
                            <w:szCs w:val="20"/>
                          </w:rPr>
                          <w:t xml:space="preserve"> EVENT</w:t>
                        </w:r>
                      </w:p>
                    </w:txbxContent>
                  </v:textbox>
                </v:shape>
                <v:shape id="Text Box 91" o:spid="_x0000_s1045" type="#_x0000_t202" style="position:absolute;left:3045;top:7620;width:19440;height:5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T3sQA&#10;AADbAAAADwAAAGRycy9kb3ducmV2LnhtbESPUUvDQBCE3wv+h2MFX4rdWItI7LWIVuhrW0F9W3Pb&#10;JJrbi7m1Tf99r1Do4zAz3zDTee8bs+Mu1kEs3I0yMCxFcLWUFt43b7ePYKKSOGqCsIUDR5jPrgZT&#10;yl3Yy4p3ay1NgkjMyUKl2uaIsajYUxyFliV529B50iS7El1H+wT3DY6z7AE91ZIWKmr5peLid/3v&#10;LURd8Mffcjg+/NTbT3xdoH5/obU31/3zExjlXi/hc3vpLNxP4P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E97EAAAA2wAAAA8AAAAAAAAAAAAAAAAAmAIAAGRycy9k&#10;b3ducmV2LnhtbFBLBQYAAAAABAAEAPUAAACJAw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Is the patient treated in ED and admitted to an inpatient ward?</w:t>
                        </w:r>
                      </w:p>
                      <w:p w:rsidR="003104F7" w:rsidRDefault="003104F7" w:rsidP="008742AA">
                        <w:pPr>
                          <w:pBdr>
                            <w:top w:val="single" w:sz="4" w:space="1" w:color="auto"/>
                            <w:left w:val="single" w:sz="4" w:space="4" w:color="auto"/>
                            <w:bottom w:val="single" w:sz="4" w:space="1" w:color="auto"/>
                            <w:right w:val="single" w:sz="4" w:space="4" w:color="auto"/>
                          </w:pBdr>
                          <w:jc w:val="center"/>
                          <w:rPr>
                            <w:sz w:val="20"/>
                          </w:rPr>
                        </w:pPr>
                      </w:p>
                    </w:txbxContent>
                  </v:textbox>
                </v:shape>
                <v:line id="Line 92" o:spid="_x0000_s1046" style="position:absolute;flip:x;visibility:visible;mso-wrap-style:square" from="13719,13719" to="13726,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shape id="Text Box 93" o:spid="_x0000_s1047" type="#_x0000_t202" style="position:absolute;left:13719;top:13719;width:5173;height:2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H3MQA&#10;AADbAAAADwAAAGRycy9kb3ducmV2LnhtbESPQWvCQBSE7wX/w/KE3urGl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IB9zEAAAA2wAAAA8AAAAAAAAAAAAAAAAAmAIAAGRycy9k&#10;b3ducmV2LnhtbFBLBQYAAAAABAAEAPUAAACJAwAAAAA=&#10;" filled="f" stroked="f">
                  <v:textbox inset="2.26869mm,1.1344mm,2.26869mm,1.1344mm">
                    <w:txbxContent>
                      <w:p w:rsidR="003104F7" w:rsidRPr="00D473ED" w:rsidRDefault="003104F7" w:rsidP="008742AA">
                        <w:pPr>
                          <w:rPr>
                            <w:rFonts w:ascii="Arial" w:hAnsi="Arial" w:cs="Arial"/>
                            <w:sz w:val="20"/>
                          </w:rPr>
                        </w:pPr>
                        <w:r w:rsidRPr="00D473ED">
                          <w:rPr>
                            <w:rFonts w:ascii="Arial" w:hAnsi="Arial" w:cs="Arial"/>
                            <w:sz w:val="20"/>
                          </w:rPr>
                          <w:t>No</w:t>
                        </w:r>
                      </w:p>
                    </w:txbxContent>
                  </v:textbox>
                </v:shape>
                <v:shape id="Text Box 94" o:spid="_x0000_s1048" type="#_x0000_t202" style="position:absolute;left:25147;top:10289;width:517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SiR8MA&#10;AADbAAAADwAAAGRycy9kb3ducmV2LnhtbESPT2sCMRTE70K/Q3iF3jRbi39YjWKFQi+CWkG8PZJn&#10;dnHzsmyiu+2nN4LQ4zAzv2Hmy85V4kZNKD0reB9kIIi1NyVbBYefr/4URIjIBivPpOCXAiwXL705&#10;5sa3vKPbPlqRIBxyVFDEWOdSBl2QwzDwNXHyzr5xGJNsrDQNtgnuKjnMsrF0WHJaKLCmdUH6sr86&#10;BduDPWXHtfvUJ+RN++dWI41WqbfXbjUDEamL/+Fn+9so+JjA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SiR8MAAADbAAAADwAAAAAAAAAAAAAAAACYAgAAZHJzL2Rv&#10;d25yZXYueG1sUEsFBgAAAAAEAAQA9QAAAIgDAAAAAA==&#10;" filled="f" stroked="f">
                  <v:textbox inset="2.26869mm,1.1344mm,2.26869mm,1.1344mm">
                    <w:txbxContent>
                      <w:p w:rsidR="003104F7" w:rsidRPr="00D473ED" w:rsidRDefault="003104F7" w:rsidP="008742AA">
                        <w:pPr>
                          <w:rPr>
                            <w:rFonts w:ascii="Arial" w:hAnsi="Arial" w:cs="Arial"/>
                            <w:sz w:val="20"/>
                          </w:rPr>
                        </w:pPr>
                        <w:r w:rsidRPr="00D473ED">
                          <w:rPr>
                            <w:rFonts w:ascii="Arial" w:hAnsi="Arial" w:cs="Arial"/>
                            <w:sz w:val="20"/>
                          </w:rPr>
                          <w:t>Yes</w:t>
                        </w:r>
                      </w:p>
                    </w:txbxContent>
                  </v:textbox>
                </v:shape>
                <v:line id="Line 95" o:spid="_x0000_s1049" style="position:absolute;visibility:visible;mso-wrap-style:square" from="22862,12570" to="29718,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96" o:spid="_x0000_s1050" style="position:absolute;visibility:visible;mso-wrap-style:square" from="40003,34282" to="4001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97" o:spid="_x0000_s1051" style="position:absolute;visibility:visible;mso-wrap-style:square" from="13719,26289" to="13726,30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shape id="Text Box 98" o:spid="_x0000_s1052" type="#_x0000_t202" style="position:absolute;left:50295;top:26289;width:11427;height:7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QA&#10;AADbAAAADwAAAGRycy9kb3ducmV2LnhtbESPX0vDQBDE3wW/w7FCX8RuWkRK7LVI/0BfrYXq25rb&#10;JtHcXprbtum39wTBx2FmfsNM571vzJm7WAexMBpmYFiK4GopLeze1g8TMFFJHDVB2MKVI8xntzdT&#10;yl24yCuft1qaBJGYk4VKtc0RY1GxpzgMLUvyDqHzpEl2JbqOLgnuGxxn2RN6qiUtVNTyouLie3vy&#10;FqKueH/c3I+vX/XhHZcr1M8PtHZw1788g1Hu9T/81944C48j+P2Sfg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wzvEAAAA2wAAAA8AAAAAAAAAAAAAAAAAmAIAAGRycy9k&#10;b3ducmV2LnhtbFBLBQYAAAAABAAEAPUAAACJAw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line id="Line 99" o:spid="_x0000_s1053" style="position:absolute;flip:x;visibility:visible;mso-wrap-style:square" from="37718,25149" to="4114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100" o:spid="_x0000_s1054" type="#_x0000_t202" style="position:absolute;left:86870;top:26289;width:10285;height:7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H418QA&#10;AADbAAAADwAAAGRycy9kb3ducmV2LnhtbESPUUvDQBCE3wv+h2MFX4rdWItI7LWIVuhrW0F9W3Pb&#10;JJrbi7m1Tf99r1Do4zAz3zDTee8bs+Mu1kEs3I0yMCxFcLWUFt43b7ePYKKSOGqCsIUDR5jPrgZT&#10;yl3Yy4p3ay1NgkjMyUKl2uaIsajYUxyFliV529B50iS7El1H+wT3DY6z7AE91ZIWKmr5peLid/3v&#10;LURd8Mffcjg+/NTbT3xdoH5/obU31/3zExjlXi/hc3vpLEzu4fQl/QCcH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NfEAAAA2wAAAA8AAAAAAAAAAAAAAAAAmAIAAGRycy9k&#10;b3ducmV2LnhtbFBLBQYAAAAABAAEAPUAAACJAw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transferred to an inpatient ward </w:t>
                        </w:r>
                      </w:p>
                    </w:txbxContent>
                  </v:textbox>
                </v:shape>
                <v:shape id="Text Box 101" o:spid="_x0000_s1055" type="#_x0000_t202" style="position:absolute;left:67436;top:26289;width:18291;height:7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go8QA&#10;AADbAAAADwAAAGRycy9kb3ducmV2LnhtbESPX0vDQBDE3wW/w7FCX8RuLKWU2GuR/oG+2haqb2tu&#10;m0RzezG3tum39wTBx2FmfsPMFr1vzJm7WAex8DjMwLAUwdVSWjjsNw9TMFFJHDVB2MKVIyzmtzcz&#10;yl24yAufd1qaBJGYk4VKtc0RY1GxpzgMLUvyTqHzpEl2JbqOLgnuGxxl2QQ91ZIWKmp5WXHxufv2&#10;FqKu+fi1vR9dP+rTK67WqO9vaO3grn9+AqPc63/4r711FsZj+P2Sfg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YKPEAAAA2wAAAA8AAAAAAAAAAAAAAAAAmAIAAGRycy9k&#10;b3ducmV2LnhtbFBLBQYAAAAABAAEAPUAAACJAwAAAAA=&#10;" filled="f" fillcolor="silver"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Patient discharged home, </w:t>
                        </w:r>
                        <w:proofErr w:type="spellStart"/>
                        <w:r w:rsidRPr="00960487">
                          <w:rPr>
                            <w:rFonts w:ascii="Arial" w:hAnsi="Arial" w:cs="Arial"/>
                            <w:sz w:val="20"/>
                          </w:rPr>
                          <w:t>self discharged</w:t>
                        </w:r>
                        <w:proofErr w:type="spellEnd"/>
                        <w:r w:rsidRPr="00960487">
                          <w:rPr>
                            <w:rFonts w:ascii="Arial" w:hAnsi="Arial" w:cs="Arial"/>
                            <w:sz w:val="20"/>
                          </w:rPr>
                          <w:t>, died or transferred to another facility from your ED/AAU/SSU?</w:t>
                        </w:r>
                      </w:p>
                    </w:txbxContent>
                  </v:textbox>
                </v:shape>
                <v:shape id="Text Box 102" o:spid="_x0000_s1056" type="#_x0000_t202" style="position:absolute;left:67053;top:41141;width:14479;height:7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3cIA&#10;AADbAAAADwAAAGRycy9kb3ducmV2LnhtbESPQYvCMBSE7wv7H8ITvCw2VVeRapRFVLyuq6C3R/Ns&#10;q81LaaJWf70RhD0OM/MNM5k1phRXql1hWUE3ikEQp1YXnCnY/i07IxDOI2ssLZOCOzmYTT8/Jpho&#10;e+Nfum58JgKEXYIKcu+rREqX5mTQRbYiDt7R1gZ9kHUmdY23ADel7MXxUBosOCzkWNE8p/S8uRgF&#10;1u2oe+ovsLKrQeMfe/N1iFdKtVvNzxiEp8b/h9/ttVbwPY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40/dwgAAANsAAAAPAAAAAAAAAAAAAAAAAJgCAABkcnMvZG93&#10;bnJldi54bWxQSwUGAAAAAAQABAD1AAAAhwMAAAAA&#10;"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Use ED event end type codes starting with E, e</w:t>
                        </w:r>
                        <w:r>
                          <w:rPr>
                            <w:rFonts w:ascii="Arial" w:hAnsi="Arial" w:cs="Arial"/>
                            <w:sz w:val="20"/>
                          </w:rPr>
                          <w:t>.</w:t>
                        </w:r>
                        <w:r w:rsidRPr="00960487">
                          <w:rPr>
                            <w:rFonts w:ascii="Arial" w:hAnsi="Arial" w:cs="Arial"/>
                            <w:sz w:val="20"/>
                          </w:rPr>
                          <w:t>g</w:t>
                        </w:r>
                        <w:r>
                          <w:rPr>
                            <w:rFonts w:ascii="Arial" w:hAnsi="Arial" w:cs="Arial"/>
                            <w:sz w:val="20"/>
                          </w:rPr>
                          <w:t>.</w:t>
                        </w:r>
                        <w:r w:rsidRPr="00960487">
                          <w:rPr>
                            <w:rFonts w:ascii="Arial" w:hAnsi="Arial" w:cs="Arial"/>
                            <w:sz w:val="20"/>
                          </w:rPr>
                          <w:t>, ER, ED, EI, ES, EA, ET</w:t>
                        </w:r>
                      </w:p>
                    </w:txbxContent>
                  </v:textbox>
                </v:shape>
                <v:shape id="Text Box 103" o:spid="_x0000_s1057" type="#_x0000_t202" style="position:absolute;left:50295;top:41149;width:1028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50ocQA&#10;AADbAAAADwAAAGRycy9kb3ducmV2LnhtbESPQWvCQBSE7wX/w/KE3urG0orEbEQFwUuh1YB4e+w+&#10;N8Hs25DdmrS/vlso9DjMzDdMsR5dK+7Uh8azgvksA0GsvWnYKqhO+6cliBCRDbaeScEXBViXk4cC&#10;c+MH/qD7MVqRIBxyVFDH2OVSBl2TwzDzHXHyrr53GJPsrTQ9DgnuWvmcZQvpsOG0UGNHu5r07fjp&#10;FLxX9pKdd26rL8hvw7fbvGq0Sj1Ox80KRKQx/of/2gej4GUBv1/SD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KHEAAAA2wAAAA8AAAAAAAAAAAAAAAAAmAIAAGRycy9k&#10;b3ducmV2LnhtbFBLBQYAAAAABAAEAPUAAACJAwAAAAA=&#10;" filled="f" stroked="f">
                  <v:textbox inset="2.26869mm,1.1344mm,2.26869mm,1.1344mm">
                    <w:txbxContent>
                      <w:p w:rsidR="003104F7" w:rsidRPr="00960487" w:rsidRDefault="003104F7" w:rsidP="008742AA">
                        <w:pPr>
                          <w:pBdr>
                            <w:top w:val="single" w:sz="4" w:space="1" w:color="auto"/>
                            <w:left w:val="single" w:sz="4" w:space="4" w:color="auto"/>
                            <w:bottom w:val="single" w:sz="4" w:space="1" w:color="auto"/>
                            <w:right w:val="single" w:sz="4" w:space="4" w:color="auto"/>
                          </w:pBdr>
                          <w:jc w:val="center"/>
                          <w:rPr>
                            <w:rFonts w:ascii="Arial" w:hAnsi="Arial" w:cs="Arial"/>
                            <w:sz w:val="20"/>
                          </w:rPr>
                        </w:pPr>
                        <w:r w:rsidRPr="00960487">
                          <w:rPr>
                            <w:rFonts w:ascii="Arial" w:hAnsi="Arial" w:cs="Arial"/>
                            <w:sz w:val="20"/>
                          </w:rPr>
                          <w:t xml:space="preserve">Use event end type code DW </w:t>
                        </w:r>
                      </w:p>
                    </w:txbxContent>
                  </v:textbox>
                </v:shape>
                <v:line id="Line 104" o:spid="_x0000_s1058" style="position:absolute;flip:x;visibility:visible;mso-wrap-style:square" from="75436,25141" to="8000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G8UAAADbAAAADwAAAGRycy9kb3ducmV2LnhtbESPT2vCQBDF74LfYRnBS6gbq7Q1uor9&#10;Iwilh9oeehyyYxLMzobsqOm3dwXB4+PN+715i1XnanWiNlSeDYxHKSji3NuKCwO/P5uHF1BBkC3W&#10;nsnAPwVYLfu9BWbWn/mbTjspVIRwyNBAKdJkWoe8JIdh5Bvi6O1961CibAttWzxHuKv1Y5o+aYcV&#10;x4YSG3orKT/sji6+sfni98kkeXU6SWb08SefqRZjhoNuPQcl1Mn9+JbeWgPTZ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U/G8UAAADbAAAADwAAAAAAAAAA&#10;AAAAAAChAgAAZHJzL2Rvd25yZXYueG1sUEsFBgAAAAAEAAQA+QAAAJMDAAAAAA==&#10;">
                  <v:stroke endarrow="block"/>
                </v:line>
                <v:line id="Line 105" o:spid="_x0000_s1059" style="position:absolute;visibility:visible;mso-wrap-style:square" from="88013,25141" to="92584,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106" o:spid="_x0000_s1060" type="#_x0000_t202" style="position:absolute;left:29718;top:20570;width:32004;height:4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g08MA&#10;AADbAAAADwAAAGRycy9kb3ducmV2LnhtbESPQWsCMRSE70L/Q3iF3jRbqaKrUaxQ6EVQK4i3R/LM&#10;Lm5elk10t/31RhB6HGbmG2a+7FwlbtSE0rOC90EGglh7U7JVcPj56k9AhIhssPJMCn4pwHLx0ptj&#10;bnzLO7rtoxUJwiFHBUWMdS5l0AU5DANfEyfv7BuHMcnGStNgm+CuksMsG0uHJaeFAmtaF6Qv+6tT&#10;sD3YU3Zcu099Qt60f2410miVenvtVjMQkbr4H362v42Cjyk8vqQf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Hg08MAAADbAAAADwAAAAAAAAAAAAAAAACYAgAAZHJzL2Rv&#10;d25yZXYueG1sUEsFBgAAAAAEAAQA9QAAAIgDAAAAAA==&#10;" filled="f" stroked="f">
                  <v:textbox inset="2.26869mm,1.1344mm,2.26869mm,1.1344mm">
                    <w:txbxContent>
                      <w:p w:rsidR="003104F7"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b/>
                            <w:sz w:val="20"/>
                            <w:szCs w:val="20"/>
                          </w:rPr>
                        </w:pPr>
                        <w:r w:rsidRPr="00960487">
                          <w:rPr>
                            <w:rFonts w:ascii="Arial" w:hAnsi="Arial" w:cs="Arial"/>
                            <w:b/>
                            <w:sz w:val="20"/>
                            <w:szCs w:val="20"/>
                          </w:rPr>
                          <w:t>N</w:t>
                        </w:r>
                        <w:r>
                          <w:rPr>
                            <w:rFonts w:ascii="Arial" w:hAnsi="Arial" w:cs="Arial"/>
                            <w:b/>
                            <w:sz w:val="20"/>
                            <w:szCs w:val="20"/>
                          </w:rPr>
                          <w:t xml:space="preserve">NPAC </w:t>
                        </w:r>
                        <w:r w:rsidRPr="00960487">
                          <w:rPr>
                            <w:rFonts w:ascii="Arial" w:hAnsi="Arial" w:cs="Arial"/>
                            <w:b/>
                            <w:sz w:val="20"/>
                            <w:szCs w:val="20"/>
                          </w:rPr>
                          <w:t>EVENT</w:t>
                        </w:r>
                      </w:p>
                      <w:p w:rsidR="003104F7" w:rsidRPr="00370B14" w:rsidRDefault="003104F7" w:rsidP="008742AA">
                        <w:pPr>
                          <w:pBdr>
                            <w:top w:val="single" w:sz="4" w:space="0" w:color="auto"/>
                            <w:left w:val="single" w:sz="4" w:space="2" w:color="auto"/>
                            <w:bottom w:val="single" w:sz="4" w:space="1" w:color="auto"/>
                            <w:right w:val="single" w:sz="4" w:space="4" w:color="auto"/>
                          </w:pBdr>
                          <w:jc w:val="center"/>
                          <w:rPr>
                            <w:rFonts w:ascii="Arial" w:hAnsi="Arial" w:cs="Arial"/>
                            <w:sz w:val="20"/>
                            <w:szCs w:val="20"/>
                          </w:rPr>
                        </w:pPr>
                        <w:r w:rsidRPr="00960487">
                          <w:rPr>
                            <w:rFonts w:ascii="Arial" w:hAnsi="Arial" w:cs="Arial"/>
                            <w:sz w:val="20"/>
                            <w:szCs w:val="20"/>
                          </w:rPr>
                          <w:t>E</w:t>
                        </w:r>
                        <w:r>
                          <w:rPr>
                            <w:rFonts w:ascii="Arial" w:hAnsi="Arial" w:cs="Arial"/>
                            <w:sz w:val="20"/>
                            <w:szCs w:val="20"/>
                          </w:rPr>
                          <w:t xml:space="preserve">D attendance with PUC ED0x001A </w:t>
                        </w:r>
                      </w:p>
                    </w:txbxContent>
                  </v:textbox>
                </v:shape>
                <v:line id="Line 107" o:spid="_x0000_s1061" style="position:absolute;visibility:visible;mso-wrap-style:square" from="46860,18289" to="46866,20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108" o:spid="_x0000_s1062" style="position:absolute;flip:x;visibility:visible;mso-wrap-style:square" from="82292,18281" to="82299,20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109" o:spid="_x0000_s1063" style="position:absolute;visibility:visible;mso-wrap-style:square" from="76578,34282" to="76585,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10" o:spid="_x0000_s1064" style="position:absolute;visibility:visible;mso-wrap-style:square" from="92584,34282" to="92590,4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w10:wrap type="square"/>
              </v:group>
            </w:pict>
          </mc:Fallback>
        </mc:AlternateContent>
      </w:r>
      <w:r w:rsidR="00E04E9A" w:rsidRPr="0046464E">
        <w:t>Appendix J: Guide for Use of Emergency Department (ED) Event End Type Codes</w:t>
      </w:r>
      <w:bookmarkEnd w:id="217"/>
      <w:bookmarkEnd w:id="218"/>
    </w:p>
    <w:p w:rsidR="00960487" w:rsidRPr="009E5574" w:rsidRDefault="00960487" w:rsidP="009E5574">
      <w:pPr>
        <w:pStyle w:val="BodyText"/>
        <w:rPr>
          <w:sz w:val="16"/>
          <w:szCs w:val="16"/>
        </w:rPr>
      </w:pPr>
      <w:r w:rsidRPr="00F8488D">
        <w:rPr>
          <w:b/>
          <w:sz w:val="16"/>
          <w:szCs w:val="16"/>
        </w:rPr>
        <w:t>*Please note:</w:t>
      </w:r>
      <w:r w:rsidRPr="009E5574">
        <w:rPr>
          <w:sz w:val="16"/>
          <w:szCs w:val="16"/>
        </w:rPr>
        <w:t xml:space="preserve"> when calculating the three hours, exclude waiting time in the waiting room, exclude triage and use only the duration of assessment/treatment.  If part of the assessment/treatment includes observation, then this time contributes to the three hours. ‘Assessment/treatment’ is clinical assessment, treatment, therapy, advice, diagnostic or investigatory procedures from a nurse or doctor or other health professional.</w:t>
      </w:r>
    </w:p>
    <w:p w:rsidR="009B6061" w:rsidRPr="009E5574" w:rsidRDefault="009B6061" w:rsidP="009E5574">
      <w:pPr>
        <w:pStyle w:val="BodyText"/>
        <w:rPr>
          <w:rFonts w:cs="Arial Mäori"/>
          <w:sz w:val="16"/>
          <w:szCs w:val="16"/>
        </w:rPr>
        <w:sectPr w:rsidR="009B6061" w:rsidRPr="009E5574" w:rsidSect="000F758C">
          <w:headerReference w:type="default" r:id="rId74"/>
          <w:footerReference w:type="default" r:id="rId75"/>
          <w:headerReference w:type="first" r:id="rId76"/>
          <w:footerReference w:type="first" r:id="rId77"/>
          <w:pgSz w:w="16841" w:h="11899" w:orient="landscape" w:code="9"/>
          <w:pgMar w:top="1009" w:right="567" w:bottom="573" w:left="567" w:header="720" w:footer="624" w:gutter="0"/>
          <w:cols w:space="720"/>
          <w:noEndnote/>
        </w:sectPr>
      </w:pPr>
    </w:p>
    <w:p w:rsidR="009B6061" w:rsidRPr="008742AA" w:rsidRDefault="00925F47" w:rsidP="00FC7A8B">
      <w:pPr>
        <w:rPr>
          <w:rFonts w:ascii="Arial" w:hAnsi="Arial" w:cs="Arial"/>
          <w:b/>
          <w:sz w:val="22"/>
          <w:szCs w:val="22"/>
        </w:rPr>
      </w:pPr>
      <w:r>
        <w:rPr>
          <w:rFonts w:ascii="Arial" w:hAnsi="Arial" w:cs="Arial"/>
          <w:noProof/>
          <w:lang w:val="en-NZ" w:eastAsia="en-NZ"/>
        </w:rPr>
        <mc:AlternateContent>
          <mc:Choice Requires="wps">
            <w:drawing>
              <wp:anchor distT="0" distB="0" distL="114300" distR="114300" simplePos="0" relativeHeight="251653632" behindDoc="0" locked="0" layoutInCell="1" allowOverlap="1" wp14:anchorId="6B4E8AC1" wp14:editId="3F2E070C">
                <wp:simplePos x="0" y="0"/>
                <wp:positionH relativeFrom="column">
                  <wp:posOffset>6743700</wp:posOffset>
                </wp:positionH>
                <wp:positionV relativeFrom="paragraph">
                  <wp:posOffset>0</wp:posOffset>
                </wp:positionV>
                <wp:extent cx="0" cy="5958205"/>
                <wp:effectExtent l="0" t="0" r="0" b="0"/>
                <wp:wrapNone/>
                <wp:docPr id="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582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31pt,4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"/>
            </w:pict>
          </mc:Fallback>
        </mc:AlternateContent>
      </w:r>
      <w:r>
        <w:rPr>
          <w:rFonts w:ascii="Arial" w:hAnsi="Arial" w:cs="Arial"/>
          <w:noProof/>
          <w:lang w:val="en-NZ" w:eastAsia="en-NZ"/>
        </w:rPr>
        <mc:AlternateContent>
          <mc:Choice Requires="wps">
            <w:drawing>
              <wp:anchor distT="0" distB="0" distL="114300" distR="114300" simplePos="0" relativeHeight="251652608" behindDoc="0" locked="0" layoutInCell="1" allowOverlap="1" wp14:anchorId="63D137CA" wp14:editId="6C5637D1">
                <wp:simplePos x="0" y="0"/>
                <wp:positionH relativeFrom="column">
                  <wp:posOffset>3543300</wp:posOffset>
                </wp:positionH>
                <wp:positionV relativeFrom="paragraph">
                  <wp:posOffset>0</wp:posOffset>
                </wp:positionV>
                <wp:extent cx="0" cy="5943600"/>
                <wp:effectExtent l="0" t="0" r="0" b="0"/>
                <wp:wrapNone/>
                <wp:docPr id="1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0" to="279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SFQ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"/>
            </w:pict>
          </mc:Fallback>
        </mc:AlternateContent>
      </w:r>
      <w:r w:rsidR="009B6061" w:rsidRPr="008742AA">
        <w:rPr>
          <w:rFonts w:ascii="Arial" w:hAnsi="Arial" w:cs="Arial"/>
          <w:b/>
          <w:sz w:val="22"/>
          <w:szCs w:val="22"/>
        </w:rPr>
        <w:t>Emergency Department (ED) Attendance</w:t>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rsidR="009B6061" w:rsidRPr="008742AA" w:rsidRDefault="009B6061" w:rsidP="00FC7A8B">
      <w:pPr>
        <w:rPr>
          <w:rFonts w:ascii="Arial" w:hAnsi="Arial" w:cs="Arial"/>
          <w:b/>
          <w:sz w:val="22"/>
          <w:szCs w:val="22"/>
        </w:rPr>
      </w:pPr>
    </w:p>
    <w:p w:rsidR="009B6061" w:rsidRPr="008742AA" w:rsidRDefault="009B6061" w:rsidP="00FC7A8B">
      <w:pPr>
        <w:tabs>
          <w:tab w:val="left" w:pos="360"/>
          <w:tab w:val="left" w:pos="5760"/>
          <w:tab w:val="left" w:pos="10800"/>
        </w:tabs>
        <w:rPr>
          <w:rFonts w:ascii="Arial" w:hAnsi="Arial" w:cs="Arial"/>
          <w:b/>
          <w:sz w:val="22"/>
          <w:szCs w:val="22"/>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p>
    <w:p w:rsidR="009B6061" w:rsidRPr="008742AA" w:rsidRDefault="00925F47" w:rsidP="00FC7A8B">
      <w:pPr>
        <w:rPr>
          <w:rFonts w:ascii="Arial" w:hAnsi="Arial" w:cs="Arial"/>
        </w:rPr>
      </w:pPr>
      <w:r>
        <w:rPr>
          <w:rFonts w:ascii="Arial" w:hAnsi="Arial" w:cs="Arial"/>
          <w:noProof/>
          <w:lang w:val="en-NZ" w:eastAsia="en-NZ"/>
        </w:rPr>
        <mc:AlternateContent>
          <mc:Choice Requires="wps">
            <w:drawing>
              <wp:anchor distT="0" distB="0" distL="114300" distR="114300" simplePos="0" relativeHeight="251654656" behindDoc="0" locked="0" layoutInCell="1" allowOverlap="1" wp14:anchorId="42A83B4C" wp14:editId="4AF79B84">
                <wp:simplePos x="0" y="0"/>
                <wp:positionH relativeFrom="column">
                  <wp:posOffset>0</wp:posOffset>
                </wp:positionH>
                <wp:positionV relativeFrom="paragraph">
                  <wp:posOffset>89535</wp:posOffset>
                </wp:positionV>
                <wp:extent cx="9258300" cy="14605"/>
                <wp:effectExtent l="0" t="0" r="0" b="0"/>
                <wp:wrapNone/>
                <wp:docPr id="14"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14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72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ppm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"/>
            </w:pict>
          </mc:Fallback>
        </mc:AlternateContent>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b/>
          <w:sz w:val="22"/>
          <w:szCs w:val="22"/>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r w:rsidR="009B6061" w:rsidRPr="008742AA">
        <w:rPr>
          <w:rFonts w:ascii="Arial" w:hAnsi="Arial" w:cs="Arial"/>
        </w:rPr>
        <w:tab/>
      </w:r>
    </w:p>
    <w:p w:rsidR="009B6061" w:rsidRPr="008742AA" w:rsidRDefault="009B6061" w:rsidP="00FC7A8B">
      <w:pPr>
        <w:rPr>
          <w:rFonts w:ascii="Arial" w:hAnsi="Arial" w:cs="Arial"/>
          <w:sz w:val="18"/>
          <w:szCs w:val="18"/>
        </w:rPr>
      </w:pPr>
      <w:r w:rsidRPr="008742AA">
        <w:rPr>
          <w:rFonts w:ascii="Arial" w:hAnsi="Arial" w:cs="Arial"/>
          <w:sz w:val="18"/>
          <w:szCs w:val="18"/>
        </w:rPr>
        <w:t>Patient arrives in ED via ambulance at 09.10am.</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is stabilised and transferred (discharged) to another </w:t>
      </w:r>
    </w:p>
    <w:p w:rsidR="009B6061" w:rsidRPr="008742AA" w:rsidRDefault="009B6061" w:rsidP="00FC7A8B">
      <w:pPr>
        <w:rPr>
          <w:rFonts w:ascii="Arial" w:hAnsi="Arial" w:cs="Arial"/>
          <w:sz w:val="18"/>
          <w:szCs w:val="18"/>
        </w:rPr>
      </w:pPr>
      <w:r w:rsidRPr="008742AA">
        <w:rPr>
          <w:rFonts w:ascii="Arial" w:hAnsi="Arial" w:cs="Arial"/>
          <w:sz w:val="18"/>
          <w:szCs w:val="18"/>
        </w:rPr>
        <w:t>healthcare facility from ED at 10.27am</w:t>
      </w:r>
    </w:p>
    <w:p w:rsidR="009B6061" w:rsidRPr="008742AA" w:rsidRDefault="009B6061" w:rsidP="00FC7A8B">
      <w:pPr>
        <w:rPr>
          <w:rFonts w:ascii="Arial" w:hAnsi="Arial" w:cs="Arial"/>
          <w:sz w:val="18"/>
          <w:szCs w:val="18"/>
        </w:rPr>
      </w:pPr>
    </w:p>
    <w:p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p>
    <w:p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p>
    <w:p w:rsidR="009B6061" w:rsidRPr="008742AA" w:rsidRDefault="009B6061" w:rsidP="00FC7A8B">
      <w:pPr>
        <w:rPr>
          <w:rFonts w:ascii="Arial" w:hAnsi="Arial" w:cs="Arial"/>
          <w:sz w:val="18"/>
          <w:szCs w:val="18"/>
        </w:rPr>
      </w:pPr>
      <w:r w:rsidRPr="008742AA">
        <w:rPr>
          <w:rFonts w:ascii="Arial" w:hAnsi="Arial" w:cs="Arial"/>
          <w:sz w:val="18"/>
          <w:szCs w:val="18"/>
        </w:rPr>
        <w:t>Event end type = ET</w:t>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5680" behindDoc="0" locked="0" layoutInCell="1" allowOverlap="1" wp14:anchorId="1815E6AE" wp14:editId="1B3F5EE1">
                <wp:simplePos x="0" y="0"/>
                <wp:positionH relativeFrom="column">
                  <wp:posOffset>0</wp:posOffset>
                </wp:positionH>
                <wp:positionV relativeFrom="paragraph">
                  <wp:posOffset>44450</wp:posOffset>
                </wp:positionV>
                <wp:extent cx="9258300" cy="0"/>
                <wp:effectExtent l="0" t="0" r="0" b="0"/>
                <wp:wrapNone/>
                <wp:docPr id="13"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ej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"/>
            </w:pict>
          </mc:Fallback>
        </mc:AlternateConten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15.53pm.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16.12pm returned to waiting room  </w:t>
      </w:r>
    </w:p>
    <w:p w:rsidR="009B6061" w:rsidRPr="008742AA" w:rsidRDefault="009B6061" w:rsidP="00FC7A8B">
      <w:pPr>
        <w:rPr>
          <w:rFonts w:ascii="Arial" w:hAnsi="Arial" w:cs="Arial"/>
          <w:sz w:val="18"/>
          <w:szCs w:val="18"/>
        </w:rPr>
      </w:pPr>
      <w:r w:rsidRPr="008742AA">
        <w:rPr>
          <w:rFonts w:ascii="Arial" w:hAnsi="Arial" w:cs="Arial"/>
          <w:sz w:val="18"/>
          <w:szCs w:val="18"/>
        </w:rPr>
        <w:t>Patient taken through to ED 16.53pm.  Assessment/treatment began</w:t>
      </w:r>
    </w:p>
    <w:p w:rsidR="009B6061" w:rsidRPr="008742AA" w:rsidRDefault="009B6061" w:rsidP="00FC7A8B">
      <w:pPr>
        <w:rPr>
          <w:rFonts w:ascii="Arial" w:hAnsi="Arial" w:cs="Arial"/>
          <w:sz w:val="18"/>
          <w:szCs w:val="18"/>
        </w:rPr>
      </w:pPr>
      <w:r w:rsidRPr="008742AA">
        <w:rPr>
          <w:rFonts w:ascii="Arial" w:hAnsi="Arial" w:cs="Arial"/>
          <w:sz w:val="18"/>
          <w:szCs w:val="18"/>
        </w:rPr>
        <w:t>at 16.48pm. Patient treated and discharged home 18.23pm</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Purchase unit (ED0x001)</w:t>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3872" behindDoc="0" locked="0" layoutInCell="1" allowOverlap="1" wp14:anchorId="6927A405" wp14:editId="30CC3C31">
                <wp:simplePos x="0" y="0"/>
                <wp:positionH relativeFrom="column">
                  <wp:posOffset>0</wp:posOffset>
                </wp:positionH>
                <wp:positionV relativeFrom="paragraph">
                  <wp:posOffset>118745</wp:posOffset>
                </wp:positionV>
                <wp:extent cx="9258300" cy="0"/>
                <wp:effectExtent l="0" t="0" r="0" b="0"/>
                <wp:wrapNone/>
                <wp:docPr id="1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7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Z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GS&#10;uAONdlwylGaZ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"/>
            </w:pict>
          </mc:Fallback>
        </mc:AlternateContent>
      </w:r>
    </w:p>
    <w:p w:rsidR="009B6061" w:rsidRPr="008742AA" w:rsidRDefault="009B6061" w:rsidP="00FC7A8B">
      <w:pPr>
        <w:rPr>
          <w:rFonts w:ascii="Arial" w:hAnsi="Arial" w:cs="Arial"/>
          <w:sz w:val="18"/>
          <w:szCs w:val="18"/>
        </w:rPr>
      </w:pPr>
    </w:p>
    <w:p w:rsidR="009B6061" w:rsidRPr="00370B14" w:rsidRDefault="009B6061" w:rsidP="00FC7A8B">
      <w:pPr>
        <w:rPr>
          <w:rFonts w:ascii="Arial" w:hAnsi="Arial" w:cs="Arial"/>
          <w:sz w:val="18"/>
          <w:szCs w:val="18"/>
        </w:rPr>
      </w:pPr>
      <w:r w:rsidRPr="00370B14">
        <w:rPr>
          <w:rFonts w:ascii="Arial" w:hAnsi="Arial" w:cs="Arial"/>
          <w:sz w:val="18"/>
          <w:szCs w:val="18"/>
        </w:rPr>
        <w:t xml:space="preserve">Patient presents to ED reception 01/03/2011 at 10.32am.  </w:t>
      </w:r>
    </w:p>
    <w:p w:rsidR="009B6061" w:rsidRPr="00370B14" w:rsidRDefault="009B6061" w:rsidP="00FC7A8B">
      <w:pPr>
        <w:rPr>
          <w:rFonts w:ascii="Arial" w:hAnsi="Arial" w:cs="Arial"/>
          <w:sz w:val="18"/>
          <w:szCs w:val="18"/>
        </w:rPr>
      </w:pPr>
      <w:r w:rsidRPr="00370B14">
        <w:rPr>
          <w:rFonts w:ascii="Arial" w:hAnsi="Arial" w:cs="Arial"/>
          <w:sz w:val="18"/>
          <w:szCs w:val="18"/>
        </w:rPr>
        <w:t>Triaged at 10.56am returned to waiting room</w:t>
      </w:r>
    </w:p>
    <w:p w:rsidR="009B6061" w:rsidRPr="00370B14" w:rsidRDefault="009B6061" w:rsidP="00FC7A8B">
      <w:pPr>
        <w:rPr>
          <w:rFonts w:ascii="Arial" w:hAnsi="Arial" w:cs="Arial"/>
          <w:sz w:val="18"/>
          <w:szCs w:val="18"/>
        </w:rPr>
      </w:pPr>
      <w:r w:rsidRPr="00370B14">
        <w:rPr>
          <w:rFonts w:ascii="Arial" w:hAnsi="Arial" w:cs="Arial"/>
          <w:sz w:val="18"/>
          <w:szCs w:val="18"/>
        </w:rPr>
        <w:t>Patient was not willing to wait, therefore left at 12.32pm without</w:t>
      </w:r>
    </w:p>
    <w:p w:rsidR="009B6061" w:rsidRPr="00370B14" w:rsidRDefault="009B6061" w:rsidP="00FC7A8B">
      <w:pPr>
        <w:rPr>
          <w:rFonts w:ascii="Arial" w:hAnsi="Arial" w:cs="Arial"/>
          <w:sz w:val="18"/>
          <w:szCs w:val="18"/>
        </w:rPr>
      </w:pPr>
      <w:r w:rsidRPr="00370B14">
        <w:rPr>
          <w:rFonts w:ascii="Arial" w:hAnsi="Arial" w:cs="Arial"/>
          <w:sz w:val="18"/>
          <w:szCs w:val="18"/>
        </w:rPr>
        <w:t xml:space="preserve">being seen and did not want to sign indemnity </w:t>
      </w:r>
      <w:r w:rsidRPr="00370B14">
        <w:rPr>
          <w:rFonts w:ascii="Arial" w:hAnsi="Arial" w:cs="Arial"/>
          <w:sz w:val="18"/>
          <w:szCs w:val="18"/>
        </w:rPr>
        <w:tab/>
      </w:r>
      <w:r w:rsidRPr="00370B14">
        <w:rPr>
          <w:rFonts w:ascii="Arial" w:hAnsi="Arial" w:cs="Arial"/>
          <w:sz w:val="18"/>
          <w:szCs w:val="18"/>
        </w:rPr>
        <w:tab/>
      </w:r>
    </w:p>
    <w:p w:rsidR="009B6061" w:rsidRPr="00370B14" w:rsidRDefault="009B6061" w:rsidP="00FC7A8B">
      <w:pPr>
        <w:rPr>
          <w:rFonts w:ascii="Arial" w:hAnsi="Arial" w:cs="Arial"/>
          <w:sz w:val="18"/>
          <w:szCs w:val="18"/>
        </w:rPr>
      </w:pP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rsidR="009B6061" w:rsidRPr="00370B14" w:rsidRDefault="009B6061" w:rsidP="00FC7A8B">
      <w:pPr>
        <w:rPr>
          <w:rFonts w:ascii="Arial" w:hAnsi="Arial" w:cs="Arial"/>
          <w:sz w:val="18"/>
          <w:szCs w:val="18"/>
        </w:rPr>
      </w:pPr>
      <w:r w:rsidRPr="00370B14">
        <w:rPr>
          <w:rFonts w:ascii="Arial" w:hAnsi="Arial" w:cs="Arial"/>
          <w:sz w:val="18"/>
          <w:szCs w:val="18"/>
        </w:rPr>
        <w:t>ED attendance reported to NNPAC</w:t>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r w:rsidRPr="00370B14">
        <w:rPr>
          <w:rFonts w:ascii="Arial" w:hAnsi="Arial" w:cs="Arial"/>
          <w:sz w:val="18"/>
          <w:szCs w:val="18"/>
        </w:rPr>
        <w:tab/>
      </w:r>
    </w:p>
    <w:p w:rsidR="009B6061" w:rsidRPr="0046464E" w:rsidRDefault="009B6061" w:rsidP="00FC7A8B">
      <w:pPr>
        <w:rPr>
          <w:rFonts w:ascii="Arial" w:hAnsi="Arial" w:cs="Arial"/>
          <w:sz w:val="18"/>
          <w:szCs w:val="18"/>
        </w:rPr>
      </w:pPr>
      <w:r w:rsidRPr="0046464E">
        <w:rPr>
          <w:rFonts w:ascii="Arial" w:hAnsi="Arial" w:cs="Arial"/>
          <w:sz w:val="18"/>
          <w:szCs w:val="18"/>
        </w:rPr>
        <w:t>Purchase unit (</w:t>
      </w:r>
      <w:r w:rsidR="00370B14" w:rsidRPr="0046464E">
        <w:rPr>
          <w:rFonts w:ascii="Arial" w:hAnsi="Arial" w:cs="Arial"/>
          <w:sz w:val="18"/>
          <w:szCs w:val="18"/>
        </w:rPr>
        <w:t>ED0</w:t>
      </w:r>
      <w:r w:rsidR="009D6185" w:rsidRPr="0046464E">
        <w:rPr>
          <w:rFonts w:ascii="Arial" w:hAnsi="Arial" w:cs="Arial"/>
          <w:sz w:val="18"/>
          <w:szCs w:val="18"/>
        </w:rPr>
        <w:t>x</w:t>
      </w:r>
      <w:r w:rsidR="00370B14" w:rsidRPr="0046464E">
        <w:rPr>
          <w:rFonts w:ascii="Arial" w:hAnsi="Arial" w:cs="Arial"/>
          <w:sz w:val="18"/>
          <w:szCs w:val="18"/>
        </w:rPr>
        <w:t>00</w:t>
      </w:r>
      <w:r w:rsidR="009D6185" w:rsidRPr="0046464E">
        <w:rPr>
          <w:rFonts w:ascii="Arial" w:hAnsi="Arial" w:cs="Arial"/>
          <w:sz w:val="18"/>
          <w:szCs w:val="18"/>
        </w:rPr>
        <w:t>1</w:t>
      </w:r>
      <w:r w:rsidRPr="0046464E">
        <w:rPr>
          <w:rFonts w:ascii="Arial" w:hAnsi="Arial" w:cs="Arial"/>
          <w:sz w:val="18"/>
          <w:szCs w:val="18"/>
        </w:rPr>
        <w:t>)</w:t>
      </w:r>
      <w:r w:rsidRPr="0046464E">
        <w:rPr>
          <w:rFonts w:ascii="Arial" w:hAnsi="Arial" w:cs="Arial"/>
          <w:sz w:val="18"/>
          <w:szCs w:val="18"/>
        </w:rPr>
        <w:tab/>
      </w:r>
    </w:p>
    <w:p w:rsidR="009D6185" w:rsidRPr="0046464E" w:rsidRDefault="009D6185" w:rsidP="00FC7A8B">
      <w:pPr>
        <w:rPr>
          <w:rFonts w:ascii="Arial" w:hAnsi="Arial" w:cs="Arial"/>
          <w:sz w:val="18"/>
          <w:szCs w:val="18"/>
        </w:rPr>
      </w:pPr>
      <w:r w:rsidRPr="0046464E">
        <w:rPr>
          <w:rFonts w:ascii="Arial" w:hAnsi="Arial" w:cs="Arial"/>
          <w:sz w:val="18"/>
          <w:szCs w:val="18"/>
        </w:rPr>
        <w:t>Attendance code = DNW</w:t>
      </w:r>
    </w:p>
    <w:p w:rsidR="009B6061" w:rsidRPr="00370B14" w:rsidRDefault="009B6061" w:rsidP="00FC7A8B">
      <w:pPr>
        <w:rPr>
          <w:rFonts w:ascii="Arial" w:hAnsi="Arial" w:cs="Arial"/>
          <w:sz w:val="18"/>
          <w:szCs w:val="18"/>
        </w:rPr>
      </w:pPr>
      <w:r w:rsidRPr="00370B14">
        <w:rPr>
          <w:rFonts w:ascii="Arial" w:hAnsi="Arial" w:cs="Arial"/>
          <w:sz w:val="18"/>
          <w:szCs w:val="18"/>
        </w:rPr>
        <w:t>Event end type = ES</w:t>
      </w:r>
      <w:r w:rsidRPr="00370B14">
        <w:rPr>
          <w:rFonts w:ascii="Arial" w:hAnsi="Arial" w:cs="Arial"/>
          <w:sz w:val="18"/>
          <w:szCs w:val="18"/>
        </w:rPr>
        <w:tab/>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5920" behindDoc="0" locked="0" layoutInCell="1" allowOverlap="1" wp14:anchorId="262DFE9E" wp14:editId="4D8DAC91">
                <wp:simplePos x="0" y="0"/>
                <wp:positionH relativeFrom="column">
                  <wp:posOffset>0</wp:posOffset>
                </wp:positionH>
                <wp:positionV relativeFrom="paragraph">
                  <wp:posOffset>45085</wp:posOffset>
                </wp:positionV>
                <wp:extent cx="9258300" cy="0"/>
                <wp:effectExtent l="0" t="0" r="0" b="0"/>
                <wp:wrapNone/>
                <wp:docPr id="1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5pt" to="72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SKuFAIAACs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"/>
            </w:pict>
          </mc:Fallback>
        </mc:AlternateContent>
      </w:r>
    </w:p>
    <w:p w:rsidR="009B6061" w:rsidRPr="008742AA" w:rsidRDefault="009B6061" w:rsidP="00FC7A8B">
      <w:pPr>
        <w:rPr>
          <w:rFonts w:ascii="Arial" w:hAnsi="Arial" w:cs="Arial"/>
          <w:sz w:val="18"/>
          <w:szCs w:val="18"/>
        </w:rPr>
      </w:pPr>
      <w:r w:rsidRPr="008742AA">
        <w:rPr>
          <w:rFonts w:ascii="Arial" w:hAnsi="Arial" w:cs="Arial"/>
          <w:sz w:val="18"/>
          <w:szCs w:val="18"/>
        </w:rPr>
        <w:t>Patient presents to ED reception 01/03/2011 at 22.53pm</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22.55pm and taken through to ED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Assessment/treatment began at 23.02pm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stabilised, reviewed and requires diagnostic tests  </w:t>
      </w:r>
    </w:p>
    <w:p w:rsidR="009B6061" w:rsidRPr="008742AA" w:rsidRDefault="009B6061" w:rsidP="00FC7A8B">
      <w:pPr>
        <w:rPr>
          <w:rFonts w:ascii="Arial" w:hAnsi="Arial" w:cs="Arial"/>
          <w:sz w:val="18"/>
          <w:szCs w:val="18"/>
        </w:rPr>
      </w:pPr>
      <w:r w:rsidRPr="008742AA">
        <w:rPr>
          <w:rFonts w:ascii="Arial" w:hAnsi="Arial" w:cs="Arial"/>
          <w:sz w:val="18"/>
          <w:szCs w:val="18"/>
        </w:rPr>
        <w:t>After review of results decision is to admit patient to inpatient ward</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4896" behindDoc="0" locked="0" layoutInCell="1" allowOverlap="1" wp14:anchorId="4F222738" wp14:editId="6C476270">
                <wp:simplePos x="0" y="0"/>
                <wp:positionH relativeFrom="column">
                  <wp:posOffset>3463290</wp:posOffset>
                </wp:positionH>
                <wp:positionV relativeFrom="paragraph">
                  <wp:posOffset>117475</wp:posOffset>
                </wp:positionV>
                <wp:extent cx="3280410" cy="342900"/>
                <wp:effectExtent l="0" t="0" r="0" b="0"/>
                <wp:wrapNone/>
                <wp:docPr id="10"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0410" cy="342900"/>
                        </a:xfrm>
                        <a:prstGeom prst="rightArrow">
                          <a:avLst>
                            <a:gd name="adj1" fmla="val 50000"/>
                            <a:gd name="adj2" fmla="val 2391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3" o:spid="_x0000_s1026" type="#_x0000_t13" style="position:absolute;margin-left:272.7pt;margin-top:9.25pt;width:258.3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"/>
            </w:pict>
          </mc:Fallback>
        </mc:AlternateContent>
      </w:r>
      <w:r w:rsidR="009B6061" w:rsidRPr="008742AA">
        <w:rPr>
          <w:rFonts w:ascii="Arial" w:hAnsi="Arial" w:cs="Arial"/>
          <w:sz w:val="18"/>
          <w:szCs w:val="18"/>
        </w:rPr>
        <w:t>Patient transferred to inpatient ward 02/03/2011 at 01.14am</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Patient transferred to inpatient ward from ED</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sidRPr="008742AA">
        <w:rPr>
          <w:rFonts w:ascii="Arial" w:hAnsi="Arial" w:cs="Arial"/>
          <w:sz w:val="18"/>
          <w:szCs w:val="18"/>
        </w:rPr>
        <w:t>Patient discharged home 06/03/2011 at 13.32pm</w:t>
      </w:r>
    </w:p>
    <w:p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w:t>
      </w:r>
      <w:r w:rsidRPr="008742AA">
        <w:rPr>
          <w:rFonts w:ascii="Arial" w:hAnsi="Arial" w:cs="Arial"/>
          <w:sz w:val="18"/>
          <w:szCs w:val="18"/>
        </w:rPr>
        <w:tab/>
      </w:r>
      <w:r w:rsidR="009D6185" w:rsidRPr="0046464E">
        <w:rPr>
          <w:rFonts w:ascii="Arial" w:hAnsi="Arial" w:cs="Arial"/>
          <w:sz w:val="18"/>
          <w:szCs w:val="18"/>
        </w:rPr>
        <w:t>for counting purposes only</w:t>
      </w:r>
      <w:r w:rsidR="00F74518" w:rsidRPr="0046464E">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rsid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Event start datetime will be 01/03/2011 23.02pm</w:t>
      </w:r>
    </w:p>
    <w:p w:rsid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 xml:space="preserve">Event end datetime will be 06/03/2011 13.32pm  </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r>
      <w:r w:rsidR="008742AA">
        <w:rPr>
          <w:rFonts w:ascii="Arial" w:hAnsi="Arial" w:cs="Arial"/>
          <w:sz w:val="18"/>
          <w:szCs w:val="18"/>
        </w:rPr>
        <w:tab/>
        <w:t>Event end type D</w:t>
      </w:r>
      <w:r w:rsidR="00960487">
        <w:rPr>
          <w:rFonts w:ascii="Arial" w:hAnsi="Arial" w:cs="Arial"/>
          <w:sz w:val="18"/>
          <w:szCs w:val="18"/>
        </w:rPr>
        <w:t>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60487" w:rsidRDefault="00960487" w:rsidP="00FC7A8B">
      <w:pPr>
        <w:rPr>
          <w:rFonts w:ascii="Arial" w:hAnsi="Arial" w:cs="Arial"/>
          <w:b/>
          <w:sz w:val="22"/>
          <w:szCs w:val="22"/>
        </w:rPr>
      </w:pPr>
    </w:p>
    <w:p w:rsidR="009B6061" w:rsidRPr="008742AA" w:rsidRDefault="00925F47" w:rsidP="00FC7A8B">
      <w:pPr>
        <w:rPr>
          <w:rFonts w:ascii="Arial" w:hAnsi="Arial" w:cs="Arial"/>
          <w:b/>
          <w:sz w:val="22"/>
          <w:szCs w:val="22"/>
        </w:rPr>
      </w:pPr>
      <w:r>
        <w:rPr>
          <w:rFonts w:ascii="Arial" w:hAnsi="Arial" w:cs="Arial"/>
          <w:b/>
          <w:noProof/>
          <w:sz w:val="18"/>
          <w:szCs w:val="18"/>
          <w:lang w:val="en-NZ" w:eastAsia="en-NZ"/>
        </w:rPr>
        <mc:AlternateContent>
          <mc:Choice Requires="wps">
            <w:drawing>
              <wp:anchor distT="0" distB="0" distL="114300" distR="114300" simplePos="0" relativeHeight="251661824" behindDoc="0" locked="0" layoutInCell="1" allowOverlap="1" wp14:anchorId="09984D64" wp14:editId="32DD9B9E">
                <wp:simplePos x="0" y="0"/>
                <wp:positionH relativeFrom="column">
                  <wp:posOffset>6739890</wp:posOffset>
                </wp:positionH>
                <wp:positionV relativeFrom="paragraph">
                  <wp:posOffset>-142875</wp:posOffset>
                </wp:positionV>
                <wp:extent cx="0" cy="6019800"/>
                <wp:effectExtent l="0" t="0" r="0" b="0"/>
                <wp:wrapNone/>
                <wp:docPr id="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7pt,-11.25pt" to="530.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"/>
            </w:pict>
          </mc:Fallback>
        </mc:AlternateContent>
      </w:r>
      <w:r>
        <w:rPr>
          <w:rFonts w:ascii="Arial" w:hAnsi="Arial" w:cs="Arial"/>
          <w:b/>
          <w:noProof/>
          <w:sz w:val="18"/>
          <w:szCs w:val="18"/>
          <w:lang w:val="en-NZ" w:eastAsia="en-NZ"/>
        </w:rPr>
        <mc:AlternateContent>
          <mc:Choice Requires="wps">
            <w:drawing>
              <wp:anchor distT="0" distB="0" distL="114300" distR="114300" simplePos="0" relativeHeight="251660800" behindDoc="0" locked="0" layoutInCell="1" allowOverlap="1" wp14:anchorId="7AA7CF44" wp14:editId="12C75FDD">
                <wp:simplePos x="0" y="0"/>
                <wp:positionH relativeFrom="column">
                  <wp:posOffset>3539490</wp:posOffset>
                </wp:positionH>
                <wp:positionV relativeFrom="paragraph">
                  <wp:posOffset>30480</wp:posOffset>
                </wp:positionV>
                <wp:extent cx="0" cy="5846445"/>
                <wp:effectExtent l="0" t="0" r="0" b="0"/>
                <wp:wrapNone/>
                <wp:docPr id="8"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846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pt,2.4pt" to="278.7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"/>
            </w:pict>
          </mc:Fallback>
        </mc:AlternateContent>
      </w:r>
      <w:r w:rsidR="008742AA" w:rsidRPr="008742AA">
        <w:rPr>
          <w:rFonts w:ascii="Arial" w:hAnsi="Arial" w:cs="Arial"/>
          <w:b/>
          <w:sz w:val="22"/>
          <w:szCs w:val="22"/>
        </w:rPr>
        <w:t>E</w:t>
      </w:r>
      <w:r w:rsidR="009B6061" w:rsidRPr="008742AA">
        <w:rPr>
          <w:rFonts w:ascii="Arial" w:hAnsi="Arial" w:cs="Arial"/>
          <w:b/>
          <w:sz w:val="22"/>
          <w:szCs w:val="22"/>
        </w:rPr>
        <w:t>mergency Department (ED) Attendance</w:t>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sz w:val="22"/>
          <w:szCs w:val="22"/>
        </w:rPr>
        <w:tab/>
      </w:r>
      <w:r w:rsidR="009B6061" w:rsidRPr="008742AA">
        <w:rPr>
          <w:rFonts w:ascii="Arial" w:hAnsi="Arial" w:cs="Arial"/>
          <w:b/>
          <w:sz w:val="22"/>
          <w:szCs w:val="22"/>
        </w:rPr>
        <w:t xml:space="preserve">Emergency Department Short Stay (ED) </w:t>
      </w:r>
      <w:r w:rsidR="009B6061" w:rsidRPr="008742AA">
        <w:rPr>
          <w:rFonts w:ascii="Arial" w:hAnsi="Arial" w:cs="Arial"/>
          <w:b/>
          <w:sz w:val="22"/>
          <w:szCs w:val="22"/>
        </w:rPr>
        <w:tab/>
      </w:r>
      <w:r w:rsidR="009B6061" w:rsidRPr="008742AA">
        <w:rPr>
          <w:rFonts w:ascii="Arial" w:hAnsi="Arial" w:cs="Arial"/>
          <w:b/>
          <w:sz w:val="22"/>
          <w:szCs w:val="22"/>
        </w:rPr>
        <w:tab/>
        <w:t>Hospital Inpatient Ward</w:t>
      </w:r>
    </w:p>
    <w:p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Acute Assessment Unit (AAU)</w:t>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p>
    <w:p w:rsidR="009B6061" w:rsidRPr="008742AA" w:rsidRDefault="009B6061" w:rsidP="00FC7A8B">
      <w:pPr>
        <w:rPr>
          <w:rFonts w:ascii="Arial" w:hAnsi="Arial" w:cs="Arial"/>
          <w:b/>
          <w:sz w:val="22"/>
          <w:szCs w:val="22"/>
        </w:rPr>
      </w:pP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r>
      <w:r w:rsidRPr="008742AA">
        <w:rPr>
          <w:rFonts w:ascii="Arial" w:hAnsi="Arial" w:cs="Arial"/>
          <w:b/>
          <w:sz w:val="22"/>
          <w:szCs w:val="22"/>
        </w:rPr>
        <w:tab/>
        <w:t>Short Stay Unit (SSU)</w:t>
      </w:r>
    </w:p>
    <w:p w:rsidR="009B6061" w:rsidRPr="008742AA" w:rsidRDefault="009B6061" w:rsidP="00FC7A8B">
      <w:pPr>
        <w:rPr>
          <w:rFonts w:ascii="Arial" w:hAnsi="Arial" w:cs="Arial"/>
          <w:b/>
          <w:sz w:val="22"/>
          <w:szCs w:val="22"/>
        </w:rPr>
      </w:pPr>
    </w:p>
    <w:p w:rsidR="009B6061" w:rsidRPr="008742AA" w:rsidRDefault="009B6061" w:rsidP="00FC7A8B">
      <w:pPr>
        <w:tabs>
          <w:tab w:val="left" w:pos="360"/>
          <w:tab w:val="left" w:pos="5760"/>
          <w:tab w:val="left" w:pos="10800"/>
        </w:tabs>
        <w:rPr>
          <w:rFonts w:ascii="Arial" w:hAnsi="Arial" w:cs="Arial"/>
          <w:b/>
          <w:sz w:val="18"/>
          <w:szCs w:val="18"/>
        </w:rPr>
      </w:pPr>
      <w:r w:rsidRPr="008742AA">
        <w:rPr>
          <w:rFonts w:ascii="Arial" w:hAnsi="Arial" w:cs="Arial"/>
          <w:b/>
          <w:sz w:val="22"/>
          <w:szCs w:val="22"/>
        </w:rPr>
        <w:t xml:space="preserve"> </w:t>
      </w:r>
      <w:r w:rsidRPr="008742AA">
        <w:rPr>
          <w:rFonts w:ascii="Arial" w:hAnsi="Arial" w:cs="Arial"/>
          <w:b/>
          <w:i/>
          <w:sz w:val="22"/>
          <w:szCs w:val="22"/>
        </w:rPr>
        <w:t>NNPAC reporting</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22"/>
          <w:szCs w:val="22"/>
        </w:rPr>
        <w:t xml:space="preserve"> </w:t>
      </w:r>
      <w:r w:rsidRPr="008742AA">
        <w:rPr>
          <w:rFonts w:ascii="Arial" w:hAnsi="Arial" w:cs="Arial"/>
          <w:b/>
          <w:sz w:val="22"/>
          <w:szCs w:val="22"/>
        </w:rPr>
        <w:tab/>
      </w:r>
      <w:r w:rsidRPr="008742AA">
        <w:rPr>
          <w:rFonts w:ascii="Arial" w:hAnsi="Arial" w:cs="Arial"/>
          <w:b/>
          <w:i/>
          <w:sz w:val="22"/>
          <w:szCs w:val="22"/>
        </w:rPr>
        <w:t>NMDS reporting</w:t>
      </w:r>
      <w:r w:rsidRPr="008742AA">
        <w:rPr>
          <w:rFonts w:ascii="Arial" w:hAnsi="Arial" w:cs="Arial"/>
          <w:b/>
          <w:sz w:val="18"/>
          <w:szCs w:val="18"/>
        </w:rPr>
        <w:t xml:space="preserve"> </w:t>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62848" behindDoc="0" locked="0" layoutInCell="1" allowOverlap="1" wp14:anchorId="05B55404" wp14:editId="1864CFCF">
                <wp:simplePos x="0" y="0"/>
                <wp:positionH relativeFrom="column">
                  <wp:posOffset>0</wp:posOffset>
                </wp:positionH>
                <wp:positionV relativeFrom="paragraph">
                  <wp:posOffset>111125</wp:posOffset>
                </wp:positionV>
                <wp:extent cx="9258300" cy="0"/>
                <wp:effectExtent l="0" t="0" r="0" b="0"/>
                <wp:wrapNone/>
                <wp:docPr id="7"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729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4fFQIAACo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"/>
            </w:pict>
          </mc:Fallback>
        </mc:AlternateContent>
      </w:r>
    </w:p>
    <w:p w:rsidR="009B6061" w:rsidRPr="008742AA" w:rsidRDefault="009B6061" w:rsidP="00FC7A8B">
      <w:pPr>
        <w:rPr>
          <w:rFonts w:ascii="Arial" w:hAnsi="Arial" w:cs="Arial"/>
          <w:sz w:val="18"/>
          <w:szCs w:val="18"/>
        </w:rPr>
      </w:pP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01/03/2011 at 13.53pm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reviewed, requires tests and observation/treatment </w:t>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9776" behindDoc="0" locked="0" layoutInCell="1" allowOverlap="1" wp14:anchorId="6E84EE12" wp14:editId="7CAE1961">
                <wp:simplePos x="0" y="0"/>
                <wp:positionH relativeFrom="column">
                  <wp:posOffset>2743200</wp:posOffset>
                </wp:positionH>
                <wp:positionV relativeFrom="paragraph">
                  <wp:posOffset>122555</wp:posOffset>
                </wp:positionV>
                <wp:extent cx="800100" cy="228600"/>
                <wp:effectExtent l="0" t="0" r="0" b="0"/>
                <wp:wrapNone/>
                <wp:docPr id="6"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type="#_x0000_t13" style="position:absolute;margin-left:3in;margin-top:9.65pt;width:63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I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kuMNFEg&#10;0f0hmJQZFcUq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"/>
            </w:pict>
          </mc:Fallback>
        </mc:AlternateContent>
      </w:r>
      <w:r w:rsidR="009B6061" w:rsidRPr="008742AA">
        <w:rPr>
          <w:rFonts w:ascii="Arial" w:hAnsi="Arial" w:cs="Arial"/>
          <w:sz w:val="18"/>
          <w:szCs w:val="18"/>
        </w:rPr>
        <w:t xml:space="preserve">Patient still present in ED at 18.10pm awaiting results and review </w:t>
      </w:r>
      <w:r w:rsidR="009B6061" w:rsidRPr="008742AA">
        <w:rPr>
          <w:rFonts w:ascii="Arial" w:hAnsi="Arial" w:cs="Arial"/>
          <w:sz w:val="18"/>
          <w:szCs w:val="18"/>
        </w:rPr>
        <w:tab/>
        <w:t>Patient meets 3 hour admission rule – admit patient as an</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ED short stay event  </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 xml:space="preserve">ED attendance reported to NNPAC for counting purposes only </w:t>
      </w:r>
      <w:r w:rsidRPr="008742AA">
        <w:rPr>
          <w:rFonts w:ascii="Arial" w:hAnsi="Arial" w:cs="Arial"/>
          <w:sz w:val="18"/>
          <w:szCs w:val="18"/>
        </w:rPr>
        <w:tab/>
      </w:r>
      <w:r w:rsidRPr="008742AA">
        <w:rPr>
          <w:rFonts w:ascii="Arial" w:hAnsi="Arial" w:cs="Arial"/>
          <w:sz w:val="18"/>
          <w:szCs w:val="18"/>
        </w:rPr>
        <w:tab/>
        <w:t xml:space="preserve">ED clinician reviewed results and cleared patient for  </w:t>
      </w:r>
    </w:p>
    <w:p w:rsidR="009B6061" w:rsidRPr="008742AA" w:rsidRDefault="009B6061" w:rsidP="00FC7A8B">
      <w:pPr>
        <w:rPr>
          <w:rFonts w:ascii="Arial" w:hAnsi="Arial" w:cs="Arial"/>
          <w:sz w:val="18"/>
          <w:szCs w:val="18"/>
        </w:rPr>
      </w:pPr>
      <w:r w:rsidRPr="008742AA">
        <w:rPr>
          <w:rFonts w:ascii="Arial" w:hAnsi="Arial" w:cs="Arial"/>
          <w:sz w:val="18"/>
          <w:szCs w:val="18"/>
        </w:rPr>
        <w:t>Purchase unit (ED0x001A)</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discharge at 18.37pm.  Discharged home from ED 18.53pm</w:t>
      </w:r>
    </w:p>
    <w:p w:rsidR="009B6061" w:rsidRPr="008742AA" w:rsidRDefault="009B6061" w:rsidP="00FC7A8B">
      <w:pPr>
        <w:rPr>
          <w:rFonts w:ascii="Arial" w:hAnsi="Arial" w:cs="Arial"/>
          <w:sz w:val="18"/>
          <w:szCs w:val="18"/>
        </w:rPr>
      </w:pPr>
      <w:r w:rsidRPr="008742AA">
        <w:rPr>
          <w:rFonts w:ascii="Arial" w:hAnsi="Arial" w:cs="Arial"/>
          <w:sz w:val="18"/>
          <w:szCs w:val="18"/>
        </w:rPr>
        <w:t>Event end type = ER</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Event end datetime will be 01/03/2011 18.53pm, event end </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type will be ER</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Report ED short stay event to the NMDS</w:t>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6704" behindDoc="0" locked="0" layoutInCell="1" allowOverlap="1" wp14:anchorId="3E108D5B" wp14:editId="1C0BC449">
                <wp:simplePos x="0" y="0"/>
                <wp:positionH relativeFrom="column">
                  <wp:posOffset>0</wp:posOffset>
                </wp:positionH>
                <wp:positionV relativeFrom="paragraph">
                  <wp:posOffset>31115</wp:posOffset>
                </wp:positionV>
                <wp:extent cx="9258300" cy="0"/>
                <wp:effectExtent l="0" t="0" r="0" b="0"/>
                <wp:wrapNone/>
                <wp:docPr id="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5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5pt" to="729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9V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"/>
            </w:pict>
          </mc:Fallback>
        </mc:AlternateConten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presents to ED reception at 01/03/2011 at 13.53pm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Triaged at 14.02pm returned to waiting room  </w:t>
      </w:r>
    </w:p>
    <w:p w:rsidR="009B6061" w:rsidRPr="008742AA" w:rsidRDefault="009B6061" w:rsidP="00FC7A8B">
      <w:pPr>
        <w:rPr>
          <w:rFonts w:ascii="Arial" w:hAnsi="Arial" w:cs="Arial"/>
          <w:sz w:val="18"/>
          <w:szCs w:val="18"/>
        </w:rPr>
      </w:pPr>
      <w:r w:rsidRPr="008742AA">
        <w:rPr>
          <w:rFonts w:ascii="Arial" w:hAnsi="Arial" w:cs="Arial"/>
          <w:sz w:val="18"/>
          <w:szCs w:val="18"/>
        </w:rPr>
        <w:t xml:space="preserve">Patient taken through to ED  </w:t>
      </w:r>
    </w:p>
    <w:p w:rsidR="009B6061" w:rsidRPr="008742AA" w:rsidRDefault="009B6061" w:rsidP="00FC7A8B">
      <w:pPr>
        <w:rPr>
          <w:rFonts w:ascii="Arial" w:hAnsi="Arial" w:cs="Arial"/>
          <w:sz w:val="18"/>
          <w:szCs w:val="18"/>
        </w:rPr>
      </w:pPr>
      <w:r w:rsidRPr="008742AA">
        <w:rPr>
          <w:rFonts w:ascii="Arial" w:hAnsi="Arial" w:cs="Arial"/>
          <w:sz w:val="18"/>
          <w:szCs w:val="18"/>
        </w:rPr>
        <w:t>Assessment/treatment began at 14.48pm</w:t>
      </w:r>
    </w:p>
    <w:p w:rsidR="009B6061" w:rsidRPr="008742AA" w:rsidRDefault="009B6061" w:rsidP="00FC7A8B">
      <w:pPr>
        <w:rPr>
          <w:rFonts w:ascii="Arial" w:hAnsi="Arial" w:cs="Arial"/>
          <w:sz w:val="18"/>
          <w:szCs w:val="18"/>
        </w:rPr>
      </w:pPr>
      <w:r w:rsidRPr="008742AA">
        <w:rPr>
          <w:rFonts w:ascii="Arial" w:hAnsi="Arial" w:cs="Arial"/>
          <w:sz w:val="18"/>
          <w:szCs w:val="18"/>
        </w:rPr>
        <w:t>Patient reviewed, requires tests and observation/treatment</w:t>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Patient still present in ED at 18.10pm awaiting results and review</w:t>
      </w:r>
      <w:r w:rsidRPr="008742AA">
        <w:rPr>
          <w:rFonts w:ascii="Arial" w:hAnsi="Arial" w:cs="Arial"/>
          <w:sz w:val="18"/>
          <w:szCs w:val="18"/>
        </w:rPr>
        <w:tab/>
        <w:t>Patient meets 3 hour admission rule – admit patient as an</w:t>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7728" behindDoc="0" locked="0" layoutInCell="1" allowOverlap="1" wp14:anchorId="0A75F166" wp14:editId="69BA9777">
                <wp:simplePos x="0" y="0"/>
                <wp:positionH relativeFrom="column">
                  <wp:posOffset>2743200</wp:posOffset>
                </wp:positionH>
                <wp:positionV relativeFrom="paragraph">
                  <wp:posOffset>43180</wp:posOffset>
                </wp:positionV>
                <wp:extent cx="800100" cy="228600"/>
                <wp:effectExtent l="0" t="0" r="0" b="0"/>
                <wp:wrapNone/>
                <wp:docPr id="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ightArrow">
                          <a:avLst>
                            <a:gd name="adj1" fmla="val 50000"/>
                            <a:gd name="adj2" fmla="val 8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026" type="#_x0000_t13" style="position:absolute;margin-left:3in;margin-top:3.4pt;width:63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"/>
            </w:pict>
          </mc:Fallback>
        </mc:AlternateConten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ED short stay event  </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Event start datetime will be 01/03/2011 14.48pm</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ED attendance reported to NNPAC for counting purposes only</w:t>
      </w:r>
      <w:r w:rsidRPr="008742AA">
        <w:rPr>
          <w:rFonts w:ascii="Arial" w:hAnsi="Arial" w:cs="Arial"/>
          <w:sz w:val="18"/>
          <w:szCs w:val="18"/>
        </w:rPr>
        <w:tab/>
      </w:r>
      <w:r w:rsidRPr="008742AA">
        <w:rPr>
          <w:rFonts w:ascii="Arial" w:hAnsi="Arial" w:cs="Arial"/>
          <w:sz w:val="18"/>
          <w:szCs w:val="18"/>
        </w:rPr>
        <w:tab/>
        <w:t xml:space="preserve">ED clinician reviewed results at 18.28pm and patient not   </w:t>
      </w:r>
      <w:r w:rsidRPr="008742AA">
        <w:rPr>
          <w:rFonts w:ascii="Arial" w:hAnsi="Arial" w:cs="Arial"/>
          <w:sz w:val="18"/>
          <w:szCs w:val="18"/>
        </w:rPr>
        <w:tab/>
        <w:t xml:space="preserve"> </w:t>
      </w:r>
      <w:r w:rsidRPr="008742AA">
        <w:rPr>
          <w:rFonts w:ascii="Arial" w:hAnsi="Arial" w:cs="Arial"/>
          <w:sz w:val="18"/>
          <w:szCs w:val="18"/>
        </w:rPr>
        <w:tab/>
      </w:r>
    </w:p>
    <w:p w:rsidR="009B6061" w:rsidRPr="008742AA" w:rsidRDefault="00925F47" w:rsidP="00FC7A8B">
      <w:pPr>
        <w:rPr>
          <w:rFonts w:ascii="Arial" w:hAnsi="Arial" w:cs="Arial"/>
          <w:sz w:val="18"/>
          <w:szCs w:val="18"/>
        </w:rPr>
      </w:pPr>
      <w:r>
        <w:rPr>
          <w:rFonts w:ascii="Arial" w:hAnsi="Arial" w:cs="Arial"/>
          <w:noProof/>
          <w:sz w:val="18"/>
          <w:szCs w:val="18"/>
          <w:lang w:val="en-NZ" w:eastAsia="en-NZ"/>
        </w:rPr>
        <mc:AlternateContent>
          <mc:Choice Requires="wps">
            <w:drawing>
              <wp:anchor distT="0" distB="0" distL="114300" distR="114300" simplePos="0" relativeHeight="251658752" behindDoc="0" locked="0" layoutInCell="1" allowOverlap="1" wp14:anchorId="3651A006" wp14:editId="7474E051">
                <wp:simplePos x="0" y="0"/>
                <wp:positionH relativeFrom="column">
                  <wp:posOffset>6057900</wp:posOffset>
                </wp:positionH>
                <wp:positionV relativeFrom="paragraph">
                  <wp:posOffset>123190</wp:posOffset>
                </wp:positionV>
                <wp:extent cx="685800" cy="228600"/>
                <wp:effectExtent l="0" t="0" r="0" b="0"/>
                <wp:wrapNone/>
                <wp:docPr id="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7" o:spid="_x0000_s1026" type="#_x0000_t13" style="position:absolute;margin-left:477pt;margin-top:9.7pt;width:54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"/>
            </w:pict>
          </mc:Fallback>
        </mc:AlternateContent>
      </w:r>
      <w:r w:rsidR="009B6061" w:rsidRPr="008742AA">
        <w:rPr>
          <w:rFonts w:ascii="Arial" w:hAnsi="Arial" w:cs="Arial"/>
          <w:sz w:val="18"/>
          <w:szCs w:val="18"/>
        </w:rPr>
        <w:t>Purchase unit (ED0x001A)</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 xml:space="preserve">improving, decision made to admit patient to hospital </w:t>
      </w:r>
    </w:p>
    <w:p w:rsidR="009B6061" w:rsidRPr="008742AA" w:rsidRDefault="009B6061" w:rsidP="00FC7A8B">
      <w:pPr>
        <w:rPr>
          <w:rFonts w:ascii="Arial" w:hAnsi="Arial" w:cs="Arial"/>
          <w:sz w:val="18"/>
          <w:szCs w:val="18"/>
        </w:rPr>
      </w:pPr>
      <w:r w:rsidRPr="008742AA">
        <w:rPr>
          <w:rFonts w:ascii="Arial" w:hAnsi="Arial" w:cs="Arial"/>
          <w:sz w:val="18"/>
          <w:szCs w:val="18"/>
        </w:rPr>
        <w:t>Event end type = DW</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inpatient ward  </w:t>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 xml:space="preserve">Patient transferred to inpatient ward - internal transfer only </w:t>
      </w:r>
      <w:r w:rsidRPr="008742AA">
        <w:rPr>
          <w:rFonts w:ascii="Arial" w:hAnsi="Arial" w:cs="Arial"/>
          <w:sz w:val="18"/>
          <w:szCs w:val="18"/>
        </w:rPr>
        <w:tab/>
        <w:t>Patient transferred to inpatient ward from ED</w:t>
      </w:r>
    </w:p>
    <w:p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(no discharge)</w:t>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Patient discharged home from inpatient ward</w:t>
      </w:r>
    </w:p>
    <w:p w:rsidR="009B6061" w:rsidRPr="008742AA" w:rsidRDefault="008742AA"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t>04/03/2011 at 11.10am</w:t>
      </w:r>
    </w:p>
    <w:p w:rsidR="008742AA" w:rsidRPr="008742AA" w:rsidRDefault="009B6061" w:rsidP="008742AA">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008742AA" w:rsidRPr="008742AA">
        <w:rPr>
          <w:rFonts w:ascii="Arial" w:hAnsi="Arial" w:cs="Arial"/>
          <w:sz w:val="18"/>
          <w:szCs w:val="18"/>
        </w:rPr>
        <w:t>Report hospital inpatient event to the NMDS</w:t>
      </w:r>
    </w:p>
    <w:p w:rsidR="009B6061"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8742AA">
        <w:rPr>
          <w:rFonts w:ascii="Arial" w:hAnsi="Arial" w:cs="Arial"/>
          <w:sz w:val="18"/>
          <w:szCs w:val="18"/>
        </w:rPr>
        <w:t>Event start datetime will be 01/03/2011 14.48pm</w:t>
      </w:r>
    </w:p>
    <w:p w:rsidR="009B6061" w:rsidRPr="008742AA" w:rsidRDefault="008742AA" w:rsidP="00FC7A8B">
      <w:pP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009B6061" w:rsidRPr="008742AA">
        <w:rPr>
          <w:rFonts w:ascii="Arial" w:hAnsi="Arial" w:cs="Arial"/>
          <w:sz w:val="18"/>
          <w:szCs w:val="18"/>
        </w:rPr>
        <w:t xml:space="preserve">Event end datetime will be 04/03/2011 11.10am  </w:t>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r>
      <w:r w:rsidR="009B6061" w:rsidRPr="008742AA">
        <w:rPr>
          <w:rFonts w:ascii="Arial" w:hAnsi="Arial" w:cs="Arial"/>
          <w:sz w:val="18"/>
          <w:szCs w:val="18"/>
        </w:rPr>
        <w:tab/>
        <w:t>Event end type DR</w:t>
      </w:r>
    </w:p>
    <w:p w:rsidR="00960487" w:rsidRDefault="00960487" w:rsidP="00FC7A8B">
      <w:pPr>
        <w:rPr>
          <w:rFonts w:ascii="Arial" w:hAnsi="Arial" w:cs="Arial"/>
          <w:sz w:val="18"/>
          <w:szCs w:val="18"/>
        </w:rPr>
      </w:pPr>
    </w:p>
    <w:p w:rsidR="009B6061" w:rsidRPr="00370B14" w:rsidRDefault="009B6061" w:rsidP="00FC7A8B">
      <w:pPr>
        <w:rPr>
          <w:rFonts w:ascii="Arial" w:hAnsi="Arial" w:cs="Arial"/>
          <w:sz w:val="16"/>
          <w:szCs w:val="16"/>
        </w:rPr>
      </w:pPr>
      <w:r w:rsidRPr="00370B14">
        <w:rPr>
          <w:rFonts w:ascii="Arial" w:hAnsi="Arial" w:cs="Arial"/>
          <w:b/>
          <w:sz w:val="16"/>
          <w:szCs w:val="16"/>
        </w:rPr>
        <w:t>*Note:</w:t>
      </w:r>
      <w:r w:rsidRPr="00370B14">
        <w:rPr>
          <w:rFonts w:ascii="Arial" w:hAnsi="Arial" w:cs="Arial"/>
          <w:sz w:val="16"/>
          <w:szCs w:val="16"/>
        </w:rPr>
        <w:t xml:space="preserve"> the event start date/time of admission will be from the commencement of assessment/treatment in ED (NNPAC = datetime of first contact).</w:t>
      </w:r>
    </w:p>
    <w:p w:rsidR="009B6061" w:rsidRPr="008742AA" w:rsidRDefault="009B6061" w:rsidP="00FC7A8B">
      <w:pPr>
        <w:rPr>
          <w:rFonts w:ascii="Arial" w:hAnsi="Arial" w:cs="Arial"/>
          <w:sz w:val="18"/>
          <w:szCs w:val="18"/>
        </w:rPr>
      </w:pP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r w:rsidRPr="008742AA">
        <w:rPr>
          <w:rFonts w:ascii="Arial" w:hAnsi="Arial" w:cs="Arial"/>
          <w:sz w:val="18"/>
          <w:szCs w:val="18"/>
        </w:rPr>
        <w:tab/>
      </w:r>
    </w:p>
    <w:tbl>
      <w:tblPr>
        <w:tblW w:w="1325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A0" w:firstRow="1" w:lastRow="0" w:firstColumn="1" w:lastColumn="0" w:noHBand="0" w:noVBand="0"/>
      </w:tblPr>
      <w:tblGrid>
        <w:gridCol w:w="5441"/>
        <w:gridCol w:w="2415"/>
        <w:gridCol w:w="1800"/>
        <w:gridCol w:w="1800"/>
        <w:gridCol w:w="1800"/>
      </w:tblGrid>
      <w:tr w:rsidR="00370B14" w:rsidRPr="00824BD2" w:rsidTr="00824BD2">
        <w:trPr>
          <w:cantSplit/>
          <w:tblHeader/>
          <w:jc w:val="center"/>
        </w:trPr>
        <w:tc>
          <w:tcPr>
            <w:tcW w:w="5441" w:type="dxa"/>
            <w:shd w:val="solid" w:color="000080" w:fill="FFFFFF"/>
            <w:vAlign w:val="center"/>
          </w:tcPr>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EMERGENCY DEPARTMENT SCENARIOS</w:t>
            </w:r>
          </w:p>
        </w:tc>
        <w:tc>
          <w:tcPr>
            <w:tcW w:w="2415" w:type="dxa"/>
            <w:shd w:val="solid" w:color="000080" w:fill="FFFFFF"/>
            <w:vAlign w:val="center"/>
          </w:tcPr>
          <w:p w:rsidR="00370B14" w:rsidRPr="00824BD2" w:rsidRDefault="00370B14" w:rsidP="00824BD2">
            <w:pPr>
              <w:jc w:val="center"/>
              <w:rPr>
                <w:rFonts w:ascii="Arial" w:hAnsi="Arial" w:cs="Arial"/>
                <w:b/>
                <w:bCs/>
                <w:sz w:val="18"/>
                <w:szCs w:val="18"/>
              </w:rPr>
            </w:pP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REPORTING</w:t>
            </w:r>
          </w:p>
          <w:p w:rsidR="00370B14" w:rsidRPr="00824BD2" w:rsidRDefault="00370B14" w:rsidP="00824BD2">
            <w:pPr>
              <w:jc w:val="center"/>
              <w:rPr>
                <w:rFonts w:ascii="Arial" w:hAnsi="Arial" w:cs="Arial"/>
                <w:b/>
                <w:bCs/>
                <w:sz w:val="18"/>
                <w:szCs w:val="18"/>
              </w:rPr>
            </w:pPr>
          </w:p>
        </w:tc>
        <w:tc>
          <w:tcPr>
            <w:tcW w:w="1800" w:type="dxa"/>
            <w:shd w:val="solid" w:color="000080" w:fill="FFFFFF"/>
          </w:tcPr>
          <w:p w:rsidR="00370B14" w:rsidRPr="00824BD2" w:rsidRDefault="00370B14" w:rsidP="00824BD2">
            <w:pPr>
              <w:jc w:val="center"/>
              <w:rPr>
                <w:rFonts w:ascii="Arial" w:hAnsi="Arial" w:cs="Arial"/>
                <w:b/>
                <w:bCs/>
                <w:sz w:val="18"/>
                <w:szCs w:val="18"/>
              </w:rPr>
            </w:pP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NNPAC EVENT END TYPE</w:t>
            </w: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[ED attendance]</w:t>
            </w:r>
          </w:p>
          <w:p w:rsidR="00370B14" w:rsidRPr="00824BD2" w:rsidRDefault="00370B14" w:rsidP="00824BD2">
            <w:pPr>
              <w:jc w:val="center"/>
              <w:rPr>
                <w:rFonts w:ascii="Arial" w:hAnsi="Arial" w:cs="Arial"/>
                <w:b/>
                <w:bCs/>
                <w:sz w:val="18"/>
                <w:szCs w:val="18"/>
              </w:rPr>
            </w:pPr>
          </w:p>
        </w:tc>
        <w:tc>
          <w:tcPr>
            <w:tcW w:w="1800" w:type="dxa"/>
            <w:shd w:val="solid" w:color="000080" w:fill="FFFFFF"/>
            <w:vAlign w:val="center"/>
          </w:tcPr>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NMDS REPORTING</w:t>
            </w:r>
          </w:p>
        </w:tc>
        <w:tc>
          <w:tcPr>
            <w:tcW w:w="1800" w:type="dxa"/>
            <w:shd w:val="solid" w:color="000080" w:fill="FFFFFF"/>
          </w:tcPr>
          <w:p w:rsidR="00370B14" w:rsidRPr="00824BD2" w:rsidRDefault="00370B14" w:rsidP="00824BD2">
            <w:pPr>
              <w:jc w:val="center"/>
              <w:rPr>
                <w:rFonts w:ascii="Arial" w:hAnsi="Arial" w:cs="Arial"/>
                <w:b/>
                <w:bCs/>
                <w:sz w:val="18"/>
                <w:szCs w:val="18"/>
              </w:rPr>
            </w:pP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NMDS EVENT </w:t>
            </w: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END TYPE</w:t>
            </w: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 xml:space="preserve">[ED/AAU/SSU </w:t>
            </w:r>
          </w:p>
          <w:p w:rsidR="00370B14" w:rsidRPr="00824BD2" w:rsidRDefault="00370B14" w:rsidP="00824BD2">
            <w:pPr>
              <w:jc w:val="center"/>
              <w:rPr>
                <w:rFonts w:ascii="Arial" w:hAnsi="Arial" w:cs="Arial"/>
                <w:b/>
                <w:bCs/>
                <w:sz w:val="18"/>
                <w:szCs w:val="18"/>
              </w:rPr>
            </w:pPr>
            <w:r w:rsidRPr="00824BD2">
              <w:rPr>
                <w:rFonts w:ascii="Arial" w:hAnsi="Arial" w:cs="Arial"/>
                <w:b/>
                <w:bCs/>
                <w:sz w:val="18"/>
                <w:szCs w:val="18"/>
              </w:rPr>
              <w:t>short stay event]</w:t>
            </w:r>
          </w:p>
        </w:tc>
      </w:tr>
      <w:tr w:rsidR="00370B14" w:rsidRPr="00824BD2" w:rsidTr="00824BD2">
        <w:trPr>
          <w:trHeight w:val="426"/>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discharged home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466"/>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discharged home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ER</w:t>
            </w:r>
          </w:p>
        </w:tc>
      </w:tr>
      <w:tr w:rsidR="00370B14" w:rsidRPr="00824BD2" w:rsidTr="00824BD2">
        <w:trPr>
          <w:trHeight w:val="572"/>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without indemnity signed</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524"/>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without indemnity signed</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ES</w:t>
            </w:r>
          </w:p>
        </w:tc>
      </w:tr>
      <w:tr w:rsidR="00370B14" w:rsidRPr="00824BD2" w:rsidTr="00824BD2">
        <w:trPr>
          <w:trHeight w:val="532"/>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self discharges with indemnity signed</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470"/>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self discharges with indemnity signed</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EI</w:t>
            </w:r>
          </w:p>
        </w:tc>
      </w:tr>
      <w:tr w:rsidR="00370B14" w:rsidRPr="00824BD2" w:rsidTr="00824BD2">
        <w:trPr>
          <w:trHeight w:val="411"/>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and dies</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rsidTr="00824BD2">
        <w:trPr>
          <w:trHeight w:val="350"/>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and dies</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Yes </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ED</w:t>
            </w:r>
          </w:p>
        </w:tc>
      </w:tr>
      <w:tr w:rsidR="00370B14" w:rsidRPr="00824BD2" w:rsidTr="00824BD2">
        <w:trPr>
          <w:trHeight w:val="551"/>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 receives treatment &lt;3hrs transferred (discharged) to another facility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545"/>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rsidTr="00824BD2">
        <w:trPr>
          <w:trHeight w:val="511"/>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Neonatal or burns patient in ED/AAU/SSU receives treatment &lt;3hrs transferred (discharged) to another facility</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488"/>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Neonatal or burns patient ED/AAU/SSU receives treatment </w:t>
            </w:r>
            <w:r w:rsidRPr="00824BD2">
              <w:rPr>
                <w:rFonts w:ascii="Arial" w:hAnsi="Arial" w:cs="Arial"/>
                <w:sz w:val="18"/>
                <w:szCs w:val="18"/>
                <w:u w:val="single"/>
              </w:rPr>
              <w:t>&gt;</w:t>
            </w:r>
            <w:r w:rsidRPr="00824BD2">
              <w:rPr>
                <w:rFonts w:ascii="Arial" w:hAnsi="Arial" w:cs="Arial"/>
                <w:sz w:val="18"/>
                <w:szCs w:val="18"/>
              </w:rPr>
              <w:t>3hrs transferred (discharged) to another facility</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EA</w:t>
            </w:r>
          </w:p>
        </w:tc>
      </w:tr>
      <w:tr w:rsidR="00370B14" w:rsidRPr="00824BD2" w:rsidTr="00824BD2">
        <w:trPr>
          <w:trHeight w:val="523"/>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in ED receives treatment &lt;3hrs admitted to inpatient ward or straight to operating theatre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rsidTr="00824BD2">
        <w:trPr>
          <w:trHeight w:val="517"/>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inpatient ward or straight to operating theatre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rsidTr="00824BD2">
        <w:trPr>
          <w:trHeight w:val="572"/>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 receives treatment &lt;3hrs admitted to geriatric AT&amp;R inpatient ward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rsidTr="00824BD2">
        <w:trPr>
          <w:trHeight w:val="703"/>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3hrs admitted to geriatric AT&amp;R inpatient ward with ‘D’ health specialty code</w:t>
            </w:r>
          </w:p>
          <w:p w:rsidR="00370B14" w:rsidRPr="00824BD2" w:rsidRDefault="00370B14" w:rsidP="00FC7A8B">
            <w:pPr>
              <w:rPr>
                <w:rFonts w:ascii="Arial" w:hAnsi="Arial" w:cs="Arial"/>
                <w:sz w:val="18"/>
                <w:szCs w:val="18"/>
              </w:rPr>
            </w:pPr>
            <w:r w:rsidRPr="00824BD2">
              <w:rPr>
                <w:rFonts w:ascii="Arial" w:hAnsi="Arial" w:cs="Arial"/>
                <w:sz w:val="18"/>
                <w:szCs w:val="18"/>
              </w:rPr>
              <w:t>(*see Note 1 below)</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 [see Note 1]</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r>
      <w:tr w:rsidR="00370B14" w:rsidRPr="00824BD2" w:rsidTr="00824BD2">
        <w:trPr>
          <w:trHeight w:val="721"/>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in ED/AAU/SSU receives treatment </w:t>
            </w:r>
            <w:r w:rsidRPr="00824BD2">
              <w:rPr>
                <w:rFonts w:ascii="Arial" w:hAnsi="Arial" w:cs="Arial"/>
                <w:sz w:val="18"/>
                <w:szCs w:val="18"/>
                <w:u w:val="single"/>
              </w:rPr>
              <w:t>&gt;</w:t>
            </w:r>
            <w:r w:rsidRPr="00824BD2">
              <w:rPr>
                <w:rFonts w:ascii="Arial" w:hAnsi="Arial" w:cs="Arial"/>
                <w:sz w:val="18"/>
                <w:szCs w:val="18"/>
              </w:rPr>
              <w:t xml:space="preserve">3hrs admitted to geriatric AT&amp;R inpatient ward with a medical/surgical health specialty code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 xml:space="preserve">N/A - admit as inpatient </w:t>
            </w:r>
          </w:p>
        </w:tc>
      </w:tr>
      <w:tr w:rsidR="00370B14" w:rsidRPr="00824BD2" w:rsidTr="00824BD2">
        <w:trPr>
          <w:trHeight w:val="713"/>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Patient transfers from smaller hospital to ED at your bigger hospital, receives treatment &lt;3hrs and is then admitted to inpatient ward or straight to operating theatre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rsidTr="00824BD2">
        <w:trPr>
          <w:trHeight w:val="705"/>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3hrs and is then admitted to inpatient ward or straight to operating theatre</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p w:rsidR="00370B14" w:rsidRPr="00824BD2" w:rsidRDefault="00370B14" w:rsidP="00824BD2">
            <w:pPr>
              <w:jc w:val="center"/>
              <w:rPr>
                <w:rFonts w:ascii="Arial" w:hAnsi="Arial" w:cs="Arial"/>
                <w:sz w:val="18"/>
                <w:szCs w:val="18"/>
              </w:rPr>
            </w:pPr>
            <w:r w:rsidRPr="00824BD2">
              <w:rPr>
                <w:rFonts w:ascii="Arial" w:hAnsi="Arial" w:cs="Arial"/>
                <w:sz w:val="18"/>
                <w:szCs w:val="18"/>
              </w:rPr>
              <w:t>Inpatient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admit as inpatient</w:t>
            </w:r>
          </w:p>
        </w:tc>
      </w:tr>
      <w:tr w:rsidR="00370B14" w:rsidRPr="00824BD2" w:rsidTr="00824BD2">
        <w:trPr>
          <w:trHeight w:val="712"/>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 at your bigger hospital, receives treatment &lt;3hrs and is then transferred (discharged) back to smaller hospital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689"/>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Patient transfers from smaller hospital to ED/AAU/SSU at your bigger hospital, receives treatment </w:t>
            </w:r>
            <w:r w:rsidRPr="00824BD2">
              <w:rPr>
                <w:rFonts w:ascii="Arial" w:hAnsi="Arial" w:cs="Arial"/>
                <w:sz w:val="18"/>
                <w:szCs w:val="18"/>
                <w:u w:val="single"/>
              </w:rPr>
              <w:t>&gt;</w:t>
            </w:r>
            <w:r w:rsidRPr="00824BD2">
              <w:rPr>
                <w:rFonts w:ascii="Arial" w:hAnsi="Arial" w:cs="Arial"/>
                <w:sz w:val="18"/>
                <w:szCs w:val="18"/>
              </w:rPr>
              <w:t xml:space="preserve">3hrs and is then transferred (discharged) back to smaller hospital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rsidTr="00824BD2">
        <w:trPr>
          <w:trHeight w:val="709"/>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(within same facility)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702"/>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(within same facility)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rsidR="00370B14" w:rsidRPr="00824BD2" w:rsidRDefault="00370B14" w:rsidP="00824BD2">
            <w:pPr>
              <w:jc w:val="center"/>
              <w:rPr>
                <w:rFonts w:ascii="Arial" w:hAnsi="Arial" w:cs="Arial"/>
                <w:sz w:val="18"/>
                <w:szCs w:val="18"/>
              </w:rPr>
            </w:pPr>
          </w:p>
        </w:tc>
      </w:tr>
      <w:tr w:rsidR="00370B14" w:rsidRPr="00824BD2" w:rsidTr="00824BD2">
        <w:trPr>
          <w:trHeight w:val="707"/>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patient in ED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&lt;3hrs transferred (discharged) to inpatient psychiatric unit (another facility)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-ED attendance only</w:t>
            </w:r>
          </w:p>
        </w:tc>
      </w:tr>
      <w:tr w:rsidR="00370B14" w:rsidRPr="00824BD2" w:rsidTr="00824BD2">
        <w:trPr>
          <w:trHeight w:val="699"/>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patient in ED/AAU/SSU receives treatment for an acute condition (e</w:t>
            </w:r>
            <w:r w:rsidR="006557EF">
              <w:rPr>
                <w:rFonts w:ascii="Arial" w:hAnsi="Arial" w:cs="Arial"/>
                <w:sz w:val="18"/>
                <w:szCs w:val="18"/>
              </w:rPr>
              <w:t>.</w:t>
            </w:r>
            <w:r w:rsidRPr="00824BD2">
              <w:rPr>
                <w:rFonts w:ascii="Arial" w:hAnsi="Arial" w:cs="Arial"/>
                <w:sz w:val="18"/>
                <w:szCs w:val="18"/>
              </w:rPr>
              <w:t>g</w:t>
            </w:r>
            <w:r w:rsidR="006557EF">
              <w:rPr>
                <w:rFonts w:ascii="Arial" w:hAnsi="Arial" w:cs="Arial"/>
                <w:sz w:val="18"/>
                <w:szCs w:val="18"/>
              </w:rPr>
              <w:t>.</w:t>
            </w:r>
            <w:r w:rsidRPr="00824BD2">
              <w:rPr>
                <w:rFonts w:ascii="Arial" w:hAnsi="Arial" w:cs="Arial"/>
                <w:sz w:val="18"/>
                <w:szCs w:val="18"/>
              </w:rPr>
              <w:t xml:space="preserve">, self harm) </w:t>
            </w:r>
            <w:r w:rsidRPr="00824BD2">
              <w:rPr>
                <w:rFonts w:ascii="Arial" w:hAnsi="Arial" w:cs="Arial"/>
                <w:sz w:val="18"/>
                <w:szCs w:val="18"/>
                <w:u w:val="single"/>
              </w:rPr>
              <w:t>&gt;</w:t>
            </w:r>
            <w:r w:rsidRPr="00824BD2">
              <w:rPr>
                <w:rFonts w:ascii="Arial" w:hAnsi="Arial" w:cs="Arial"/>
                <w:sz w:val="18"/>
                <w:szCs w:val="18"/>
              </w:rPr>
              <w:t xml:space="preserve">3hrs transferred (discharged) to inpatient psychiatric unit (another facility) </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r w:rsidR="00370B14" w:rsidRPr="00824BD2" w:rsidTr="00824BD2">
        <w:trPr>
          <w:trHeight w:val="705"/>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 receives treatment &lt;3hrs then transferred back to inpatient psychiatric unit</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698"/>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Mental health inpatient sustains an in hospital injury/accident/self harm etc</w:t>
            </w:r>
            <w:r w:rsidR="006557EF">
              <w:rPr>
                <w:rFonts w:ascii="Arial" w:hAnsi="Arial" w:cs="Arial"/>
                <w:sz w:val="18"/>
                <w:szCs w:val="18"/>
              </w:rPr>
              <w:t>.</w:t>
            </w:r>
            <w:r w:rsidRPr="00824BD2">
              <w:rPr>
                <w:rFonts w:ascii="Arial" w:hAnsi="Arial" w:cs="Arial"/>
                <w:sz w:val="18"/>
                <w:szCs w:val="18"/>
              </w:rPr>
              <w:t xml:space="preserve"> transferred to ED/AAU/SSU receives treatment </w:t>
            </w:r>
            <w:r w:rsidRPr="00824BD2">
              <w:rPr>
                <w:rFonts w:ascii="Arial" w:hAnsi="Arial" w:cs="Arial"/>
                <w:sz w:val="18"/>
                <w:szCs w:val="18"/>
                <w:u w:val="single"/>
              </w:rPr>
              <w:t>&gt;</w:t>
            </w:r>
            <w:r w:rsidRPr="00824BD2">
              <w:rPr>
                <w:rFonts w:ascii="Arial" w:hAnsi="Arial" w:cs="Arial"/>
                <w:sz w:val="18"/>
                <w:szCs w:val="18"/>
              </w:rPr>
              <w:t>3hrs then transferred back to inpatient psychiatric unit</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DW</w:t>
            </w:r>
          </w:p>
          <w:p w:rsidR="00370B14" w:rsidRPr="00824BD2" w:rsidRDefault="00370B14" w:rsidP="00824BD2">
            <w:pPr>
              <w:jc w:val="center"/>
              <w:rPr>
                <w:rFonts w:ascii="Arial" w:hAnsi="Arial" w:cs="Arial"/>
                <w:sz w:val="18"/>
                <w:szCs w:val="18"/>
              </w:rPr>
            </w:pPr>
            <w:r w:rsidRPr="00824BD2">
              <w:rPr>
                <w:rFonts w:ascii="Arial" w:hAnsi="Arial" w:cs="Arial"/>
                <w:sz w:val="18"/>
                <w:szCs w:val="18"/>
              </w:rPr>
              <w:t>[Note 2]</w:t>
            </w:r>
          </w:p>
        </w:tc>
      </w:tr>
      <w:tr w:rsidR="00370B14" w:rsidRPr="00824BD2" w:rsidTr="00824BD2">
        <w:trPr>
          <w:trHeight w:val="717"/>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Home hospital inpatient transferred to ED receives treatment &lt;3hrs and is then transferred (discharged) back to home hospital services</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No</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N/A - ED attendance only</w:t>
            </w:r>
          </w:p>
        </w:tc>
      </w:tr>
      <w:tr w:rsidR="00370B14" w:rsidRPr="00824BD2" w:rsidTr="00824BD2">
        <w:trPr>
          <w:trHeight w:val="515"/>
          <w:jc w:val="center"/>
        </w:trPr>
        <w:tc>
          <w:tcPr>
            <w:tcW w:w="5441" w:type="dxa"/>
            <w:shd w:val="clear" w:color="auto" w:fill="auto"/>
            <w:vAlign w:val="center"/>
          </w:tcPr>
          <w:p w:rsidR="00370B14" w:rsidRPr="00824BD2" w:rsidRDefault="00370B14" w:rsidP="00FC7A8B">
            <w:pPr>
              <w:rPr>
                <w:rFonts w:ascii="Arial" w:hAnsi="Arial" w:cs="Arial"/>
                <w:sz w:val="18"/>
                <w:szCs w:val="18"/>
              </w:rPr>
            </w:pPr>
            <w:r w:rsidRPr="00824BD2">
              <w:rPr>
                <w:rFonts w:ascii="Arial" w:hAnsi="Arial" w:cs="Arial"/>
                <w:sz w:val="18"/>
                <w:szCs w:val="18"/>
              </w:rPr>
              <w:t xml:space="preserve">Home hospital inpatient transferred to ED/AAU/SSU receives treatment </w:t>
            </w:r>
            <w:r w:rsidRPr="00824BD2">
              <w:rPr>
                <w:rFonts w:ascii="Arial" w:hAnsi="Arial" w:cs="Arial"/>
                <w:sz w:val="18"/>
                <w:szCs w:val="18"/>
                <w:u w:val="single"/>
              </w:rPr>
              <w:t>&gt;</w:t>
            </w:r>
            <w:r w:rsidRPr="00824BD2">
              <w:rPr>
                <w:rFonts w:ascii="Arial" w:hAnsi="Arial" w:cs="Arial"/>
                <w:sz w:val="18"/>
                <w:szCs w:val="18"/>
              </w:rPr>
              <w:t>3hrs and is then transferred (discharged) back to home hospital services</w:t>
            </w:r>
          </w:p>
        </w:tc>
        <w:tc>
          <w:tcPr>
            <w:tcW w:w="2415"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only for counting purposes – PUC ED0x001A</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Yes – short stay event</w:t>
            </w:r>
          </w:p>
        </w:tc>
        <w:tc>
          <w:tcPr>
            <w:tcW w:w="1800" w:type="dxa"/>
            <w:shd w:val="clear" w:color="auto" w:fill="auto"/>
            <w:vAlign w:val="center"/>
          </w:tcPr>
          <w:p w:rsidR="00370B14" w:rsidRPr="00824BD2" w:rsidRDefault="00370B14" w:rsidP="00824BD2">
            <w:pPr>
              <w:jc w:val="center"/>
              <w:rPr>
                <w:rFonts w:ascii="Arial" w:hAnsi="Arial" w:cs="Arial"/>
                <w:sz w:val="18"/>
                <w:szCs w:val="18"/>
              </w:rPr>
            </w:pPr>
            <w:r w:rsidRPr="00824BD2">
              <w:rPr>
                <w:rFonts w:ascii="Arial" w:hAnsi="Arial" w:cs="Arial"/>
                <w:sz w:val="18"/>
                <w:szCs w:val="18"/>
              </w:rPr>
              <w:t>ET</w:t>
            </w:r>
          </w:p>
        </w:tc>
      </w:tr>
    </w:tbl>
    <w:p w:rsidR="009B6061" w:rsidRPr="008742AA" w:rsidRDefault="009B6061" w:rsidP="00FC7A8B">
      <w:pPr>
        <w:spacing w:line="360" w:lineRule="auto"/>
        <w:rPr>
          <w:rFonts w:ascii="Arial" w:hAnsi="Arial" w:cs="Arial"/>
          <w:b/>
          <w:bCs/>
          <w:sz w:val="18"/>
          <w:szCs w:val="18"/>
        </w:rPr>
      </w:pPr>
    </w:p>
    <w:p w:rsidR="008742AA" w:rsidRDefault="008742AA" w:rsidP="00FC7A8B">
      <w:pPr>
        <w:rPr>
          <w:rFonts w:ascii="Arial" w:hAnsi="Arial" w:cs="Arial"/>
          <w:sz w:val="18"/>
          <w:szCs w:val="18"/>
        </w:rPr>
      </w:pPr>
    </w:p>
    <w:p w:rsidR="009B6061" w:rsidRPr="008742AA" w:rsidRDefault="009B6061" w:rsidP="00FC7A8B">
      <w:pPr>
        <w:rPr>
          <w:rFonts w:ascii="Arial" w:hAnsi="Arial" w:cs="Arial"/>
          <w:sz w:val="18"/>
          <w:szCs w:val="18"/>
        </w:rPr>
      </w:pPr>
      <w:r w:rsidRPr="008742AA">
        <w:rPr>
          <w:rFonts w:ascii="Arial" w:hAnsi="Arial" w:cs="Arial"/>
          <w:sz w:val="18"/>
          <w:szCs w:val="18"/>
        </w:rPr>
        <w:t xml:space="preserve">Short </w:t>
      </w:r>
      <w:r w:rsidRPr="0046464E">
        <w:rPr>
          <w:rFonts w:ascii="Arial" w:hAnsi="Arial" w:cs="Arial"/>
          <w:sz w:val="18"/>
          <w:szCs w:val="18"/>
        </w:rPr>
        <w:t xml:space="preserve">stay </w:t>
      </w:r>
      <w:r w:rsidR="00BE5EDF" w:rsidRPr="0046464E">
        <w:rPr>
          <w:rFonts w:ascii="Arial" w:hAnsi="Arial" w:cs="Arial"/>
          <w:sz w:val="18"/>
          <w:szCs w:val="18"/>
        </w:rPr>
        <w:t>events where the patient is</w:t>
      </w:r>
      <w:r w:rsidR="00BE5EDF">
        <w:rPr>
          <w:rFonts w:ascii="Arial" w:hAnsi="Arial" w:cs="Arial"/>
          <w:sz w:val="18"/>
          <w:szCs w:val="18"/>
        </w:rPr>
        <w:t xml:space="preserve"> </w:t>
      </w:r>
      <w:r w:rsidRPr="008742AA">
        <w:rPr>
          <w:rFonts w:ascii="Arial" w:hAnsi="Arial" w:cs="Arial"/>
          <w:sz w:val="18"/>
          <w:szCs w:val="18"/>
        </w:rPr>
        <w:t>discharged from ED/AAU/SSU must have an ‘E’ event end type code reported to NNPAC and NMDS.  The ‘E’ event end type code should be the same in both NNPAC and NMDS.</w:t>
      </w:r>
    </w:p>
    <w:p w:rsidR="009B6061" w:rsidRPr="008742AA" w:rsidRDefault="009B6061" w:rsidP="00FC7A8B">
      <w:pPr>
        <w:spacing w:line="360" w:lineRule="auto"/>
        <w:rPr>
          <w:rFonts w:ascii="Arial" w:hAnsi="Arial" w:cs="Arial"/>
          <w:sz w:val="18"/>
          <w:szCs w:val="18"/>
        </w:rPr>
      </w:pPr>
    </w:p>
    <w:p w:rsidR="009B6061" w:rsidRPr="008742AA" w:rsidRDefault="009B6061" w:rsidP="00FC7A8B">
      <w:pPr>
        <w:spacing w:line="360" w:lineRule="auto"/>
        <w:rPr>
          <w:rFonts w:ascii="Arial" w:hAnsi="Arial" w:cs="Arial"/>
          <w:bCs/>
          <w:sz w:val="18"/>
          <w:szCs w:val="18"/>
        </w:rPr>
      </w:pPr>
      <w:r w:rsidRPr="008742AA">
        <w:rPr>
          <w:rFonts w:ascii="Arial" w:hAnsi="Arial" w:cs="Arial"/>
          <w:sz w:val="18"/>
          <w:szCs w:val="18"/>
        </w:rPr>
        <w:t xml:space="preserve">Where patients are admitted to an inpatient ward from ED/AAU/SSU the NNPAC event end type code will always be DW </w:t>
      </w:r>
      <w:r w:rsidRPr="008742AA">
        <w:rPr>
          <w:rFonts w:ascii="Arial" w:hAnsi="Arial" w:cs="Arial"/>
          <w:bCs/>
          <w:i/>
          <w:sz w:val="18"/>
          <w:szCs w:val="18"/>
        </w:rPr>
        <w:t>Discharged to other service within same facility</w:t>
      </w:r>
      <w:r w:rsidRPr="008742AA">
        <w:rPr>
          <w:rFonts w:ascii="Arial" w:hAnsi="Arial" w:cs="Arial"/>
          <w:bCs/>
          <w:sz w:val="18"/>
          <w:szCs w:val="18"/>
        </w:rPr>
        <w:t>.</w:t>
      </w:r>
    </w:p>
    <w:p w:rsidR="009B6061" w:rsidRPr="008742AA" w:rsidRDefault="009B6061" w:rsidP="00FC7A8B">
      <w:pPr>
        <w:rPr>
          <w:rFonts w:ascii="Arial" w:hAnsi="Arial" w:cs="Arial"/>
          <w:sz w:val="18"/>
          <w:szCs w:val="18"/>
        </w:rPr>
      </w:pPr>
    </w:p>
    <w:p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1:</w:t>
      </w:r>
    </w:p>
    <w:p w:rsidR="009B6061" w:rsidRDefault="009B6061" w:rsidP="00FC7A8B">
      <w:pPr>
        <w:spacing w:line="360" w:lineRule="auto"/>
        <w:rPr>
          <w:rFonts w:ascii="Arial" w:hAnsi="Arial" w:cs="Arial"/>
          <w:bCs/>
          <w:sz w:val="18"/>
          <w:szCs w:val="18"/>
        </w:rPr>
      </w:pPr>
      <w:r w:rsidRPr="008742AA">
        <w:rPr>
          <w:rFonts w:ascii="Arial" w:hAnsi="Arial" w:cs="Arial"/>
          <w:b/>
          <w:bCs/>
          <w:sz w:val="18"/>
          <w:szCs w:val="18"/>
        </w:rPr>
        <w:t>‘</w:t>
      </w:r>
      <w:r w:rsidRPr="008742AA">
        <w:rPr>
          <w:rFonts w:ascii="Arial" w:hAnsi="Arial" w:cs="Arial"/>
          <w:b/>
          <w:sz w:val="18"/>
          <w:szCs w:val="18"/>
        </w:rPr>
        <w:t xml:space="preserve">Patient in ED/AAU/SSU receives treatment </w:t>
      </w:r>
      <w:r w:rsidRPr="008742AA">
        <w:rPr>
          <w:rFonts w:ascii="Arial" w:hAnsi="Arial" w:cs="Arial"/>
          <w:b/>
          <w:sz w:val="18"/>
          <w:szCs w:val="18"/>
          <w:u w:val="single"/>
        </w:rPr>
        <w:t>&gt;</w:t>
      </w:r>
      <w:r w:rsidRPr="008742AA">
        <w:rPr>
          <w:rFonts w:ascii="Arial" w:hAnsi="Arial" w:cs="Arial"/>
          <w:b/>
          <w:sz w:val="18"/>
          <w:szCs w:val="18"/>
        </w:rPr>
        <w:t>3hrs admitted to Geriatric AT&amp;R inpatient ward with ‘D’ health specialty code’.</w:t>
      </w:r>
      <w:r w:rsidRPr="008742AA">
        <w:rPr>
          <w:rFonts w:ascii="Arial" w:hAnsi="Arial" w:cs="Arial"/>
          <w:sz w:val="18"/>
          <w:szCs w:val="18"/>
        </w:rPr>
        <w:t xml:space="preserve">  Older persons who present to ED with an acute condition who are admitted as an acute inpatient </w:t>
      </w:r>
      <w:r w:rsidRPr="008742AA">
        <w:rPr>
          <w:rFonts w:ascii="Arial" w:hAnsi="Arial" w:cs="Arial"/>
          <w:bCs/>
          <w:sz w:val="18"/>
          <w:szCs w:val="18"/>
        </w:rPr>
        <w:t xml:space="preserve">to a geriatric AT&amp;R (older persons) inpatient ward with a ‘D’ health </w:t>
      </w:r>
      <w:r w:rsidR="009D6185" w:rsidRPr="008742AA">
        <w:rPr>
          <w:rFonts w:ascii="Arial" w:hAnsi="Arial" w:cs="Arial"/>
          <w:bCs/>
          <w:sz w:val="18"/>
          <w:szCs w:val="18"/>
        </w:rPr>
        <w:t>specialty</w:t>
      </w:r>
      <w:r w:rsidRPr="008742AA">
        <w:rPr>
          <w:rFonts w:ascii="Arial" w:hAnsi="Arial" w:cs="Arial"/>
          <w:bCs/>
          <w:sz w:val="18"/>
          <w:szCs w:val="18"/>
        </w:rPr>
        <w:t xml:space="preserve"> code is not common practice.  However where this does occur the reporting requirements are that a separate ED short stay event is to be reported with an event end type of DW </w:t>
      </w:r>
      <w:r w:rsidRPr="008742AA">
        <w:rPr>
          <w:rFonts w:ascii="Arial" w:hAnsi="Arial" w:cs="Arial"/>
          <w:bCs/>
          <w:i/>
          <w:sz w:val="18"/>
          <w:szCs w:val="18"/>
        </w:rPr>
        <w:t>Discharged to other service within same facility</w:t>
      </w:r>
      <w:r w:rsidRPr="008742AA">
        <w:rPr>
          <w:rFonts w:ascii="Arial" w:hAnsi="Arial" w:cs="Arial"/>
          <w:bCs/>
          <w:sz w:val="18"/>
          <w:szCs w:val="18"/>
        </w:rPr>
        <w:t xml:space="preserve">. </w:t>
      </w:r>
    </w:p>
    <w:p w:rsidR="008742AA" w:rsidRPr="008742AA" w:rsidRDefault="008742AA" w:rsidP="00FC7A8B">
      <w:pPr>
        <w:spacing w:line="360" w:lineRule="auto"/>
        <w:rPr>
          <w:rFonts w:ascii="Arial" w:hAnsi="Arial" w:cs="Arial"/>
          <w:bCs/>
          <w:sz w:val="18"/>
          <w:szCs w:val="18"/>
        </w:rPr>
      </w:pPr>
    </w:p>
    <w:p w:rsidR="009B6061" w:rsidRPr="008742AA" w:rsidRDefault="009B6061" w:rsidP="00FC7A8B">
      <w:pPr>
        <w:spacing w:line="360" w:lineRule="auto"/>
        <w:rPr>
          <w:rFonts w:ascii="Arial" w:hAnsi="Arial" w:cs="Arial"/>
          <w:b/>
          <w:bCs/>
          <w:sz w:val="18"/>
          <w:szCs w:val="18"/>
        </w:rPr>
      </w:pPr>
      <w:r w:rsidRPr="008742AA">
        <w:rPr>
          <w:rFonts w:ascii="Arial" w:hAnsi="Arial" w:cs="Arial"/>
          <w:b/>
          <w:bCs/>
          <w:sz w:val="18"/>
          <w:szCs w:val="18"/>
        </w:rPr>
        <w:t>Note 2:</w:t>
      </w:r>
    </w:p>
    <w:p w:rsidR="00CC7EAC" w:rsidRPr="008742AA" w:rsidRDefault="009B6061" w:rsidP="008742AA">
      <w:pPr>
        <w:autoSpaceDE w:val="0"/>
        <w:autoSpaceDN w:val="0"/>
        <w:adjustRightInd w:val="0"/>
        <w:spacing w:line="360" w:lineRule="auto"/>
        <w:rPr>
          <w:rFonts w:ascii="Arial" w:hAnsi="Arial" w:cs="Arial"/>
          <w:color w:val="000000"/>
          <w:sz w:val="18"/>
          <w:szCs w:val="18"/>
        </w:rPr>
      </w:pPr>
      <w:r w:rsidRPr="008742AA">
        <w:rPr>
          <w:rFonts w:ascii="Arial" w:hAnsi="Arial" w:cs="Arial"/>
          <w:sz w:val="18"/>
          <w:szCs w:val="18"/>
        </w:rPr>
        <w:t>For existing inpatients who are transferred from mental health or geriatric AT&amp;R services to ED/AAU/SSU and meet the three (</w:t>
      </w:r>
      <w:r w:rsidRPr="008742AA">
        <w:rPr>
          <w:rFonts w:ascii="Arial" w:hAnsi="Arial" w:cs="Arial"/>
          <w:sz w:val="18"/>
          <w:szCs w:val="18"/>
          <w:u w:val="single"/>
        </w:rPr>
        <w:t>&gt;</w:t>
      </w:r>
      <w:r w:rsidRPr="008742AA">
        <w:rPr>
          <w:rFonts w:ascii="Arial" w:hAnsi="Arial" w:cs="Arial"/>
          <w:sz w:val="18"/>
          <w:szCs w:val="18"/>
        </w:rPr>
        <w:t xml:space="preserve">3) hour criteria who are then transfer back to these services, must have an ED/AAU/SSU short stay event reported to the NMDS with the health specialty code of </w:t>
      </w:r>
      <w:r w:rsidRPr="008742AA">
        <w:rPr>
          <w:rFonts w:ascii="Arial" w:hAnsi="Arial" w:cs="Arial"/>
          <w:b/>
          <w:sz w:val="18"/>
          <w:szCs w:val="18"/>
          <w:u w:val="single"/>
        </w:rPr>
        <w:t>M05 Emergency Medicine</w:t>
      </w:r>
      <w:r w:rsidRPr="008742AA">
        <w:rPr>
          <w:rFonts w:ascii="Arial" w:hAnsi="Arial" w:cs="Arial"/>
          <w:sz w:val="18"/>
          <w:szCs w:val="18"/>
        </w:rPr>
        <w:t>.</w:t>
      </w:r>
    </w:p>
    <w:p w:rsidR="00CC7EAC" w:rsidRPr="008742AA" w:rsidRDefault="00CC7EAC">
      <w:pPr>
        <w:widowControl w:val="0"/>
        <w:tabs>
          <w:tab w:val="left" w:pos="90"/>
          <w:tab w:val="left" w:pos="1970"/>
        </w:tabs>
        <w:autoSpaceDE w:val="0"/>
        <w:autoSpaceDN w:val="0"/>
        <w:adjustRightInd w:val="0"/>
        <w:spacing w:before="25"/>
        <w:rPr>
          <w:rFonts w:ascii="Arial" w:hAnsi="Arial" w:cs="Arial"/>
          <w:color w:val="000000"/>
          <w:sz w:val="18"/>
          <w:szCs w:val="18"/>
        </w:rPr>
        <w:sectPr w:rsidR="00CC7EAC" w:rsidRPr="008742AA" w:rsidSect="000F758C">
          <w:pgSz w:w="16841" w:h="11899" w:orient="landscape" w:code="9"/>
          <w:pgMar w:top="1009" w:right="567" w:bottom="573" w:left="567" w:header="720" w:footer="624" w:gutter="0"/>
          <w:cols w:space="720"/>
          <w:noEndnote/>
        </w:sect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8742AA" w:rsidRDefault="008742AA" w:rsidP="009B6061">
      <w:pPr>
        <w:rPr>
          <w:rFonts w:ascii="Arial" w:hAnsi="Arial" w:cs="Arial"/>
          <w:b/>
          <w:sz w:val="22"/>
          <w:szCs w:val="22"/>
        </w:rPr>
      </w:pPr>
    </w:p>
    <w:p w:rsidR="009B6061" w:rsidRPr="008742AA" w:rsidRDefault="009B6061" w:rsidP="009B6061">
      <w:pPr>
        <w:rPr>
          <w:rFonts w:ascii="Arial" w:hAnsi="Arial" w:cs="Arial"/>
          <w:b/>
          <w:sz w:val="22"/>
          <w:szCs w:val="22"/>
        </w:rPr>
      </w:pPr>
      <w:r w:rsidRPr="008742AA">
        <w:rPr>
          <w:rFonts w:ascii="Arial" w:hAnsi="Arial" w:cs="Arial"/>
          <w:b/>
          <w:sz w:val="22"/>
          <w:szCs w:val="22"/>
        </w:rPr>
        <w:t xml:space="preserve">Event End Type Codes - Mapping to Separation Mode </w:t>
      </w:r>
    </w:p>
    <w:p w:rsidR="00FE6516" w:rsidRPr="008742AA" w:rsidRDefault="00FE6516" w:rsidP="00FE6516">
      <w:pPr>
        <w:jc w:val="center"/>
        <w:rPr>
          <w:rFonts w:ascii="Arial" w:hAnsi="Arial" w:cs="Arial"/>
          <w:b/>
          <w:sz w:val="22"/>
          <w:szCs w:val="22"/>
        </w:rPr>
      </w:pPr>
    </w:p>
    <w:tbl>
      <w:tblPr>
        <w:tblpPr w:leftFromText="180" w:rightFromText="180" w:vertAnchor="page" w:horzAnchor="margin" w:tblpY="1865"/>
        <w:tblW w:w="8834"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400"/>
        <w:gridCol w:w="5877"/>
        <w:gridCol w:w="1557"/>
      </w:tblGrid>
      <w:tr w:rsidR="008742AA" w:rsidRPr="00824BD2" w:rsidTr="00824BD2">
        <w:tc>
          <w:tcPr>
            <w:tcW w:w="1400" w:type="dxa"/>
            <w:shd w:val="clear" w:color="5757FF" w:fill="E0E0E0"/>
            <w:vAlign w:val="center"/>
          </w:tcPr>
          <w:p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w:t>
            </w:r>
          </w:p>
        </w:tc>
        <w:tc>
          <w:tcPr>
            <w:tcW w:w="5877" w:type="dxa"/>
            <w:shd w:val="clear" w:color="5757FF" w:fill="E0E0E0"/>
            <w:vAlign w:val="center"/>
          </w:tcPr>
          <w:p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Event End Type Description</w:t>
            </w:r>
          </w:p>
        </w:tc>
        <w:tc>
          <w:tcPr>
            <w:tcW w:w="1557" w:type="dxa"/>
            <w:shd w:val="clear" w:color="5757FF" w:fill="E0E0E0"/>
            <w:vAlign w:val="center"/>
          </w:tcPr>
          <w:p w:rsidR="008742AA" w:rsidRPr="00824BD2" w:rsidRDefault="008742AA"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r>
      <w:tr w:rsidR="008742AA" w:rsidRPr="00824BD2" w:rsidTr="00824BD2">
        <w:trPr>
          <w:trHeight w:val="491"/>
        </w:trPr>
        <w:tc>
          <w:tcPr>
            <w:tcW w:w="1400" w:type="dxa"/>
            <w:shd w:val="clear" w:color="auto" w:fill="auto"/>
            <w:vAlign w:val="center"/>
          </w:tcPr>
          <w:p w:rsidR="008742AA" w:rsidRPr="00824BD2" w:rsidRDefault="008742AA" w:rsidP="00824BD2">
            <w:pPr>
              <w:autoSpaceDE w:val="0"/>
              <w:autoSpaceDN w:val="0"/>
              <w:adjustRightInd w:val="0"/>
              <w:spacing w:line="240" w:lineRule="atLeast"/>
              <w:ind w:right="108"/>
              <w:jc w:val="center"/>
              <w:rPr>
                <w:rFonts w:ascii="Arial" w:hAnsi="Arial" w:cs="Arial"/>
                <w:color w:val="000000"/>
                <w:sz w:val="18"/>
                <w:szCs w:val="18"/>
              </w:rPr>
            </w:pPr>
            <w:r w:rsidRPr="00824BD2">
              <w:rPr>
                <w:rFonts w:ascii="Arial" w:hAnsi="Arial" w:cs="Arial"/>
                <w:color w:val="000000"/>
                <w:sz w:val="18"/>
                <w:szCs w:val="18"/>
              </w:rPr>
              <w:t>EA</w:t>
            </w:r>
          </w:p>
        </w:tc>
        <w:tc>
          <w:tcPr>
            <w:tcW w:w="5877" w:type="dxa"/>
            <w:shd w:val="clear" w:color="auto" w:fill="auto"/>
            <w:vAlign w:val="center"/>
          </w:tcPr>
          <w:p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Discharge from Emergency department acute facility to specialist facility for neonates and burns only</w:t>
            </w:r>
          </w:p>
        </w:tc>
        <w:tc>
          <w:tcPr>
            <w:tcW w:w="1557" w:type="dxa"/>
            <w:shd w:val="clear" w:color="auto" w:fill="auto"/>
            <w:vAlign w:val="center"/>
          </w:tcPr>
          <w:p w:rsidR="008742AA" w:rsidRPr="006557EF" w:rsidRDefault="008742AA" w:rsidP="00824BD2">
            <w:pPr>
              <w:ind w:left="127" w:hanging="127"/>
              <w:jc w:val="center"/>
              <w:rPr>
                <w:rFonts w:ascii="Arial" w:hAnsi="Arial" w:cs="Arial"/>
                <w:bCs/>
                <w:sz w:val="18"/>
                <w:szCs w:val="18"/>
              </w:rPr>
            </w:pPr>
            <w:r w:rsidRPr="006557EF">
              <w:rPr>
                <w:rFonts w:ascii="Arial" w:hAnsi="Arial" w:cs="Arial"/>
                <w:bCs/>
                <w:sz w:val="18"/>
                <w:szCs w:val="18"/>
              </w:rPr>
              <w:t>1 or 01</w:t>
            </w:r>
          </w:p>
        </w:tc>
      </w:tr>
      <w:tr w:rsidR="008742AA" w:rsidRPr="00824BD2" w:rsidTr="00824BD2">
        <w:trPr>
          <w:trHeight w:val="510"/>
        </w:trPr>
        <w:tc>
          <w:tcPr>
            <w:tcW w:w="1400" w:type="dxa"/>
            <w:shd w:val="clear" w:color="auto" w:fill="auto"/>
            <w:vAlign w:val="center"/>
          </w:tcPr>
          <w:p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ED</w:t>
            </w:r>
          </w:p>
        </w:tc>
        <w:tc>
          <w:tcPr>
            <w:tcW w:w="5877" w:type="dxa"/>
            <w:shd w:val="clear" w:color="auto" w:fill="auto"/>
            <w:vAlign w:val="center"/>
          </w:tcPr>
          <w:p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Died while still in Emergency department acute facility</w:t>
            </w:r>
          </w:p>
        </w:tc>
        <w:tc>
          <w:tcPr>
            <w:tcW w:w="1557" w:type="dxa"/>
            <w:shd w:val="clear" w:color="auto" w:fill="auto"/>
            <w:vAlign w:val="center"/>
          </w:tcPr>
          <w:p w:rsidR="008742AA" w:rsidRPr="006557EF" w:rsidRDefault="008742AA" w:rsidP="00824BD2">
            <w:pPr>
              <w:jc w:val="center"/>
              <w:rPr>
                <w:rFonts w:ascii="Arial" w:hAnsi="Arial" w:cs="Arial"/>
                <w:bCs/>
                <w:sz w:val="18"/>
                <w:szCs w:val="18"/>
              </w:rPr>
            </w:pPr>
            <w:r w:rsidRPr="006557EF">
              <w:rPr>
                <w:rFonts w:ascii="Arial" w:hAnsi="Arial" w:cs="Arial"/>
                <w:bCs/>
                <w:sz w:val="18"/>
                <w:szCs w:val="18"/>
              </w:rPr>
              <w:t>8 or 08</w:t>
            </w:r>
          </w:p>
        </w:tc>
      </w:tr>
      <w:tr w:rsidR="008742AA" w:rsidRPr="00824BD2" w:rsidTr="00824BD2">
        <w:tc>
          <w:tcPr>
            <w:tcW w:w="1400" w:type="dxa"/>
            <w:shd w:val="clear" w:color="auto" w:fill="auto"/>
            <w:vAlign w:val="center"/>
          </w:tcPr>
          <w:p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EI</w:t>
            </w:r>
          </w:p>
        </w:tc>
        <w:tc>
          <w:tcPr>
            <w:tcW w:w="5877" w:type="dxa"/>
            <w:shd w:val="clear" w:color="auto" w:fill="auto"/>
            <w:vAlign w:val="center"/>
          </w:tcPr>
          <w:p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 indemnity signed</w:t>
            </w:r>
          </w:p>
        </w:tc>
        <w:tc>
          <w:tcPr>
            <w:tcW w:w="1557" w:type="dxa"/>
            <w:shd w:val="clear" w:color="auto" w:fill="auto"/>
            <w:vAlign w:val="center"/>
          </w:tcPr>
          <w:p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rsidTr="00824BD2">
        <w:trPr>
          <w:trHeight w:val="432"/>
        </w:trPr>
        <w:tc>
          <w:tcPr>
            <w:tcW w:w="1400" w:type="dxa"/>
            <w:shd w:val="clear" w:color="auto" w:fill="auto"/>
            <w:vAlign w:val="center"/>
          </w:tcPr>
          <w:p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ER</w:t>
            </w:r>
          </w:p>
        </w:tc>
        <w:tc>
          <w:tcPr>
            <w:tcW w:w="5877" w:type="dxa"/>
            <w:shd w:val="clear" w:color="auto" w:fill="auto"/>
            <w:vAlign w:val="center"/>
          </w:tcPr>
          <w:p w:rsidR="008742AA" w:rsidRPr="00824BD2" w:rsidRDefault="008742AA"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Routine discharge from an Emergency department acute facility</w:t>
            </w:r>
          </w:p>
        </w:tc>
        <w:tc>
          <w:tcPr>
            <w:tcW w:w="1557" w:type="dxa"/>
            <w:shd w:val="clear" w:color="auto" w:fill="auto"/>
            <w:vAlign w:val="center"/>
          </w:tcPr>
          <w:p w:rsidR="008742AA" w:rsidRPr="006557EF" w:rsidRDefault="008742AA" w:rsidP="00824BD2">
            <w:pPr>
              <w:jc w:val="center"/>
              <w:rPr>
                <w:rFonts w:ascii="Arial" w:hAnsi="Arial" w:cs="Arial"/>
                <w:bCs/>
                <w:sz w:val="18"/>
                <w:szCs w:val="18"/>
              </w:rPr>
            </w:pPr>
            <w:r w:rsidRPr="006557EF">
              <w:rPr>
                <w:rFonts w:ascii="Arial" w:hAnsi="Arial" w:cs="Arial"/>
                <w:bCs/>
                <w:sz w:val="18"/>
                <w:szCs w:val="18"/>
              </w:rPr>
              <w:t>9 or 09</w:t>
            </w:r>
          </w:p>
        </w:tc>
      </w:tr>
      <w:tr w:rsidR="008742AA" w:rsidRPr="00824BD2" w:rsidTr="00824BD2">
        <w:tc>
          <w:tcPr>
            <w:tcW w:w="1400" w:type="dxa"/>
            <w:shd w:val="clear" w:color="auto" w:fill="auto"/>
            <w:vAlign w:val="center"/>
          </w:tcPr>
          <w:p w:rsidR="008742AA" w:rsidRPr="00824BD2" w:rsidRDefault="008742AA" w:rsidP="00824BD2">
            <w:pPr>
              <w:autoSpaceDE w:val="0"/>
              <w:autoSpaceDN w:val="0"/>
              <w:adjustRightInd w:val="0"/>
              <w:spacing w:line="240" w:lineRule="atLeast"/>
              <w:ind w:left="15" w:right="108"/>
              <w:jc w:val="center"/>
              <w:rPr>
                <w:rFonts w:ascii="Arial" w:hAnsi="Arial" w:cs="Arial"/>
                <w:color w:val="000000"/>
                <w:sz w:val="18"/>
                <w:szCs w:val="18"/>
              </w:rPr>
            </w:pPr>
            <w:r w:rsidRPr="00824BD2">
              <w:rPr>
                <w:rFonts w:ascii="Arial" w:hAnsi="Arial" w:cs="Arial"/>
                <w:color w:val="000000"/>
                <w:sz w:val="18"/>
                <w:szCs w:val="18"/>
              </w:rPr>
              <w:t>ES</w:t>
            </w:r>
          </w:p>
        </w:tc>
        <w:tc>
          <w:tcPr>
            <w:tcW w:w="5877" w:type="dxa"/>
            <w:shd w:val="clear" w:color="auto" w:fill="auto"/>
            <w:vAlign w:val="center"/>
          </w:tcPr>
          <w:p w:rsidR="008742AA" w:rsidRPr="00824BD2" w:rsidRDefault="00E425EE" w:rsidP="00824BD2">
            <w:pPr>
              <w:autoSpaceDE w:val="0"/>
              <w:autoSpaceDN w:val="0"/>
              <w:adjustRightInd w:val="0"/>
              <w:rPr>
                <w:rFonts w:ascii="Arial" w:hAnsi="Arial" w:cs="Arial"/>
                <w:color w:val="000000"/>
                <w:sz w:val="18"/>
                <w:szCs w:val="18"/>
              </w:rPr>
            </w:pPr>
            <w:r w:rsidRPr="00824BD2">
              <w:rPr>
                <w:rFonts w:ascii="Arial" w:hAnsi="Arial" w:cs="Arial"/>
                <w:color w:val="000000"/>
                <w:sz w:val="18"/>
                <w:szCs w:val="18"/>
              </w:rPr>
              <w:t>Self-discharge</w:t>
            </w:r>
            <w:r w:rsidR="008742AA" w:rsidRPr="00824BD2">
              <w:rPr>
                <w:rFonts w:ascii="Arial" w:hAnsi="Arial" w:cs="Arial"/>
                <w:color w:val="000000"/>
                <w:sz w:val="18"/>
                <w:szCs w:val="18"/>
              </w:rPr>
              <w:t xml:space="preserve"> from treatment in an Emergency department acute facility without indemnity</w:t>
            </w:r>
          </w:p>
        </w:tc>
        <w:tc>
          <w:tcPr>
            <w:tcW w:w="1557" w:type="dxa"/>
            <w:shd w:val="clear" w:color="auto" w:fill="auto"/>
            <w:vAlign w:val="center"/>
          </w:tcPr>
          <w:p w:rsidR="008742AA" w:rsidRPr="006557EF" w:rsidRDefault="008742AA" w:rsidP="00824BD2">
            <w:pPr>
              <w:jc w:val="center"/>
              <w:rPr>
                <w:rFonts w:ascii="Arial" w:hAnsi="Arial" w:cs="Arial"/>
                <w:bCs/>
                <w:sz w:val="18"/>
                <w:szCs w:val="18"/>
              </w:rPr>
            </w:pPr>
            <w:r w:rsidRPr="006557EF">
              <w:rPr>
                <w:rFonts w:ascii="Arial" w:hAnsi="Arial" w:cs="Arial"/>
                <w:bCs/>
                <w:sz w:val="18"/>
                <w:szCs w:val="18"/>
              </w:rPr>
              <w:t>6 or 06</w:t>
            </w:r>
          </w:p>
        </w:tc>
      </w:tr>
      <w:tr w:rsidR="008742AA" w:rsidRPr="00824BD2" w:rsidTr="00824BD2">
        <w:tc>
          <w:tcPr>
            <w:tcW w:w="1400" w:type="dxa"/>
            <w:shd w:val="clear" w:color="auto" w:fill="auto"/>
            <w:vAlign w:val="center"/>
          </w:tcPr>
          <w:p w:rsidR="008742AA" w:rsidRPr="006557EF" w:rsidRDefault="008742AA" w:rsidP="00824BD2">
            <w:pPr>
              <w:autoSpaceDE w:val="0"/>
              <w:autoSpaceDN w:val="0"/>
              <w:adjustRightInd w:val="0"/>
              <w:spacing w:line="240" w:lineRule="atLeast"/>
              <w:ind w:left="15" w:right="108"/>
              <w:jc w:val="center"/>
              <w:rPr>
                <w:rFonts w:ascii="Arial" w:hAnsi="Arial" w:cs="Arial"/>
                <w:bCs/>
                <w:color w:val="000000"/>
                <w:sz w:val="18"/>
                <w:szCs w:val="18"/>
              </w:rPr>
            </w:pPr>
            <w:r w:rsidRPr="006557EF">
              <w:rPr>
                <w:rFonts w:ascii="Arial" w:hAnsi="Arial" w:cs="Arial"/>
                <w:bCs/>
                <w:color w:val="000000"/>
                <w:sz w:val="18"/>
                <w:szCs w:val="18"/>
              </w:rPr>
              <w:t>ET</w:t>
            </w:r>
          </w:p>
        </w:tc>
        <w:tc>
          <w:tcPr>
            <w:tcW w:w="5877" w:type="dxa"/>
            <w:shd w:val="clear" w:color="auto" w:fill="auto"/>
            <w:vAlign w:val="center"/>
          </w:tcPr>
          <w:p w:rsidR="008742AA" w:rsidRPr="006557EF" w:rsidRDefault="008742AA" w:rsidP="00824BD2">
            <w:pPr>
              <w:autoSpaceDE w:val="0"/>
              <w:autoSpaceDN w:val="0"/>
              <w:adjustRightInd w:val="0"/>
              <w:rPr>
                <w:rFonts w:ascii="Arial" w:hAnsi="Arial" w:cs="Arial"/>
                <w:bCs/>
                <w:color w:val="000000"/>
                <w:sz w:val="18"/>
                <w:szCs w:val="18"/>
              </w:rPr>
            </w:pPr>
            <w:r w:rsidRPr="006557EF">
              <w:rPr>
                <w:rFonts w:ascii="Arial" w:hAnsi="Arial" w:cs="Arial"/>
                <w:bCs/>
                <w:color w:val="000000"/>
                <w:sz w:val="18"/>
                <w:szCs w:val="18"/>
              </w:rPr>
              <w:t>Discharge from Emergency department acute facility to another healthcare facility</w:t>
            </w:r>
          </w:p>
        </w:tc>
        <w:tc>
          <w:tcPr>
            <w:tcW w:w="1557" w:type="dxa"/>
            <w:shd w:val="clear" w:color="auto" w:fill="auto"/>
            <w:vAlign w:val="center"/>
          </w:tcPr>
          <w:p w:rsidR="008742AA" w:rsidRPr="006557EF" w:rsidRDefault="008742AA" w:rsidP="00824BD2">
            <w:pPr>
              <w:jc w:val="center"/>
              <w:rPr>
                <w:rFonts w:ascii="Arial" w:hAnsi="Arial" w:cs="Arial"/>
                <w:bCs/>
                <w:sz w:val="18"/>
                <w:szCs w:val="18"/>
              </w:rPr>
            </w:pPr>
            <w:r w:rsidRPr="006557EF">
              <w:rPr>
                <w:rFonts w:ascii="Arial" w:hAnsi="Arial" w:cs="Arial"/>
                <w:bCs/>
                <w:sz w:val="18"/>
                <w:szCs w:val="18"/>
              </w:rPr>
              <w:t>4 or 04</w:t>
            </w:r>
          </w:p>
        </w:tc>
      </w:tr>
    </w:tbl>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542E0E" w:rsidRPr="008742AA" w:rsidRDefault="00542E0E">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p w:rsidR="00FE6516" w:rsidRPr="008742AA" w:rsidRDefault="00FE6516" w:rsidP="00FE6516">
      <w:pPr>
        <w:rPr>
          <w:rFonts w:ascii="Arial" w:hAnsi="Arial" w:cs="Arial"/>
          <w:b/>
          <w:sz w:val="22"/>
          <w:szCs w:val="22"/>
        </w:rPr>
      </w:pPr>
      <w:r w:rsidRPr="008742AA">
        <w:rPr>
          <w:rFonts w:ascii="Arial" w:hAnsi="Arial" w:cs="Arial"/>
          <w:b/>
          <w:sz w:val="22"/>
          <w:szCs w:val="22"/>
        </w:rPr>
        <w:t>3M</w:t>
      </w:r>
      <w:r w:rsidR="00EA1CE7" w:rsidRPr="008742AA">
        <w:rPr>
          <w:rFonts w:ascii="Arial" w:hAnsi="Arial" w:cs="Arial"/>
          <w:b/>
          <w:sz w:val="22"/>
          <w:szCs w:val="22"/>
          <w:vertAlign w:val="superscript"/>
        </w:rPr>
        <w:t>TM</w:t>
      </w:r>
      <w:r w:rsidRPr="008742AA">
        <w:rPr>
          <w:rFonts w:ascii="Arial" w:hAnsi="Arial" w:cs="Arial"/>
          <w:b/>
          <w:sz w:val="22"/>
          <w:szCs w:val="22"/>
        </w:rPr>
        <w:t xml:space="preserve"> Codefinder</w:t>
      </w:r>
      <w:r w:rsidRPr="008742AA">
        <w:rPr>
          <w:rFonts w:ascii="Arial" w:hAnsi="Arial" w:cs="Arial"/>
          <w:b/>
          <w:sz w:val="22"/>
          <w:szCs w:val="22"/>
          <w:vertAlign w:val="superscript"/>
        </w:rPr>
        <w:t>TM</w:t>
      </w:r>
      <w:r w:rsidRPr="008742AA">
        <w:rPr>
          <w:rFonts w:ascii="Arial" w:hAnsi="Arial" w:cs="Arial"/>
          <w:b/>
          <w:sz w:val="22"/>
          <w:szCs w:val="22"/>
        </w:rPr>
        <w:t xml:space="preserve"> Separation Mode Codes and Descriptions</w:t>
      </w:r>
    </w:p>
    <w:p w:rsidR="00FE6516" w:rsidRPr="008742AA" w:rsidRDefault="00FE6516" w:rsidP="00FE6516">
      <w:pPr>
        <w:rPr>
          <w:rFonts w:ascii="Arial" w:hAnsi="Arial" w:cs="Arial"/>
        </w:rPr>
      </w:pPr>
    </w:p>
    <w:tbl>
      <w:tblPr>
        <w:tblW w:w="7666"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ook w:val="01E0" w:firstRow="1" w:lastRow="1" w:firstColumn="1" w:lastColumn="1" w:noHBand="0" w:noVBand="0"/>
      </w:tblPr>
      <w:tblGrid>
        <w:gridCol w:w="1790"/>
        <w:gridCol w:w="5876"/>
      </w:tblGrid>
      <w:tr w:rsidR="00FE6516" w:rsidRPr="00824BD2" w:rsidTr="00824BD2">
        <w:trPr>
          <w:trHeight w:val="563"/>
        </w:trPr>
        <w:tc>
          <w:tcPr>
            <w:tcW w:w="1790" w:type="dxa"/>
            <w:shd w:val="clear" w:color="5757FF" w:fill="E0E0E0"/>
          </w:tcPr>
          <w:p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Separation Mode Code</w:t>
            </w:r>
          </w:p>
        </w:tc>
        <w:tc>
          <w:tcPr>
            <w:tcW w:w="5876" w:type="dxa"/>
            <w:shd w:val="clear" w:color="5757FF" w:fill="E0E0E0"/>
            <w:vAlign w:val="center"/>
          </w:tcPr>
          <w:p w:rsidR="00FE6516" w:rsidRPr="00824BD2" w:rsidRDefault="00FE6516" w:rsidP="00824BD2">
            <w:pPr>
              <w:jc w:val="center"/>
              <w:rPr>
                <w:rFonts w:ascii="Arial" w:hAnsi="Arial" w:cs="Arial"/>
                <w:b/>
                <w:bCs/>
                <w:color w:val="000000"/>
                <w:sz w:val="18"/>
                <w:szCs w:val="18"/>
              </w:rPr>
            </w:pPr>
            <w:r w:rsidRPr="00824BD2">
              <w:rPr>
                <w:rFonts w:ascii="Arial" w:hAnsi="Arial" w:cs="Arial"/>
                <w:b/>
                <w:bCs/>
                <w:color w:val="000000"/>
                <w:sz w:val="18"/>
                <w:szCs w:val="18"/>
              </w:rPr>
              <w:t>3M Codefinder Separation Mode Description</w:t>
            </w:r>
          </w:p>
        </w:tc>
      </w:tr>
      <w:tr w:rsidR="00FE6516" w:rsidRPr="00824BD2" w:rsidTr="00824BD2">
        <w:trPr>
          <w:trHeight w:val="510"/>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1 or 01</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an Acute Hospital</w:t>
            </w:r>
          </w:p>
        </w:tc>
      </w:tr>
      <w:tr w:rsidR="00FE6516" w:rsidRPr="00824BD2" w:rsidTr="00824BD2">
        <w:trPr>
          <w:trHeight w:val="548"/>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2 or 02</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Residential Ageing Service</w:t>
            </w:r>
          </w:p>
        </w:tc>
      </w:tr>
      <w:tr w:rsidR="00FE6516" w:rsidRPr="00824BD2" w:rsidTr="00824BD2">
        <w:trPr>
          <w:trHeight w:val="515"/>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3 or 03</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a Psychiatric Hospital</w:t>
            </w:r>
          </w:p>
        </w:tc>
      </w:tr>
      <w:tr w:rsidR="00FE6516" w:rsidRPr="00824BD2" w:rsidTr="00824BD2">
        <w:trPr>
          <w:trHeight w:val="515"/>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4 or 04</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Discharge/Transfer to Other Health Care Accommodation</w:t>
            </w:r>
          </w:p>
        </w:tc>
      </w:tr>
      <w:tr w:rsidR="00FE6516" w:rsidRPr="00824BD2" w:rsidTr="00824BD2">
        <w:trPr>
          <w:trHeight w:val="515"/>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5 or 05</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 Type Change</w:t>
            </w:r>
          </w:p>
        </w:tc>
      </w:tr>
      <w:tr w:rsidR="00FE6516" w:rsidRPr="00824BD2" w:rsidTr="00824BD2">
        <w:trPr>
          <w:trHeight w:val="515"/>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6 or 06</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Left Against Medical Advice</w:t>
            </w:r>
          </w:p>
        </w:tc>
      </w:tr>
      <w:tr w:rsidR="00FE6516" w:rsidRPr="00824BD2" w:rsidTr="00824BD2">
        <w:trPr>
          <w:trHeight w:val="515"/>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color w:val="000000"/>
                <w:sz w:val="18"/>
                <w:szCs w:val="18"/>
              </w:rPr>
            </w:pPr>
            <w:r w:rsidRPr="00824BD2">
              <w:rPr>
                <w:rFonts w:ascii="Arial" w:hAnsi="Arial" w:cs="Arial"/>
                <w:color w:val="000000"/>
                <w:sz w:val="18"/>
                <w:szCs w:val="18"/>
              </w:rPr>
              <w:t>7 or 07</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Statistical Discharge from Leave</w:t>
            </w:r>
          </w:p>
        </w:tc>
      </w:tr>
      <w:tr w:rsidR="00FE6516" w:rsidRPr="00824BD2" w:rsidTr="00824BD2">
        <w:trPr>
          <w:trHeight w:val="540"/>
        </w:trPr>
        <w:tc>
          <w:tcPr>
            <w:tcW w:w="1790" w:type="dxa"/>
            <w:shd w:val="clear" w:color="auto" w:fill="auto"/>
            <w:vAlign w:val="center"/>
          </w:tcPr>
          <w:p w:rsidR="00FE6516" w:rsidRPr="00824BD2" w:rsidRDefault="00FE6516" w:rsidP="00824BD2">
            <w:pPr>
              <w:autoSpaceDE w:val="0"/>
              <w:autoSpaceDN w:val="0"/>
              <w:adjustRightInd w:val="0"/>
              <w:jc w:val="center"/>
              <w:rPr>
                <w:rFonts w:ascii="Arial" w:hAnsi="Arial" w:cs="Arial"/>
                <w:bCs/>
                <w:color w:val="000000"/>
                <w:sz w:val="18"/>
                <w:szCs w:val="18"/>
              </w:rPr>
            </w:pPr>
            <w:r w:rsidRPr="00824BD2">
              <w:rPr>
                <w:rFonts w:ascii="Arial" w:hAnsi="Arial" w:cs="Arial"/>
                <w:bCs/>
                <w:color w:val="000000"/>
                <w:sz w:val="18"/>
                <w:szCs w:val="18"/>
              </w:rPr>
              <w:t>8 or 08</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left="15"/>
              <w:rPr>
                <w:rFonts w:ascii="Arial" w:hAnsi="Arial" w:cs="Arial"/>
                <w:bCs/>
                <w:color w:val="000000"/>
                <w:sz w:val="18"/>
                <w:szCs w:val="18"/>
              </w:rPr>
            </w:pPr>
            <w:r w:rsidRPr="006557EF">
              <w:rPr>
                <w:rFonts w:ascii="Arial" w:hAnsi="Arial" w:cs="Arial"/>
                <w:bCs/>
                <w:color w:val="000000"/>
                <w:sz w:val="18"/>
                <w:szCs w:val="18"/>
              </w:rPr>
              <w:t>Died</w:t>
            </w:r>
          </w:p>
        </w:tc>
      </w:tr>
      <w:tr w:rsidR="00FE6516" w:rsidRPr="00824BD2" w:rsidTr="00824BD2">
        <w:trPr>
          <w:trHeight w:val="540"/>
        </w:trPr>
        <w:tc>
          <w:tcPr>
            <w:tcW w:w="1790" w:type="dxa"/>
            <w:shd w:val="clear" w:color="auto" w:fill="auto"/>
            <w:vAlign w:val="center"/>
          </w:tcPr>
          <w:p w:rsidR="00FE6516" w:rsidRPr="006557EF" w:rsidRDefault="00FE6516" w:rsidP="00824BD2">
            <w:pPr>
              <w:autoSpaceDE w:val="0"/>
              <w:autoSpaceDN w:val="0"/>
              <w:adjustRightInd w:val="0"/>
              <w:jc w:val="center"/>
              <w:rPr>
                <w:rFonts w:ascii="Arial" w:hAnsi="Arial" w:cs="Arial"/>
                <w:bCs/>
                <w:color w:val="000000"/>
                <w:sz w:val="18"/>
                <w:szCs w:val="18"/>
              </w:rPr>
            </w:pPr>
            <w:r w:rsidRPr="006557EF">
              <w:rPr>
                <w:rFonts w:ascii="Arial" w:hAnsi="Arial" w:cs="Arial"/>
                <w:bCs/>
                <w:color w:val="000000"/>
                <w:sz w:val="18"/>
                <w:szCs w:val="18"/>
              </w:rPr>
              <w:t>9 or 09</w:t>
            </w:r>
          </w:p>
        </w:tc>
        <w:tc>
          <w:tcPr>
            <w:tcW w:w="5876" w:type="dxa"/>
            <w:shd w:val="clear" w:color="auto" w:fill="auto"/>
            <w:vAlign w:val="center"/>
          </w:tcPr>
          <w:p w:rsidR="00FE6516" w:rsidRPr="006557EF" w:rsidRDefault="00FE6516" w:rsidP="00824BD2">
            <w:pPr>
              <w:autoSpaceDE w:val="0"/>
              <w:autoSpaceDN w:val="0"/>
              <w:adjustRightInd w:val="0"/>
              <w:spacing w:line="240" w:lineRule="atLeast"/>
              <w:ind w:right="108"/>
              <w:rPr>
                <w:rFonts w:ascii="Arial" w:hAnsi="Arial" w:cs="Arial"/>
                <w:bCs/>
                <w:color w:val="000000"/>
                <w:sz w:val="18"/>
                <w:szCs w:val="18"/>
              </w:rPr>
            </w:pPr>
            <w:r w:rsidRPr="006557EF">
              <w:rPr>
                <w:rFonts w:ascii="Arial" w:hAnsi="Arial" w:cs="Arial"/>
                <w:bCs/>
                <w:color w:val="000000"/>
                <w:sz w:val="18"/>
                <w:szCs w:val="18"/>
              </w:rPr>
              <w:t>Home/Other</w:t>
            </w:r>
          </w:p>
        </w:tc>
      </w:tr>
    </w:tbl>
    <w:p w:rsidR="00FE6516" w:rsidRDefault="00FE6516">
      <w:pPr>
        <w:widowControl w:val="0"/>
        <w:tabs>
          <w:tab w:val="left" w:pos="90"/>
          <w:tab w:val="left" w:pos="1970"/>
        </w:tabs>
        <w:autoSpaceDE w:val="0"/>
        <w:autoSpaceDN w:val="0"/>
        <w:adjustRightInd w:val="0"/>
        <w:spacing w:before="25"/>
        <w:rPr>
          <w:rFonts w:ascii="Arial" w:hAnsi="Arial" w:cs="Arial"/>
          <w:color w:val="000000"/>
          <w:sz w:val="18"/>
          <w:szCs w:val="18"/>
        </w:rPr>
      </w:pPr>
    </w:p>
    <w:sectPr w:rsidR="00FE6516" w:rsidSect="000F758C">
      <w:footerReference w:type="default" r:id="rId78"/>
      <w:pgSz w:w="11899" w:h="16841" w:code="9"/>
      <w:pgMar w:top="567" w:right="573" w:bottom="567" w:left="1009" w:header="720" w:footer="62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053" w:rsidRDefault="00121053">
      <w:r>
        <w:separator/>
      </w:r>
    </w:p>
  </w:endnote>
  <w:endnote w:type="continuationSeparator" w:id="0">
    <w:p w:rsidR="00121053" w:rsidRDefault="00121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Mäori">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999999"/>
        <w:insideH w:val="single" w:sz="4" w:space="0" w:color="999999"/>
      </w:tblBorders>
      <w:tblLook w:val="0000" w:firstRow="0" w:lastRow="0" w:firstColumn="0" w:lastColumn="0" w:noHBand="0" w:noVBand="0"/>
    </w:tblPr>
    <w:tblGrid>
      <w:gridCol w:w="2694"/>
      <w:gridCol w:w="4677"/>
      <w:gridCol w:w="1701"/>
    </w:tblGrid>
    <w:tr w:rsidR="003104F7" w:rsidRPr="00611ED4">
      <w:trPr>
        <w:cantSplit/>
      </w:trPr>
      <w:tc>
        <w:tcPr>
          <w:tcW w:w="9072" w:type="dxa"/>
          <w:gridSpan w:val="3"/>
          <w:tcBorders>
            <w:top w:val="nil"/>
            <w:bottom w:val="nil"/>
          </w:tcBorders>
        </w:tcPr>
        <w:p w:rsidR="003104F7" w:rsidRPr="00611ED4" w:rsidRDefault="003104F7" w:rsidP="00DC32CB">
          <w:pPr>
            <w:pStyle w:val="Footermessage"/>
            <w:rPr>
              <w:sz w:val="22"/>
            </w:rPr>
          </w:pPr>
          <w:r w:rsidRPr="00611ED4">
            <w:rPr>
              <w:sz w:val="22"/>
            </w:rPr>
            <w:t>Printed copy is not guaranteed to be current. Refer to the electronic source for the latest version</w:t>
          </w:r>
        </w:p>
      </w:tc>
    </w:tr>
    <w:tr w:rsidR="003104F7" w:rsidRPr="00611ED4">
      <w:tc>
        <w:tcPr>
          <w:tcW w:w="2694" w:type="dxa"/>
          <w:tcBorders>
            <w:bottom w:val="nil"/>
          </w:tcBorders>
        </w:tcPr>
        <w:p w:rsidR="003104F7" w:rsidRPr="00611ED4" w:rsidRDefault="003104F7" w:rsidP="00DC32CB">
          <w:pPr>
            <w:pStyle w:val="Footer"/>
            <w:rPr>
              <w:sz w:val="22"/>
            </w:rPr>
          </w:pPr>
          <w:r>
            <w:rPr>
              <w:sz w:val="22"/>
            </w:rPr>
            <w:t>08 January 2010</w:t>
          </w:r>
        </w:p>
      </w:tc>
      <w:tc>
        <w:tcPr>
          <w:tcW w:w="4677" w:type="dxa"/>
          <w:tcBorders>
            <w:bottom w:val="nil"/>
          </w:tcBorders>
        </w:tcPr>
        <w:p w:rsidR="003104F7" w:rsidRPr="00611ED4" w:rsidRDefault="003104F7" w:rsidP="00DC32CB">
          <w:pPr>
            <w:pStyle w:val="Footer"/>
            <w:rPr>
              <w:sz w:val="22"/>
            </w:rPr>
          </w:pPr>
          <w:r w:rsidRPr="00611ED4">
            <w:rPr>
              <w:sz w:val="22"/>
            </w:rPr>
            <w:tab/>
          </w:r>
          <w:r w:rsidRPr="00611ED4">
            <w:rPr>
              <w:sz w:val="22"/>
            </w:rPr>
            <w:tab/>
          </w:r>
          <w:r w:rsidRPr="00611ED4">
            <w:rPr>
              <w:sz w:val="22"/>
            </w:rPr>
            <w:tab/>
          </w:r>
        </w:p>
      </w:tc>
      <w:tc>
        <w:tcPr>
          <w:tcW w:w="1701" w:type="dxa"/>
          <w:tcBorders>
            <w:bottom w:val="nil"/>
          </w:tcBorders>
        </w:tcPr>
        <w:p w:rsidR="003104F7" w:rsidRPr="00611ED4" w:rsidRDefault="003104F7" w:rsidP="00DC32CB">
          <w:pPr>
            <w:pStyle w:val="Footer"/>
            <w:rPr>
              <w:sz w:val="22"/>
            </w:rPr>
          </w:pPr>
          <w:r w:rsidRPr="00611ED4">
            <w:rPr>
              <w:sz w:val="22"/>
            </w:rPr>
            <w:t xml:space="preserve">Page </w:t>
          </w:r>
          <w:r w:rsidRPr="00611ED4">
            <w:rPr>
              <w:sz w:val="22"/>
            </w:rPr>
            <w:fldChar w:fldCharType="begin"/>
          </w:r>
          <w:r w:rsidRPr="00611ED4">
            <w:rPr>
              <w:sz w:val="22"/>
            </w:rPr>
            <w:instrText xml:space="preserve"> PAGE </w:instrText>
          </w:r>
          <w:r w:rsidRPr="00611ED4">
            <w:rPr>
              <w:sz w:val="22"/>
            </w:rPr>
            <w:fldChar w:fldCharType="separate"/>
          </w:r>
          <w:r>
            <w:rPr>
              <w:noProof/>
              <w:sz w:val="22"/>
            </w:rPr>
            <w:t>26</w:t>
          </w:r>
          <w:r w:rsidRPr="00611ED4">
            <w:rPr>
              <w:sz w:val="22"/>
            </w:rPr>
            <w:fldChar w:fldCharType="end"/>
          </w:r>
          <w:r w:rsidRPr="00611ED4">
            <w:rPr>
              <w:sz w:val="22"/>
            </w:rPr>
            <w:t xml:space="preserve"> of </w:t>
          </w:r>
          <w:r w:rsidRPr="00611ED4">
            <w:rPr>
              <w:sz w:val="22"/>
            </w:rPr>
            <w:fldChar w:fldCharType="begin"/>
          </w:r>
          <w:r w:rsidRPr="00611ED4">
            <w:rPr>
              <w:sz w:val="22"/>
            </w:rPr>
            <w:instrText xml:space="preserve"> NUMPAGES </w:instrText>
          </w:r>
          <w:r w:rsidRPr="00611ED4">
            <w:rPr>
              <w:sz w:val="22"/>
            </w:rPr>
            <w:fldChar w:fldCharType="separate"/>
          </w:r>
          <w:r>
            <w:rPr>
              <w:noProof/>
              <w:sz w:val="22"/>
            </w:rPr>
            <w:t>204</w:t>
          </w:r>
          <w:r w:rsidRPr="00611ED4">
            <w:rPr>
              <w:sz w:val="22"/>
            </w:rPr>
            <w:fldChar w:fldCharType="end"/>
          </w:r>
        </w:p>
      </w:tc>
    </w:tr>
  </w:tbl>
  <w:p w:rsidR="003104F7" w:rsidRDefault="003104F7" w:rsidP="00DC32C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Header"/>
    </w:pPr>
    <w:r>
      <w:t>Version: 7.6</w:t>
    </w:r>
    <w:r>
      <w:tab/>
      <w:t xml:space="preserve">Ministry of Health </w:t>
    </w:r>
    <w:r>
      <w:tab/>
    </w:r>
    <w:r>
      <w:tab/>
      <w:t xml:space="preserve">Page </w:t>
    </w:r>
    <w:r>
      <w:fldChar w:fldCharType="begin"/>
    </w:r>
    <w:r>
      <w:instrText xml:space="preserve"> PAGE </w:instrText>
    </w:r>
    <w:r>
      <w:fldChar w:fldCharType="separate"/>
    </w:r>
    <w:r w:rsidR="0086007C">
      <w:rPr>
        <w:noProof/>
      </w:rPr>
      <w:t>37</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Header"/>
    </w:pPr>
    <w:r>
      <w:t>Version: 6.7</w:t>
    </w:r>
    <w:r>
      <w:tab/>
      <w:t xml:space="preserve">NZHIS </w:t>
    </w:r>
  </w:p>
  <w:p w:rsidR="003104F7" w:rsidRDefault="003104F7">
    <w:pPr>
      <w:pStyle w:val="Header"/>
    </w:pPr>
    <w:r>
      <w:t>January 2007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rsidP="00E04E9A">
    <w:pPr>
      <w:pStyle w:val="Header"/>
    </w:pPr>
    <w:r>
      <w:t>Version: 7.3</w:t>
    </w:r>
    <w:r>
      <w:tab/>
    </w:r>
    <w:r>
      <w:tab/>
      <w:t xml:space="preserve">Ministry of Health </w:t>
    </w:r>
    <w:r>
      <w:tab/>
    </w:r>
    <w:r>
      <w:tab/>
    </w:r>
    <w:r>
      <w:tab/>
    </w:r>
    <w:r>
      <w:tab/>
    </w:r>
    <w:r>
      <w:tab/>
    </w:r>
    <w:r>
      <w:tab/>
    </w:r>
    <w:r>
      <w:tab/>
    </w:r>
    <w:r>
      <w:tab/>
    </w:r>
    <w:r>
      <w:tab/>
      <w:t xml:space="preserve">Page </w:t>
    </w:r>
    <w:r>
      <w:fldChar w:fldCharType="begin"/>
    </w:r>
    <w:r>
      <w:instrText xml:space="preserve"> PAGE </w:instrText>
    </w:r>
    <w:r>
      <w:fldChar w:fldCharType="separate"/>
    </w:r>
    <w:r w:rsidR="0086007C">
      <w:rPr>
        <w:noProof/>
      </w:rPr>
      <w:t>204</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Footer"/>
    </w:pPr>
    <w:r>
      <w:tab/>
    </w:r>
    <w:r>
      <w:tab/>
    </w:r>
    <w:r>
      <w:tab/>
    </w:r>
    <w:r>
      <w:tab/>
    </w:r>
    <w:r>
      <w:tab/>
    </w:r>
    <w:r>
      <w:tab/>
    </w:r>
    <w:r>
      <w:tab/>
    </w:r>
    <w:r w:rsidRPr="00DE1978">
      <w:rPr>
        <w:szCs w:val="16"/>
      </w:rPr>
      <w:t xml:space="preserve">Page </w:t>
    </w:r>
    <w:r w:rsidRPr="00DE1978">
      <w:rPr>
        <w:szCs w:val="16"/>
      </w:rPr>
      <w:fldChar w:fldCharType="begin"/>
    </w:r>
    <w:r w:rsidRPr="00DE1978">
      <w:rPr>
        <w:szCs w:val="16"/>
      </w:rPr>
      <w:instrText xml:space="preserve"> PAGE </w:instrText>
    </w:r>
    <w:r w:rsidRPr="00DE1978">
      <w:rPr>
        <w:szCs w:val="16"/>
      </w:rPr>
      <w:fldChar w:fldCharType="separate"/>
    </w:r>
    <w:r>
      <w:rPr>
        <w:noProof/>
        <w:szCs w:val="16"/>
      </w:rPr>
      <w:t>9</w:t>
    </w:r>
    <w:r w:rsidRPr="00DE1978">
      <w:rPr>
        <w:szCs w:val="16"/>
      </w:rPr>
      <w:fldChar w:fldCharType="end"/>
    </w:r>
    <w:r w:rsidRPr="00DE1978">
      <w:rPr>
        <w:szCs w:val="16"/>
      </w:rPr>
      <w:t xml:space="preserve"> of </w:t>
    </w:r>
    <w:r w:rsidRPr="00DE1978">
      <w:rPr>
        <w:szCs w:val="16"/>
      </w:rPr>
      <w:fldChar w:fldCharType="begin"/>
    </w:r>
    <w:r w:rsidRPr="00DE1978">
      <w:rPr>
        <w:szCs w:val="16"/>
      </w:rPr>
      <w:instrText xml:space="preserve"> NUMPAGES </w:instrText>
    </w:r>
    <w:r w:rsidRPr="00DE1978">
      <w:rPr>
        <w:szCs w:val="16"/>
      </w:rPr>
      <w:fldChar w:fldCharType="separate"/>
    </w:r>
    <w:r>
      <w:rPr>
        <w:noProof/>
        <w:szCs w:val="16"/>
      </w:rPr>
      <w:t>204</w:t>
    </w:r>
    <w:r w:rsidRPr="00DE1978">
      <w:rPr>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rsidP="00E04E9A">
    <w:pPr>
      <w:pStyle w:val="Header"/>
    </w:pPr>
    <w:r>
      <w:t>Version: 7.3</w:t>
    </w:r>
    <w:r>
      <w:tab/>
      <w:t xml:space="preserve">Ministry of Health </w:t>
    </w:r>
    <w:r>
      <w:tab/>
    </w:r>
    <w:r>
      <w:tab/>
    </w:r>
    <w:r>
      <w:tab/>
      <w:t xml:space="preserve">Page </w:t>
    </w:r>
    <w:r>
      <w:fldChar w:fldCharType="begin"/>
    </w:r>
    <w:r>
      <w:instrText xml:space="preserve"> PAGE </w:instrText>
    </w:r>
    <w:r>
      <w:fldChar w:fldCharType="separate"/>
    </w:r>
    <w:r w:rsidR="0086007C">
      <w:rPr>
        <w:noProof/>
      </w:rPr>
      <w:t>205</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053" w:rsidRDefault="00121053">
      <w:r>
        <w:separator/>
      </w:r>
    </w:p>
  </w:footnote>
  <w:footnote w:type="continuationSeparator" w:id="0">
    <w:p w:rsidR="00121053" w:rsidRDefault="001210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bottom w:val="single" w:sz="4" w:space="0" w:color="808080"/>
      </w:tblBorders>
      <w:tblLook w:val="0000" w:firstRow="0" w:lastRow="0" w:firstColumn="0" w:lastColumn="0" w:noHBand="0" w:noVBand="0"/>
    </w:tblPr>
    <w:tblGrid>
      <w:gridCol w:w="4531"/>
      <w:gridCol w:w="4541"/>
    </w:tblGrid>
    <w:tr w:rsidR="003104F7" w:rsidRPr="00611ED4">
      <w:tc>
        <w:tcPr>
          <w:tcW w:w="7088" w:type="dxa"/>
        </w:tcPr>
        <w:p w:rsidR="003104F7" w:rsidRPr="00611ED4" w:rsidRDefault="003104F7" w:rsidP="00DC32CB">
          <w:pPr>
            <w:pStyle w:val="Header"/>
            <w:tabs>
              <w:tab w:val="center" w:pos="3648"/>
            </w:tabs>
            <w:rPr>
              <w:sz w:val="22"/>
              <w:szCs w:val="22"/>
            </w:rPr>
          </w:pPr>
          <w:r>
            <w:rPr>
              <w:sz w:val="22"/>
              <w:szCs w:val="22"/>
            </w:rPr>
            <w:t>National Non-admitted Patients Collection (NNPAC)</w:t>
          </w:r>
          <w:r w:rsidRPr="00611ED4">
            <w:rPr>
              <w:sz w:val="22"/>
              <w:szCs w:val="22"/>
            </w:rPr>
            <w:tab/>
          </w:r>
        </w:p>
      </w:tc>
      <w:tc>
        <w:tcPr>
          <w:tcW w:w="1984" w:type="dxa"/>
        </w:tcPr>
        <w:p w:rsidR="003104F7" w:rsidRPr="00611ED4" w:rsidRDefault="003104F7" w:rsidP="00DC32CB">
          <w:pPr>
            <w:pStyle w:val="Header"/>
            <w:rPr>
              <w:sz w:val="22"/>
              <w:szCs w:val="22"/>
            </w:rPr>
          </w:pPr>
          <w:r w:rsidRPr="00611ED4">
            <w:rPr>
              <w:sz w:val="22"/>
              <w:szCs w:val="22"/>
            </w:rPr>
            <w:tab/>
            <w:t xml:space="preserve">version </w:t>
          </w:r>
          <w:r>
            <w:rPr>
              <w:sz w:val="22"/>
              <w:szCs w:val="22"/>
            </w:rPr>
            <w:t>2.2</w:t>
          </w:r>
        </w:p>
      </w:tc>
    </w:tr>
  </w:tbl>
  <w:p w:rsidR="003104F7" w:rsidRDefault="003104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9" w:type="pct"/>
      <w:tblLook w:val="0000" w:firstRow="0" w:lastRow="0" w:firstColumn="0" w:lastColumn="0" w:noHBand="0" w:noVBand="0"/>
    </w:tblPr>
    <w:tblGrid>
      <w:gridCol w:w="5398"/>
      <w:gridCol w:w="3924"/>
    </w:tblGrid>
    <w:tr w:rsidR="003104F7">
      <w:trPr>
        <w:trHeight w:val="966"/>
      </w:trPr>
      <w:tc>
        <w:tcPr>
          <w:tcW w:w="5398" w:type="dxa"/>
          <w:vAlign w:val="center"/>
        </w:tcPr>
        <w:p w:rsidR="003104F7" w:rsidRPr="00A36322" w:rsidRDefault="003104F7" w:rsidP="00D678FB">
          <w:pPr>
            <w:pStyle w:val="Title"/>
            <w:jc w:val="left"/>
            <w:rPr>
              <w:sz w:val="28"/>
              <w:szCs w:val="28"/>
            </w:rPr>
          </w:pPr>
        </w:p>
      </w:tc>
      <w:tc>
        <w:tcPr>
          <w:tcW w:w="3924" w:type="dxa"/>
        </w:tcPr>
        <w:p w:rsidR="003104F7" w:rsidRDefault="003104F7" w:rsidP="00D678FB">
          <w:pPr>
            <w:pStyle w:val="Header"/>
            <w:jc w:val="right"/>
          </w:pPr>
          <w:r>
            <w:rPr>
              <w:noProof/>
              <w:lang w:val="en-NZ" w:eastAsia="en-NZ"/>
            </w:rPr>
            <w:drawing>
              <wp:inline distT="0" distB="0" distL="0" distR="0" wp14:anchorId="22EC56E3" wp14:editId="5FCE1436">
                <wp:extent cx="1673860" cy="666115"/>
                <wp:effectExtent l="0" t="0" r="0" b="0"/>
                <wp:docPr id="2" name="Picture 2" descr="mohlogo-websaf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hlogo-websaf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860" cy="666115"/>
                        </a:xfrm>
                        <a:prstGeom prst="rect">
                          <a:avLst/>
                        </a:prstGeom>
                        <a:noFill/>
                        <a:ln>
                          <a:noFill/>
                        </a:ln>
                      </pic:spPr>
                    </pic:pic>
                  </a:graphicData>
                </a:graphic>
              </wp:inline>
            </w:drawing>
          </w:r>
        </w:p>
      </w:tc>
    </w:tr>
  </w:tbl>
  <w:p w:rsidR="003104F7" w:rsidRDefault="003104F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Header"/>
      <w:rPr>
        <w:lang w:val="en-US"/>
      </w:rPr>
    </w:pPr>
    <w:r>
      <w:rPr>
        <w:lang w:val="en-US"/>
      </w:rPr>
      <w:t>NMDS Data Dictionary</w:t>
    </w:r>
  </w:p>
  <w:p w:rsidR="003104F7" w:rsidRDefault="003104F7">
    <w:pPr>
      <w:pStyle w:val="Header"/>
      <w:rPr>
        <w:lang w:val="en-US"/>
      </w:rPr>
    </w:pPr>
  </w:p>
  <w:p w:rsidR="003104F7" w:rsidRDefault="003104F7">
    <w:pPr>
      <w:pStyle w:val="Header"/>
      <w:rPr>
        <w:lang w:val="en-US"/>
      </w:rPr>
    </w:pPr>
  </w:p>
  <w:p w:rsidR="003104F7" w:rsidRDefault="003104F7">
    <w:pPr>
      <w:pStyle w:val="Header"/>
    </w:pPr>
    <w:r>
      <w:rPr>
        <w:lang w:val="en-US"/>
      </w:rPr>
      <w:tab/>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Default="003104F7">
    <w:pPr>
      <w:pStyle w:val="Header"/>
    </w:pPr>
    <w:r>
      <w:rPr>
        <w:lang w:val="en-US"/>
      </w:rPr>
      <w:t>NMDS Data Dictionary</w:t>
    </w:r>
    <w:r>
      <w:rPr>
        <w:lang w:val="en-US"/>
      </w:rPr>
      <w:tab/>
    </w:r>
    <w:r>
      <w:rPr>
        <w:lang w:val="en-US"/>
      </w:rPr>
      <w:tab/>
      <w:t>Front Pages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Pr="00A57FBB" w:rsidRDefault="003104F7" w:rsidP="00E04E9A">
    <w:pPr>
      <w:pStyle w:val="Header"/>
      <w:rPr>
        <w:rFonts w:cs="Arial"/>
        <w:b/>
        <w:smallCaps/>
        <w:sz w:val="20"/>
      </w:rPr>
    </w:pPr>
    <w:r>
      <w:rPr>
        <w:lang w:val="en-US"/>
      </w:rPr>
      <w:t>NMDS Data Dictionary</w:t>
    </w:r>
    <w:r>
      <w:tab/>
      <w:t xml:space="preserve">                           </w:t>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4F7" w:rsidRPr="00AF0FD1" w:rsidRDefault="0086007C" w:rsidP="00FC7A8B">
    <w:pPr>
      <w:pStyle w:val="Header"/>
      <w:ind w:firstLine="1440"/>
      <w:jc w:val="right"/>
      <w:rPr>
        <w:rFonts w:cs="Arial"/>
        <w:b/>
        <w:smallCaps/>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in;margin-top:6.55pt;width:94.4pt;height:36.55pt;z-index:251657728" wrapcoords="-174 0 -174 21159 21600 21159 21600 0 -174 0">
          <v:imagedata r:id="rId1" o:title=""/>
          <w10:wrap type="tight"/>
        </v:shape>
        <o:OLEObject Type="Embed" ProgID="MSPhotoEd.3" ShapeID="_x0000_s2049" DrawAspect="Content" ObjectID="_1466321468" r:id="rId2"/>
      </w:pict>
    </w:r>
    <w:r w:rsidR="003104F7">
      <w:t xml:space="preserve">            </w:t>
    </w:r>
    <w:r w:rsidR="003104F7">
      <w:object w:dxaOrig="9421" w:dyaOrig="2445">
        <v:shape id="_x0000_i1028" type="#_x0000_t75" style="width:197.85pt;height:51.95pt" o:ole="">
          <v:imagedata r:id="rId3" o:title=""/>
        </v:shape>
        <o:OLEObject Type="Embed" ProgID="MSPhotoEd.3" ShapeID="_x0000_i1028" DrawAspect="Content" ObjectID="_1466321467" r:id="rId4"/>
      </w:object>
    </w:r>
    <w:r w:rsidR="003104F7">
      <w:t xml:space="preserve">           </w:t>
    </w:r>
    <w:r w:rsidR="003104F7">
      <w:tab/>
      <w:t xml:space="preserve">    </w:t>
    </w:r>
  </w:p>
  <w:p w:rsidR="003104F7" w:rsidRDefault="003104F7" w:rsidP="00FC7A8B">
    <w:pPr>
      <w:pStyle w:val="Header"/>
      <w:rPr>
        <w:rFonts w:cs="Arial"/>
        <w:b/>
        <w:smallCaps/>
        <w:sz w:val="28"/>
        <w:szCs w:val="28"/>
      </w:rPr>
    </w:pPr>
  </w:p>
  <w:p w:rsidR="003104F7" w:rsidRDefault="003104F7" w:rsidP="00FC7A8B">
    <w:pPr>
      <w:pStyle w:val="Header"/>
      <w:tabs>
        <w:tab w:val="right" w:pos="9360"/>
      </w:tabs>
      <w:rPr>
        <w:rFonts w:cs="Arial"/>
        <w:b/>
        <w:smallCaps/>
        <w:sz w:val="28"/>
        <w:szCs w:val="28"/>
      </w:rPr>
    </w:pPr>
    <w:r w:rsidRPr="00AF0FD1">
      <w:rPr>
        <w:rFonts w:cs="Arial"/>
        <w:b/>
        <w:smallCaps/>
        <w:sz w:val="28"/>
        <w:szCs w:val="28"/>
      </w:rPr>
      <w:t>News from Clinical Coding Services</w:t>
    </w:r>
    <w:r>
      <w:rPr>
        <w:rFonts w:cs="Arial"/>
        <w:b/>
        <w:smallCaps/>
        <w:sz w:val="20"/>
      </w:rPr>
      <w:tab/>
      <w:t xml:space="preserve">            `</w:t>
    </w:r>
    <w:r>
      <w:rPr>
        <w:rFonts w:cs="Arial"/>
        <w:b/>
        <w:smallCaps/>
        <w:sz w:val="20"/>
      </w:rPr>
      <w:tab/>
    </w:r>
    <w:r>
      <w:rPr>
        <w:rFonts w:cs="Arial"/>
        <w:b/>
        <w:smallCaps/>
        <w:sz w:val="20"/>
      </w:rPr>
      <w:tab/>
    </w:r>
    <w:r>
      <w:rPr>
        <w:rFonts w:cs="Arial"/>
        <w:b/>
        <w:smallCaps/>
        <w:sz w:val="20"/>
      </w:rPr>
      <w:tab/>
      <w:t xml:space="preserve"> </w:t>
    </w:r>
    <w:r>
      <w:rPr>
        <w:rFonts w:cs="Arial"/>
        <w:b/>
        <w:smallCaps/>
        <w:sz w:val="20"/>
      </w:rPr>
      <w:tab/>
    </w:r>
    <w:r>
      <w:rPr>
        <w:rFonts w:cs="Arial"/>
        <w:b/>
        <w:smallCaps/>
        <w:sz w:val="28"/>
        <w:szCs w:val="28"/>
      </w:rPr>
      <w:t xml:space="preserve">July </w:t>
    </w:r>
    <w:r w:rsidRPr="00717379">
      <w:rPr>
        <w:rFonts w:cs="Arial"/>
        <w:b/>
        <w:smallCaps/>
        <w:sz w:val="28"/>
        <w:szCs w:val="28"/>
      </w:rPr>
      <w:t>2007</w:t>
    </w:r>
  </w:p>
  <w:p w:rsidR="003104F7" w:rsidRPr="00717379" w:rsidRDefault="003104F7" w:rsidP="00FC7A8B">
    <w:pPr>
      <w:pStyle w:val="Header"/>
      <w:tabs>
        <w:tab w:val="right" w:pos="9360"/>
      </w:tabs>
      <w:rPr>
        <w:rFonts w:cs="Arial"/>
        <w:b/>
        <w:smallCaps/>
        <w:sz w:val="28"/>
        <w:szCs w:val="28"/>
      </w:rPr>
    </w:pPr>
  </w:p>
  <w:p w:rsidR="003104F7" w:rsidRDefault="003104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E6AF22"/>
    <w:lvl w:ilvl="0">
      <w:start w:val="1"/>
      <w:numFmt w:val="decimal"/>
      <w:lvlText w:val="%1."/>
      <w:lvlJc w:val="left"/>
      <w:pPr>
        <w:tabs>
          <w:tab w:val="num" w:pos="1492"/>
        </w:tabs>
        <w:ind w:left="1492" w:hanging="360"/>
      </w:pPr>
    </w:lvl>
  </w:abstractNum>
  <w:abstractNum w:abstractNumId="1">
    <w:nsid w:val="FFFFFF7D"/>
    <w:multiLevelType w:val="singleLevel"/>
    <w:tmpl w:val="DE3C6392"/>
    <w:lvl w:ilvl="0">
      <w:start w:val="1"/>
      <w:numFmt w:val="decimal"/>
      <w:lvlText w:val="%1."/>
      <w:lvlJc w:val="left"/>
      <w:pPr>
        <w:tabs>
          <w:tab w:val="num" w:pos="1209"/>
        </w:tabs>
        <w:ind w:left="1209" w:hanging="360"/>
      </w:pPr>
    </w:lvl>
  </w:abstractNum>
  <w:abstractNum w:abstractNumId="2">
    <w:nsid w:val="FFFFFF7E"/>
    <w:multiLevelType w:val="singleLevel"/>
    <w:tmpl w:val="8DB62B62"/>
    <w:lvl w:ilvl="0">
      <w:start w:val="1"/>
      <w:numFmt w:val="decimal"/>
      <w:lvlText w:val="%1."/>
      <w:lvlJc w:val="left"/>
      <w:pPr>
        <w:tabs>
          <w:tab w:val="num" w:pos="926"/>
        </w:tabs>
        <w:ind w:left="926" w:hanging="360"/>
      </w:pPr>
    </w:lvl>
  </w:abstractNum>
  <w:abstractNum w:abstractNumId="3">
    <w:nsid w:val="FFFFFF7F"/>
    <w:multiLevelType w:val="singleLevel"/>
    <w:tmpl w:val="8C844F38"/>
    <w:lvl w:ilvl="0">
      <w:start w:val="1"/>
      <w:numFmt w:val="decimal"/>
      <w:lvlText w:val="%1."/>
      <w:lvlJc w:val="left"/>
      <w:pPr>
        <w:tabs>
          <w:tab w:val="num" w:pos="643"/>
        </w:tabs>
        <w:ind w:left="643" w:hanging="360"/>
      </w:pPr>
    </w:lvl>
  </w:abstractNum>
  <w:abstractNum w:abstractNumId="4">
    <w:nsid w:val="FFFFFF80"/>
    <w:multiLevelType w:val="singleLevel"/>
    <w:tmpl w:val="BFF0CF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530A53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60E17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60AA5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75662390"/>
    <w:lvl w:ilvl="0">
      <w:start w:val="1"/>
      <w:numFmt w:val="decimal"/>
      <w:lvlText w:val="%1."/>
      <w:lvlJc w:val="left"/>
      <w:pPr>
        <w:tabs>
          <w:tab w:val="num" w:pos="360"/>
        </w:tabs>
        <w:ind w:left="360" w:hanging="360"/>
      </w:pPr>
    </w:lvl>
  </w:abstractNum>
  <w:abstractNum w:abstractNumId="9">
    <w:nsid w:val="FFFFFF89"/>
    <w:multiLevelType w:val="singleLevel"/>
    <w:tmpl w:val="CC2438B0"/>
    <w:lvl w:ilvl="0">
      <w:start w:val="1"/>
      <w:numFmt w:val="bullet"/>
      <w:lvlText w:val=""/>
      <w:lvlJc w:val="left"/>
      <w:pPr>
        <w:tabs>
          <w:tab w:val="num" w:pos="360"/>
        </w:tabs>
        <w:ind w:left="360" w:hanging="360"/>
      </w:pPr>
      <w:rPr>
        <w:rFonts w:ascii="Symbol" w:hAnsi="Symbol" w:hint="default"/>
      </w:rPr>
    </w:lvl>
  </w:abstractNum>
  <w:abstractNum w:abstractNumId="10">
    <w:nsid w:val="019A1AA7"/>
    <w:multiLevelType w:val="hybridMultilevel"/>
    <w:tmpl w:val="9CBC8824"/>
    <w:lvl w:ilvl="0" w:tplc="EE62B87A">
      <w:start w:val="6"/>
      <w:numFmt w:val="bullet"/>
      <w:lvlText w:val="-"/>
      <w:lvlJc w:val="left"/>
      <w:pPr>
        <w:ind w:left="2100" w:hanging="360"/>
      </w:pPr>
      <w:rPr>
        <w:rFonts w:ascii="Arial" w:eastAsia="Times New Roman" w:hAnsi="Arial" w:cs="Arial" w:hint="default"/>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11">
    <w:nsid w:val="0C6944BF"/>
    <w:multiLevelType w:val="hybridMultilevel"/>
    <w:tmpl w:val="19CE446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F536C94"/>
    <w:multiLevelType w:val="hybridMultilevel"/>
    <w:tmpl w:val="943C63B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3DB5176"/>
    <w:multiLevelType w:val="hybridMultilevel"/>
    <w:tmpl w:val="DA8477C8"/>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F40679C"/>
    <w:multiLevelType w:val="hybridMultilevel"/>
    <w:tmpl w:val="3AC286D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974CDD"/>
    <w:multiLevelType w:val="hybridMultilevel"/>
    <w:tmpl w:val="E9F4D2AA"/>
    <w:lvl w:ilvl="0" w:tplc="D452EF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1CF5E9D"/>
    <w:multiLevelType w:val="hybridMultilevel"/>
    <w:tmpl w:val="156AEE82"/>
    <w:lvl w:ilvl="0" w:tplc="830C097C">
      <w:start w:val="1"/>
      <w:numFmt w:val="bullet"/>
      <w:pStyle w:val="BodyStyle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8F34E0"/>
    <w:multiLevelType w:val="hybridMultilevel"/>
    <w:tmpl w:val="A420D758"/>
    <w:lvl w:ilvl="0" w:tplc="0A664894">
      <w:start w:val="1"/>
      <w:numFmt w:val="bullet"/>
      <w:lvlText w:val="•"/>
      <w:lvlJc w:val="left"/>
      <w:pPr>
        <w:tabs>
          <w:tab w:val="num" w:pos="360"/>
        </w:tabs>
        <w:ind w:left="360" w:hanging="360"/>
      </w:pPr>
      <w:rPr>
        <w:rFonts w:ascii="Arial" w:hAnsi="Aria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0B7459"/>
    <w:multiLevelType w:val="hybridMultilevel"/>
    <w:tmpl w:val="70E2054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3B2196E"/>
    <w:multiLevelType w:val="hybridMultilevel"/>
    <w:tmpl w:val="A9A499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23B2C73"/>
    <w:multiLevelType w:val="hybridMultilevel"/>
    <w:tmpl w:val="DC0AF3C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3741CDE"/>
    <w:multiLevelType w:val="hybridMultilevel"/>
    <w:tmpl w:val="5462AA5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4A4261A"/>
    <w:multiLevelType w:val="multilevel"/>
    <w:tmpl w:val="0388B7A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3">
    <w:nsid w:val="67630FEC"/>
    <w:multiLevelType w:val="hybridMultilevel"/>
    <w:tmpl w:val="0F940CBC"/>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86D7571"/>
    <w:multiLevelType w:val="hybridMultilevel"/>
    <w:tmpl w:val="7BFCD18A"/>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8EA34F1"/>
    <w:multiLevelType w:val="hybridMultilevel"/>
    <w:tmpl w:val="95600E32"/>
    <w:lvl w:ilvl="0" w:tplc="BD34E8A6">
      <w:start w:val="3"/>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054E25"/>
    <w:multiLevelType w:val="hybridMultilevel"/>
    <w:tmpl w:val="66203402"/>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C3F7493"/>
    <w:multiLevelType w:val="hybridMultilevel"/>
    <w:tmpl w:val="066A5E9E"/>
    <w:lvl w:ilvl="0" w:tplc="D4E288FE">
      <w:start w:val="6"/>
      <w:numFmt w:val="bullet"/>
      <w:lvlText w:val="-"/>
      <w:lvlJc w:val="left"/>
      <w:pPr>
        <w:ind w:left="2100" w:hanging="360"/>
      </w:pPr>
      <w:rPr>
        <w:rFonts w:ascii="Arial" w:eastAsia="Times New Roman" w:hAnsi="Arial" w:cs="Arial" w:hint="default"/>
        <w:sz w:val="18"/>
      </w:rPr>
    </w:lvl>
    <w:lvl w:ilvl="1" w:tplc="14090003" w:tentative="1">
      <w:start w:val="1"/>
      <w:numFmt w:val="bullet"/>
      <w:lvlText w:val="o"/>
      <w:lvlJc w:val="left"/>
      <w:pPr>
        <w:ind w:left="2820" w:hanging="360"/>
      </w:pPr>
      <w:rPr>
        <w:rFonts w:ascii="Courier New" w:hAnsi="Courier New" w:cs="Courier New" w:hint="default"/>
      </w:rPr>
    </w:lvl>
    <w:lvl w:ilvl="2" w:tplc="14090005" w:tentative="1">
      <w:start w:val="1"/>
      <w:numFmt w:val="bullet"/>
      <w:lvlText w:val=""/>
      <w:lvlJc w:val="left"/>
      <w:pPr>
        <w:ind w:left="3540" w:hanging="360"/>
      </w:pPr>
      <w:rPr>
        <w:rFonts w:ascii="Wingdings" w:hAnsi="Wingdings" w:hint="default"/>
      </w:rPr>
    </w:lvl>
    <w:lvl w:ilvl="3" w:tplc="14090001" w:tentative="1">
      <w:start w:val="1"/>
      <w:numFmt w:val="bullet"/>
      <w:lvlText w:val=""/>
      <w:lvlJc w:val="left"/>
      <w:pPr>
        <w:ind w:left="4260" w:hanging="360"/>
      </w:pPr>
      <w:rPr>
        <w:rFonts w:ascii="Symbol" w:hAnsi="Symbol" w:hint="default"/>
      </w:rPr>
    </w:lvl>
    <w:lvl w:ilvl="4" w:tplc="14090003" w:tentative="1">
      <w:start w:val="1"/>
      <w:numFmt w:val="bullet"/>
      <w:lvlText w:val="o"/>
      <w:lvlJc w:val="left"/>
      <w:pPr>
        <w:ind w:left="4980" w:hanging="360"/>
      </w:pPr>
      <w:rPr>
        <w:rFonts w:ascii="Courier New" w:hAnsi="Courier New" w:cs="Courier New" w:hint="default"/>
      </w:rPr>
    </w:lvl>
    <w:lvl w:ilvl="5" w:tplc="14090005" w:tentative="1">
      <w:start w:val="1"/>
      <w:numFmt w:val="bullet"/>
      <w:lvlText w:val=""/>
      <w:lvlJc w:val="left"/>
      <w:pPr>
        <w:ind w:left="5700" w:hanging="360"/>
      </w:pPr>
      <w:rPr>
        <w:rFonts w:ascii="Wingdings" w:hAnsi="Wingdings" w:hint="default"/>
      </w:rPr>
    </w:lvl>
    <w:lvl w:ilvl="6" w:tplc="14090001" w:tentative="1">
      <w:start w:val="1"/>
      <w:numFmt w:val="bullet"/>
      <w:lvlText w:val=""/>
      <w:lvlJc w:val="left"/>
      <w:pPr>
        <w:ind w:left="6420" w:hanging="360"/>
      </w:pPr>
      <w:rPr>
        <w:rFonts w:ascii="Symbol" w:hAnsi="Symbol" w:hint="default"/>
      </w:rPr>
    </w:lvl>
    <w:lvl w:ilvl="7" w:tplc="14090003" w:tentative="1">
      <w:start w:val="1"/>
      <w:numFmt w:val="bullet"/>
      <w:lvlText w:val="o"/>
      <w:lvlJc w:val="left"/>
      <w:pPr>
        <w:ind w:left="7140" w:hanging="360"/>
      </w:pPr>
      <w:rPr>
        <w:rFonts w:ascii="Courier New" w:hAnsi="Courier New" w:cs="Courier New" w:hint="default"/>
      </w:rPr>
    </w:lvl>
    <w:lvl w:ilvl="8" w:tplc="14090005" w:tentative="1">
      <w:start w:val="1"/>
      <w:numFmt w:val="bullet"/>
      <w:lvlText w:val=""/>
      <w:lvlJc w:val="left"/>
      <w:pPr>
        <w:ind w:left="7860" w:hanging="360"/>
      </w:pPr>
      <w:rPr>
        <w:rFonts w:ascii="Wingdings" w:hAnsi="Wingdings" w:hint="default"/>
      </w:rPr>
    </w:lvl>
  </w:abstractNum>
  <w:abstractNum w:abstractNumId="28">
    <w:nsid w:val="78C73291"/>
    <w:multiLevelType w:val="hybridMultilevel"/>
    <w:tmpl w:val="42066B54"/>
    <w:lvl w:ilvl="0" w:tplc="C38EB27C">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21"/>
  </w:num>
  <w:num w:numId="4">
    <w:abstractNumId w:val="22"/>
  </w:num>
  <w:num w:numId="5">
    <w:abstractNumId w:val="16"/>
  </w:num>
  <w:num w:numId="6">
    <w:abstractNumId w:val="11"/>
  </w:num>
  <w:num w:numId="7">
    <w:abstractNumId w:val="13"/>
  </w:num>
  <w:num w:numId="8">
    <w:abstractNumId w:val="19"/>
  </w:num>
  <w:num w:numId="9">
    <w:abstractNumId w:val="26"/>
  </w:num>
  <w:num w:numId="10">
    <w:abstractNumId w:val="18"/>
  </w:num>
  <w:num w:numId="11">
    <w:abstractNumId w:val="14"/>
  </w:num>
  <w:num w:numId="12">
    <w:abstractNumId w:val="23"/>
  </w:num>
  <w:num w:numId="13">
    <w:abstractNumId w:val="24"/>
  </w:num>
  <w:num w:numId="14">
    <w:abstractNumId w:val="12"/>
  </w:num>
  <w:num w:numId="15">
    <w:abstractNumId w:val="15"/>
  </w:num>
  <w:num w:numId="16">
    <w:abstractNumId w:val="25"/>
  </w:num>
  <w:num w:numId="17">
    <w:abstractNumId w:val="28"/>
  </w:num>
  <w:num w:numId="18">
    <w:abstractNumId w:val="17"/>
  </w:num>
  <w:num w:numId="19">
    <w:abstractNumId w:val="9"/>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7"/>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C89"/>
    <w:rsid w:val="00002AAD"/>
    <w:rsid w:val="00010CFD"/>
    <w:rsid w:val="00012E6A"/>
    <w:rsid w:val="00015492"/>
    <w:rsid w:val="00020FD7"/>
    <w:rsid w:val="00021342"/>
    <w:rsid w:val="00023A7E"/>
    <w:rsid w:val="0002683B"/>
    <w:rsid w:val="00035AC2"/>
    <w:rsid w:val="00041505"/>
    <w:rsid w:val="00044529"/>
    <w:rsid w:val="00052E81"/>
    <w:rsid w:val="00055E8C"/>
    <w:rsid w:val="00061D7E"/>
    <w:rsid w:val="00061F19"/>
    <w:rsid w:val="00061FBB"/>
    <w:rsid w:val="000622F0"/>
    <w:rsid w:val="000709B5"/>
    <w:rsid w:val="000728FA"/>
    <w:rsid w:val="00076314"/>
    <w:rsid w:val="0008138F"/>
    <w:rsid w:val="00083F8F"/>
    <w:rsid w:val="00096627"/>
    <w:rsid w:val="000975DC"/>
    <w:rsid w:val="000A280A"/>
    <w:rsid w:val="000A3A90"/>
    <w:rsid w:val="000A3B97"/>
    <w:rsid w:val="000A4E1B"/>
    <w:rsid w:val="000B204D"/>
    <w:rsid w:val="000B5E5F"/>
    <w:rsid w:val="000B7626"/>
    <w:rsid w:val="000C345B"/>
    <w:rsid w:val="000C57A2"/>
    <w:rsid w:val="000D2962"/>
    <w:rsid w:val="000E0697"/>
    <w:rsid w:val="000E07CF"/>
    <w:rsid w:val="000E2BC9"/>
    <w:rsid w:val="000E2BEE"/>
    <w:rsid w:val="000E50DD"/>
    <w:rsid w:val="000F29A2"/>
    <w:rsid w:val="000F431F"/>
    <w:rsid w:val="000F60E0"/>
    <w:rsid w:val="000F758C"/>
    <w:rsid w:val="000F78CB"/>
    <w:rsid w:val="00101463"/>
    <w:rsid w:val="00106280"/>
    <w:rsid w:val="001067EA"/>
    <w:rsid w:val="00112103"/>
    <w:rsid w:val="00115491"/>
    <w:rsid w:val="00121053"/>
    <w:rsid w:val="0012559E"/>
    <w:rsid w:val="00125B0F"/>
    <w:rsid w:val="0013460D"/>
    <w:rsid w:val="0013477E"/>
    <w:rsid w:val="001371FC"/>
    <w:rsid w:val="001420BA"/>
    <w:rsid w:val="00143311"/>
    <w:rsid w:val="0014366B"/>
    <w:rsid w:val="001470D5"/>
    <w:rsid w:val="00147A61"/>
    <w:rsid w:val="001538EB"/>
    <w:rsid w:val="00153AC4"/>
    <w:rsid w:val="00155D2F"/>
    <w:rsid w:val="001601A7"/>
    <w:rsid w:val="00166F02"/>
    <w:rsid w:val="001703A4"/>
    <w:rsid w:val="00170A6F"/>
    <w:rsid w:val="00171622"/>
    <w:rsid w:val="00174B09"/>
    <w:rsid w:val="0017536B"/>
    <w:rsid w:val="00182ACF"/>
    <w:rsid w:val="00183C6D"/>
    <w:rsid w:val="001864C3"/>
    <w:rsid w:val="00191647"/>
    <w:rsid w:val="00196060"/>
    <w:rsid w:val="001A1806"/>
    <w:rsid w:val="001A45C9"/>
    <w:rsid w:val="001A6824"/>
    <w:rsid w:val="001A70CD"/>
    <w:rsid w:val="001B277C"/>
    <w:rsid w:val="001B383F"/>
    <w:rsid w:val="001B5F86"/>
    <w:rsid w:val="001B7FA4"/>
    <w:rsid w:val="001D02C5"/>
    <w:rsid w:val="001D0547"/>
    <w:rsid w:val="001D3E80"/>
    <w:rsid w:val="001F07E1"/>
    <w:rsid w:val="002031FE"/>
    <w:rsid w:val="00203DE9"/>
    <w:rsid w:val="00206135"/>
    <w:rsid w:val="00216342"/>
    <w:rsid w:val="002170AD"/>
    <w:rsid w:val="00222A7D"/>
    <w:rsid w:val="002242C3"/>
    <w:rsid w:val="002247C1"/>
    <w:rsid w:val="00227397"/>
    <w:rsid w:val="00227C7B"/>
    <w:rsid w:val="00231BBF"/>
    <w:rsid w:val="00231C94"/>
    <w:rsid w:val="00235C13"/>
    <w:rsid w:val="00236F36"/>
    <w:rsid w:val="00242B9F"/>
    <w:rsid w:val="002431F1"/>
    <w:rsid w:val="00244414"/>
    <w:rsid w:val="00244824"/>
    <w:rsid w:val="00245F72"/>
    <w:rsid w:val="0024769C"/>
    <w:rsid w:val="0025040A"/>
    <w:rsid w:val="00252015"/>
    <w:rsid w:val="00253995"/>
    <w:rsid w:val="00253F10"/>
    <w:rsid w:val="002602B1"/>
    <w:rsid w:val="00261FBA"/>
    <w:rsid w:val="00262CF7"/>
    <w:rsid w:val="002639E4"/>
    <w:rsid w:val="00271E62"/>
    <w:rsid w:val="00283B98"/>
    <w:rsid w:val="00285480"/>
    <w:rsid w:val="002858DC"/>
    <w:rsid w:val="002926D2"/>
    <w:rsid w:val="0029549E"/>
    <w:rsid w:val="002A341E"/>
    <w:rsid w:val="002B020C"/>
    <w:rsid w:val="002B3ECA"/>
    <w:rsid w:val="002B48F4"/>
    <w:rsid w:val="002C0A90"/>
    <w:rsid w:val="002C24E6"/>
    <w:rsid w:val="002C2A67"/>
    <w:rsid w:val="002C362B"/>
    <w:rsid w:val="002C642C"/>
    <w:rsid w:val="002C6C39"/>
    <w:rsid w:val="002C7438"/>
    <w:rsid w:val="002C7A82"/>
    <w:rsid w:val="002D213F"/>
    <w:rsid w:val="002D7ED0"/>
    <w:rsid w:val="002F11FF"/>
    <w:rsid w:val="002F2CFC"/>
    <w:rsid w:val="002F5F77"/>
    <w:rsid w:val="002F7473"/>
    <w:rsid w:val="003104F7"/>
    <w:rsid w:val="00310E22"/>
    <w:rsid w:val="0031600C"/>
    <w:rsid w:val="00320987"/>
    <w:rsid w:val="003234D2"/>
    <w:rsid w:val="003401E6"/>
    <w:rsid w:val="00351E37"/>
    <w:rsid w:val="00354D54"/>
    <w:rsid w:val="00360A7A"/>
    <w:rsid w:val="003637AE"/>
    <w:rsid w:val="00363F6D"/>
    <w:rsid w:val="0036430C"/>
    <w:rsid w:val="00364437"/>
    <w:rsid w:val="00370766"/>
    <w:rsid w:val="00370B14"/>
    <w:rsid w:val="0037353A"/>
    <w:rsid w:val="003752C1"/>
    <w:rsid w:val="003770F3"/>
    <w:rsid w:val="00381210"/>
    <w:rsid w:val="00383C06"/>
    <w:rsid w:val="00385901"/>
    <w:rsid w:val="00385A1F"/>
    <w:rsid w:val="00387889"/>
    <w:rsid w:val="00391A8A"/>
    <w:rsid w:val="00391FDB"/>
    <w:rsid w:val="00392857"/>
    <w:rsid w:val="003A06BB"/>
    <w:rsid w:val="003A0B71"/>
    <w:rsid w:val="003A2CB8"/>
    <w:rsid w:val="003A5768"/>
    <w:rsid w:val="003C0A8A"/>
    <w:rsid w:val="003C40B3"/>
    <w:rsid w:val="003C5E55"/>
    <w:rsid w:val="003C699A"/>
    <w:rsid w:val="003D0B71"/>
    <w:rsid w:val="003D1230"/>
    <w:rsid w:val="003D368A"/>
    <w:rsid w:val="003E0BD4"/>
    <w:rsid w:val="003E0BE5"/>
    <w:rsid w:val="003E4C83"/>
    <w:rsid w:val="003E4D3A"/>
    <w:rsid w:val="003E6658"/>
    <w:rsid w:val="003F0C0D"/>
    <w:rsid w:val="003F3768"/>
    <w:rsid w:val="003F5B7C"/>
    <w:rsid w:val="003F76F3"/>
    <w:rsid w:val="00401931"/>
    <w:rsid w:val="00402208"/>
    <w:rsid w:val="004050B0"/>
    <w:rsid w:val="0040611A"/>
    <w:rsid w:val="00410C5A"/>
    <w:rsid w:val="004131BD"/>
    <w:rsid w:val="0041336E"/>
    <w:rsid w:val="004212A1"/>
    <w:rsid w:val="00422A2E"/>
    <w:rsid w:val="00430369"/>
    <w:rsid w:val="00430C14"/>
    <w:rsid w:val="00433C85"/>
    <w:rsid w:val="0043680D"/>
    <w:rsid w:val="00441337"/>
    <w:rsid w:val="00442D51"/>
    <w:rsid w:val="004431B7"/>
    <w:rsid w:val="0046090C"/>
    <w:rsid w:val="0046464E"/>
    <w:rsid w:val="00466E1C"/>
    <w:rsid w:val="0047780E"/>
    <w:rsid w:val="0048558E"/>
    <w:rsid w:val="004863E9"/>
    <w:rsid w:val="00495F67"/>
    <w:rsid w:val="004A2660"/>
    <w:rsid w:val="004A2EE8"/>
    <w:rsid w:val="004A6A07"/>
    <w:rsid w:val="004B5668"/>
    <w:rsid w:val="004B6970"/>
    <w:rsid w:val="004B7AE9"/>
    <w:rsid w:val="004C15EA"/>
    <w:rsid w:val="004C1E9D"/>
    <w:rsid w:val="004C3E98"/>
    <w:rsid w:val="004D0CF3"/>
    <w:rsid w:val="004D1401"/>
    <w:rsid w:val="004D703B"/>
    <w:rsid w:val="004E6320"/>
    <w:rsid w:val="004E64AD"/>
    <w:rsid w:val="004E78DA"/>
    <w:rsid w:val="004F0324"/>
    <w:rsid w:val="00502E7B"/>
    <w:rsid w:val="00504F09"/>
    <w:rsid w:val="005054B3"/>
    <w:rsid w:val="00507C38"/>
    <w:rsid w:val="005128B6"/>
    <w:rsid w:val="005128F5"/>
    <w:rsid w:val="00514029"/>
    <w:rsid w:val="0051703F"/>
    <w:rsid w:val="00517736"/>
    <w:rsid w:val="005177D9"/>
    <w:rsid w:val="00517F9A"/>
    <w:rsid w:val="0052709D"/>
    <w:rsid w:val="00527E82"/>
    <w:rsid w:val="00537487"/>
    <w:rsid w:val="00537671"/>
    <w:rsid w:val="00542E0E"/>
    <w:rsid w:val="00545D85"/>
    <w:rsid w:val="00546355"/>
    <w:rsid w:val="00550A47"/>
    <w:rsid w:val="00554F8A"/>
    <w:rsid w:val="00557188"/>
    <w:rsid w:val="00561C59"/>
    <w:rsid w:val="00562EE9"/>
    <w:rsid w:val="00576B05"/>
    <w:rsid w:val="00576CD8"/>
    <w:rsid w:val="005819DD"/>
    <w:rsid w:val="005867AA"/>
    <w:rsid w:val="00591603"/>
    <w:rsid w:val="005934A7"/>
    <w:rsid w:val="00593848"/>
    <w:rsid w:val="00596580"/>
    <w:rsid w:val="00596C4C"/>
    <w:rsid w:val="005B02E1"/>
    <w:rsid w:val="005B2BC8"/>
    <w:rsid w:val="005B3DCD"/>
    <w:rsid w:val="005B787B"/>
    <w:rsid w:val="005C0C9F"/>
    <w:rsid w:val="005C2DC2"/>
    <w:rsid w:val="005C4FA3"/>
    <w:rsid w:val="005C5436"/>
    <w:rsid w:val="005D0F12"/>
    <w:rsid w:val="005D3660"/>
    <w:rsid w:val="005D648A"/>
    <w:rsid w:val="005D64F7"/>
    <w:rsid w:val="005D6F26"/>
    <w:rsid w:val="005E2623"/>
    <w:rsid w:val="005E35F3"/>
    <w:rsid w:val="005E4553"/>
    <w:rsid w:val="005E46A0"/>
    <w:rsid w:val="005E48CC"/>
    <w:rsid w:val="005F0765"/>
    <w:rsid w:val="005F69A9"/>
    <w:rsid w:val="005F79C9"/>
    <w:rsid w:val="00603871"/>
    <w:rsid w:val="00612FCA"/>
    <w:rsid w:val="00614861"/>
    <w:rsid w:val="00622DE2"/>
    <w:rsid w:val="006300F9"/>
    <w:rsid w:val="00631DA4"/>
    <w:rsid w:val="0063277D"/>
    <w:rsid w:val="00633DD6"/>
    <w:rsid w:val="00636179"/>
    <w:rsid w:val="006409B3"/>
    <w:rsid w:val="00641B6C"/>
    <w:rsid w:val="00643428"/>
    <w:rsid w:val="00645F60"/>
    <w:rsid w:val="00651856"/>
    <w:rsid w:val="00652826"/>
    <w:rsid w:val="00652B52"/>
    <w:rsid w:val="006557EF"/>
    <w:rsid w:val="00661049"/>
    <w:rsid w:val="0066367C"/>
    <w:rsid w:val="0066427A"/>
    <w:rsid w:val="00664945"/>
    <w:rsid w:val="00665B3A"/>
    <w:rsid w:val="00666832"/>
    <w:rsid w:val="00674A5F"/>
    <w:rsid w:val="00674CCF"/>
    <w:rsid w:val="00675A29"/>
    <w:rsid w:val="00684957"/>
    <w:rsid w:val="00692936"/>
    <w:rsid w:val="006A531C"/>
    <w:rsid w:val="006B1933"/>
    <w:rsid w:val="006B2928"/>
    <w:rsid w:val="006B7F05"/>
    <w:rsid w:val="006C0415"/>
    <w:rsid w:val="006C0B33"/>
    <w:rsid w:val="006C36AC"/>
    <w:rsid w:val="006C643A"/>
    <w:rsid w:val="006D0BC7"/>
    <w:rsid w:val="006E07BB"/>
    <w:rsid w:val="006E1536"/>
    <w:rsid w:val="006E3B85"/>
    <w:rsid w:val="006E4B93"/>
    <w:rsid w:val="006F0371"/>
    <w:rsid w:val="006F1F86"/>
    <w:rsid w:val="006F7488"/>
    <w:rsid w:val="007009CB"/>
    <w:rsid w:val="00702654"/>
    <w:rsid w:val="00702A07"/>
    <w:rsid w:val="00702B29"/>
    <w:rsid w:val="007046B6"/>
    <w:rsid w:val="007058FD"/>
    <w:rsid w:val="0070634E"/>
    <w:rsid w:val="007104CC"/>
    <w:rsid w:val="00711298"/>
    <w:rsid w:val="00711FA7"/>
    <w:rsid w:val="0071531C"/>
    <w:rsid w:val="00715E5D"/>
    <w:rsid w:val="00724E8D"/>
    <w:rsid w:val="00730057"/>
    <w:rsid w:val="007338F5"/>
    <w:rsid w:val="007345E6"/>
    <w:rsid w:val="00734D77"/>
    <w:rsid w:val="007378B6"/>
    <w:rsid w:val="0074213F"/>
    <w:rsid w:val="00743D76"/>
    <w:rsid w:val="007512D6"/>
    <w:rsid w:val="007537DC"/>
    <w:rsid w:val="00753AB4"/>
    <w:rsid w:val="007645E3"/>
    <w:rsid w:val="0076672E"/>
    <w:rsid w:val="007700F6"/>
    <w:rsid w:val="007725BD"/>
    <w:rsid w:val="00777014"/>
    <w:rsid w:val="007778CA"/>
    <w:rsid w:val="00780E63"/>
    <w:rsid w:val="00785379"/>
    <w:rsid w:val="007937A5"/>
    <w:rsid w:val="00797010"/>
    <w:rsid w:val="007A409E"/>
    <w:rsid w:val="007A7F49"/>
    <w:rsid w:val="007B14A5"/>
    <w:rsid w:val="007B377F"/>
    <w:rsid w:val="007B4675"/>
    <w:rsid w:val="007B6E2B"/>
    <w:rsid w:val="007C65C7"/>
    <w:rsid w:val="007C69F4"/>
    <w:rsid w:val="007E010B"/>
    <w:rsid w:val="007E0974"/>
    <w:rsid w:val="007E3FA8"/>
    <w:rsid w:val="007E4846"/>
    <w:rsid w:val="007E5441"/>
    <w:rsid w:val="007E5857"/>
    <w:rsid w:val="007E768C"/>
    <w:rsid w:val="007F232D"/>
    <w:rsid w:val="007F2AC2"/>
    <w:rsid w:val="007F2FE0"/>
    <w:rsid w:val="007F35AE"/>
    <w:rsid w:val="007F5719"/>
    <w:rsid w:val="00800D00"/>
    <w:rsid w:val="00802133"/>
    <w:rsid w:val="00802B87"/>
    <w:rsid w:val="0080478B"/>
    <w:rsid w:val="00810E46"/>
    <w:rsid w:val="00813331"/>
    <w:rsid w:val="00813A3B"/>
    <w:rsid w:val="00824BD2"/>
    <w:rsid w:val="008314A1"/>
    <w:rsid w:val="008368B5"/>
    <w:rsid w:val="008372E2"/>
    <w:rsid w:val="00840056"/>
    <w:rsid w:val="0084056E"/>
    <w:rsid w:val="00844336"/>
    <w:rsid w:val="00845431"/>
    <w:rsid w:val="008457DF"/>
    <w:rsid w:val="0085759F"/>
    <w:rsid w:val="008577C5"/>
    <w:rsid w:val="0086007C"/>
    <w:rsid w:val="0086197E"/>
    <w:rsid w:val="0086480B"/>
    <w:rsid w:val="00864E5F"/>
    <w:rsid w:val="008656CE"/>
    <w:rsid w:val="00865BC9"/>
    <w:rsid w:val="00866F18"/>
    <w:rsid w:val="008720D6"/>
    <w:rsid w:val="00874037"/>
    <w:rsid w:val="008742AA"/>
    <w:rsid w:val="00881814"/>
    <w:rsid w:val="00891752"/>
    <w:rsid w:val="008949C6"/>
    <w:rsid w:val="00894A92"/>
    <w:rsid w:val="008A0B2F"/>
    <w:rsid w:val="008A0CCD"/>
    <w:rsid w:val="008A115F"/>
    <w:rsid w:val="008A20ED"/>
    <w:rsid w:val="008A5100"/>
    <w:rsid w:val="008A73A2"/>
    <w:rsid w:val="008A7F31"/>
    <w:rsid w:val="008B4400"/>
    <w:rsid w:val="008B6EED"/>
    <w:rsid w:val="008B6F6D"/>
    <w:rsid w:val="008C66AB"/>
    <w:rsid w:val="008C6863"/>
    <w:rsid w:val="008D11A5"/>
    <w:rsid w:val="008D2A80"/>
    <w:rsid w:val="008D530F"/>
    <w:rsid w:val="008D6B9D"/>
    <w:rsid w:val="008E4715"/>
    <w:rsid w:val="008E4B4B"/>
    <w:rsid w:val="008E77F2"/>
    <w:rsid w:val="008F0A26"/>
    <w:rsid w:val="008F1B68"/>
    <w:rsid w:val="008F6F80"/>
    <w:rsid w:val="0090184D"/>
    <w:rsid w:val="00904FCD"/>
    <w:rsid w:val="0091072D"/>
    <w:rsid w:val="00911B4B"/>
    <w:rsid w:val="00914C80"/>
    <w:rsid w:val="00915DE5"/>
    <w:rsid w:val="009215A6"/>
    <w:rsid w:val="00922A61"/>
    <w:rsid w:val="0092543F"/>
    <w:rsid w:val="009256C0"/>
    <w:rsid w:val="00925F47"/>
    <w:rsid w:val="00927C82"/>
    <w:rsid w:val="009331E0"/>
    <w:rsid w:val="009359BD"/>
    <w:rsid w:val="00943375"/>
    <w:rsid w:val="00951323"/>
    <w:rsid w:val="00951C63"/>
    <w:rsid w:val="00952FCF"/>
    <w:rsid w:val="009532E2"/>
    <w:rsid w:val="009543C0"/>
    <w:rsid w:val="009567BF"/>
    <w:rsid w:val="00960487"/>
    <w:rsid w:val="00961971"/>
    <w:rsid w:val="00962CBB"/>
    <w:rsid w:val="00964801"/>
    <w:rsid w:val="00967FE8"/>
    <w:rsid w:val="009733EA"/>
    <w:rsid w:val="0097420F"/>
    <w:rsid w:val="00974E15"/>
    <w:rsid w:val="009764C3"/>
    <w:rsid w:val="0097788D"/>
    <w:rsid w:val="00984D5C"/>
    <w:rsid w:val="0098784A"/>
    <w:rsid w:val="00992C49"/>
    <w:rsid w:val="009A5A16"/>
    <w:rsid w:val="009B0942"/>
    <w:rsid w:val="009B33F3"/>
    <w:rsid w:val="009B35BB"/>
    <w:rsid w:val="009B6061"/>
    <w:rsid w:val="009B678E"/>
    <w:rsid w:val="009B69A2"/>
    <w:rsid w:val="009B7DEF"/>
    <w:rsid w:val="009C251B"/>
    <w:rsid w:val="009C2E94"/>
    <w:rsid w:val="009D1AF0"/>
    <w:rsid w:val="009D6185"/>
    <w:rsid w:val="009E335F"/>
    <w:rsid w:val="009E5574"/>
    <w:rsid w:val="009E5664"/>
    <w:rsid w:val="009E7287"/>
    <w:rsid w:val="009F3DB9"/>
    <w:rsid w:val="009F5E48"/>
    <w:rsid w:val="00A00499"/>
    <w:rsid w:val="00A10277"/>
    <w:rsid w:val="00A16F39"/>
    <w:rsid w:val="00A17B75"/>
    <w:rsid w:val="00A22ED7"/>
    <w:rsid w:val="00A23D7D"/>
    <w:rsid w:val="00A253D4"/>
    <w:rsid w:val="00A26D9E"/>
    <w:rsid w:val="00A30477"/>
    <w:rsid w:val="00A3153F"/>
    <w:rsid w:val="00A3354B"/>
    <w:rsid w:val="00A338E1"/>
    <w:rsid w:val="00A36974"/>
    <w:rsid w:val="00A36D84"/>
    <w:rsid w:val="00A408AC"/>
    <w:rsid w:val="00A432D9"/>
    <w:rsid w:val="00A505C3"/>
    <w:rsid w:val="00A51102"/>
    <w:rsid w:val="00A5145E"/>
    <w:rsid w:val="00A51A91"/>
    <w:rsid w:val="00A546B0"/>
    <w:rsid w:val="00A55719"/>
    <w:rsid w:val="00A57246"/>
    <w:rsid w:val="00A57324"/>
    <w:rsid w:val="00A608D7"/>
    <w:rsid w:val="00A64274"/>
    <w:rsid w:val="00A64FE5"/>
    <w:rsid w:val="00A67CD9"/>
    <w:rsid w:val="00A71871"/>
    <w:rsid w:val="00A7197C"/>
    <w:rsid w:val="00A71BF1"/>
    <w:rsid w:val="00A7204B"/>
    <w:rsid w:val="00A77B8A"/>
    <w:rsid w:val="00A81AE8"/>
    <w:rsid w:val="00A81E86"/>
    <w:rsid w:val="00A81EB8"/>
    <w:rsid w:val="00A85AAA"/>
    <w:rsid w:val="00A872D2"/>
    <w:rsid w:val="00A90659"/>
    <w:rsid w:val="00AA1795"/>
    <w:rsid w:val="00AA54F1"/>
    <w:rsid w:val="00AA792C"/>
    <w:rsid w:val="00AB26A0"/>
    <w:rsid w:val="00AB6B61"/>
    <w:rsid w:val="00AC18CC"/>
    <w:rsid w:val="00AC45D6"/>
    <w:rsid w:val="00AD0078"/>
    <w:rsid w:val="00AD07B1"/>
    <w:rsid w:val="00AD1C0D"/>
    <w:rsid w:val="00AD259C"/>
    <w:rsid w:val="00AD3D4C"/>
    <w:rsid w:val="00AD5890"/>
    <w:rsid w:val="00AE0EA1"/>
    <w:rsid w:val="00AE6308"/>
    <w:rsid w:val="00AE73C2"/>
    <w:rsid w:val="00AF1ABF"/>
    <w:rsid w:val="00AF1B85"/>
    <w:rsid w:val="00B00D1A"/>
    <w:rsid w:val="00B053CF"/>
    <w:rsid w:val="00B13B51"/>
    <w:rsid w:val="00B147D8"/>
    <w:rsid w:val="00B25D7E"/>
    <w:rsid w:val="00B40D3E"/>
    <w:rsid w:val="00B40E54"/>
    <w:rsid w:val="00B472A6"/>
    <w:rsid w:val="00B51B01"/>
    <w:rsid w:val="00B53266"/>
    <w:rsid w:val="00B62C3A"/>
    <w:rsid w:val="00B658BA"/>
    <w:rsid w:val="00B70F61"/>
    <w:rsid w:val="00B73941"/>
    <w:rsid w:val="00B74BE6"/>
    <w:rsid w:val="00B80268"/>
    <w:rsid w:val="00B8353C"/>
    <w:rsid w:val="00B854EF"/>
    <w:rsid w:val="00B95569"/>
    <w:rsid w:val="00B96B5D"/>
    <w:rsid w:val="00BA6BD3"/>
    <w:rsid w:val="00BC26CB"/>
    <w:rsid w:val="00BC2C5B"/>
    <w:rsid w:val="00BC4512"/>
    <w:rsid w:val="00BC5366"/>
    <w:rsid w:val="00BE5EDF"/>
    <w:rsid w:val="00BF4EEC"/>
    <w:rsid w:val="00C04B31"/>
    <w:rsid w:val="00C06462"/>
    <w:rsid w:val="00C13809"/>
    <w:rsid w:val="00C13CB9"/>
    <w:rsid w:val="00C242F2"/>
    <w:rsid w:val="00C252A2"/>
    <w:rsid w:val="00C27C16"/>
    <w:rsid w:val="00C31D2D"/>
    <w:rsid w:val="00C340BC"/>
    <w:rsid w:val="00C35A8B"/>
    <w:rsid w:val="00C5139C"/>
    <w:rsid w:val="00C54B9A"/>
    <w:rsid w:val="00C62548"/>
    <w:rsid w:val="00C63823"/>
    <w:rsid w:val="00C7505B"/>
    <w:rsid w:val="00C80856"/>
    <w:rsid w:val="00C82DFF"/>
    <w:rsid w:val="00C8550C"/>
    <w:rsid w:val="00C856DB"/>
    <w:rsid w:val="00C859C2"/>
    <w:rsid w:val="00C87C13"/>
    <w:rsid w:val="00C87FB1"/>
    <w:rsid w:val="00C90E05"/>
    <w:rsid w:val="00C9337D"/>
    <w:rsid w:val="00C96E7F"/>
    <w:rsid w:val="00C972A6"/>
    <w:rsid w:val="00CA6F82"/>
    <w:rsid w:val="00CB1240"/>
    <w:rsid w:val="00CB2A4A"/>
    <w:rsid w:val="00CB57FB"/>
    <w:rsid w:val="00CB6EEE"/>
    <w:rsid w:val="00CC0AD2"/>
    <w:rsid w:val="00CC7EAC"/>
    <w:rsid w:val="00CD0A8E"/>
    <w:rsid w:val="00CD5F36"/>
    <w:rsid w:val="00CD6E52"/>
    <w:rsid w:val="00CD79DE"/>
    <w:rsid w:val="00CE1719"/>
    <w:rsid w:val="00CF6822"/>
    <w:rsid w:val="00CF7C5C"/>
    <w:rsid w:val="00D02BC7"/>
    <w:rsid w:val="00D0525A"/>
    <w:rsid w:val="00D13AB0"/>
    <w:rsid w:val="00D152F3"/>
    <w:rsid w:val="00D15C5B"/>
    <w:rsid w:val="00D21BC6"/>
    <w:rsid w:val="00D24B33"/>
    <w:rsid w:val="00D3108D"/>
    <w:rsid w:val="00D34208"/>
    <w:rsid w:val="00D36BC1"/>
    <w:rsid w:val="00D3797E"/>
    <w:rsid w:val="00D40E8A"/>
    <w:rsid w:val="00D452A6"/>
    <w:rsid w:val="00D45959"/>
    <w:rsid w:val="00D473ED"/>
    <w:rsid w:val="00D50F6F"/>
    <w:rsid w:val="00D5188C"/>
    <w:rsid w:val="00D51FDA"/>
    <w:rsid w:val="00D5229E"/>
    <w:rsid w:val="00D574DA"/>
    <w:rsid w:val="00D61DC2"/>
    <w:rsid w:val="00D678FB"/>
    <w:rsid w:val="00D67A52"/>
    <w:rsid w:val="00D708B9"/>
    <w:rsid w:val="00D80120"/>
    <w:rsid w:val="00D8202F"/>
    <w:rsid w:val="00D83C89"/>
    <w:rsid w:val="00D851DE"/>
    <w:rsid w:val="00D8676D"/>
    <w:rsid w:val="00D867DB"/>
    <w:rsid w:val="00D873AE"/>
    <w:rsid w:val="00D910B1"/>
    <w:rsid w:val="00D960FD"/>
    <w:rsid w:val="00D96FB8"/>
    <w:rsid w:val="00DA27A5"/>
    <w:rsid w:val="00DA2E11"/>
    <w:rsid w:val="00DA6759"/>
    <w:rsid w:val="00DA7CDA"/>
    <w:rsid w:val="00DB2A6F"/>
    <w:rsid w:val="00DB6BDA"/>
    <w:rsid w:val="00DC2059"/>
    <w:rsid w:val="00DC32CB"/>
    <w:rsid w:val="00DC44A8"/>
    <w:rsid w:val="00DC5B1F"/>
    <w:rsid w:val="00DC6CD6"/>
    <w:rsid w:val="00DC6D57"/>
    <w:rsid w:val="00DD035A"/>
    <w:rsid w:val="00DD49B3"/>
    <w:rsid w:val="00DD513D"/>
    <w:rsid w:val="00DD64EC"/>
    <w:rsid w:val="00DD683E"/>
    <w:rsid w:val="00DD7510"/>
    <w:rsid w:val="00DD7706"/>
    <w:rsid w:val="00DE14DD"/>
    <w:rsid w:val="00DE2E61"/>
    <w:rsid w:val="00DE6C5E"/>
    <w:rsid w:val="00DF2159"/>
    <w:rsid w:val="00DF3E6D"/>
    <w:rsid w:val="00E035FF"/>
    <w:rsid w:val="00E04E9A"/>
    <w:rsid w:val="00E050B3"/>
    <w:rsid w:val="00E108A2"/>
    <w:rsid w:val="00E1520A"/>
    <w:rsid w:val="00E15B7F"/>
    <w:rsid w:val="00E165FD"/>
    <w:rsid w:val="00E22652"/>
    <w:rsid w:val="00E243A3"/>
    <w:rsid w:val="00E245AD"/>
    <w:rsid w:val="00E24673"/>
    <w:rsid w:val="00E25B85"/>
    <w:rsid w:val="00E25C94"/>
    <w:rsid w:val="00E2669F"/>
    <w:rsid w:val="00E400A5"/>
    <w:rsid w:val="00E425EE"/>
    <w:rsid w:val="00E429BC"/>
    <w:rsid w:val="00E42B76"/>
    <w:rsid w:val="00E445DC"/>
    <w:rsid w:val="00E45821"/>
    <w:rsid w:val="00E53A83"/>
    <w:rsid w:val="00E55614"/>
    <w:rsid w:val="00E61753"/>
    <w:rsid w:val="00E6334E"/>
    <w:rsid w:val="00E653E9"/>
    <w:rsid w:val="00E7193C"/>
    <w:rsid w:val="00E72618"/>
    <w:rsid w:val="00E75E24"/>
    <w:rsid w:val="00E76DAF"/>
    <w:rsid w:val="00E77B49"/>
    <w:rsid w:val="00E8628C"/>
    <w:rsid w:val="00E87575"/>
    <w:rsid w:val="00E922AB"/>
    <w:rsid w:val="00E93C25"/>
    <w:rsid w:val="00E95AB8"/>
    <w:rsid w:val="00E96660"/>
    <w:rsid w:val="00EA129C"/>
    <w:rsid w:val="00EA1940"/>
    <w:rsid w:val="00EA1CE7"/>
    <w:rsid w:val="00EA525F"/>
    <w:rsid w:val="00EA6A6E"/>
    <w:rsid w:val="00EB200D"/>
    <w:rsid w:val="00EB2C22"/>
    <w:rsid w:val="00EC0983"/>
    <w:rsid w:val="00EC14F9"/>
    <w:rsid w:val="00EC168D"/>
    <w:rsid w:val="00EC756D"/>
    <w:rsid w:val="00EE3972"/>
    <w:rsid w:val="00EE7A72"/>
    <w:rsid w:val="00EF0F63"/>
    <w:rsid w:val="00EF7D9A"/>
    <w:rsid w:val="00F07946"/>
    <w:rsid w:val="00F1289A"/>
    <w:rsid w:val="00F16724"/>
    <w:rsid w:val="00F17601"/>
    <w:rsid w:val="00F203C6"/>
    <w:rsid w:val="00F26FCE"/>
    <w:rsid w:val="00F33FCE"/>
    <w:rsid w:val="00F357D5"/>
    <w:rsid w:val="00F44F16"/>
    <w:rsid w:val="00F5222D"/>
    <w:rsid w:val="00F52877"/>
    <w:rsid w:val="00F629A3"/>
    <w:rsid w:val="00F74518"/>
    <w:rsid w:val="00F75F5E"/>
    <w:rsid w:val="00F81C9B"/>
    <w:rsid w:val="00F837C0"/>
    <w:rsid w:val="00F8488D"/>
    <w:rsid w:val="00F866A0"/>
    <w:rsid w:val="00F87AEE"/>
    <w:rsid w:val="00F929C9"/>
    <w:rsid w:val="00F9323D"/>
    <w:rsid w:val="00F965E4"/>
    <w:rsid w:val="00F96953"/>
    <w:rsid w:val="00F973EA"/>
    <w:rsid w:val="00FA0FBB"/>
    <w:rsid w:val="00FA26B5"/>
    <w:rsid w:val="00FA7141"/>
    <w:rsid w:val="00FB3244"/>
    <w:rsid w:val="00FB353A"/>
    <w:rsid w:val="00FB5BA3"/>
    <w:rsid w:val="00FB7FEE"/>
    <w:rsid w:val="00FC0A73"/>
    <w:rsid w:val="00FC18E1"/>
    <w:rsid w:val="00FC45D5"/>
    <w:rsid w:val="00FC7610"/>
    <w:rsid w:val="00FC7A8B"/>
    <w:rsid w:val="00FC7EEE"/>
    <w:rsid w:val="00FD1785"/>
    <w:rsid w:val="00FE113C"/>
    <w:rsid w:val="00FE437E"/>
    <w:rsid w:val="00FE457A"/>
    <w:rsid w:val="00FE5281"/>
    <w:rsid w:val="00FE6516"/>
    <w:rsid w:val="00FF086A"/>
    <w:rsid w:val="00FF13EE"/>
    <w:rsid w:val="00FF22CD"/>
    <w:rsid w:val="00FF4611"/>
    <w:rsid w:val="00FF61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FEE"/>
    <w:rPr>
      <w:sz w:val="24"/>
      <w:szCs w:val="24"/>
      <w:lang w:val="en-US" w:eastAsia="en-US"/>
    </w:rPr>
  </w:style>
  <w:style w:type="paragraph" w:styleId="Heading1">
    <w:name w:val="heading 1"/>
    <w:basedOn w:val="Normal"/>
    <w:next w:val="Normal"/>
    <w:qFormat/>
    <w:rsid w:val="00B658BA"/>
    <w:pPr>
      <w:keepNext/>
      <w:spacing w:before="240" w:after="60"/>
      <w:jc w:val="both"/>
      <w:outlineLvl w:val="0"/>
    </w:pPr>
    <w:rPr>
      <w:rFonts w:ascii="Arial" w:hAnsi="Arial"/>
      <w:b/>
      <w:kern w:val="28"/>
      <w:sz w:val="32"/>
      <w:szCs w:val="20"/>
    </w:rPr>
  </w:style>
  <w:style w:type="paragraph" w:styleId="Heading2">
    <w:name w:val="heading 2"/>
    <w:aliases w:val="H2,Chapter Title"/>
    <w:basedOn w:val="Normal"/>
    <w:next w:val="Normal"/>
    <w:link w:val="Heading2Char"/>
    <w:qFormat/>
    <w:rsid w:val="00B658BA"/>
    <w:pPr>
      <w:keepNext/>
      <w:spacing w:before="240" w:after="60"/>
      <w:jc w:val="both"/>
      <w:outlineLvl w:val="1"/>
    </w:pPr>
    <w:rPr>
      <w:rFonts w:ascii="Arial" w:hAnsi="Arial"/>
      <w:b/>
      <w:szCs w:val="20"/>
      <w:lang w:val="en-GB"/>
    </w:rPr>
  </w:style>
  <w:style w:type="paragraph" w:styleId="Heading3">
    <w:name w:val="heading 3"/>
    <w:aliases w:val="Section"/>
    <w:basedOn w:val="Normal"/>
    <w:next w:val="Normal"/>
    <w:qFormat/>
    <w:rsid w:val="00D3108D"/>
    <w:pPr>
      <w:keepNext/>
      <w:spacing w:before="240" w:after="60"/>
      <w:outlineLvl w:val="2"/>
    </w:pPr>
    <w:rPr>
      <w:rFonts w:ascii="Arial" w:hAnsi="Arial" w:cs="Arial"/>
      <w:b/>
      <w:bCs/>
      <w:sz w:val="26"/>
      <w:szCs w:val="26"/>
    </w:rPr>
  </w:style>
  <w:style w:type="paragraph" w:styleId="Heading4">
    <w:name w:val="heading 4"/>
    <w:basedOn w:val="Normal"/>
    <w:next w:val="Normal"/>
    <w:qFormat/>
    <w:rsid w:val="00D3108D"/>
    <w:pPr>
      <w:keepNext/>
      <w:numPr>
        <w:ilvl w:val="3"/>
        <w:numId w:val="4"/>
      </w:numPr>
      <w:spacing w:before="240" w:after="60"/>
      <w:jc w:val="both"/>
      <w:outlineLvl w:val="3"/>
    </w:pPr>
    <w:rPr>
      <w:rFonts w:ascii="Arial" w:hAnsi="Arial"/>
      <w:b/>
      <w:szCs w:val="20"/>
      <w:lang w:val="en-GB"/>
    </w:rPr>
  </w:style>
  <w:style w:type="paragraph" w:styleId="Heading5">
    <w:name w:val="heading 5"/>
    <w:basedOn w:val="Normal"/>
    <w:next w:val="Normal"/>
    <w:qFormat/>
    <w:rsid w:val="00D3108D"/>
    <w:pPr>
      <w:numPr>
        <w:ilvl w:val="4"/>
        <w:numId w:val="4"/>
      </w:numPr>
      <w:spacing w:before="240" w:after="60"/>
      <w:jc w:val="both"/>
      <w:outlineLvl w:val="4"/>
    </w:pPr>
    <w:rPr>
      <w:rFonts w:ascii="Arial" w:hAnsi="Arial"/>
      <w:sz w:val="22"/>
      <w:szCs w:val="20"/>
      <w:lang w:val="en-GB"/>
    </w:rPr>
  </w:style>
  <w:style w:type="paragraph" w:styleId="Heading6">
    <w:name w:val="heading 6"/>
    <w:basedOn w:val="Normal"/>
    <w:next w:val="Normal"/>
    <w:qFormat/>
    <w:rsid w:val="00D3108D"/>
    <w:pPr>
      <w:numPr>
        <w:ilvl w:val="5"/>
        <w:numId w:val="4"/>
      </w:numPr>
      <w:spacing w:before="240" w:after="60"/>
      <w:jc w:val="both"/>
      <w:outlineLvl w:val="5"/>
    </w:pPr>
    <w:rPr>
      <w:rFonts w:ascii="Arial" w:hAnsi="Arial"/>
      <w:i/>
      <w:sz w:val="22"/>
      <w:szCs w:val="20"/>
      <w:lang w:val="en-GB"/>
    </w:rPr>
  </w:style>
  <w:style w:type="paragraph" w:styleId="Heading7">
    <w:name w:val="heading 7"/>
    <w:basedOn w:val="Normal"/>
    <w:next w:val="Normal"/>
    <w:qFormat/>
    <w:rsid w:val="00D3108D"/>
    <w:pPr>
      <w:numPr>
        <w:ilvl w:val="6"/>
        <w:numId w:val="4"/>
      </w:numPr>
      <w:spacing w:before="240" w:after="60"/>
      <w:jc w:val="both"/>
      <w:outlineLvl w:val="6"/>
    </w:pPr>
    <w:rPr>
      <w:rFonts w:ascii="Arial" w:hAnsi="Arial"/>
      <w:sz w:val="18"/>
      <w:szCs w:val="20"/>
      <w:lang w:val="en-GB"/>
    </w:rPr>
  </w:style>
  <w:style w:type="paragraph" w:styleId="Heading8">
    <w:name w:val="heading 8"/>
    <w:basedOn w:val="Normal"/>
    <w:next w:val="Normal"/>
    <w:qFormat/>
    <w:rsid w:val="00D3108D"/>
    <w:pPr>
      <w:numPr>
        <w:ilvl w:val="7"/>
        <w:numId w:val="4"/>
      </w:numPr>
      <w:spacing w:before="240" w:after="60"/>
      <w:jc w:val="both"/>
      <w:outlineLvl w:val="7"/>
    </w:pPr>
    <w:rPr>
      <w:rFonts w:ascii="Arial" w:hAnsi="Arial"/>
      <w:i/>
      <w:sz w:val="18"/>
      <w:szCs w:val="20"/>
      <w:lang w:val="en-GB"/>
    </w:rPr>
  </w:style>
  <w:style w:type="paragraph" w:styleId="Heading9">
    <w:name w:val="heading 9"/>
    <w:basedOn w:val="Normal"/>
    <w:next w:val="Normal"/>
    <w:qFormat/>
    <w:rsid w:val="00D3108D"/>
    <w:pPr>
      <w:numPr>
        <w:ilvl w:val="8"/>
        <w:numId w:val="4"/>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Chapter Title Char"/>
    <w:link w:val="Heading2"/>
    <w:rsid w:val="00020FD7"/>
    <w:rPr>
      <w:rFonts w:ascii="Arial" w:hAnsi="Arial"/>
      <w:b/>
      <w:sz w:val="24"/>
      <w:lang w:val="en-GB" w:eastAsia="en-US" w:bidi="ar-SA"/>
    </w:rPr>
  </w:style>
  <w:style w:type="paragraph" w:styleId="Header">
    <w:name w:val="header"/>
    <w:basedOn w:val="Normal"/>
    <w:rsid w:val="00B658BA"/>
    <w:pPr>
      <w:tabs>
        <w:tab w:val="center" w:pos="4153"/>
        <w:tab w:val="right" w:pos="8306"/>
      </w:tabs>
      <w:jc w:val="both"/>
    </w:pPr>
    <w:rPr>
      <w:rFonts w:ascii="Arial" w:hAnsi="Arial"/>
      <w:sz w:val="16"/>
      <w:szCs w:val="20"/>
      <w:lang w:val="en-GB"/>
    </w:rPr>
  </w:style>
  <w:style w:type="paragraph" w:styleId="Footer">
    <w:name w:val="footer"/>
    <w:basedOn w:val="Normal"/>
    <w:link w:val="FooterChar"/>
    <w:rsid w:val="00B658BA"/>
    <w:pPr>
      <w:tabs>
        <w:tab w:val="center" w:pos="4153"/>
        <w:tab w:val="right" w:pos="8306"/>
      </w:tabs>
      <w:jc w:val="both"/>
    </w:pPr>
    <w:rPr>
      <w:rFonts w:ascii="Arial" w:hAnsi="Arial"/>
      <w:sz w:val="16"/>
      <w:szCs w:val="20"/>
      <w:lang w:val="en-GB"/>
    </w:rPr>
  </w:style>
  <w:style w:type="paragraph" w:styleId="Title">
    <w:name w:val="Title"/>
    <w:basedOn w:val="Normal"/>
    <w:next w:val="Normal"/>
    <w:qFormat/>
    <w:rsid w:val="00B658BA"/>
    <w:pPr>
      <w:keepNext/>
      <w:keepLines/>
      <w:spacing w:before="360" w:after="240" w:line="560" w:lineRule="exact"/>
      <w:jc w:val="center"/>
    </w:pPr>
    <w:rPr>
      <w:rFonts w:ascii="Arial" w:hAnsi="Arial"/>
      <w:b/>
      <w:kern w:val="28"/>
      <w:sz w:val="40"/>
      <w:szCs w:val="20"/>
      <w:lang w:val="en-GB"/>
    </w:rPr>
  </w:style>
  <w:style w:type="character" w:styleId="Hyperlink">
    <w:name w:val="Hyperlink"/>
    <w:uiPriority w:val="99"/>
    <w:rsid w:val="00527E82"/>
    <w:rPr>
      <w:strike w:val="0"/>
      <w:dstrike w:val="0"/>
      <w:color w:val="0000FF"/>
      <w:u w:val="single"/>
      <w:effect w:val="none"/>
    </w:rPr>
  </w:style>
  <w:style w:type="paragraph" w:customStyle="1" w:styleId="Tabletext">
    <w:name w:val="Table text"/>
    <w:basedOn w:val="Normal"/>
    <w:rsid w:val="00B658BA"/>
    <w:pPr>
      <w:spacing w:before="120" w:after="120"/>
      <w:jc w:val="both"/>
    </w:pPr>
    <w:rPr>
      <w:rFonts w:ascii="Arial" w:hAnsi="Arial"/>
      <w:sz w:val="18"/>
      <w:szCs w:val="20"/>
      <w:lang w:val="en-GB"/>
    </w:rPr>
  </w:style>
  <w:style w:type="paragraph" w:styleId="BodyText">
    <w:name w:val="Body Text"/>
    <w:basedOn w:val="Normal"/>
    <w:link w:val="BodyTextChar"/>
    <w:rsid w:val="00B658BA"/>
    <w:pPr>
      <w:spacing w:before="120" w:after="120"/>
      <w:jc w:val="both"/>
    </w:pPr>
    <w:rPr>
      <w:rFonts w:ascii="Arial" w:hAnsi="Arial"/>
      <w:sz w:val="18"/>
      <w:szCs w:val="20"/>
      <w:lang w:val="en-GB"/>
    </w:rPr>
  </w:style>
  <w:style w:type="paragraph" w:styleId="TOC1">
    <w:name w:val="toc 1"/>
    <w:basedOn w:val="Normal"/>
    <w:next w:val="Normal"/>
    <w:autoRedefine/>
    <w:uiPriority w:val="39"/>
    <w:rsid w:val="00E72618"/>
    <w:pPr>
      <w:tabs>
        <w:tab w:val="right" w:leader="dot" w:pos="8364"/>
      </w:tabs>
      <w:spacing w:before="120"/>
      <w:jc w:val="both"/>
    </w:pPr>
    <w:rPr>
      <w:rFonts w:ascii="Arial" w:hAnsi="Arial"/>
      <w:b/>
      <w:noProof/>
      <w:sz w:val="18"/>
      <w:szCs w:val="20"/>
      <w:lang w:val="en-GB"/>
    </w:rPr>
  </w:style>
  <w:style w:type="paragraph" w:styleId="TOC2">
    <w:name w:val="toc 2"/>
    <w:basedOn w:val="Normal"/>
    <w:next w:val="Normal"/>
    <w:autoRedefine/>
    <w:uiPriority w:val="39"/>
    <w:rsid w:val="00052E81"/>
    <w:pPr>
      <w:tabs>
        <w:tab w:val="right" w:leader="dot" w:pos="8364"/>
      </w:tabs>
    </w:pPr>
    <w:rPr>
      <w:rFonts w:ascii="Arial" w:hAnsi="Arial"/>
      <w:noProof/>
      <w:sz w:val="18"/>
      <w:szCs w:val="20"/>
      <w:lang w:val="en-GB"/>
    </w:rPr>
  </w:style>
  <w:style w:type="paragraph" w:styleId="List">
    <w:name w:val="List"/>
    <w:basedOn w:val="Normal"/>
    <w:rsid w:val="00B658BA"/>
    <w:pPr>
      <w:spacing w:before="120"/>
      <w:ind w:left="283" w:hanging="283"/>
      <w:jc w:val="both"/>
    </w:pPr>
    <w:rPr>
      <w:rFonts w:ascii="Arial" w:hAnsi="Arial"/>
      <w:sz w:val="18"/>
      <w:szCs w:val="20"/>
      <w:lang w:val="en-GB"/>
    </w:rPr>
  </w:style>
  <w:style w:type="paragraph" w:styleId="ListBullet2">
    <w:name w:val="List Bullet 2"/>
    <w:basedOn w:val="Normal"/>
    <w:autoRedefine/>
    <w:rsid w:val="00B658BA"/>
    <w:pPr>
      <w:numPr>
        <w:numId w:val="1"/>
      </w:numPr>
      <w:spacing w:before="120"/>
      <w:jc w:val="both"/>
    </w:pPr>
    <w:rPr>
      <w:rFonts w:ascii="Arial" w:hAnsi="Arial"/>
      <w:sz w:val="18"/>
      <w:szCs w:val="20"/>
      <w:lang w:val="en-GB"/>
    </w:rPr>
  </w:style>
  <w:style w:type="character" w:styleId="PageNumber">
    <w:name w:val="page number"/>
    <w:rsid w:val="00D3108D"/>
    <w:rPr>
      <w:rFonts w:ascii="Arial" w:hAnsi="Arial"/>
      <w:sz w:val="16"/>
    </w:rPr>
  </w:style>
  <w:style w:type="paragraph" w:customStyle="1" w:styleId="Heading2BodyText">
    <w:name w:val="Heading 2 Body Text"/>
    <w:basedOn w:val="Normal"/>
    <w:next w:val="Heading2"/>
    <w:rsid w:val="00D3108D"/>
    <w:pPr>
      <w:spacing w:before="120"/>
      <w:jc w:val="both"/>
    </w:pPr>
    <w:rPr>
      <w:rFonts w:ascii="Arial" w:hAnsi="Arial"/>
      <w:szCs w:val="20"/>
      <w:lang w:val="en-GB"/>
    </w:rPr>
  </w:style>
  <w:style w:type="paragraph" w:customStyle="1" w:styleId="Heading1bodytext">
    <w:name w:val="Heading 1 body text"/>
    <w:basedOn w:val="Heading1"/>
    <w:next w:val="Heading2"/>
    <w:rsid w:val="00D3108D"/>
    <w:pPr>
      <w:spacing w:after="240"/>
    </w:pPr>
    <w:rPr>
      <w:b w:val="0"/>
      <w:sz w:val="20"/>
    </w:rPr>
  </w:style>
  <w:style w:type="paragraph" w:customStyle="1" w:styleId="Heading3BodyText">
    <w:name w:val="Heading 3 Body Text"/>
    <w:basedOn w:val="Normal"/>
    <w:next w:val="Heading3"/>
    <w:rsid w:val="00D3108D"/>
    <w:pPr>
      <w:spacing w:before="120"/>
      <w:ind w:left="1276"/>
      <w:jc w:val="both"/>
    </w:pPr>
    <w:rPr>
      <w:rFonts w:ascii="Arial" w:hAnsi="Arial"/>
      <w:sz w:val="18"/>
      <w:szCs w:val="20"/>
      <w:lang w:val="en-GB"/>
    </w:rPr>
  </w:style>
  <w:style w:type="paragraph" w:customStyle="1" w:styleId="BodyStyleBullet">
    <w:name w:val="Body Style Bullet"/>
    <w:basedOn w:val="BodyText"/>
    <w:autoRedefine/>
    <w:rsid w:val="00D3108D"/>
    <w:pPr>
      <w:numPr>
        <w:numId w:val="5"/>
      </w:numPr>
      <w:spacing w:before="0" w:after="80"/>
    </w:pPr>
    <w:rPr>
      <w:rFonts w:ascii="Times New Roman" w:hAnsi="Times New Roman"/>
      <w:sz w:val="24"/>
      <w:lang w:val="en-AU"/>
    </w:rPr>
  </w:style>
  <w:style w:type="paragraph" w:styleId="Caption">
    <w:name w:val="caption"/>
    <w:basedOn w:val="Normal"/>
    <w:next w:val="Normal"/>
    <w:qFormat/>
    <w:rsid w:val="00D3108D"/>
    <w:pPr>
      <w:spacing w:before="120"/>
      <w:jc w:val="both"/>
    </w:pPr>
    <w:rPr>
      <w:rFonts w:ascii="Arial" w:hAnsi="Arial"/>
      <w:b/>
      <w:bCs/>
      <w:sz w:val="20"/>
      <w:szCs w:val="20"/>
      <w:lang w:val="en-GB"/>
    </w:rPr>
  </w:style>
  <w:style w:type="paragraph" w:styleId="Index1">
    <w:name w:val="index 1"/>
    <w:basedOn w:val="Normal"/>
    <w:next w:val="Normal"/>
    <w:autoRedefine/>
    <w:semiHidden/>
    <w:rsid w:val="00D3108D"/>
    <w:pPr>
      <w:tabs>
        <w:tab w:val="right" w:leader="dot" w:pos="3783"/>
      </w:tabs>
    </w:pPr>
    <w:rPr>
      <w:rFonts w:ascii="Arial" w:hAnsi="Arial"/>
      <w:noProof/>
      <w:sz w:val="18"/>
      <w:szCs w:val="20"/>
    </w:rPr>
  </w:style>
  <w:style w:type="paragraph" w:styleId="NormalWeb">
    <w:name w:val="Normal (Web)"/>
    <w:basedOn w:val="Normal"/>
    <w:rsid w:val="00D3108D"/>
    <w:pPr>
      <w:spacing w:before="100" w:beforeAutospacing="1" w:after="100" w:afterAutospacing="1"/>
    </w:pPr>
    <w:rPr>
      <w:rFonts w:ascii="Arial Unicode MS" w:eastAsia="Arial Unicode MS" w:hAnsi="Arial Unicode MS" w:cs="Arial Unicode MS"/>
      <w:lang w:val="en-AU"/>
    </w:rPr>
  </w:style>
  <w:style w:type="paragraph" w:styleId="BodyText2">
    <w:name w:val="Body Text 2"/>
    <w:basedOn w:val="Normal"/>
    <w:rsid w:val="00D3108D"/>
    <w:rPr>
      <w:rFonts w:ascii="Arial Narrow" w:hAnsi="Arial Narrow"/>
      <w:sz w:val="16"/>
      <w:szCs w:val="20"/>
    </w:rPr>
  </w:style>
  <w:style w:type="character" w:styleId="FollowedHyperlink">
    <w:name w:val="FollowedHyperlink"/>
    <w:rsid w:val="00D3108D"/>
    <w:rPr>
      <w:color w:val="800080"/>
      <w:u w:val="single"/>
    </w:rPr>
  </w:style>
  <w:style w:type="paragraph" w:styleId="BodyText3">
    <w:name w:val="Body Text 3"/>
    <w:basedOn w:val="Normal"/>
    <w:rsid w:val="00D3108D"/>
    <w:pPr>
      <w:keepNext/>
    </w:pPr>
    <w:rPr>
      <w:rFonts w:ascii="Arial Narrow" w:hAnsi="Arial Narrow"/>
      <w:snapToGrid w:val="0"/>
      <w:color w:val="000000"/>
      <w:sz w:val="16"/>
      <w:szCs w:val="20"/>
      <w:lang w:val="en-GB"/>
    </w:rPr>
  </w:style>
  <w:style w:type="paragraph" w:styleId="BlockText">
    <w:name w:val="Block Text"/>
    <w:basedOn w:val="Normal"/>
    <w:rsid w:val="00D3108D"/>
    <w:rPr>
      <w:rFonts w:ascii="Arial" w:hAnsi="Arial"/>
      <w:sz w:val="18"/>
      <w:szCs w:val="20"/>
    </w:rPr>
  </w:style>
  <w:style w:type="paragraph" w:styleId="HTMLPreformatted">
    <w:name w:val="HTML Preformatted"/>
    <w:basedOn w:val="Normal"/>
    <w:rsid w:val="00D3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styleId="BodyTextIndent">
    <w:name w:val="Body Text Indent"/>
    <w:basedOn w:val="Normal"/>
    <w:link w:val="BodyTextIndentChar"/>
    <w:rsid w:val="00D3108D"/>
    <w:pPr>
      <w:spacing w:before="100" w:beforeAutospacing="1" w:after="100" w:afterAutospacing="1"/>
      <w:ind w:left="621" w:hanging="621"/>
    </w:pPr>
    <w:rPr>
      <w:rFonts w:ascii="Arial" w:hAnsi="Arial"/>
      <w:sz w:val="18"/>
      <w:szCs w:val="20"/>
      <w:lang w:val="en-GB"/>
    </w:rPr>
  </w:style>
  <w:style w:type="paragraph" w:customStyle="1" w:styleId="Commonterm">
    <w:name w:val="Common term"/>
    <w:basedOn w:val="Normal"/>
    <w:next w:val="NormalIndent"/>
    <w:rsid w:val="00D3108D"/>
    <w:pPr>
      <w:keepNext/>
      <w:spacing w:before="240" w:after="60"/>
      <w:jc w:val="both"/>
    </w:pPr>
    <w:rPr>
      <w:rFonts w:ascii="Arial" w:hAnsi="Arial"/>
      <w:sz w:val="22"/>
      <w:szCs w:val="20"/>
      <w:lang w:val="en-NZ"/>
    </w:rPr>
  </w:style>
  <w:style w:type="paragraph" w:styleId="NormalIndent">
    <w:name w:val="Normal Indent"/>
    <w:basedOn w:val="Normal"/>
    <w:rsid w:val="00D3108D"/>
    <w:pPr>
      <w:ind w:left="720"/>
      <w:jc w:val="both"/>
    </w:pPr>
    <w:rPr>
      <w:rFonts w:ascii="Arial" w:hAnsi="Arial"/>
      <w:sz w:val="18"/>
      <w:szCs w:val="20"/>
      <w:lang w:val="en-NZ"/>
    </w:rPr>
  </w:style>
  <w:style w:type="paragraph" w:customStyle="1" w:styleId="blocklabel">
    <w:name w:val="block label"/>
    <w:basedOn w:val="Heading3"/>
    <w:rsid w:val="00D3108D"/>
    <w:pPr>
      <w:spacing w:before="0"/>
    </w:pPr>
    <w:rPr>
      <w:rFonts w:cs="Times New Roman"/>
      <w:bCs w:val="0"/>
      <w:sz w:val="18"/>
      <w:szCs w:val="20"/>
      <w:lang w:val="en-GB"/>
    </w:rPr>
  </w:style>
  <w:style w:type="paragraph" w:styleId="TOC3">
    <w:name w:val="toc 3"/>
    <w:basedOn w:val="Normal"/>
    <w:next w:val="Normal"/>
    <w:autoRedefine/>
    <w:uiPriority w:val="39"/>
    <w:rsid w:val="00E165FD"/>
    <w:pPr>
      <w:tabs>
        <w:tab w:val="right" w:leader="dot" w:pos="8296"/>
      </w:tabs>
    </w:pPr>
    <w:rPr>
      <w:rFonts w:ascii="Arial" w:hAnsi="Arial" w:cs="Arial"/>
      <w:noProof/>
      <w:sz w:val="18"/>
      <w:szCs w:val="18"/>
    </w:rPr>
  </w:style>
  <w:style w:type="paragraph" w:styleId="TOC4">
    <w:name w:val="toc 4"/>
    <w:basedOn w:val="Normal"/>
    <w:next w:val="Normal"/>
    <w:autoRedefine/>
    <w:uiPriority w:val="39"/>
    <w:rsid w:val="00C06462"/>
    <w:pPr>
      <w:ind w:left="720"/>
    </w:pPr>
  </w:style>
  <w:style w:type="paragraph" w:styleId="TOC5">
    <w:name w:val="toc 5"/>
    <w:basedOn w:val="Normal"/>
    <w:next w:val="Normal"/>
    <w:autoRedefine/>
    <w:uiPriority w:val="39"/>
    <w:rsid w:val="00C06462"/>
    <w:pPr>
      <w:ind w:left="960"/>
    </w:pPr>
  </w:style>
  <w:style w:type="paragraph" w:styleId="TOC6">
    <w:name w:val="toc 6"/>
    <w:basedOn w:val="Normal"/>
    <w:next w:val="Normal"/>
    <w:autoRedefine/>
    <w:uiPriority w:val="39"/>
    <w:rsid w:val="00C06462"/>
    <w:pPr>
      <w:ind w:left="1200"/>
    </w:pPr>
  </w:style>
  <w:style w:type="paragraph" w:styleId="TOC7">
    <w:name w:val="toc 7"/>
    <w:basedOn w:val="Normal"/>
    <w:next w:val="Normal"/>
    <w:autoRedefine/>
    <w:uiPriority w:val="39"/>
    <w:rsid w:val="00C06462"/>
    <w:pPr>
      <w:ind w:left="1440"/>
    </w:pPr>
  </w:style>
  <w:style w:type="paragraph" w:styleId="TOC8">
    <w:name w:val="toc 8"/>
    <w:basedOn w:val="Normal"/>
    <w:next w:val="Normal"/>
    <w:autoRedefine/>
    <w:uiPriority w:val="39"/>
    <w:rsid w:val="00C06462"/>
    <w:pPr>
      <w:ind w:left="1680"/>
    </w:pPr>
  </w:style>
  <w:style w:type="paragraph" w:styleId="TOC9">
    <w:name w:val="toc 9"/>
    <w:basedOn w:val="Normal"/>
    <w:next w:val="Normal"/>
    <w:autoRedefine/>
    <w:uiPriority w:val="39"/>
    <w:rsid w:val="00C06462"/>
    <w:pPr>
      <w:ind w:left="1920"/>
    </w:pPr>
  </w:style>
  <w:style w:type="paragraph" w:customStyle="1" w:styleId="a">
    <w:basedOn w:val="Normal"/>
    <w:semiHidden/>
    <w:rsid w:val="005B02E1"/>
    <w:pPr>
      <w:spacing w:after="160" w:line="240" w:lineRule="exact"/>
      <w:jc w:val="both"/>
    </w:pPr>
    <w:rPr>
      <w:rFonts w:ascii="Arial" w:hAnsi="Arial"/>
      <w:bCs/>
      <w:iCs/>
      <w:noProof/>
      <w:sz w:val="22"/>
      <w:szCs w:val="22"/>
      <w:lang w:val="en-NZ"/>
    </w:rPr>
  </w:style>
  <w:style w:type="character" w:customStyle="1" w:styleId="FooterChar">
    <w:name w:val="Footer Char"/>
    <w:link w:val="Footer"/>
    <w:rsid w:val="004D1401"/>
    <w:rPr>
      <w:rFonts w:ascii="Arial" w:hAnsi="Arial"/>
      <w:sz w:val="16"/>
      <w:lang w:val="en-GB" w:eastAsia="en-US" w:bidi="ar-SA"/>
    </w:rPr>
  </w:style>
  <w:style w:type="table" w:styleId="TableGrid8">
    <w:name w:val="Table Grid 8"/>
    <w:basedOn w:val="TableNormal"/>
    <w:rsid w:val="00FE65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9F3DB9"/>
    <w:pPr>
      <w:spacing w:after="160" w:line="240" w:lineRule="exact"/>
      <w:jc w:val="both"/>
    </w:pPr>
    <w:rPr>
      <w:rFonts w:ascii="Arial" w:hAnsi="Arial"/>
      <w:sz w:val="20"/>
      <w:szCs w:val="22"/>
      <w:lang w:val="en-NZ"/>
    </w:rPr>
  </w:style>
  <w:style w:type="paragraph" w:customStyle="1" w:styleId="Footermessage">
    <w:name w:val="Footer message"/>
    <w:basedOn w:val="Footer"/>
    <w:rsid w:val="00D678FB"/>
    <w:pPr>
      <w:tabs>
        <w:tab w:val="clear" w:pos="4153"/>
        <w:tab w:val="clear" w:pos="8306"/>
      </w:tabs>
      <w:spacing w:after="100" w:afterAutospacing="1"/>
      <w:jc w:val="center"/>
    </w:pPr>
    <w:rPr>
      <w:b/>
      <w:bCs/>
      <w:color w:val="999999"/>
      <w:sz w:val="18"/>
      <w:szCs w:val="22"/>
      <w:lang w:val="en-NZ"/>
    </w:rPr>
  </w:style>
  <w:style w:type="character" w:styleId="Strong">
    <w:name w:val="Strong"/>
    <w:qFormat/>
    <w:rsid w:val="00D678FB"/>
    <w:rPr>
      <w:rFonts w:ascii="Arial" w:hAnsi="Arial"/>
      <w:b/>
      <w:bCs/>
    </w:rPr>
  </w:style>
  <w:style w:type="paragraph" w:customStyle="1" w:styleId="TableText0">
    <w:name w:val="Table Text"/>
    <w:basedOn w:val="Normal"/>
    <w:link w:val="TableTextChar"/>
    <w:rsid w:val="00D678FB"/>
    <w:pPr>
      <w:tabs>
        <w:tab w:val="left" w:pos="425"/>
      </w:tabs>
      <w:spacing w:after="100" w:afterAutospacing="1"/>
    </w:pPr>
    <w:rPr>
      <w:rFonts w:ascii="Arial" w:hAnsi="Arial"/>
      <w:sz w:val="22"/>
      <w:szCs w:val="22"/>
      <w:lang w:val="en-NZ"/>
    </w:rPr>
  </w:style>
  <w:style w:type="character" w:customStyle="1" w:styleId="TableTextChar">
    <w:name w:val="Table Text Char"/>
    <w:link w:val="TableText0"/>
    <w:rsid w:val="00D678FB"/>
    <w:rPr>
      <w:rFonts w:ascii="Arial" w:hAnsi="Arial"/>
      <w:sz w:val="22"/>
      <w:szCs w:val="22"/>
      <w:lang w:val="en-NZ" w:eastAsia="en-US" w:bidi="ar-SA"/>
    </w:rPr>
  </w:style>
  <w:style w:type="paragraph" w:customStyle="1" w:styleId="Headline">
    <w:name w:val="Headline"/>
    <w:basedOn w:val="Normal"/>
    <w:rsid w:val="00D678FB"/>
    <w:pPr>
      <w:spacing w:after="100" w:afterAutospacing="1"/>
      <w:jc w:val="right"/>
    </w:pPr>
    <w:rPr>
      <w:rFonts w:ascii="Arial" w:hAnsi="Arial"/>
      <w:b/>
      <w:sz w:val="32"/>
      <w:szCs w:val="22"/>
      <w:lang w:val="en-NZ"/>
    </w:rPr>
  </w:style>
  <w:style w:type="paragraph" w:styleId="Subtitle">
    <w:name w:val="Subtitle"/>
    <w:basedOn w:val="Normal"/>
    <w:qFormat/>
    <w:rsid w:val="00D678FB"/>
    <w:pPr>
      <w:spacing w:after="60" w:afterAutospacing="1"/>
      <w:jc w:val="right"/>
      <w:outlineLvl w:val="1"/>
    </w:pPr>
    <w:rPr>
      <w:rFonts w:ascii="Arial" w:hAnsi="Arial" w:cs="Arial"/>
      <w:b/>
      <w:lang w:val="en-NZ"/>
    </w:rPr>
  </w:style>
  <w:style w:type="paragraph" w:customStyle="1" w:styleId="Imprint">
    <w:name w:val="Imprint"/>
    <w:basedOn w:val="Normal"/>
    <w:next w:val="Normal"/>
    <w:rsid w:val="00D678FB"/>
    <w:pPr>
      <w:spacing w:after="240"/>
      <w:jc w:val="center"/>
    </w:pPr>
    <w:rPr>
      <w:rFonts w:ascii="Arial Mäori" w:hAnsi="Arial Mäori"/>
      <w:szCs w:val="20"/>
      <w:lang w:val="en-NZ"/>
    </w:rPr>
  </w:style>
  <w:style w:type="paragraph" w:styleId="BalloonText">
    <w:name w:val="Balloon Text"/>
    <w:basedOn w:val="Normal"/>
    <w:semiHidden/>
    <w:rsid w:val="00777014"/>
    <w:rPr>
      <w:rFonts w:ascii="Tahoma" w:hAnsi="Tahoma" w:cs="Tahoma"/>
      <w:sz w:val="16"/>
      <w:szCs w:val="16"/>
    </w:rPr>
  </w:style>
  <w:style w:type="character" w:styleId="CommentReference">
    <w:name w:val="annotation reference"/>
    <w:semiHidden/>
    <w:rsid w:val="00D15C5B"/>
    <w:rPr>
      <w:sz w:val="16"/>
      <w:szCs w:val="16"/>
    </w:rPr>
  </w:style>
  <w:style w:type="paragraph" w:styleId="CommentText">
    <w:name w:val="annotation text"/>
    <w:basedOn w:val="Normal"/>
    <w:semiHidden/>
    <w:rsid w:val="00D15C5B"/>
    <w:rPr>
      <w:sz w:val="20"/>
      <w:szCs w:val="20"/>
    </w:rPr>
  </w:style>
  <w:style w:type="paragraph" w:styleId="CommentSubject">
    <w:name w:val="annotation subject"/>
    <w:basedOn w:val="CommentText"/>
    <w:next w:val="CommentText"/>
    <w:semiHidden/>
    <w:rsid w:val="00D15C5B"/>
    <w:rPr>
      <w:b/>
      <w:bCs/>
    </w:rPr>
  </w:style>
  <w:style w:type="character" w:customStyle="1" w:styleId="BodyTextChar">
    <w:name w:val="Body Text Char"/>
    <w:link w:val="BodyText"/>
    <w:rsid w:val="00992C49"/>
    <w:rPr>
      <w:rFonts w:ascii="Arial" w:hAnsi="Arial"/>
      <w:sz w:val="18"/>
      <w:lang w:val="en-GB" w:eastAsia="en-US"/>
    </w:rPr>
  </w:style>
  <w:style w:type="character" w:customStyle="1" w:styleId="BodyTextIndentChar">
    <w:name w:val="Body Text Indent Char"/>
    <w:link w:val="BodyTextIndent"/>
    <w:rsid w:val="00992C49"/>
    <w:rPr>
      <w:rFonts w:ascii="Arial" w:hAnsi="Arial"/>
      <w:sz w:val="18"/>
      <w:lang w:val="en-GB" w:eastAsia="en-US"/>
    </w:rPr>
  </w:style>
  <w:style w:type="paragraph" w:customStyle="1" w:styleId="Default">
    <w:name w:val="Default"/>
    <w:rsid w:val="00FE457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13CB9"/>
    <w:rPr>
      <w:sz w:val="24"/>
      <w:szCs w:val="24"/>
      <w:lang w:val="en-US" w:eastAsia="en-US"/>
    </w:rPr>
  </w:style>
  <w:style w:type="paragraph" w:styleId="ListParagraph">
    <w:name w:val="List Paragraph"/>
    <w:basedOn w:val="Normal"/>
    <w:uiPriority w:val="34"/>
    <w:qFormat/>
    <w:rsid w:val="00D50F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FEE"/>
    <w:rPr>
      <w:sz w:val="24"/>
      <w:szCs w:val="24"/>
      <w:lang w:val="en-US" w:eastAsia="en-US"/>
    </w:rPr>
  </w:style>
  <w:style w:type="paragraph" w:styleId="Heading1">
    <w:name w:val="heading 1"/>
    <w:basedOn w:val="Normal"/>
    <w:next w:val="Normal"/>
    <w:qFormat/>
    <w:rsid w:val="00B658BA"/>
    <w:pPr>
      <w:keepNext/>
      <w:spacing w:before="240" w:after="60"/>
      <w:jc w:val="both"/>
      <w:outlineLvl w:val="0"/>
    </w:pPr>
    <w:rPr>
      <w:rFonts w:ascii="Arial" w:hAnsi="Arial"/>
      <w:b/>
      <w:kern w:val="28"/>
      <w:sz w:val="32"/>
      <w:szCs w:val="20"/>
    </w:rPr>
  </w:style>
  <w:style w:type="paragraph" w:styleId="Heading2">
    <w:name w:val="heading 2"/>
    <w:aliases w:val="H2,Chapter Title"/>
    <w:basedOn w:val="Normal"/>
    <w:next w:val="Normal"/>
    <w:link w:val="Heading2Char"/>
    <w:qFormat/>
    <w:rsid w:val="00B658BA"/>
    <w:pPr>
      <w:keepNext/>
      <w:spacing w:before="240" w:after="60"/>
      <w:jc w:val="both"/>
      <w:outlineLvl w:val="1"/>
    </w:pPr>
    <w:rPr>
      <w:rFonts w:ascii="Arial" w:hAnsi="Arial"/>
      <w:b/>
      <w:szCs w:val="20"/>
      <w:lang w:val="en-GB"/>
    </w:rPr>
  </w:style>
  <w:style w:type="paragraph" w:styleId="Heading3">
    <w:name w:val="heading 3"/>
    <w:aliases w:val="Section"/>
    <w:basedOn w:val="Normal"/>
    <w:next w:val="Normal"/>
    <w:qFormat/>
    <w:rsid w:val="00D3108D"/>
    <w:pPr>
      <w:keepNext/>
      <w:spacing w:before="240" w:after="60"/>
      <w:outlineLvl w:val="2"/>
    </w:pPr>
    <w:rPr>
      <w:rFonts w:ascii="Arial" w:hAnsi="Arial" w:cs="Arial"/>
      <w:b/>
      <w:bCs/>
      <w:sz w:val="26"/>
      <w:szCs w:val="26"/>
    </w:rPr>
  </w:style>
  <w:style w:type="paragraph" w:styleId="Heading4">
    <w:name w:val="heading 4"/>
    <w:basedOn w:val="Normal"/>
    <w:next w:val="Normal"/>
    <w:qFormat/>
    <w:rsid w:val="00D3108D"/>
    <w:pPr>
      <w:keepNext/>
      <w:numPr>
        <w:ilvl w:val="3"/>
        <w:numId w:val="4"/>
      </w:numPr>
      <w:spacing w:before="240" w:after="60"/>
      <w:jc w:val="both"/>
      <w:outlineLvl w:val="3"/>
    </w:pPr>
    <w:rPr>
      <w:rFonts w:ascii="Arial" w:hAnsi="Arial"/>
      <w:b/>
      <w:szCs w:val="20"/>
      <w:lang w:val="en-GB"/>
    </w:rPr>
  </w:style>
  <w:style w:type="paragraph" w:styleId="Heading5">
    <w:name w:val="heading 5"/>
    <w:basedOn w:val="Normal"/>
    <w:next w:val="Normal"/>
    <w:qFormat/>
    <w:rsid w:val="00D3108D"/>
    <w:pPr>
      <w:numPr>
        <w:ilvl w:val="4"/>
        <w:numId w:val="4"/>
      </w:numPr>
      <w:spacing w:before="240" w:after="60"/>
      <w:jc w:val="both"/>
      <w:outlineLvl w:val="4"/>
    </w:pPr>
    <w:rPr>
      <w:rFonts w:ascii="Arial" w:hAnsi="Arial"/>
      <w:sz w:val="22"/>
      <w:szCs w:val="20"/>
      <w:lang w:val="en-GB"/>
    </w:rPr>
  </w:style>
  <w:style w:type="paragraph" w:styleId="Heading6">
    <w:name w:val="heading 6"/>
    <w:basedOn w:val="Normal"/>
    <w:next w:val="Normal"/>
    <w:qFormat/>
    <w:rsid w:val="00D3108D"/>
    <w:pPr>
      <w:numPr>
        <w:ilvl w:val="5"/>
        <w:numId w:val="4"/>
      </w:numPr>
      <w:spacing w:before="240" w:after="60"/>
      <w:jc w:val="both"/>
      <w:outlineLvl w:val="5"/>
    </w:pPr>
    <w:rPr>
      <w:rFonts w:ascii="Arial" w:hAnsi="Arial"/>
      <w:i/>
      <w:sz w:val="22"/>
      <w:szCs w:val="20"/>
      <w:lang w:val="en-GB"/>
    </w:rPr>
  </w:style>
  <w:style w:type="paragraph" w:styleId="Heading7">
    <w:name w:val="heading 7"/>
    <w:basedOn w:val="Normal"/>
    <w:next w:val="Normal"/>
    <w:qFormat/>
    <w:rsid w:val="00D3108D"/>
    <w:pPr>
      <w:numPr>
        <w:ilvl w:val="6"/>
        <w:numId w:val="4"/>
      </w:numPr>
      <w:spacing w:before="240" w:after="60"/>
      <w:jc w:val="both"/>
      <w:outlineLvl w:val="6"/>
    </w:pPr>
    <w:rPr>
      <w:rFonts w:ascii="Arial" w:hAnsi="Arial"/>
      <w:sz w:val="18"/>
      <w:szCs w:val="20"/>
      <w:lang w:val="en-GB"/>
    </w:rPr>
  </w:style>
  <w:style w:type="paragraph" w:styleId="Heading8">
    <w:name w:val="heading 8"/>
    <w:basedOn w:val="Normal"/>
    <w:next w:val="Normal"/>
    <w:qFormat/>
    <w:rsid w:val="00D3108D"/>
    <w:pPr>
      <w:numPr>
        <w:ilvl w:val="7"/>
        <w:numId w:val="4"/>
      </w:numPr>
      <w:spacing w:before="240" w:after="60"/>
      <w:jc w:val="both"/>
      <w:outlineLvl w:val="7"/>
    </w:pPr>
    <w:rPr>
      <w:rFonts w:ascii="Arial" w:hAnsi="Arial"/>
      <w:i/>
      <w:sz w:val="18"/>
      <w:szCs w:val="20"/>
      <w:lang w:val="en-GB"/>
    </w:rPr>
  </w:style>
  <w:style w:type="paragraph" w:styleId="Heading9">
    <w:name w:val="heading 9"/>
    <w:basedOn w:val="Normal"/>
    <w:next w:val="Normal"/>
    <w:qFormat/>
    <w:rsid w:val="00D3108D"/>
    <w:pPr>
      <w:numPr>
        <w:ilvl w:val="8"/>
        <w:numId w:val="4"/>
      </w:numPr>
      <w:spacing w:before="240" w:after="60"/>
      <w:jc w:val="both"/>
      <w:outlineLvl w:val="8"/>
    </w:pPr>
    <w:rPr>
      <w:rFonts w:ascii="Arial" w:hAnsi="Arial"/>
      <w:b/>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Chapter Title Char"/>
    <w:link w:val="Heading2"/>
    <w:rsid w:val="00020FD7"/>
    <w:rPr>
      <w:rFonts w:ascii="Arial" w:hAnsi="Arial"/>
      <w:b/>
      <w:sz w:val="24"/>
      <w:lang w:val="en-GB" w:eastAsia="en-US" w:bidi="ar-SA"/>
    </w:rPr>
  </w:style>
  <w:style w:type="paragraph" w:styleId="Header">
    <w:name w:val="header"/>
    <w:basedOn w:val="Normal"/>
    <w:rsid w:val="00B658BA"/>
    <w:pPr>
      <w:tabs>
        <w:tab w:val="center" w:pos="4153"/>
        <w:tab w:val="right" w:pos="8306"/>
      </w:tabs>
      <w:jc w:val="both"/>
    </w:pPr>
    <w:rPr>
      <w:rFonts w:ascii="Arial" w:hAnsi="Arial"/>
      <w:sz w:val="16"/>
      <w:szCs w:val="20"/>
      <w:lang w:val="en-GB"/>
    </w:rPr>
  </w:style>
  <w:style w:type="paragraph" w:styleId="Footer">
    <w:name w:val="footer"/>
    <w:basedOn w:val="Normal"/>
    <w:link w:val="FooterChar"/>
    <w:rsid w:val="00B658BA"/>
    <w:pPr>
      <w:tabs>
        <w:tab w:val="center" w:pos="4153"/>
        <w:tab w:val="right" w:pos="8306"/>
      </w:tabs>
      <w:jc w:val="both"/>
    </w:pPr>
    <w:rPr>
      <w:rFonts w:ascii="Arial" w:hAnsi="Arial"/>
      <w:sz w:val="16"/>
      <w:szCs w:val="20"/>
      <w:lang w:val="en-GB"/>
    </w:rPr>
  </w:style>
  <w:style w:type="paragraph" w:styleId="Title">
    <w:name w:val="Title"/>
    <w:basedOn w:val="Normal"/>
    <w:next w:val="Normal"/>
    <w:qFormat/>
    <w:rsid w:val="00B658BA"/>
    <w:pPr>
      <w:keepNext/>
      <w:keepLines/>
      <w:spacing w:before="360" w:after="240" w:line="560" w:lineRule="exact"/>
      <w:jc w:val="center"/>
    </w:pPr>
    <w:rPr>
      <w:rFonts w:ascii="Arial" w:hAnsi="Arial"/>
      <w:b/>
      <w:kern w:val="28"/>
      <w:sz w:val="40"/>
      <w:szCs w:val="20"/>
      <w:lang w:val="en-GB"/>
    </w:rPr>
  </w:style>
  <w:style w:type="character" w:styleId="Hyperlink">
    <w:name w:val="Hyperlink"/>
    <w:uiPriority w:val="99"/>
    <w:rsid w:val="00527E82"/>
    <w:rPr>
      <w:strike w:val="0"/>
      <w:dstrike w:val="0"/>
      <w:color w:val="0000FF"/>
      <w:u w:val="single"/>
      <w:effect w:val="none"/>
    </w:rPr>
  </w:style>
  <w:style w:type="paragraph" w:customStyle="1" w:styleId="Tabletext">
    <w:name w:val="Table text"/>
    <w:basedOn w:val="Normal"/>
    <w:rsid w:val="00B658BA"/>
    <w:pPr>
      <w:spacing w:before="120" w:after="120"/>
      <w:jc w:val="both"/>
    </w:pPr>
    <w:rPr>
      <w:rFonts w:ascii="Arial" w:hAnsi="Arial"/>
      <w:sz w:val="18"/>
      <w:szCs w:val="20"/>
      <w:lang w:val="en-GB"/>
    </w:rPr>
  </w:style>
  <w:style w:type="paragraph" w:styleId="BodyText">
    <w:name w:val="Body Text"/>
    <w:basedOn w:val="Normal"/>
    <w:link w:val="BodyTextChar"/>
    <w:rsid w:val="00B658BA"/>
    <w:pPr>
      <w:spacing w:before="120" w:after="120"/>
      <w:jc w:val="both"/>
    </w:pPr>
    <w:rPr>
      <w:rFonts w:ascii="Arial" w:hAnsi="Arial"/>
      <w:sz w:val="18"/>
      <w:szCs w:val="20"/>
      <w:lang w:val="en-GB"/>
    </w:rPr>
  </w:style>
  <w:style w:type="paragraph" w:styleId="TOC1">
    <w:name w:val="toc 1"/>
    <w:basedOn w:val="Normal"/>
    <w:next w:val="Normal"/>
    <w:autoRedefine/>
    <w:uiPriority w:val="39"/>
    <w:rsid w:val="00E72618"/>
    <w:pPr>
      <w:tabs>
        <w:tab w:val="right" w:leader="dot" w:pos="8364"/>
      </w:tabs>
      <w:spacing w:before="120"/>
      <w:jc w:val="both"/>
    </w:pPr>
    <w:rPr>
      <w:rFonts w:ascii="Arial" w:hAnsi="Arial"/>
      <w:b/>
      <w:noProof/>
      <w:sz w:val="18"/>
      <w:szCs w:val="20"/>
      <w:lang w:val="en-GB"/>
    </w:rPr>
  </w:style>
  <w:style w:type="paragraph" w:styleId="TOC2">
    <w:name w:val="toc 2"/>
    <w:basedOn w:val="Normal"/>
    <w:next w:val="Normal"/>
    <w:autoRedefine/>
    <w:uiPriority w:val="39"/>
    <w:rsid w:val="00052E81"/>
    <w:pPr>
      <w:tabs>
        <w:tab w:val="right" w:leader="dot" w:pos="8364"/>
      </w:tabs>
    </w:pPr>
    <w:rPr>
      <w:rFonts w:ascii="Arial" w:hAnsi="Arial"/>
      <w:noProof/>
      <w:sz w:val="18"/>
      <w:szCs w:val="20"/>
      <w:lang w:val="en-GB"/>
    </w:rPr>
  </w:style>
  <w:style w:type="paragraph" w:styleId="List">
    <w:name w:val="List"/>
    <w:basedOn w:val="Normal"/>
    <w:rsid w:val="00B658BA"/>
    <w:pPr>
      <w:spacing w:before="120"/>
      <w:ind w:left="283" w:hanging="283"/>
      <w:jc w:val="both"/>
    </w:pPr>
    <w:rPr>
      <w:rFonts w:ascii="Arial" w:hAnsi="Arial"/>
      <w:sz w:val="18"/>
      <w:szCs w:val="20"/>
      <w:lang w:val="en-GB"/>
    </w:rPr>
  </w:style>
  <w:style w:type="paragraph" w:styleId="ListBullet2">
    <w:name w:val="List Bullet 2"/>
    <w:basedOn w:val="Normal"/>
    <w:autoRedefine/>
    <w:rsid w:val="00B658BA"/>
    <w:pPr>
      <w:numPr>
        <w:numId w:val="1"/>
      </w:numPr>
      <w:spacing w:before="120"/>
      <w:jc w:val="both"/>
    </w:pPr>
    <w:rPr>
      <w:rFonts w:ascii="Arial" w:hAnsi="Arial"/>
      <w:sz w:val="18"/>
      <w:szCs w:val="20"/>
      <w:lang w:val="en-GB"/>
    </w:rPr>
  </w:style>
  <w:style w:type="character" w:styleId="PageNumber">
    <w:name w:val="page number"/>
    <w:rsid w:val="00D3108D"/>
    <w:rPr>
      <w:rFonts w:ascii="Arial" w:hAnsi="Arial"/>
      <w:sz w:val="16"/>
    </w:rPr>
  </w:style>
  <w:style w:type="paragraph" w:customStyle="1" w:styleId="Heading2BodyText">
    <w:name w:val="Heading 2 Body Text"/>
    <w:basedOn w:val="Normal"/>
    <w:next w:val="Heading2"/>
    <w:rsid w:val="00D3108D"/>
    <w:pPr>
      <w:spacing w:before="120"/>
      <w:jc w:val="both"/>
    </w:pPr>
    <w:rPr>
      <w:rFonts w:ascii="Arial" w:hAnsi="Arial"/>
      <w:szCs w:val="20"/>
      <w:lang w:val="en-GB"/>
    </w:rPr>
  </w:style>
  <w:style w:type="paragraph" w:customStyle="1" w:styleId="Heading1bodytext">
    <w:name w:val="Heading 1 body text"/>
    <w:basedOn w:val="Heading1"/>
    <w:next w:val="Heading2"/>
    <w:rsid w:val="00D3108D"/>
    <w:pPr>
      <w:spacing w:after="240"/>
    </w:pPr>
    <w:rPr>
      <w:b w:val="0"/>
      <w:sz w:val="20"/>
    </w:rPr>
  </w:style>
  <w:style w:type="paragraph" w:customStyle="1" w:styleId="Heading3BodyText">
    <w:name w:val="Heading 3 Body Text"/>
    <w:basedOn w:val="Normal"/>
    <w:next w:val="Heading3"/>
    <w:rsid w:val="00D3108D"/>
    <w:pPr>
      <w:spacing w:before="120"/>
      <w:ind w:left="1276"/>
      <w:jc w:val="both"/>
    </w:pPr>
    <w:rPr>
      <w:rFonts w:ascii="Arial" w:hAnsi="Arial"/>
      <w:sz w:val="18"/>
      <w:szCs w:val="20"/>
      <w:lang w:val="en-GB"/>
    </w:rPr>
  </w:style>
  <w:style w:type="paragraph" w:customStyle="1" w:styleId="BodyStyleBullet">
    <w:name w:val="Body Style Bullet"/>
    <w:basedOn w:val="BodyText"/>
    <w:autoRedefine/>
    <w:rsid w:val="00D3108D"/>
    <w:pPr>
      <w:numPr>
        <w:numId w:val="5"/>
      </w:numPr>
      <w:spacing w:before="0" w:after="80"/>
    </w:pPr>
    <w:rPr>
      <w:rFonts w:ascii="Times New Roman" w:hAnsi="Times New Roman"/>
      <w:sz w:val="24"/>
      <w:lang w:val="en-AU"/>
    </w:rPr>
  </w:style>
  <w:style w:type="paragraph" w:styleId="Caption">
    <w:name w:val="caption"/>
    <w:basedOn w:val="Normal"/>
    <w:next w:val="Normal"/>
    <w:qFormat/>
    <w:rsid w:val="00D3108D"/>
    <w:pPr>
      <w:spacing w:before="120"/>
      <w:jc w:val="both"/>
    </w:pPr>
    <w:rPr>
      <w:rFonts w:ascii="Arial" w:hAnsi="Arial"/>
      <w:b/>
      <w:bCs/>
      <w:sz w:val="20"/>
      <w:szCs w:val="20"/>
      <w:lang w:val="en-GB"/>
    </w:rPr>
  </w:style>
  <w:style w:type="paragraph" w:styleId="Index1">
    <w:name w:val="index 1"/>
    <w:basedOn w:val="Normal"/>
    <w:next w:val="Normal"/>
    <w:autoRedefine/>
    <w:semiHidden/>
    <w:rsid w:val="00D3108D"/>
    <w:pPr>
      <w:tabs>
        <w:tab w:val="right" w:leader="dot" w:pos="3783"/>
      </w:tabs>
    </w:pPr>
    <w:rPr>
      <w:rFonts w:ascii="Arial" w:hAnsi="Arial"/>
      <w:noProof/>
      <w:sz w:val="18"/>
      <w:szCs w:val="20"/>
    </w:rPr>
  </w:style>
  <w:style w:type="paragraph" w:styleId="NormalWeb">
    <w:name w:val="Normal (Web)"/>
    <w:basedOn w:val="Normal"/>
    <w:rsid w:val="00D3108D"/>
    <w:pPr>
      <w:spacing w:before="100" w:beforeAutospacing="1" w:after="100" w:afterAutospacing="1"/>
    </w:pPr>
    <w:rPr>
      <w:rFonts w:ascii="Arial Unicode MS" w:eastAsia="Arial Unicode MS" w:hAnsi="Arial Unicode MS" w:cs="Arial Unicode MS"/>
      <w:lang w:val="en-AU"/>
    </w:rPr>
  </w:style>
  <w:style w:type="paragraph" w:styleId="BodyText2">
    <w:name w:val="Body Text 2"/>
    <w:basedOn w:val="Normal"/>
    <w:rsid w:val="00D3108D"/>
    <w:rPr>
      <w:rFonts w:ascii="Arial Narrow" w:hAnsi="Arial Narrow"/>
      <w:sz w:val="16"/>
      <w:szCs w:val="20"/>
    </w:rPr>
  </w:style>
  <w:style w:type="character" w:styleId="FollowedHyperlink">
    <w:name w:val="FollowedHyperlink"/>
    <w:rsid w:val="00D3108D"/>
    <w:rPr>
      <w:color w:val="800080"/>
      <w:u w:val="single"/>
    </w:rPr>
  </w:style>
  <w:style w:type="paragraph" w:styleId="BodyText3">
    <w:name w:val="Body Text 3"/>
    <w:basedOn w:val="Normal"/>
    <w:rsid w:val="00D3108D"/>
    <w:pPr>
      <w:keepNext/>
    </w:pPr>
    <w:rPr>
      <w:rFonts w:ascii="Arial Narrow" w:hAnsi="Arial Narrow"/>
      <w:snapToGrid w:val="0"/>
      <w:color w:val="000000"/>
      <w:sz w:val="16"/>
      <w:szCs w:val="20"/>
      <w:lang w:val="en-GB"/>
    </w:rPr>
  </w:style>
  <w:style w:type="paragraph" w:styleId="BlockText">
    <w:name w:val="Block Text"/>
    <w:basedOn w:val="Normal"/>
    <w:rsid w:val="00D3108D"/>
    <w:rPr>
      <w:rFonts w:ascii="Arial" w:hAnsi="Arial"/>
      <w:sz w:val="18"/>
      <w:szCs w:val="20"/>
    </w:rPr>
  </w:style>
  <w:style w:type="paragraph" w:styleId="HTMLPreformatted">
    <w:name w:val="HTML Preformatted"/>
    <w:basedOn w:val="Normal"/>
    <w:rsid w:val="00D310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paragraph" w:styleId="BodyTextIndent">
    <w:name w:val="Body Text Indent"/>
    <w:basedOn w:val="Normal"/>
    <w:link w:val="BodyTextIndentChar"/>
    <w:rsid w:val="00D3108D"/>
    <w:pPr>
      <w:spacing w:before="100" w:beforeAutospacing="1" w:after="100" w:afterAutospacing="1"/>
      <w:ind w:left="621" w:hanging="621"/>
    </w:pPr>
    <w:rPr>
      <w:rFonts w:ascii="Arial" w:hAnsi="Arial"/>
      <w:sz w:val="18"/>
      <w:szCs w:val="20"/>
      <w:lang w:val="en-GB"/>
    </w:rPr>
  </w:style>
  <w:style w:type="paragraph" w:customStyle="1" w:styleId="Commonterm">
    <w:name w:val="Common term"/>
    <w:basedOn w:val="Normal"/>
    <w:next w:val="NormalIndent"/>
    <w:rsid w:val="00D3108D"/>
    <w:pPr>
      <w:keepNext/>
      <w:spacing w:before="240" w:after="60"/>
      <w:jc w:val="both"/>
    </w:pPr>
    <w:rPr>
      <w:rFonts w:ascii="Arial" w:hAnsi="Arial"/>
      <w:sz w:val="22"/>
      <w:szCs w:val="20"/>
      <w:lang w:val="en-NZ"/>
    </w:rPr>
  </w:style>
  <w:style w:type="paragraph" w:styleId="NormalIndent">
    <w:name w:val="Normal Indent"/>
    <w:basedOn w:val="Normal"/>
    <w:rsid w:val="00D3108D"/>
    <w:pPr>
      <w:ind w:left="720"/>
      <w:jc w:val="both"/>
    </w:pPr>
    <w:rPr>
      <w:rFonts w:ascii="Arial" w:hAnsi="Arial"/>
      <w:sz w:val="18"/>
      <w:szCs w:val="20"/>
      <w:lang w:val="en-NZ"/>
    </w:rPr>
  </w:style>
  <w:style w:type="paragraph" w:customStyle="1" w:styleId="blocklabel">
    <w:name w:val="block label"/>
    <w:basedOn w:val="Heading3"/>
    <w:rsid w:val="00D3108D"/>
    <w:pPr>
      <w:spacing w:before="0"/>
    </w:pPr>
    <w:rPr>
      <w:rFonts w:cs="Times New Roman"/>
      <w:bCs w:val="0"/>
      <w:sz w:val="18"/>
      <w:szCs w:val="20"/>
      <w:lang w:val="en-GB"/>
    </w:rPr>
  </w:style>
  <w:style w:type="paragraph" w:styleId="TOC3">
    <w:name w:val="toc 3"/>
    <w:basedOn w:val="Normal"/>
    <w:next w:val="Normal"/>
    <w:autoRedefine/>
    <w:uiPriority w:val="39"/>
    <w:rsid w:val="00E165FD"/>
    <w:pPr>
      <w:tabs>
        <w:tab w:val="right" w:leader="dot" w:pos="8296"/>
      </w:tabs>
    </w:pPr>
    <w:rPr>
      <w:rFonts w:ascii="Arial" w:hAnsi="Arial" w:cs="Arial"/>
      <w:noProof/>
      <w:sz w:val="18"/>
      <w:szCs w:val="18"/>
    </w:rPr>
  </w:style>
  <w:style w:type="paragraph" w:styleId="TOC4">
    <w:name w:val="toc 4"/>
    <w:basedOn w:val="Normal"/>
    <w:next w:val="Normal"/>
    <w:autoRedefine/>
    <w:uiPriority w:val="39"/>
    <w:rsid w:val="00C06462"/>
    <w:pPr>
      <w:ind w:left="720"/>
    </w:pPr>
  </w:style>
  <w:style w:type="paragraph" w:styleId="TOC5">
    <w:name w:val="toc 5"/>
    <w:basedOn w:val="Normal"/>
    <w:next w:val="Normal"/>
    <w:autoRedefine/>
    <w:uiPriority w:val="39"/>
    <w:rsid w:val="00C06462"/>
    <w:pPr>
      <w:ind w:left="960"/>
    </w:pPr>
  </w:style>
  <w:style w:type="paragraph" w:styleId="TOC6">
    <w:name w:val="toc 6"/>
    <w:basedOn w:val="Normal"/>
    <w:next w:val="Normal"/>
    <w:autoRedefine/>
    <w:uiPriority w:val="39"/>
    <w:rsid w:val="00C06462"/>
    <w:pPr>
      <w:ind w:left="1200"/>
    </w:pPr>
  </w:style>
  <w:style w:type="paragraph" w:styleId="TOC7">
    <w:name w:val="toc 7"/>
    <w:basedOn w:val="Normal"/>
    <w:next w:val="Normal"/>
    <w:autoRedefine/>
    <w:uiPriority w:val="39"/>
    <w:rsid w:val="00C06462"/>
    <w:pPr>
      <w:ind w:left="1440"/>
    </w:pPr>
  </w:style>
  <w:style w:type="paragraph" w:styleId="TOC8">
    <w:name w:val="toc 8"/>
    <w:basedOn w:val="Normal"/>
    <w:next w:val="Normal"/>
    <w:autoRedefine/>
    <w:uiPriority w:val="39"/>
    <w:rsid w:val="00C06462"/>
    <w:pPr>
      <w:ind w:left="1680"/>
    </w:pPr>
  </w:style>
  <w:style w:type="paragraph" w:styleId="TOC9">
    <w:name w:val="toc 9"/>
    <w:basedOn w:val="Normal"/>
    <w:next w:val="Normal"/>
    <w:autoRedefine/>
    <w:uiPriority w:val="39"/>
    <w:rsid w:val="00C06462"/>
    <w:pPr>
      <w:ind w:left="1920"/>
    </w:pPr>
  </w:style>
  <w:style w:type="paragraph" w:customStyle="1" w:styleId="a">
    <w:basedOn w:val="Normal"/>
    <w:semiHidden/>
    <w:rsid w:val="005B02E1"/>
    <w:pPr>
      <w:spacing w:after="160" w:line="240" w:lineRule="exact"/>
      <w:jc w:val="both"/>
    </w:pPr>
    <w:rPr>
      <w:rFonts w:ascii="Arial" w:hAnsi="Arial"/>
      <w:bCs/>
      <w:iCs/>
      <w:noProof/>
      <w:sz w:val="22"/>
      <w:szCs w:val="22"/>
      <w:lang w:val="en-NZ"/>
    </w:rPr>
  </w:style>
  <w:style w:type="character" w:customStyle="1" w:styleId="FooterChar">
    <w:name w:val="Footer Char"/>
    <w:link w:val="Footer"/>
    <w:rsid w:val="004D1401"/>
    <w:rPr>
      <w:rFonts w:ascii="Arial" w:hAnsi="Arial"/>
      <w:sz w:val="16"/>
      <w:lang w:val="en-GB" w:eastAsia="en-US" w:bidi="ar-SA"/>
    </w:rPr>
  </w:style>
  <w:style w:type="table" w:styleId="TableGrid8">
    <w:name w:val="Table Grid 8"/>
    <w:basedOn w:val="TableNormal"/>
    <w:rsid w:val="00FE65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harChar3">
    <w:name w:val="Char Char3"/>
    <w:basedOn w:val="Normal"/>
    <w:semiHidden/>
    <w:rsid w:val="009F3DB9"/>
    <w:pPr>
      <w:spacing w:after="160" w:line="240" w:lineRule="exact"/>
      <w:jc w:val="both"/>
    </w:pPr>
    <w:rPr>
      <w:rFonts w:ascii="Arial" w:hAnsi="Arial"/>
      <w:sz w:val="20"/>
      <w:szCs w:val="22"/>
      <w:lang w:val="en-NZ"/>
    </w:rPr>
  </w:style>
  <w:style w:type="paragraph" w:customStyle="1" w:styleId="Footermessage">
    <w:name w:val="Footer message"/>
    <w:basedOn w:val="Footer"/>
    <w:rsid w:val="00D678FB"/>
    <w:pPr>
      <w:tabs>
        <w:tab w:val="clear" w:pos="4153"/>
        <w:tab w:val="clear" w:pos="8306"/>
      </w:tabs>
      <w:spacing w:after="100" w:afterAutospacing="1"/>
      <w:jc w:val="center"/>
    </w:pPr>
    <w:rPr>
      <w:b/>
      <w:bCs/>
      <w:color w:val="999999"/>
      <w:sz w:val="18"/>
      <w:szCs w:val="22"/>
      <w:lang w:val="en-NZ"/>
    </w:rPr>
  </w:style>
  <w:style w:type="character" w:styleId="Strong">
    <w:name w:val="Strong"/>
    <w:qFormat/>
    <w:rsid w:val="00D678FB"/>
    <w:rPr>
      <w:rFonts w:ascii="Arial" w:hAnsi="Arial"/>
      <w:b/>
      <w:bCs/>
    </w:rPr>
  </w:style>
  <w:style w:type="paragraph" w:customStyle="1" w:styleId="TableText0">
    <w:name w:val="Table Text"/>
    <w:basedOn w:val="Normal"/>
    <w:link w:val="TableTextChar"/>
    <w:rsid w:val="00D678FB"/>
    <w:pPr>
      <w:tabs>
        <w:tab w:val="left" w:pos="425"/>
      </w:tabs>
      <w:spacing w:after="100" w:afterAutospacing="1"/>
    </w:pPr>
    <w:rPr>
      <w:rFonts w:ascii="Arial" w:hAnsi="Arial"/>
      <w:sz w:val="22"/>
      <w:szCs w:val="22"/>
      <w:lang w:val="en-NZ"/>
    </w:rPr>
  </w:style>
  <w:style w:type="character" w:customStyle="1" w:styleId="TableTextChar">
    <w:name w:val="Table Text Char"/>
    <w:link w:val="TableText0"/>
    <w:rsid w:val="00D678FB"/>
    <w:rPr>
      <w:rFonts w:ascii="Arial" w:hAnsi="Arial"/>
      <w:sz w:val="22"/>
      <w:szCs w:val="22"/>
      <w:lang w:val="en-NZ" w:eastAsia="en-US" w:bidi="ar-SA"/>
    </w:rPr>
  </w:style>
  <w:style w:type="paragraph" w:customStyle="1" w:styleId="Headline">
    <w:name w:val="Headline"/>
    <w:basedOn w:val="Normal"/>
    <w:rsid w:val="00D678FB"/>
    <w:pPr>
      <w:spacing w:after="100" w:afterAutospacing="1"/>
      <w:jc w:val="right"/>
    </w:pPr>
    <w:rPr>
      <w:rFonts w:ascii="Arial" w:hAnsi="Arial"/>
      <w:b/>
      <w:sz w:val="32"/>
      <w:szCs w:val="22"/>
      <w:lang w:val="en-NZ"/>
    </w:rPr>
  </w:style>
  <w:style w:type="paragraph" w:styleId="Subtitle">
    <w:name w:val="Subtitle"/>
    <w:basedOn w:val="Normal"/>
    <w:qFormat/>
    <w:rsid w:val="00D678FB"/>
    <w:pPr>
      <w:spacing w:after="60" w:afterAutospacing="1"/>
      <w:jc w:val="right"/>
      <w:outlineLvl w:val="1"/>
    </w:pPr>
    <w:rPr>
      <w:rFonts w:ascii="Arial" w:hAnsi="Arial" w:cs="Arial"/>
      <w:b/>
      <w:lang w:val="en-NZ"/>
    </w:rPr>
  </w:style>
  <w:style w:type="paragraph" w:customStyle="1" w:styleId="Imprint">
    <w:name w:val="Imprint"/>
    <w:basedOn w:val="Normal"/>
    <w:next w:val="Normal"/>
    <w:rsid w:val="00D678FB"/>
    <w:pPr>
      <w:spacing w:after="240"/>
      <w:jc w:val="center"/>
    </w:pPr>
    <w:rPr>
      <w:rFonts w:ascii="Arial Mäori" w:hAnsi="Arial Mäori"/>
      <w:szCs w:val="20"/>
      <w:lang w:val="en-NZ"/>
    </w:rPr>
  </w:style>
  <w:style w:type="paragraph" w:styleId="BalloonText">
    <w:name w:val="Balloon Text"/>
    <w:basedOn w:val="Normal"/>
    <w:semiHidden/>
    <w:rsid w:val="00777014"/>
    <w:rPr>
      <w:rFonts w:ascii="Tahoma" w:hAnsi="Tahoma" w:cs="Tahoma"/>
      <w:sz w:val="16"/>
      <w:szCs w:val="16"/>
    </w:rPr>
  </w:style>
  <w:style w:type="character" w:styleId="CommentReference">
    <w:name w:val="annotation reference"/>
    <w:semiHidden/>
    <w:rsid w:val="00D15C5B"/>
    <w:rPr>
      <w:sz w:val="16"/>
      <w:szCs w:val="16"/>
    </w:rPr>
  </w:style>
  <w:style w:type="paragraph" w:styleId="CommentText">
    <w:name w:val="annotation text"/>
    <w:basedOn w:val="Normal"/>
    <w:semiHidden/>
    <w:rsid w:val="00D15C5B"/>
    <w:rPr>
      <w:sz w:val="20"/>
      <w:szCs w:val="20"/>
    </w:rPr>
  </w:style>
  <w:style w:type="paragraph" w:styleId="CommentSubject">
    <w:name w:val="annotation subject"/>
    <w:basedOn w:val="CommentText"/>
    <w:next w:val="CommentText"/>
    <w:semiHidden/>
    <w:rsid w:val="00D15C5B"/>
    <w:rPr>
      <w:b/>
      <w:bCs/>
    </w:rPr>
  </w:style>
  <w:style w:type="character" w:customStyle="1" w:styleId="BodyTextChar">
    <w:name w:val="Body Text Char"/>
    <w:link w:val="BodyText"/>
    <w:rsid w:val="00992C49"/>
    <w:rPr>
      <w:rFonts w:ascii="Arial" w:hAnsi="Arial"/>
      <w:sz w:val="18"/>
      <w:lang w:val="en-GB" w:eastAsia="en-US"/>
    </w:rPr>
  </w:style>
  <w:style w:type="character" w:customStyle="1" w:styleId="BodyTextIndentChar">
    <w:name w:val="Body Text Indent Char"/>
    <w:link w:val="BodyTextIndent"/>
    <w:rsid w:val="00992C49"/>
    <w:rPr>
      <w:rFonts w:ascii="Arial" w:hAnsi="Arial"/>
      <w:sz w:val="18"/>
      <w:lang w:val="en-GB" w:eastAsia="en-US"/>
    </w:rPr>
  </w:style>
  <w:style w:type="paragraph" w:customStyle="1" w:styleId="Default">
    <w:name w:val="Default"/>
    <w:rsid w:val="00FE457A"/>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C13CB9"/>
    <w:rPr>
      <w:sz w:val="24"/>
      <w:szCs w:val="24"/>
      <w:lang w:val="en-US" w:eastAsia="en-US"/>
    </w:rPr>
  </w:style>
  <w:style w:type="paragraph" w:styleId="ListParagraph">
    <w:name w:val="List Paragraph"/>
    <w:basedOn w:val="Normal"/>
    <w:uiPriority w:val="34"/>
    <w:qFormat/>
    <w:rsid w:val="00D50F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786733">
      <w:bodyDiv w:val="1"/>
      <w:marLeft w:val="0"/>
      <w:marRight w:val="0"/>
      <w:marTop w:val="0"/>
      <w:marBottom w:val="0"/>
      <w:divBdr>
        <w:top w:val="none" w:sz="0" w:space="0" w:color="auto"/>
        <w:left w:val="none" w:sz="0" w:space="0" w:color="auto"/>
        <w:bottom w:val="none" w:sz="0" w:space="0" w:color="auto"/>
        <w:right w:val="none" w:sz="0" w:space="0" w:color="auto"/>
      </w:divBdr>
      <w:divsChild>
        <w:div w:id="408188238">
          <w:marLeft w:val="179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www.health.govt.nz/nz-health-statistics/access-and-use" TargetMode="External"/><Relationship Id="rId39" Type="http://schemas.openxmlformats.org/officeDocument/2006/relationships/hyperlink" Target="http://www.moh.govt.nz/notebook/nbbooks.nsf/0/9fecff85d44b17c8cc25709300001caa/$FILE/AccidentServices.pdf" TargetMode="External"/><Relationship Id="rId21" Type="http://schemas.openxmlformats.org/officeDocument/2006/relationships/hyperlink" Target="http://www.health.govt.nz/" TargetMode="External"/><Relationship Id="rId34" Type="http://schemas.openxmlformats.org/officeDocument/2006/relationships/hyperlink" Target="http://www.health.govt.nz/publication/current-data-access-policy" TargetMode="External"/><Relationship Id="rId42" Type="http://schemas.openxmlformats.org/officeDocument/2006/relationships/hyperlink" Target="http://www.health.govt.nz/nz-health-statistics/data-references/weighted-inlier-equivalent-separations" TargetMode="External"/><Relationship Id="rId47" Type="http://schemas.openxmlformats.org/officeDocument/2006/relationships/footer" Target="footer3.xml"/><Relationship Id="rId50" Type="http://schemas.openxmlformats.org/officeDocument/2006/relationships/hyperlink" Target="http://www.health.govt.nz/nz-health-statistics/data-references/code-tables/common-code-tables/admission-type-code-table" TargetMode="External"/><Relationship Id="rId55" Type="http://schemas.openxmlformats.org/officeDocument/2006/relationships/hyperlink" Target="http://www.health.govt.nz/nz-health-statistics/data-references/code-tables/common-code-tables/clinical-coding-system-code-table" TargetMode="External"/><Relationship Id="rId63" Type="http://schemas.openxmlformats.org/officeDocument/2006/relationships/hyperlink" Target="http://www.health.govt.nz/nz-health-statistics/data-references/code-tables/common-code-tables/facility-code-table" TargetMode="External"/><Relationship Id="rId68" Type="http://schemas.openxmlformats.org/officeDocument/2006/relationships/hyperlink" Target="http://www.health.govt.nz/nz-health-statistics/data-references/code-tables/common-code-tables/occupation-code-table" TargetMode="External"/><Relationship Id="rId76"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hyperlink" Target="http://www.health.govt.nz/nz-health-statistics/data-references/code-tables" TargetMode="External"/><Relationship Id="rId2" Type="http://schemas.openxmlformats.org/officeDocument/2006/relationships/numbering" Target="numbering.xml"/><Relationship Id="rId16" Type="http://schemas.openxmlformats.org/officeDocument/2006/relationships/hyperlink" Target="mailto:data-enquiries@moh.govt.nz" TargetMode="External"/><Relationship Id="rId29" Type="http://schemas.openxmlformats.org/officeDocument/2006/relationships/hyperlink" Target="http://www.health.govt.nz/nz-health-statistics/access-and-use" TargetMode="External"/><Relationship Id="rId11" Type="http://schemas.openxmlformats.org/officeDocument/2006/relationships/header" Target="header2.xml"/><Relationship Id="rId24" Type="http://schemas.openxmlformats.org/officeDocument/2006/relationships/hyperlink" Target="http://www.health.govt.nz/nz-health-statistics/access-and-use" TargetMode="External"/><Relationship Id="rId32" Type="http://schemas.openxmlformats.org/officeDocument/2006/relationships/hyperlink" Target="http://www.health.govt.nz/our-work/health-identity/national-health-index" TargetMode="External"/><Relationship Id="rId37" Type="http://schemas.openxmlformats.org/officeDocument/2006/relationships/hyperlink" Target="http://www.health.govt.nz/our-work/life-stages/maternity-and-breastfeeding/maternity-services/primary-maternity-services-notice-section-88" TargetMode="External"/><Relationship Id="rId40" Type="http://schemas.openxmlformats.org/officeDocument/2006/relationships/hyperlink" Target="http://www.health.govt.nz/" TargetMode="External"/><Relationship Id="rId45" Type="http://schemas.openxmlformats.org/officeDocument/2006/relationships/oleObject" Target="embeddings/oleObject1.bin"/><Relationship Id="rId53" Type="http://schemas.openxmlformats.org/officeDocument/2006/relationships/hyperlink" Target="http://www.health.govt.nz/nz-health-statistics/data-references/code-tables/common-code-tables/birth-death-location-code-table" TargetMode="External"/><Relationship Id="rId58" Type="http://schemas.openxmlformats.org/officeDocument/2006/relationships/hyperlink" Target="http://www.health.govt.nz/nz-health-statistics/data-references/code-tables/common-code-tables/drg-code-table%20" TargetMode="External"/><Relationship Id="rId66" Type="http://schemas.openxmlformats.org/officeDocument/2006/relationships/hyperlink" Target="http://www.health.govt.nz/nz-health-statistics/data-references/code-tables/common-code-tables/legal-status-code-table" TargetMode="External"/><Relationship Id="rId74" Type="http://schemas.openxmlformats.org/officeDocument/2006/relationships/header" Target="header6.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health.govt.nz/nz-health-statistics/data-references/code-tables/common-code-tables/event-clinical-code-type-code-table" TargetMode="Externa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www.health.govt.nz/nz-health-statistics/data-references/weighted-inlier-equivalent-separations" TargetMode="External"/><Relationship Id="rId44" Type="http://schemas.openxmlformats.org/officeDocument/2006/relationships/image" Target="media/image3.wmf"/><Relationship Id="rId52" Type="http://schemas.openxmlformats.org/officeDocument/2006/relationships/hyperlink" Target="http://www.health.govt.nz/nz-health-statistics/data-references/code-tables/common-code-tables/agency-type-code-table" TargetMode="External"/><Relationship Id="rId60" Type="http://schemas.openxmlformats.org/officeDocument/2006/relationships/hyperlink" Target="http://www.health.govt.nz/nz-health-statistics/data-references/code-tables/common-code-tables/ethnicity-code-tables" TargetMode="External"/><Relationship Id="rId65" Type="http://schemas.openxmlformats.org/officeDocument/2006/relationships/hyperlink" Target="http://www.health.govt.nz/nz-health-statistics/data-references/code-tables/common-code-tables/health-specialty-code-table" TargetMode="External"/><Relationship Id="rId73" Type="http://schemas.openxmlformats.org/officeDocument/2006/relationships/oleObject" Target="embeddings/oleObject2.bin"/><Relationship Id="rId78"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govt.nz/" TargetMode="External"/><Relationship Id="rId22" Type="http://schemas.openxmlformats.org/officeDocument/2006/relationships/hyperlink" Target="http://www.health.govt.nz" TargetMode="External"/><Relationship Id="rId27" Type="http://schemas.openxmlformats.org/officeDocument/2006/relationships/hyperlink" Target="http://www.health.govt.nz/nz-health-statistics/data-references/code-tables/common-code-tables" TargetMode="External"/><Relationship Id="rId30" Type="http://schemas.openxmlformats.org/officeDocument/2006/relationships/hyperlink" Target="http://www.health.govt.nz/nz-health-statistics/access-and-use" TargetMode="External"/><Relationship Id="rId35" Type="http://schemas.openxmlformats.org/officeDocument/2006/relationships/hyperlink" Target="http://www.health.govt.nz/nz-health-statistics/access-and-use" TargetMode="External"/><Relationship Id="rId43" Type="http://schemas.openxmlformats.org/officeDocument/2006/relationships/hyperlink" Target="http://www.health.govt.nz/publication/appendix-b-glossary" TargetMode="External"/><Relationship Id="rId48" Type="http://schemas.openxmlformats.org/officeDocument/2006/relationships/hyperlink" Target="http://www.health.govt.nz/nz-health-statistics/data-references/weighted-inlier-equivalent-separations" TargetMode="External"/><Relationship Id="rId56" Type="http://schemas.openxmlformats.org/officeDocument/2006/relationships/hyperlink" Target="http://www.health.govt.nz/nz-health-statistics/data-references/code-tables/common-code-tables/country-birth-code-table" TargetMode="External"/><Relationship Id="rId64" Type="http://schemas.openxmlformats.org/officeDocument/2006/relationships/hyperlink" Target="http://www.health.govt.nz/nz-health-statistics/data-references/code-tables/common-code-tables/facility-type-code-table" TargetMode="External"/><Relationship Id="rId69" Type="http://schemas.openxmlformats.org/officeDocument/2006/relationships/hyperlink" Target="http://www.health.govt.nz/nz-health-statistics/data-references/code-tables/common-code-tables/principal-health-service-purchaser-code-table" TargetMode="External"/><Relationship Id="rId77"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health.govt.nz/nz-health-statistics/data-references/code-tables/common-code-tables/agency-code-table" TargetMode="External"/><Relationship Id="rId72" Type="http://schemas.openxmlformats.org/officeDocument/2006/relationships/image" Target="media/image4.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health.govt.nz/" TargetMode="External"/><Relationship Id="rId17" Type="http://schemas.openxmlformats.org/officeDocument/2006/relationships/header" Target="header3.xml"/><Relationship Id="rId25" Type="http://schemas.openxmlformats.org/officeDocument/2006/relationships/hyperlink" Target="mailto:compliance@moh.govt.nz" TargetMode="External"/><Relationship Id="rId33" Type="http://schemas.openxmlformats.org/officeDocument/2006/relationships/hyperlink" Target="http://www.moh.govt.nz/notebook/nbbooks.nsf/0/9fecff85d44b17c8cc25709300001caa/$FILE/AccidentServices.pdf" TargetMode="External"/><Relationship Id="rId38" Type="http://schemas.openxmlformats.org/officeDocument/2006/relationships/hyperlink" Target="http://www.health.govt.nz/our-work/health-identity/national-health-index" TargetMode="External"/><Relationship Id="rId46" Type="http://schemas.openxmlformats.org/officeDocument/2006/relationships/header" Target="header5.xml"/><Relationship Id="rId59" Type="http://schemas.openxmlformats.org/officeDocument/2006/relationships/hyperlink" Target="http://www.health.govt.nz/nz-health-statistics/data-references/code-tables/common-code-tables/drg-grouper-code-table" TargetMode="External"/><Relationship Id="rId67" Type="http://schemas.openxmlformats.org/officeDocument/2006/relationships/hyperlink" Target="http://www.health.govt.nz/nz-health-statistics/data-references/code-tables/common-code-tables/mdc-code-table" TargetMode="External"/><Relationship Id="rId20" Type="http://schemas.openxmlformats.org/officeDocument/2006/relationships/hyperlink" Target="mailto:data-enquiries@moh.govt.nz" TargetMode="External"/><Relationship Id="rId41" Type="http://schemas.openxmlformats.org/officeDocument/2006/relationships/hyperlink" Target="http://www.health.govt.nz/nz-health-statistics/data-references/weighted-inlier-equivalent-separations" TargetMode="External"/><Relationship Id="rId54" Type="http://schemas.openxmlformats.org/officeDocument/2006/relationships/hyperlink" Target="http://www.health.govt.nz/nz-health-statistics/data-references/code-tables/common-code-tables/clinical-code-type" TargetMode="External"/><Relationship Id="rId62" Type="http://schemas.openxmlformats.org/officeDocument/2006/relationships/hyperlink" Target="http://www.health.govt.nz/nz-health-statistics/data-references/code-tables/common-code-tables/event-type-code-table%20" TargetMode="External"/><Relationship Id="rId70" Type="http://schemas.openxmlformats.org/officeDocument/2006/relationships/hyperlink" Target="http://www.health.govt.nz/nz-health-statistics/data-references/code-tables/common-code-tables/psychiatric-leave-end-code-table"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health.govt.nz/publications" TargetMode="External"/><Relationship Id="rId23" Type="http://schemas.openxmlformats.org/officeDocument/2006/relationships/hyperlink" Target="http://www.health.govt.nz/nz-health-statistics/data-references/code-tables/common-code-tables/agency-code-table" TargetMode="External"/><Relationship Id="rId28" Type="http://schemas.openxmlformats.org/officeDocument/2006/relationships/hyperlink" Target="mailto:compliance@moh.govt.nz" TargetMode="External"/><Relationship Id="rId36" Type="http://schemas.openxmlformats.org/officeDocument/2006/relationships/hyperlink" Target="http://www.health.govt.nz/nz-health-statistics/access-and-use" TargetMode="External"/><Relationship Id="rId49" Type="http://schemas.openxmlformats.org/officeDocument/2006/relationships/hyperlink" Target="http://www.health.govt.nz/nz-health-statistics/data-references/code-tables/common-code-tables/admission-source-code-table" TargetMode="External"/><Relationship Id="rId57" Type="http://schemas.openxmlformats.org/officeDocument/2006/relationships/hyperlink" Target="http://www.health.govt.nz/nz-health-statistics/data-references/code-tables/common-code-tables/domicile-code-tabl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oleObject" Target="embeddings/oleObject3.bin"/><Relationship Id="rId1" Type="http://schemas.openxmlformats.org/officeDocument/2006/relationships/image" Target="media/image5.png"/><Relationship Id="rId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E72BE-F4F7-4F8B-B070-7B552721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207</Pages>
  <Words>49474</Words>
  <Characters>282008</Characters>
  <Application>Microsoft Office Word</Application>
  <DocSecurity>4</DocSecurity>
  <Lines>2350</Lines>
  <Paragraphs>661</Paragraphs>
  <ScaleCrop>false</ScaleCrop>
  <HeadingPairs>
    <vt:vector size="2" baseType="variant">
      <vt:variant>
        <vt:lpstr>Title</vt:lpstr>
      </vt:variant>
      <vt:variant>
        <vt:i4>1</vt:i4>
      </vt:variant>
    </vt:vector>
  </HeadingPairs>
  <TitlesOfParts>
    <vt:vector size="1" baseType="lpstr">
      <vt:lpstr>NMDS (Hospital Events) Data Dictionary</vt:lpstr>
    </vt:vector>
  </TitlesOfParts>
  <Company>Ministry of Health</Company>
  <LinksUpToDate>false</LinksUpToDate>
  <CharactersWithSpaces>330821</CharactersWithSpaces>
  <SharedDoc>false</SharedDoc>
  <HLinks>
    <vt:vector size="1194" baseType="variant">
      <vt:variant>
        <vt:i4>8192046</vt:i4>
      </vt:variant>
      <vt:variant>
        <vt:i4>1086</vt:i4>
      </vt:variant>
      <vt:variant>
        <vt:i4>0</vt:i4>
      </vt:variant>
      <vt:variant>
        <vt:i4>5</vt:i4>
      </vt:variant>
      <vt:variant>
        <vt:lpwstr>http://www.health.govt.nz/nz-health-statistics/data-references/code-tables</vt:lpwstr>
      </vt:variant>
      <vt:variant>
        <vt:lpwstr/>
      </vt:variant>
      <vt:variant>
        <vt:i4>2752614</vt:i4>
      </vt:variant>
      <vt:variant>
        <vt:i4>1083</vt:i4>
      </vt:variant>
      <vt:variant>
        <vt:i4>0</vt:i4>
      </vt:variant>
      <vt:variant>
        <vt:i4>5</vt:i4>
      </vt:variant>
      <vt:variant>
        <vt:lpwstr>http://www.health.govt.nz/nz-health-statistics/data-references/code-tables/common-code-tables/psychiatric-leave-end-code-table</vt:lpwstr>
      </vt:variant>
      <vt:variant>
        <vt:lpwstr/>
      </vt:variant>
      <vt:variant>
        <vt:i4>8257649</vt:i4>
      </vt:variant>
      <vt:variant>
        <vt:i4>1080</vt:i4>
      </vt:variant>
      <vt:variant>
        <vt:i4>0</vt:i4>
      </vt:variant>
      <vt:variant>
        <vt:i4>5</vt:i4>
      </vt:variant>
      <vt:variant>
        <vt:lpwstr>http://www.health.govt.nz/nz-health-statistics/data-references/code-tables/common-code-tables/principal-health-service-purchaser-code-table</vt:lpwstr>
      </vt:variant>
      <vt:variant>
        <vt:lpwstr/>
      </vt:variant>
      <vt:variant>
        <vt:i4>3145839</vt:i4>
      </vt:variant>
      <vt:variant>
        <vt:i4>1077</vt:i4>
      </vt:variant>
      <vt:variant>
        <vt:i4>0</vt:i4>
      </vt:variant>
      <vt:variant>
        <vt:i4>5</vt:i4>
      </vt:variant>
      <vt:variant>
        <vt:lpwstr>http://www.health.govt.nz/nz-health-statistics/data-references/code-tables/common-code-tables/occupation-code-table</vt:lpwstr>
      </vt:variant>
      <vt:variant>
        <vt:lpwstr/>
      </vt:variant>
      <vt:variant>
        <vt:i4>5701648</vt:i4>
      </vt:variant>
      <vt:variant>
        <vt:i4>1074</vt:i4>
      </vt:variant>
      <vt:variant>
        <vt:i4>0</vt:i4>
      </vt:variant>
      <vt:variant>
        <vt:i4>5</vt:i4>
      </vt:variant>
      <vt:variant>
        <vt:lpwstr>http://www.health.govt.nz/nz-health-statistics/data-references/code-tables/common-code-tables/mdc-code-table</vt:lpwstr>
      </vt:variant>
      <vt:variant>
        <vt:lpwstr/>
      </vt:variant>
      <vt:variant>
        <vt:i4>1703944</vt:i4>
      </vt:variant>
      <vt:variant>
        <vt:i4>1071</vt:i4>
      </vt:variant>
      <vt:variant>
        <vt:i4>0</vt:i4>
      </vt:variant>
      <vt:variant>
        <vt:i4>5</vt:i4>
      </vt:variant>
      <vt:variant>
        <vt:lpwstr>http://www.health.govt.nz/nz-health-statistics/data-references/code-tables/common-code-tables/legal-status-code-table</vt:lpwstr>
      </vt:variant>
      <vt:variant>
        <vt:lpwstr/>
      </vt:variant>
      <vt:variant>
        <vt:i4>4915294</vt:i4>
      </vt:variant>
      <vt:variant>
        <vt:i4>1068</vt:i4>
      </vt:variant>
      <vt:variant>
        <vt:i4>0</vt:i4>
      </vt:variant>
      <vt:variant>
        <vt:i4>5</vt:i4>
      </vt:variant>
      <vt:variant>
        <vt:lpwstr>http://www.health.govt.nz/nz-health-statistics/data-references/code-tables/common-code-tables/health-specialty-code-table</vt:lpwstr>
      </vt:variant>
      <vt:variant>
        <vt:lpwstr/>
      </vt:variant>
      <vt:variant>
        <vt:i4>3080242</vt:i4>
      </vt:variant>
      <vt:variant>
        <vt:i4>1065</vt:i4>
      </vt:variant>
      <vt:variant>
        <vt:i4>0</vt:i4>
      </vt:variant>
      <vt:variant>
        <vt:i4>5</vt:i4>
      </vt:variant>
      <vt:variant>
        <vt:lpwstr>http://www.health.govt.nz/nz-health-statistics/data-references/code-tables/common-code-tables/facility-type-code-table</vt:lpwstr>
      </vt:variant>
      <vt:variant>
        <vt:lpwstr/>
      </vt:variant>
      <vt:variant>
        <vt:i4>5767189</vt:i4>
      </vt:variant>
      <vt:variant>
        <vt:i4>1062</vt:i4>
      </vt:variant>
      <vt:variant>
        <vt:i4>0</vt:i4>
      </vt:variant>
      <vt:variant>
        <vt:i4>5</vt:i4>
      </vt:variant>
      <vt:variant>
        <vt:lpwstr>http://www.health.govt.nz/nz-health-statistics/data-references/code-tables/common-code-tables/facility-code-table</vt:lpwstr>
      </vt:variant>
      <vt:variant>
        <vt:lpwstr/>
      </vt:variant>
      <vt:variant>
        <vt:i4>6881400</vt:i4>
      </vt:variant>
      <vt:variant>
        <vt:i4>1059</vt:i4>
      </vt:variant>
      <vt:variant>
        <vt:i4>0</vt:i4>
      </vt:variant>
      <vt:variant>
        <vt:i4>5</vt:i4>
      </vt:variant>
      <vt:variant>
        <vt:lpwstr>http://www.health.govt.nz/nz-health-statistics/data-references/code-tables/common-code-tables/event-type-code-table</vt:lpwstr>
      </vt:variant>
      <vt:variant>
        <vt:lpwstr/>
      </vt:variant>
      <vt:variant>
        <vt:i4>5111901</vt:i4>
      </vt:variant>
      <vt:variant>
        <vt:i4>1056</vt:i4>
      </vt:variant>
      <vt:variant>
        <vt:i4>0</vt:i4>
      </vt:variant>
      <vt:variant>
        <vt:i4>5</vt:i4>
      </vt:variant>
      <vt:variant>
        <vt:lpwstr>http://www.health.govt.nz/nz-health-statistics/data-references/code-tables/common-code-tables/event-clinical-code-type-code-table</vt:lpwstr>
      </vt:variant>
      <vt:variant>
        <vt:lpwstr/>
      </vt:variant>
      <vt:variant>
        <vt:i4>4063338</vt:i4>
      </vt:variant>
      <vt:variant>
        <vt:i4>1053</vt:i4>
      </vt:variant>
      <vt:variant>
        <vt:i4>0</vt:i4>
      </vt:variant>
      <vt:variant>
        <vt:i4>5</vt:i4>
      </vt:variant>
      <vt:variant>
        <vt:lpwstr>http://www.health.govt.nz/nz-health-statistics/data-references/code-tables/common-code-tables/ethnicity-code-tables</vt:lpwstr>
      </vt:variant>
      <vt:variant>
        <vt:lpwstr/>
      </vt:variant>
      <vt:variant>
        <vt:i4>917527</vt:i4>
      </vt:variant>
      <vt:variant>
        <vt:i4>1050</vt:i4>
      </vt:variant>
      <vt:variant>
        <vt:i4>0</vt:i4>
      </vt:variant>
      <vt:variant>
        <vt:i4>5</vt:i4>
      </vt:variant>
      <vt:variant>
        <vt:lpwstr>http://www.health.govt.nz/nz-health-statistics/data-references/code-tables/common-code-tables/drg-grouper-code-table</vt:lpwstr>
      </vt:variant>
      <vt:variant>
        <vt:lpwstr/>
      </vt:variant>
      <vt:variant>
        <vt:i4>4259869</vt:i4>
      </vt:variant>
      <vt:variant>
        <vt:i4>1047</vt:i4>
      </vt:variant>
      <vt:variant>
        <vt:i4>0</vt:i4>
      </vt:variant>
      <vt:variant>
        <vt:i4>5</vt:i4>
      </vt:variant>
      <vt:variant>
        <vt:lpwstr>http://www.health.govt.nz/nz-health-statistics/data-references/code-tables/common-code-tables/drg-code-table</vt:lpwstr>
      </vt:variant>
      <vt:variant>
        <vt:lpwstr/>
      </vt:variant>
      <vt:variant>
        <vt:i4>4849678</vt:i4>
      </vt:variant>
      <vt:variant>
        <vt:i4>1044</vt:i4>
      </vt:variant>
      <vt:variant>
        <vt:i4>0</vt:i4>
      </vt:variant>
      <vt:variant>
        <vt:i4>5</vt:i4>
      </vt:variant>
      <vt:variant>
        <vt:lpwstr>http://www.health.govt.nz/nz-health-statistics/data-references/code-tables/common-code-tables/domicile-code-table</vt:lpwstr>
      </vt:variant>
      <vt:variant>
        <vt:lpwstr/>
      </vt:variant>
      <vt:variant>
        <vt:i4>7340157</vt:i4>
      </vt:variant>
      <vt:variant>
        <vt:i4>1041</vt:i4>
      </vt:variant>
      <vt:variant>
        <vt:i4>0</vt:i4>
      </vt:variant>
      <vt:variant>
        <vt:i4>5</vt:i4>
      </vt:variant>
      <vt:variant>
        <vt:lpwstr>http://www.health.govt.nz/nz-health-statistics/data-references/code-tables/common-code-tables/country-birth-code-table</vt:lpwstr>
      </vt:variant>
      <vt:variant>
        <vt:lpwstr/>
      </vt:variant>
      <vt:variant>
        <vt:i4>6881315</vt:i4>
      </vt:variant>
      <vt:variant>
        <vt:i4>1038</vt:i4>
      </vt:variant>
      <vt:variant>
        <vt:i4>0</vt:i4>
      </vt:variant>
      <vt:variant>
        <vt:i4>5</vt:i4>
      </vt:variant>
      <vt:variant>
        <vt:lpwstr>http://www.health.govt.nz/nz-health-statistics/data-references/code-tables/common-code-tables/clinical-coding-system-code-table</vt:lpwstr>
      </vt:variant>
      <vt:variant>
        <vt:lpwstr/>
      </vt:variant>
      <vt:variant>
        <vt:i4>6029336</vt:i4>
      </vt:variant>
      <vt:variant>
        <vt:i4>1035</vt:i4>
      </vt:variant>
      <vt:variant>
        <vt:i4>0</vt:i4>
      </vt:variant>
      <vt:variant>
        <vt:i4>5</vt:i4>
      </vt:variant>
      <vt:variant>
        <vt:lpwstr>http://www.health.govt.nz/nz-health-statistics/data-references/code-tables/common-code-tables/clinical-code-type</vt:lpwstr>
      </vt:variant>
      <vt:variant>
        <vt:lpwstr/>
      </vt:variant>
      <vt:variant>
        <vt:i4>4521993</vt:i4>
      </vt:variant>
      <vt:variant>
        <vt:i4>1032</vt:i4>
      </vt:variant>
      <vt:variant>
        <vt:i4>0</vt:i4>
      </vt:variant>
      <vt:variant>
        <vt:i4>5</vt:i4>
      </vt:variant>
      <vt:variant>
        <vt:lpwstr>http://www.health.govt.nz/nz-health-statistics/data-references/code-tables/common-code-tables/birth-death-location-code-table</vt:lpwstr>
      </vt:variant>
      <vt:variant>
        <vt:lpwstr/>
      </vt:variant>
      <vt:variant>
        <vt:i4>4653128</vt:i4>
      </vt:variant>
      <vt:variant>
        <vt:i4>1029</vt:i4>
      </vt:variant>
      <vt:variant>
        <vt:i4>0</vt:i4>
      </vt:variant>
      <vt:variant>
        <vt:i4>5</vt:i4>
      </vt:variant>
      <vt:variant>
        <vt:lpwstr>http://www.health.govt.nz/nz-health-statistics/data-references/code-tables/common-code-tables/agency-type-code-table</vt:lpwstr>
      </vt:variant>
      <vt:variant>
        <vt:lpwstr/>
      </vt:variant>
      <vt:variant>
        <vt:i4>3145839</vt:i4>
      </vt:variant>
      <vt:variant>
        <vt:i4>1026</vt:i4>
      </vt:variant>
      <vt:variant>
        <vt:i4>0</vt:i4>
      </vt:variant>
      <vt:variant>
        <vt:i4>5</vt:i4>
      </vt:variant>
      <vt:variant>
        <vt:lpwstr>http://www.health.govt.nz/nz-health-statistics/data-references/code-tables/common-code-tables/agency-code-table</vt:lpwstr>
      </vt:variant>
      <vt:variant>
        <vt:lpwstr/>
      </vt:variant>
      <vt:variant>
        <vt:i4>6291572</vt:i4>
      </vt:variant>
      <vt:variant>
        <vt:i4>1023</vt:i4>
      </vt:variant>
      <vt:variant>
        <vt:i4>0</vt:i4>
      </vt:variant>
      <vt:variant>
        <vt:i4>5</vt:i4>
      </vt:variant>
      <vt:variant>
        <vt:lpwstr>http://www.health.govt.nz/nz-health-statistics/data-references/code-tables/common-code-tables/admission-type-code-table</vt:lpwstr>
      </vt:variant>
      <vt:variant>
        <vt:lpwstr/>
      </vt:variant>
      <vt:variant>
        <vt:i4>262165</vt:i4>
      </vt:variant>
      <vt:variant>
        <vt:i4>1020</vt:i4>
      </vt:variant>
      <vt:variant>
        <vt:i4>0</vt:i4>
      </vt:variant>
      <vt:variant>
        <vt:i4>5</vt:i4>
      </vt:variant>
      <vt:variant>
        <vt:lpwstr>http://www.health.govt.nz/nz-health-statistics/data-references/code-tables/common-code-tables/admission-source-code-table</vt:lpwstr>
      </vt:variant>
      <vt:variant>
        <vt:lpwstr/>
      </vt:variant>
      <vt:variant>
        <vt:i4>131163</vt:i4>
      </vt:variant>
      <vt:variant>
        <vt:i4>1014</vt:i4>
      </vt:variant>
      <vt:variant>
        <vt:i4>0</vt:i4>
      </vt:variant>
      <vt:variant>
        <vt:i4>5</vt:i4>
      </vt:variant>
      <vt:variant>
        <vt:lpwstr>http://www.nzhis.govt.nz/moh.nsf/pagesns/241</vt:lpwstr>
      </vt:variant>
      <vt:variant>
        <vt:lpwstr/>
      </vt:variant>
      <vt:variant>
        <vt:i4>2228340</vt:i4>
      </vt:variant>
      <vt:variant>
        <vt:i4>1011</vt:i4>
      </vt:variant>
      <vt:variant>
        <vt:i4>0</vt:i4>
      </vt:variant>
      <vt:variant>
        <vt:i4>5</vt:i4>
      </vt:variant>
      <vt:variant>
        <vt:lpwstr>http://www.health.govt.nz/</vt:lpwstr>
      </vt:variant>
      <vt:variant>
        <vt:lpwstr/>
      </vt:variant>
      <vt:variant>
        <vt:i4>5701632</vt:i4>
      </vt:variant>
      <vt:variant>
        <vt:i4>1008</vt:i4>
      </vt:variant>
      <vt:variant>
        <vt:i4>0</vt:i4>
      </vt:variant>
      <vt:variant>
        <vt:i4>5</vt:i4>
      </vt:variant>
      <vt:variant>
        <vt:lpwstr>http://www.moh.govt.nz/notebook/nbbooks.nsf/0/9fecff85d44b17c8cc25709300001caa/$FILE/AccidentServices.pdf</vt:lpwstr>
      </vt:variant>
      <vt:variant>
        <vt:lpwstr/>
      </vt:variant>
      <vt:variant>
        <vt:i4>851984</vt:i4>
      </vt:variant>
      <vt:variant>
        <vt:i4>1005</vt:i4>
      </vt:variant>
      <vt:variant>
        <vt:i4>0</vt:i4>
      </vt:variant>
      <vt:variant>
        <vt:i4>5</vt:i4>
      </vt:variant>
      <vt:variant>
        <vt:lpwstr>http://www.health.govt.nz/nz-health-statistics/access-and-use</vt:lpwstr>
      </vt:variant>
      <vt:variant>
        <vt:lpwstr/>
      </vt:variant>
      <vt:variant>
        <vt:i4>851984</vt:i4>
      </vt:variant>
      <vt:variant>
        <vt:i4>1002</vt:i4>
      </vt:variant>
      <vt:variant>
        <vt:i4>0</vt:i4>
      </vt:variant>
      <vt:variant>
        <vt:i4>5</vt:i4>
      </vt:variant>
      <vt:variant>
        <vt:lpwstr>http://www.health.govt.nz/nz-health-statistics/access-and-use</vt:lpwstr>
      </vt:variant>
      <vt:variant>
        <vt:lpwstr/>
      </vt:variant>
      <vt:variant>
        <vt:i4>851984</vt:i4>
      </vt:variant>
      <vt:variant>
        <vt:i4>999</vt:i4>
      </vt:variant>
      <vt:variant>
        <vt:i4>0</vt:i4>
      </vt:variant>
      <vt:variant>
        <vt:i4>5</vt:i4>
      </vt:variant>
      <vt:variant>
        <vt:lpwstr>http://www.health.govt.nz/nz-health-statistics/access-and-use</vt:lpwstr>
      </vt:variant>
      <vt:variant>
        <vt:lpwstr/>
      </vt:variant>
      <vt:variant>
        <vt:i4>2228340</vt:i4>
      </vt:variant>
      <vt:variant>
        <vt:i4>996</vt:i4>
      </vt:variant>
      <vt:variant>
        <vt:i4>0</vt:i4>
      </vt:variant>
      <vt:variant>
        <vt:i4>5</vt:i4>
      </vt:variant>
      <vt:variant>
        <vt:lpwstr>http://www.health.govt.nz/</vt:lpwstr>
      </vt:variant>
      <vt:variant>
        <vt:lpwstr/>
      </vt:variant>
      <vt:variant>
        <vt:i4>2228340</vt:i4>
      </vt:variant>
      <vt:variant>
        <vt:i4>993</vt:i4>
      </vt:variant>
      <vt:variant>
        <vt:i4>0</vt:i4>
      </vt:variant>
      <vt:variant>
        <vt:i4>5</vt:i4>
      </vt:variant>
      <vt:variant>
        <vt:lpwstr>http://www.health.govt.nz/</vt:lpwstr>
      </vt:variant>
      <vt:variant>
        <vt:lpwstr/>
      </vt:variant>
      <vt:variant>
        <vt:i4>2228340</vt:i4>
      </vt:variant>
      <vt:variant>
        <vt:i4>990</vt:i4>
      </vt:variant>
      <vt:variant>
        <vt:i4>0</vt:i4>
      </vt:variant>
      <vt:variant>
        <vt:i4>5</vt:i4>
      </vt:variant>
      <vt:variant>
        <vt:lpwstr>http://www.health.govt.nz/</vt:lpwstr>
      </vt:variant>
      <vt:variant>
        <vt:lpwstr/>
      </vt:variant>
      <vt:variant>
        <vt:i4>2555927</vt:i4>
      </vt:variant>
      <vt:variant>
        <vt:i4>987</vt:i4>
      </vt:variant>
      <vt:variant>
        <vt:i4>0</vt:i4>
      </vt:variant>
      <vt:variant>
        <vt:i4>5</vt:i4>
      </vt:variant>
      <vt:variant>
        <vt:lpwstr>mailto:data-enquiries@moh.govt.nz</vt:lpwstr>
      </vt:variant>
      <vt:variant>
        <vt:lpwstr/>
      </vt:variant>
      <vt:variant>
        <vt:i4>1179710</vt:i4>
      </vt:variant>
      <vt:variant>
        <vt:i4>980</vt:i4>
      </vt:variant>
      <vt:variant>
        <vt:i4>0</vt:i4>
      </vt:variant>
      <vt:variant>
        <vt:i4>5</vt:i4>
      </vt:variant>
      <vt:variant>
        <vt:lpwstr/>
      </vt:variant>
      <vt:variant>
        <vt:lpwstr>_Toc320789594</vt:lpwstr>
      </vt:variant>
      <vt:variant>
        <vt:i4>1179710</vt:i4>
      </vt:variant>
      <vt:variant>
        <vt:i4>974</vt:i4>
      </vt:variant>
      <vt:variant>
        <vt:i4>0</vt:i4>
      </vt:variant>
      <vt:variant>
        <vt:i4>5</vt:i4>
      </vt:variant>
      <vt:variant>
        <vt:lpwstr/>
      </vt:variant>
      <vt:variant>
        <vt:lpwstr>_Toc320789593</vt:lpwstr>
      </vt:variant>
      <vt:variant>
        <vt:i4>1179710</vt:i4>
      </vt:variant>
      <vt:variant>
        <vt:i4>968</vt:i4>
      </vt:variant>
      <vt:variant>
        <vt:i4>0</vt:i4>
      </vt:variant>
      <vt:variant>
        <vt:i4>5</vt:i4>
      </vt:variant>
      <vt:variant>
        <vt:lpwstr/>
      </vt:variant>
      <vt:variant>
        <vt:lpwstr>_Toc320789592</vt:lpwstr>
      </vt:variant>
      <vt:variant>
        <vt:i4>1179710</vt:i4>
      </vt:variant>
      <vt:variant>
        <vt:i4>962</vt:i4>
      </vt:variant>
      <vt:variant>
        <vt:i4>0</vt:i4>
      </vt:variant>
      <vt:variant>
        <vt:i4>5</vt:i4>
      </vt:variant>
      <vt:variant>
        <vt:lpwstr/>
      </vt:variant>
      <vt:variant>
        <vt:lpwstr>_Toc320789591</vt:lpwstr>
      </vt:variant>
      <vt:variant>
        <vt:i4>1179710</vt:i4>
      </vt:variant>
      <vt:variant>
        <vt:i4>956</vt:i4>
      </vt:variant>
      <vt:variant>
        <vt:i4>0</vt:i4>
      </vt:variant>
      <vt:variant>
        <vt:i4>5</vt:i4>
      </vt:variant>
      <vt:variant>
        <vt:lpwstr/>
      </vt:variant>
      <vt:variant>
        <vt:lpwstr>_Toc320789590</vt:lpwstr>
      </vt:variant>
      <vt:variant>
        <vt:i4>1245246</vt:i4>
      </vt:variant>
      <vt:variant>
        <vt:i4>950</vt:i4>
      </vt:variant>
      <vt:variant>
        <vt:i4>0</vt:i4>
      </vt:variant>
      <vt:variant>
        <vt:i4>5</vt:i4>
      </vt:variant>
      <vt:variant>
        <vt:lpwstr/>
      </vt:variant>
      <vt:variant>
        <vt:lpwstr>_Toc320789589</vt:lpwstr>
      </vt:variant>
      <vt:variant>
        <vt:i4>1245246</vt:i4>
      </vt:variant>
      <vt:variant>
        <vt:i4>944</vt:i4>
      </vt:variant>
      <vt:variant>
        <vt:i4>0</vt:i4>
      </vt:variant>
      <vt:variant>
        <vt:i4>5</vt:i4>
      </vt:variant>
      <vt:variant>
        <vt:lpwstr/>
      </vt:variant>
      <vt:variant>
        <vt:lpwstr>_Toc320789588</vt:lpwstr>
      </vt:variant>
      <vt:variant>
        <vt:i4>1245246</vt:i4>
      </vt:variant>
      <vt:variant>
        <vt:i4>938</vt:i4>
      </vt:variant>
      <vt:variant>
        <vt:i4>0</vt:i4>
      </vt:variant>
      <vt:variant>
        <vt:i4>5</vt:i4>
      </vt:variant>
      <vt:variant>
        <vt:lpwstr/>
      </vt:variant>
      <vt:variant>
        <vt:lpwstr>_Toc320789587</vt:lpwstr>
      </vt:variant>
      <vt:variant>
        <vt:i4>1245246</vt:i4>
      </vt:variant>
      <vt:variant>
        <vt:i4>932</vt:i4>
      </vt:variant>
      <vt:variant>
        <vt:i4>0</vt:i4>
      </vt:variant>
      <vt:variant>
        <vt:i4>5</vt:i4>
      </vt:variant>
      <vt:variant>
        <vt:lpwstr/>
      </vt:variant>
      <vt:variant>
        <vt:lpwstr>_Toc320789586</vt:lpwstr>
      </vt:variant>
      <vt:variant>
        <vt:i4>1245246</vt:i4>
      </vt:variant>
      <vt:variant>
        <vt:i4>926</vt:i4>
      </vt:variant>
      <vt:variant>
        <vt:i4>0</vt:i4>
      </vt:variant>
      <vt:variant>
        <vt:i4>5</vt:i4>
      </vt:variant>
      <vt:variant>
        <vt:lpwstr/>
      </vt:variant>
      <vt:variant>
        <vt:lpwstr>_Toc320789585</vt:lpwstr>
      </vt:variant>
      <vt:variant>
        <vt:i4>1245246</vt:i4>
      </vt:variant>
      <vt:variant>
        <vt:i4>920</vt:i4>
      </vt:variant>
      <vt:variant>
        <vt:i4>0</vt:i4>
      </vt:variant>
      <vt:variant>
        <vt:i4>5</vt:i4>
      </vt:variant>
      <vt:variant>
        <vt:lpwstr/>
      </vt:variant>
      <vt:variant>
        <vt:lpwstr>_Toc320789584</vt:lpwstr>
      </vt:variant>
      <vt:variant>
        <vt:i4>1245246</vt:i4>
      </vt:variant>
      <vt:variant>
        <vt:i4>914</vt:i4>
      </vt:variant>
      <vt:variant>
        <vt:i4>0</vt:i4>
      </vt:variant>
      <vt:variant>
        <vt:i4>5</vt:i4>
      </vt:variant>
      <vt:variant>
        <vt:lpwstr/>
      </vt:variant>
      <vt:variant>
        <vt:lpwstr>_Toc320789583</vt:lpwstr>
      </vt:variant>
      <vt:variant>
        <vt:i4>1245246</vt:i4>
      </vt:variant>
      <vt:variant>
        <vt:i4>908</vt:i4>
      </vt:variant>
      <vt:variant>
        <vt:i4>0</vt:i4>
      </vt:variant>
      <vt:variant>
        <vt:i4>5</vt:i4>
      </vt:variant>
      <vt:variant>
        <vt:lpwstr/>
      </vt:variant>
      <vt:variant>
        <vt:lpwstr>_Toc320789582</vt:lpwstr>
      </vt:variant>
      <vt:variant>
        <vt:i4>1245246</vt:i4>
      </vt:variant>
      <vt:variant>
        <vt:i4>902</vt:i4>
      </vt:variant>
      <vt:variant>
        <vt:i4>0</vt:i4>
      </vt:variant>
      <vt:variant>
        <vt:i4>5</vt:i4>
      </vt:variant>
      <vt:variant>
        <vt:lpwstr/>
      </vt:variant>
      <vt:variant>
        <vt:lpwstr>_Toc320789581</vt:lpwstr>
      </vt:variant>
      <vt:variant>
        <vt:i4>1245246</vt:i4>
      </vt:variant>
      <vt:variant>
        <vt:i4>896</vt:i4>
      </vt:variant>
      <vt:variant>
        <vt:i4>0</vt:i4>
      </vt:variant>
      <vt:variant>
        <vt:i4>5</vt:i4>
      </vt:variant>
      <vt:variant>
        <vt:lpwstr/>
      </vt:variant>
      <vt:variant>
        <vt:lpwstr>_Toc320789580</vt:lpwstr>
      </vt:variant>
      <vt:variant>
        <vt:i4>1835070</vt:i4>
      </vt:variant>
      <vt:variant>
        <vt:i4>890</vt:i4>
      </vt:variant>
      <vt:variant>
        <vt:i4>0</vt:i4>
      </vt:variant>
      <vt:variant>
        <vt:i4>5</vt:i4>
      </vt:variant>
      <vt:variant>
        <vt:lpwstr/>
      </vt:variant>
      <vt:variant>
        <vt:lpwstr>_Toc320789579</vt:lpwstr>
      </vt:variant>
      <vt:variant>
        <vt:i4>1835070</vt:i4>
      </vt:variant>
      <vt:variant>
        <vt:i4>884</vt:i4>
      </vt:variant>
      <vt:variant>
        <vt:i4>0</vt:i4>
      </vt:variant>
      <vt:variant>
        <vt:i4>5</vt:i4>
      </vt:variant>
      <vt:variant>
        <vt:lpwstr/>
      </vt:variant>
      <vt:variant>
        <vt:lpwstr>_Toc320789578</vt:lpwstr>
      </vt:variant>
      <vt:variant>
        <vt:i4>1835070</vt:i4>
      </vt:variant>
      <vt:variant>
        <vt:i4>878</vt:i4>
      </vt:variant>
      <vt:variant>
        <vt:i4>0</vt:i4>
      </vt:variant>
      <vt:variant>
        <vt:i4>5</vt:i4>
      </vt:variant>
      <vt:variant>
        <vt:lpwstr/>
      </vt:variant>
      <vt:variant>
        <vt:lpwstr>_Toc320789577</vt:lpwstr>
      </vt:variant>
      <vt:variant>
        <vt:i4>1835070</vt:i4>
      </vt:variant>
      <vt:variant>
        <vt:i4>872</vt:i4>
      </vt:variant>
      <vt:variant>
        <vt:i4>0</vt:i4>
      </vt:variant>
      <vt:variant>
        <vt:i4>5</vt:i4>
      </vt:variant>
      <vt:variant>
        <vt:lpwstr/>
      </vt:variant>
      <vt:variant>
        <vt:lpwstr>_Toc320789576</vt:lpwstr>
      </vt:variant>
      <vt:variant>
        <vt:i4>1835070</vt:i4>
      </vt:variant>
      <vt:variant>
        <vt:i4>866</vt:i4>
      </vt:variant>
      <vt:variant>
        <vt:i4>0</vt:i4>
      </vt:variant>
      <vt:variant>
        <vt:i4>5</vt:i4>
      </vt:variant>
      <vt:variant>
        <vt:lpwstr/>
      </vt:variant>
      <vt:variant>
        <vt:lpwstr>_Toc320789575</vt:lpwstr>
      </vt:variant>
      <vt:variant>
        <vt:i4>1835070</vt:i4>
      </vt:variant>
      <vt:variant>
        <vt:i4>860</vt:i4>
      </vt:variant>
      <vt:variant>
        <vt:i4>0</vt:i4>
      </vt:variant>
      <vt:variant>
        <vt:i4>5</vt:i4>
      </vt:variant>
      <vt:variant>
        <vt:lpwstr/>
      </vt:variant>
      <vt:variant>
        <vt:lpwstr>_Toc320789574</vt:lpwstr>
      </vt:variant>
      <vt:variant>
        <vt:i4>1835070</vt:i4>
      </vt:variant>
      <vt:variant>
        <vt:i4>854</vt:i4>
      </vt:variant>
      <vt:variant>
        <vt:i4>0</vt:i4>
      </vt:variant>
      <vt:variant>
        <vt:i4>5</vt:i4>
      </vt:variant>
      <vt:variant>
        <vt:lpwstr/>
      </vt:variant>
      <vt:variant>
        <vt:lpwstr>_Toc320789573</vt:lpwstr>
      </vt:variant>
      <vt:variant>
        <vt:i4>1835070</vt:i4>
      </vt:variant>
      <vt:variant>
        <vt:i4>848</vt:i4>
      </vt:variant>
      <vt:variant>
        <vt:i4>0</vt:i4>
      </vt:variant>
      <vt:variant>
        <vt:i4>5</vt:i4>
      </vt:variant>
      <vt:variant>
        <vt:lpwstr/>
      </vt:variant>
      <vt:variant>
        <vt:lpwstr>_Toc320789572</vt:lpwstr>
      </vt:variant>
      <vt:variant>
        <vt:i4>1835070</vt:i4>
      </vt:variant>
      <vt:variant>
        <vt:i4>842</vt:i4>
      </vt:variant>
      <vt:variant>
        <vt:i4>0</vt:i4>
      </vt:variant>
      <vt:variant>
        <vt:i4>5</vt:i4>
      </vt:variant>
      <vt:variant>
        <vt:lpwstr/>
      </vt:variant>
      <vt:variant>
        <vt:lpwstr>_Toc320789571</vt:lpwstr>
      </vt:variant>
      <vt:variant>
        <vt:i4>1835070</vt:i4>
      </vt:variant>
      <vt:variant>
        <vt:i4>836</vt:i4>
      </vt:variant>
      <vt:variant>
        <vt:i4>0</vt:i4>
      </vt:variant>
      <vt:variant>
        <vt:i4>5</vt:i4>
      </vt:variant>
      <vt:variant>
        <vt:lpwstr/>
      </vt:variant>
      <vt:variant>
        <vt:lpwstr>_Toc320789570</vt:lpwstr>
      </vt:variant>
      <vt:variant>
        <vt:i4>1900606</vt:i4>
      </vt:variant>
      <vt:variant>
        <vt:i4>830</vt:i4>
      </vt:variant>
      <vt:variant>
        <vt:i4>0</vt:i4>
      </vt:variant>
      <vt:variant>
        <vt:i4>5</vt:i4>
      </vt:variant>
      <vt:variant>
        <vt:lpwstr/>
      </vt:variant>
      <vt:variant>
        <vt:lpwstr>_Toc320789569</vt:lpwstr>
      </vt:variant>
      <vt:variant>
        <vt:i4>1900606</vt:i4>
      </vt:variant>
      <vt:variant>
        <vt:i4>824</vt:i4>
      </vt:variant>
      <vt:variant>
        <vt:i4>0</vt:i4>
      </vt:variant>
      <vt:variant>
        <vt:i4>5</vt:i4>
      </vt:variant>
      <vt:variant>
        <vt:lpwstr/>
      </vt:variant>
      <vt:variant>
        <vt:lpwstr>_Toc320789568</vt:lpwstr>
      </vt:variant>
      <vt:variant>
        <vt:i4>1900606</vt:i4>
      </vt:variant>
      <vt:variant>
        <vt:i4>818</vt:i4>
      </vt:variant>
      <vt:variant>
        <vt:i4>0</vt:i4>
      </vt:variant>
      <vt:variant>
        <vt:i4>5</vt:i4>
      </vt:variant>
      <vt:variant>
        <vt:lpwstr/>
      </vt:variant>
      <vt:variant>
        <vt:lpwstr>_Toc320789567</vt:lpwstr>
      </vt:variant>
      <vt:variant>
        <vt:i4>1900606</vt:i4>
      </vt:variant>
      <vt:variant>
        <vt:i4>812</vt:i4>
      </vt:variant>
      <vt:variant>
        <vt:i4>0</vt:i4>
      </vt:variant>
      <vt:variant>
        <vt:i4>5</vt:i4>
      </vt:variant>
      <vt:variant>
        <vt:lpwstr/>
      </vt:variant>
      <vt:variant>
        <vt:lpwstr>_Toc320789566</vt:lpwstr>
      </vt:variant>
      <vt:variant>
        <vt:i4>1900606</vt:i4>
      </vt:variant>
      <vt:variant>
        <vt:i4>806</vt:i4>
      </vt:variant>
      <vt:variant>
        <vt:i4>0</vt:i4>
      </vt:variant>
      <vt:variant>
        <vt:i4>5</vt:i4>
      </vt:variant>
      <vt:variant>
        <vt:lpwstr/>
      </vt:variant>
      <vt:variant>
        <vt:lpwstr>_Toc320789565</vt:lpwstr>
      </vt:variant>
      <vt:variant>
        <vt:i4>1900606</vt:i4>
      </vt:variant>
      <vt:variant>
        <vt:i4>800</vt:i4>
      </vt:variant>
      <vt:variant>
        <vt:i4>0</vt:i4>
      </vt:variant>
      <vt:variant>
        <vt:i4>5</vt:i4>
      </vt:variant>
      <vt:variant>
        <vt:lpwstr/>
      </vt:variant>
      <vt:variant>
        <vt:lpwstr>_Toc320789564</vt:lpwstr>
      </vt:variant>
      <vt:variant>
        <vt:i4>1900606</vt:i4>
      </vt:variant>
      <vt:variant>
        <vt:i4>794</vt:i4>
      </vt:variant>
      <vt:variant>
        <vt:i4>0</vt:i4>
      </vt:variant>
      <vt:variant>
        <vt:i4>5</vt:i4>
      </vt:variant>
      <vt:variant>
        <vt:lpwstr/>
      </vt:variant>
      <vt:variant>
        <vt:lpwstr>_Toc320789563</vt:lpwstr>
      </vt:variant>
      <vt:variant>
        <vt:i4>1900606</vt:i4>
      </vt:variant>
      <vt:variant>
        <vt:i4>788</vt:i4>
      </vt:variant>
      <vt:variant>
        <vt:i4>0</vt:i4>
      </vt:variant>
      <vt:variant>
        <vt:i4>5</vt:i4>
      </vt:variant>
      <vt:variant>
        <vt:lpwstr/>
      </vt:variant>
      <vt:variant>
        <vt:lpwstr>_Toc320789562</vt:lpwstr>
      </vt:variant>
      <vt:variant>
        <vt:i4>1900606</vt:i4>
      </vt:variant>
      <vt:variant>
        <vt:i4>782</vt:i4>
      </vt:variant>
      <vt:variant>
        <vt:i4>0</vt:i4>
      </vt:variant>
      <vt:variant>
        <vt:i4>5</vt:i4>
      </vt:variant>
      <vt:variant>
        <vt:lpwstr/>
      </vt:variant>
      <vt:variant>
        <vt:lpwstr>_Toc320789561</vt:lpwstr>
      </vt:variant>
      <vt:variant>
        <vt:i4>1900606</vt:i4>
      </vt:variant>
      <vt:variant>
        <vt:i4>776</vt:i4>
      </vt:variant>
      <vt:variant>
        <vt:i4>0</vt:i4>
      </vt:variant>
      <vt:variant>
        <vt:i4>5</vt:i4>
      </vt:variant>
      <vt:variant>
        <vt:lpwstr/>
      </vt:variant>
      <vt:variant>
        <vt:lpwstr>_Toc320789560</vt:lpwstr>
      </vt:variant>
      <vt:variant>
        <vt:i4>1966142</vt:i4>
      </vt:variant>
      <vt:variant>
        <vt:i4>770</vt:i4>
      </vt:variant>
      <vt:variant>
        <vt:i4>0</vt:i4>
      </vt:variant>
      <vt:variant>
        <vt:i4>5</vt:i4>
      </vt:variant>
      <vt:variant>
        <vt:lpwstr/>
      </vt:variant>
      <vt:variant>
        <vt:lpwstr>_Toc320789559</vt:lpwstr>
      </vt:variant>
      <vt:variant>
        <vt:i4>1966142</vt:i4>
      </vt:variant>
      <vt:variant>
        <vt:i4>764</vt:i4>
      </vt:variant>
      <vt:variant>
        <vt:i4>0</vt:i4>
      </vt:variant>
      <vt:variant>
        <vt:i4>5</vt:i4>
      </vt:variant>
      <vt:variant>
        <vt:lpwstr/>
      </vt:variant>
      <vt:variant>
        <vt:lpwstr>_Toc320789558</vt:lpwstr>
      </vt:variant>
      <vt:variant>
        <vt:i4>1966142</vt:i4>
      </vt:variant>
      <vt:variant>
        <vt:i4>758</vt:i4>
      </vt:variant>
      <vt:variant>
        <vt:i4>0</vt:i4>
      </vt:variant>
      <vt:variant>
        <vt:i4>5</vt:i4>
      </vt:variant>
      <vt:variant>
        <vt:lpwstr/>
      </vt:variant>
      <vt:variant>
        <vt:lpwstr>_Toc320789557</vt:lpwstr>
      </vt:variant>
      <vt:variant>
        <vt:i4>1966142</vt:i4>
      </vt:variant>
      <vt:variant>
        <vt:i4>752</vt:i4>
      </vt:variant>
      <vt:variant>
        <vt:i4>0</vt:i4>
      </vt:variant>
      <vt:variant>
        <vt:i4>5</vt:i4>
      </vt:variant>
      <vt:variant>
        <vt:lpwstr/>
      </vt:variant>
      <vt:variant>
        <vt:lpwstr>_Toc320789556</vt:lpwstr>
      </vt:variant>
      <vt:variant>
        <vt:i4>1966142</vt:i4>
      </vt:variant>
      <vt:variant>
        <vt:i4>746</vt:i4>
      </vt:variant>
      <vt:variant>
        <vt:i4>0</vt:i4>
      </vt:variant>
      <vt:variant>
        <vt:i4>5</vt:i4>
      </vt:variant>
      <vt:variant>
        <vt:lpwstr/>
      </vt:variant>
      <vt:variant>
        <vt:lpwstr>_Toc320789555</vt:lpwstr>
      </vt:variant>
      <vt:variant>
        <vt:i4>1966142</vt:i4>
      </vt:variant>
      <vt:variant>
        <vt:i4>740</vt:i4>
      </vt:variant>
      <vt:variant>
        <vt:i4>0</vt:i4>
      </vt:variant>
      <vt:variant>
        <vt:i4>5</vt:i4>
      </vt:variant>
      <vt:variant>
        <vt:lpwstr/>
      </vt:variant>
      <vt:variant>
        <vt:lpwstr>_Toc320789554</vt:lpwstr>
      </vt:variant>
      <vt:variant>
        <vt:i4>1966142</vt:i4>
      </vt:variant>
      <vt:variant>
        <vt:i4>734</vt:i4>
      </vt:variant>
      <vt:variant>
        <vt:i4>0</vt:i4>
      </vt:variant>
      <vt:variant>
        <vt:i4>5</vt:i4>
      </vt:variant>
      <vt:variant>
        <vt:lpwstr/>
      </vt:variant>
      <vt:variant>
        <vt:lpwstr>_Toc320789553</vt:lpwstr>
      </vt:variant>
      <vt:variant>
        <vt:i4>1966142</vt:i4>
      </vt:variant>
      <vt:variant>
        <vt:i4>728</vt:i4>
      </vt:variant>
      <vt:variant>
        <vt:i4>0</vt:i4>
      </vt:variant>
      <vt:variant>
        <vt:i4>5</vt:i4>
      </vt:variant>
      <vt:variant>
        <vt:lpwstr/>
      </vt:variant>
      <vt:variant>
        <vt:lpwstr>_Toc320789552</vt:lpwstr>
      </vt:variant>
      <vt:variant>
        <vt:i4>1966142</vt:i4>
      </vt:variant>
      <vt:variant>
        <vt:i4>722</vt:i4>
      </vt:variant>
      <vt:variant>
        <vt:i4>0</vt:i4>
      </vt:variant>
      <vt:variant>
        <vt:i4>5</vt:i4>
      </vt:variant>
      <vt:variant>
        <vt:lpwstr/>
      </vt:variant>
      <vt:variant>
        <vt:lpwstr>_Toc320789551</vt:lpwstr>
      </vt:variant>
      <vt:variant>
        <vt:i4>1966142</vt:i4>
      </vt:variant>
      <vt:variant>
        <vt:i4>716</vt:i4>
      </vt:variant>
      <vt:variant>
        <vt:i4>0</vt:i4>
      </vt:variant>
      <vt:variant>
        <vt:i4>5</vt:i4>
      </vt:variant>
      <vt:variant>
        <vt:lpwstr/>
      </vt:variant>
      <vt:variant>
        <vt:lpwstr>_Toc320789550</vt:lpwstr>
      </vt:variant>
      <vt:variant>
        <vt:i4>2031678</vt:i4>
      </vt:variant>
      <vt:variant>
        <vt:i4>710</vt:i4>
      </vt:variant>
      <vt:variant>
        <vt:i4>0</vt:i4>
      </vt:variant>
      <vt:variant>
        <vt:i4>5</vt:i4>
      </vt:variant>
      <vt:variant>
        <vt:lpwstr/>
      </vt:variant>
      <vt:variant>
        <vt:lpwstr>_Toc320789549</vt:lpwstr>
      </vt:variant>
      <vt:variant>
        <vt:i4>2031678</vt:i4>
      </vt:variant>
      <vt:variant>
        <vt:i4>704</vt:i4>
      </vt:variant>
      <vt:variant>
        <vt:i4>0</vt:i4>
      </vt:variant>
      <vt:variant>
        <vt:i4>5</vt:i4>
      </vt:variant>
      <vt:variant>
        <vt:lpwstr/>
      </vt:variant>
      <vt:variant>
        <vt:lpwstr>_Toc320789548</vt:lpwstr>
      </vt:variant>
      <vt:variant>
        <vt:i4>2031678</vt:i4>
      </vt:variant>
      <vt:variant>
        <vt:i4>698</vt:i4>
      </vt:variant>
      <vt:variant>
        <vt:i4>0</vt:i4>
      </vt:variant>
      <vt:variant>
        <vt:i4>5</vt:i4>
      </vt:variant>
      <vt:variant>
        <vt:lpwstr/>
      </vt:variant>
      <vt:variant>
        <vt:lpwstr>_Toc320789547</vt:lpwstr>
      </vt:variant>
      <vt:variant>
        <vt:i4>2031678</vt:i4>
      </vt:variant>
      <vt:variant>
        <vt:i4>692</vt:i4>
      </vt:variant>
      <vt:variant>
        <vt:i4>0</vt:i4>
      </vt:variant>
      <vt:variant>
        <vt:i4>5</vt:i4>
      </vt:variant>
      <vt:variant>
        <vt:lpwstr/>
      </vt:variant>
      <vt:variant>
        <vt:lpwstr>_Toc320789546</vt:lpwstr>
      </vt:variant>
      <vt:variant>
        <vt:i4>2031678</vt:i4>
      </vt:variant>
      <vt:variant>
        <vt:i4>686</vt:i4>
      </vt:variant>
      <vt:variant>
        <vt:i4>0</vt:i4>
      </vt:variant>
      <vt:variant>
        <vt:i4>5</vt:i4>
      </vt:variant>
      <vt:variant>
        <vt:lpwstr/>
      </vt:variant>
      <vt:variant>
        <vt:lpwstr>_Toc320789545</vt:lpwstr>
      </vt:variant>
      <vt:variant>
        <vt:i4>2031678</vt:i4>
      </vt:variant>
      <vt:variant>
        <vt:i4>680</vt:i4>
      </vt:variant>
      <vt:variant>
        <vt:i4>0</vt:i4>
      </vt:variant>
      <vt:variant>
        <vt:i4>5</vt:i4>
      </vt:variant>
      <vt:variant>
        <vt:lpwstr/>
      </vt:variant>
      <vt:variant>
        <vt:lpwstr>_Toc320789544</vt:lpwstr>
      </vt:variant>
      <vt:variant>
        <vt:i4>2031678</vt:i4>
      </vt:variant>
      <vt:variant>
        <vt:i4>674</vt:i4>
      </vt:variant>
      <vt:variant>
        <vt:i4>0</vt:i4>
      </vt:variant>
      <vt:variant>
        <vt:i4>5</vt:i4>
      </vt:variant>
      <vt:variant>
        <vt:lpwstr/>
      </vt:variant>
      <vt:variant>
        <vt:lpwstr>_Toc320789543</vt:lpwstr>
      </vt:variant>
      <vt:variant>
        <vt:i4>2031678</vt:i4>
      </vt:variant>
      <vt:variant>
        <vt:i4>668</vt:i4>
      </vt:variant>
      <vt:variant>
        <vt:i4>0</vt:i4>
      </vt:variant>
      <vt:variant>
        <vt:i4>5</vt:i4>
      </vt:variant>
      <vt:variant>
        <vt:lpwstr/>
      </vt:variant>
      <vt:variant>
        <vt:lpwstr>_Toc320789542</vt:lpwstr>
      </vt:variant>
      <vt:variant>
        <vt:i4>2031678</vt:i4>
      </vt:variant>
      <vt:variant>
        <vt:i4>662</vt:i4>
      </vt:variant>
      <vt:variant>
        <vt:i4>0</vt:i4>
      </vt:variant>
      <vt:variant>
        <vt:i4>5</vt:i4>
      </vt:variant>
      <vt:variant>
        <vt:lpwstr/>
      </vt:variant>
      <vt:variant>
        <vt:lpwstr>_Toc320789541</vt:lpwstr>
      </vt:variant>
      <vt:variant>
        <vt:i4>2031678</vt:i4>
      </vt:variant>
      <vt:variant>
        <vt:i4>656</vt:i4>
      </vt:variant>
      <vt:variant>
        <vt:i4>0</vt:i4>
      </vt:variant>
      <vt:variant>
        <vt:i4>5</vt:i4>
      </vt:variant>
      <vt:variant>
        <vt:lpwstr/>
      </vt:variant>
      <vt:variant>
        <vt:lpwstr>_Toc320789540</vt:lpwstr>
      </vt:variant>
      <vt:variant>
        <vt:i4>1572926</vt:i4>
      </vt:variant>
      <vt:variant>
        <vt:i4>650</vt:i4>
      </vt:variant>
      <vt:variant>
        <vt:i4>0</vt:i4>
      </vt:variant>
      <vt:variant>
        <vt:i4>5</vt:i4>
      </vt:variant>
      <vt:variant>
        <vt:lpwstr/>
      </vt:variant>
      <vt:variant>
        <vt:lpwstr>_Toc320789539</vt:lpwstr>
      </vt:variant>
      <vt:variant>
        <vt:i4>1572926</vt:i4>
      </vt:variant>
      <vt:variant>
        <vt:i4>644</vt:i4>
      </vt:variant>
      <vt:variant>
        <vt:i4>0</vt:i4>
      </vt:variant>
      <vt:variant>
        <vt:i4>5</vt:i4>
      </vt:variant>
      <vt:variant>
        <vt:lpwstr/>
      </vt:variant>
      <vt:variant>
        <vt:lpwstr>_Toc320789538</vt:lpwstr>
      </vt:variant>
      <vt:variant>
        <vt:i4>1572926</vt:i4>
      </vt:variant>
      <vt:variant>
        <vt:i4>638</vt:i4>
      </vt:variant>
      <vt:variant>
        <vt:i4>0</vt:i4>
      </vt:variant>
      <vt:variant>
        <vt:i4>5</vt:i4>
      </vt:variant>
      <vt:variant>
        <vt:lpwstr/>
      </vt:variant>
      <vt:variant>
        <vt:lpwstr>_Toc320789537</vt:lpwstr>
      </vt:variant>
      <vt:variant>
        <vt:i4>1572926</vt:i4>
      </vt:variant>
      <vt:variant>
        <vt:i4>632</vt:i4>
      </vt:variant>
      <vt:variant>
        <vt:i4>0</vt:i4>
      </vt:variant>
      <vt:variant>
        <vt:i4>5</vt:i4>
      </vt:variant>
      <vt:variant>
        <vt:lpwstr/>
      </vt:variant>
      <vt:variant>
        <vt:lpwstr>_Toc320789536</vt:lpwstr>
      </vt:variant>
      <vt:variant>
        <vt:i4>1572926</vt:i4>
      </vt:variant>
      <vt:variant>
        <vt:i4>626</vt:i4>
      </vt:variant>
      <vt:variant>
        <vt:i4>0</vt:i4>
      </vt:variant>
      <vt:variant>
        <vt:i4>5</vt:i4>
      </vt:variant>
      <vt:variant>
        <vt:lpwstr/>
      </vt:variant>
      <vt:variant>
        <vt:lpwstr>_Toc320789535</vt:lpwstr>
      </vt:variant>
      <vt:variant>
        <vt:i4>1572926</vt:i4>
      </vt:variant>
      <vt:variant>
        <vt:i4>620</vt:i4>
      </vt:variant>
      <vt:variant>
        <vt:i4>0</vt:i4>
      </vt:variant>
      <vt:variant>
        <vt:i4>5</vt:i4>
      </vt:variant>
      <vt:variant>
        <vt:lpwstr/>
      </vt:variant>
      <vt:variant>
        <vt:lpwstr>_Toc320789534</vt:lpwstr>
      </vt:variant>
      <vt:variant>
        <vt:i4>1572926</vt:i4>
      </vt:variant>
      <vt:variant>
        <vt:i4>614</vt:i4>
      </vt:variant>
      <vt:variant>
        <vt:i4>0</vt:i4>
      </vt:variant>
      <vt:variant>
        <vt:i4>5</vt:i4>
      </vt:variant>
      <vt:variant>
        <vt:lpwstr/>
      </vt:variant>
      <vt:variant>
        <vt:lpwstr>_Toc320789533</vt:lpwstr>
      </vt:variant>
      <vt:variant>
        <vt:i4>1572926</vt:i4>
      </vt:variant>
      <vt:variant>
        <vt:i4>608</vt:i4>
      </vt:variant>
      <vt:variant>
        <vt:i4>0</vt:i4>
      </vt:variant>
      <vt:variant>
        <vt:i4>5</vt:i4>
      </vt:variant>
      <vt:variant>
        <vt:lpwstr/>
      </vt:variant>
      <vt:variant>
        <vt:lpwstr>_Toc320789532</vt:lpwstr>
      </vt:variant>
      <vt:variant>
        <vt:i4>1572926</vt:i4>
      </vt:variant>
      <vt:variant>
        <vt:i4>602</vt:i4>
      </vt:variant>
      <vt:variant>
        <vt:i4>0</vt:i4>
      </vt:variant>
      <vt:variant>
        <vt:i4>5</vt:i4>
      </vt:variant>
      <vt:variant>
        <vt:lpwstr/>
      </vt:variant>
      <vt:variant>
        <vt:lpwstr>_Toc320789531</vt:lpwstr>
      </vt:variant>
      <vt:variant>
        <vt:i4>1572926</vt:i4>
      </vt:variant>
      <vt:variant>
        <vt:i4>596</vt:i4>
      </vt:variant>
      <vt:variant>
        <vt:i4>0</vt:i4>
      </vt:variant>
      <vt:variant>
        <vt:i4>5</vt:i4>
      </vt:variant>
      <vt:variant>
        <vt:lpwstr/>
      </vt:variant>
      <vt:variant>
        <vt:lpwstr>_Toc320789530</vt:lpwstr>
      </vt:variant>
      <vt:variant>
        <vt:i4>1638462</vt:i4>
      </vt:variant>
      <vt:variant>
        <vt:i4>590</vt:i4>
      </vt:variant>
      <vt:variant>
        <vt:i4>0</vt:i4>
      </vt:variant>
      <vt:variant>
        <vt:i4>5</vt:i4>
      </vt:variant>
      <vt:variant>
        <vt:lpwstr/>
      </vt:variant>
      <vt:variant>
        <vt:lpwstr>_Toc320789529</vt:lpwstr>
      </vt:variant>
      <vt:variant>
        <vt:i4>1638462</vt:i4>
      </vt:variant>
      <vt:variant>
        <vt:i4>584</vt:i4>
      </vt:variant>
      <vt:variant>
        <vt:i4>0</vt:i4>
      </vt:variant>
      <vt:variant>
        <vt:i4>5</vt:i4>
      </vt:variant>
      <vt:variant>
        <vt:lpwstr/>
      </vt:variant>
      <vt:variant>
        <vt:lpwstr>_Toc320789528</vt:lpwstr>
      </vt:variant>
      <vt:variant>
        <vt:i4>1638462</vt:i4>
      </vt:variant>
      <vt:variant>
        <vt:i4>578</vt:i4>
      </vt:variant>
      <vt:variant>
        <vt:i4>0</vt:i4>
      </vt:variant>
      <vt:variant>
        <vt:i4>5</vt:i4>
      </vt:variant>
      <vt:variant>
        <vt:lpwstr/>
      </vt:variant>
      <vt:variant>
        <vt:lpwstr>_Toc320789527</vt:lpwstr>
      </vt:variant>
      <vt:variant>
        <vt:i4>1638462</vt:i4>
      </vt:variant>
      <vt:variant>
        <vt:i4>572</vt:i4>
      </vt:variant>
      <vt:variant>
        <vt:i4>0</vt:i4>
      </vt:variant>
      <vt:variant>
        <vt:i4>5</vt:i4>
      </vt:variant>
      <vt:variant>
        <vt:lpwstr/>
      </vt:variant>
      <vt:variant>
        <vt:lpwstr>_Toc320789526</vt:lpwstr>
      </vt:variant>
      <vt:variant>
        <vt:i4>1638462</vt:i4>
      </vt:variant>
      <vt:variant>
        <vt:i4>566</vt:i4>
      </vt:variant>
      <vt:variant>
        <vt:i4>0</vt:i4>
      </vt:variant>
      <vt:variant>
        <vt:i4>5</vt:i4>
      </vt:variant>
      <vt:variant>
        <vt:lpwstr/>
      </vt:variant>
      <vt:variant>
        <vt:lpwstr>_Toc320789525</vt:lpwstr>
      </vt:variant>
      <vt:variant>
        <vt:i4>1638462</vt:i4>
      </vt:variant>
      <vt:variant>
        <vt:i4>560</vt:i4>
      </vt:variant>
      <vt:variant>
        <vt:i4>0</vt:i4>
      </vt:variant>
      <vt:variant>
        <vt:i4>5</vt:i4>
      </vt:variant>
      <vt:variant>
        <vt:lpwstr/>
      </vt:variant>
      <vt:variant>
        <vt:lpwstr>_Toc320789524</vt:lpwstr>
      </vt:variant>
      <vt:variant>
        <vt:i4>1638462</vt:i4>
      </vt:variant>
      <vt:variant>
        <vt:i4>554</vt:i4>
      </vt:variant>
      <vt:variant>
        <vt:i4>0</vt:i4>
      </vt:variant>
      <vt:variant>
        <vt:i4>5</vt:i4>
      </vt:variant>
      <vt:variant>
        <vt:lpwstr/>
      </vt:variant>
      <vt:variant>
        <vt:lpwstr>_Toc320789523</vt:lpwstr>
      </vt:variant>
      <vt:variant>
        <vt:i4>1638462</vt:i4>
      </vt:variant>
      <vt:variant>
        <vt:i4>548</vt:i4>
      </vt:variant>
      <vt:variant>
        <vt:i4>0</vt:i4>
      </vt:variant>
      <vt:variant>
        <vt:i4>5</vt:i4>
      </vt:variant>
      <vt:variant>
        <vt:lpwstr/>
      </vt:variant>
      <vt:variant>
        <vt:lpwstr>_Toc320789522</vt:lpwstr>
      </vt:variant>
      <vt:variant>
        <vt:i4>1638462</vt:i4>
      </vt:variant>
      <vt:variant>
        <vt:i4>542</vt:i4>
      </vt:variant>
      <vt:variant>
        <vt:i4>0</vt:i4>
      </vt:variant>
      <vt:variant>
        <vt:i4>5</vt:i4>
      </vt:variant>
      <vt:variant>
        <vt:lpwstr/>
      </vt:variant>
      <vt:variant>
        <vt:lpwstr>_Toc320789521</vt:lpwstr>
      </vt:variant>
      <vt:variant>
        <vt:i4>1638462</vt:i4>
      </vt:variant>
      <vt:variant>
        <vt:i4>536</vt:i4>
      </vt:variant>
      <vt:variant>
        <vt:i4>0</vt:i4>
      </vt:variant>
      <vt:variant>
        <vt:i4>5</vt:i4>
      </vt:variant>
      <vt:variant>
        <vt:lpwstr/>
      </vt:variant>
      <vt:variant>
        <vt:lpwstr>_Toc320789520</vt:lpwstr>
      </vt:variant>
      <vt:variant>
        <vt:i4>1703998</vt:i4>
      </vt:variant>
      <vt:variant>
        <vt:i4>530</vt:i4>
      </vt:variant>
      <vt:variant>
        <vt:i4>0</vt:i4>
      </vt:variant>
      <vt:variant>
        <vt:i4>5</vt:i4>
      </vt:variant>
      <vt:variant>
        <vt:lpwstr/>
      </vt:variant>
      <vt:variant>
        <vt:lpwstr>_Toc320789519</vt:lpwstr>
      </vt:variant>
      <vt:variant>
        <vt:i4>1703998</vt:i4>
      </vt:variant>
      <vt:variant>
        <vt:i4>524</vt:i4>
      </vt:variant>
      <vt:variant>
        <vt:i4>0</vt:i4>
      </vt:variant>
      <vt:variant>
        <vt:i4>5</vt:i4>
      </vt:variant>
      <vt:variant>
        <vt:lpwstr/>
      </vt:variant>
      <vt:variant>
        <vt:lpwstr>_Toc320789518</vt:lpwstr>
      </vt:variant>
      <vt:variant>
        <vt:i4>1703998</vt:i4>
      </vt:variant>
      <vt:variant>
        <vt:i4>518</vt:i4>
      </vt:variant>
      <vt:variant>
        <vt:i4>0</vt:i4>
      </vt:variant>
      <vt:variant>
        <vt:i4>5</vt:i4>
      </vt:variant>
      <vt:variant>
        <vt:lpwstr/>
      </vt:variant>
      <vt:variant>
        <vt:lpwstr>_Toc320789517</vt:lpwstr>
      </vt:variant>
      <vt:variant>
        <vt:i4>1703998</vt:i4>
      </vt:variant>
      <vt:variant>
        <vt:i4>512</vt:i4>
      </vt:variant>
      <vt:variant>
        <vt:i4>0</vt:i4>
      </vt:variant>
      <vt:variant>
        <vt:i4>5</vt:i4>
      </vt:variant>
      <vt:variant>
        <vt:lpwstr/>
      </vt:variant>
      <vt:variant>
        <vt:lpwstr>_Toc320789516</vt:lpwstr>
      </vt:variant>
      <vt:variant>
        <vt:i4>1703998</vt:i4>
      </vt:variant>
      <vt:variant>
        <vt:i4>506</vt:i4>
      </vt:variant>
      <vt:variant>
        <vt:i4>0</vt:i4>
      </vt:variant>
      <vt:variant>
        <vt:i4>5</vt:i4>
      </vt:variant>
      <vt:variant>
        <vt:lpwstr/>
      </vt:variant>
      <vt:variant>
        <vt:lpwstr>_Toc320789515</vt:lpwstr>
      </vt:variant>
      <vt:variant>
        <vt:i4>1703998</vt:i4>
      </vt:variant>
      <vt:variant>
        <vt:i4>500</vt:i4>
      </vt:variant>
      <vt:variant>
        <vt:i4>0</vt:i4>
      </vt:variant>
      <vt:variant>
        <vt:i4>5</vt:i4>
      </vt:variant>
      <vt:variant>
        <vt:lpwstr/>
      </vt:variant>
      <vt:variant>
        <vt:lpwstr>_Toc320789514</vt:lpwstr>
      </vt:variant>
      <vt:variant>
        <vt:i4>1703998</vt:i4>
      </vt:variant>
      <vt:variant>
        <vt:i4>494</vt:i4>
      </vt:variant>
      <vt:variant>
        <vt:i4>0</vt:i4>
      </vt:variant>
      <vt:variant>
        <vt:i4>5</vt:i4>
      </vt:variant>
      <vt:variant>
        <vt:lpwstr/>
      </vt:variant>
      <vt:variant>
        <vt:lpwstr>_Toc320789513</vt:lpwstr>
      </vt:variant>
      <vt:variant>
        <vt:i4>1703998</vt:i4>
      </vt:variant>
      <vt:variant>
        <vt:i4>488</vt:i4>
      </vt:variant>
      <vt:variant>
        <vt:i4>0</vt:i4>
      </vt:variant>
      <vt:variant>
        <vt:i4>5</vt:i4>
      </vt:variant>
      <vt:variant>
        <vt:lpwstr/>
      </vt:variant>
      <vt:variant>
        <vt:lpwstr>_Toc320789512</vt:lpwstr>
      </vt:variant>
      <vt:variant>
        <vt:i4>1703998</vt:i4>
      </vt:variant>
      <vt:variant>
        <vt:i4>482</vt:i4>
      </vt:variant>
      <vt:variant>
        <vt:i4>0</vt:i4>
      </vt:variant>
      <vt:variant>
        <vt:i4>5</vt:i4>
      </vt:variant>
      <vt:variant>
        <vt:lpwstr/>
      </vt:variant>
      <vt:variant>
        <vt:lpwstr>_Toc320789511</vt:lpwstr>
      </vt:variant>
      <vt:variant>
        <vt:i4>1703998</vt:i4>
      </vt:variant>
      <vt:variant>
        <vt:i4>476</vt:i4>
      </vt:variant>
      <vt:variant>
        <vt:i4>0</vt:i4>
      </vt:variant>
      <vt:variant>
        <vt:i4>5</vt:i4>
      </vt:variant>
      <vt:variant>
        <vt:lpwstr/>
      </vt:variant>
      <vt:variant>
        <vt:lpwstr>_Toc320789510</vt:lpwstr>
      </vt:variant>
      <vt:variant>
        <vt:i4>1769534</vt:i4>
      </vt:variant>
      <vt:variant>
        <vt:i4>470</vt:i4>
      </vt:variant>
      <vt:variant>
        <vt:i4>0</vt:i4>
      </vt:variant>
      <vt:variant>
        <vt:i4>5</vt:i4>
      </vt:variant>
      <vt:variant>
        <vt:lpwstr/>
      </vt:variant>
      <vt:variant>
        <vt:lpwstr>_Toc320789509</vt:lpwstr>
      </vt:variant>
      <vt:variant>
        <vt:i4>1769534</vt:i4>
      </vt:variant>
      <vt:variant>
        <vt:i4>464</vt:i4>
      </vt:variant>
      <vt:variant>
        <vt:i4>0</vt:i4>
      </vt:variant>
      <vt:variant>
        <vt:i4>5</vt:i4>
      </vt:variant>
      <vt:variant>
        <vt:lpwstr/>
      </vt:variant>
      <vt:variant>
        <vt:lpwstr>_Toc320789508</vt:lpwstr>
      </vt:variant>
      <vt:variant>
        <vt:i4>1769534</vt:i4>
      </vt:variant>
      <vt:variant>
        <vt:i4>458</vt:i4>
      </vt:variant>
      <vt:variant>
        <vt:i4>0</vt:i4>
      </vt:variant>
      <vt:variant>
        <vt:i4>5</vt:i4>
      </vt:variant>
      <vt:variant>
        <vt:lpwstr/>
      </vt:variant>
      <vt:variant>
        <vt:lpwstr>_Toc320789507</vt:lpwstr>
      </vt:variant>
      <vt:variant>
        <vt:i4>1769534</vt:i4>
      </vt:variant>
      <vt:variant>
        <vt:i4>452</vt:i4>
      </vt:variant>
      <vt:variant>
        <vt:i4>0</vt:i4>
      </vt:variant>
      <vt:variant>
        <vt:i4>5</vt:i4>
      </vt:variant>
      <vt:variant>
        <vt:lpwstr/>
      </vt:variant>
      <vt:variant>
        <vt:lpwstr>_Toc320789506</vt:lpwstr>
      </vt:variant>
      <vt:variant>
        <vt:i4>1769534</vt:i4>
      </vt:variant>
      <vt:variant>
        <vt:i4>446</vt:i4>
      </vt:variant>
      <vt:variant>
        <vt:i4>0</vt:i4>
      </vt:variant>
      <vt:variant>
        <vt:i4>5</vt:i4>
      </vt:variant>
      <vt:variant>
        <vt:lpwstr/>
      </vt:variant>
      <vt:variant>
        <vt:lpwstr>_Toc320789505</vt:lpwstr>
      </vt:variant>
      <vt:variant>
        <vt:i4>1769534</vt:i4>
      </vt:variant>
      <vt:variant>
        <vt:i4>440</vt:i4>
      </vt:variant>
      <vt:variant>
        <vt:i4>0</vt:i4>
      </vt:variant>
      <vt:variant>
        <vt:i4>5</vt:i4>
      </vt:variant>
      <vt:variant>
        <vt:lpwstr/>
      </vt:variant>
      <vt:variant>
        <vt:lpwstr>_Toc320789504</vt:lpwstr>
      </vt:variant>
      <vt:variant>
        <vt:i4>1769534</vt:i4>
      </vt:variant>
      <vt:variant>
        <vt:i4>434</vt:i4>
      </vt:variant>
      <vt:variant>
        <vt:i4>0</vt:i4>
      </vt:variant>
      <vt:variant>
        <vt:i4>5</vt:i4>
      </vt:variant>
      <vt:variant>
        <vt:lpwstr/>
      </vt:variant>
      <vt:variant>
        <vt:lpwstr>_Toc320789503</vt:lpwstr>
      </vt:variant>
      <vt:variant>
        <vt:i4>1769534</vt:i4>
      </vt:variant>
      <vt:variant>
        <vt:i4>428</vt:i4>
      </vt:variant>
      <vt:variant>
        <vt:i4>0</vt:i4>
      </vt:variant>
      <vt:variant>
        <vt:i4>5</vt:i4>
      </vt:variant>
      <vt:variant>
        <vt:lpwstr/>
      </vt:variant>
      <vt:variant>
        <vt:lpwstr>_Toc320789502</vt:lpwstr>
      </vt:variant>
      <vt:variant>
        <vt:i4>1769534</vt:i4>
      </vt:variant>
      <vt:variant>
        <vt:i4>422</vt:i4>
      </vt:variant>
      <vt:variant>
        <vt:i4>0</vt:i4>
      </vt:variant>
      <vt:variant>
        <vt:i4>5</vt:i4>
      </vt:variant>
      <vt:variant>
        <vt:lpwstr/>
      </vt:variant>
      <vt:variant>
        <vt:lpwstr>_Toc320789501</vt:lpwstr>
      </vt:variant>
      <vt:variant>
        <vt:i4>1769534</vt:i4>
      </vt:variant>
      <vt:variant>
        <vt:i4>416</vt:i4>
      </vt:variant>
      <vt:variant>
        <vt:i4>0</vt:i4>
      </vt:variant>
      <vt:variant>
        <vt:i4>5</vt:i4>
      </vt:variant>
      <vt:variant>
        <vt:lpwstr/>
      </vt:variant>
      <vt:variant>
        <vt:lpwstr>_Toc320789500</vt:lpwstr>
      </vt:variant>
      <vt:variant>
        <vt:i4>1179711</vt:i4>
      </vt:variant>
      <vt:variant>
        <vt:i4>410</vt:i4>
      </vt:variant>
      <vt:variant>
        <vt:i4>0</vt:i4>
      </vt:variant>
      <vt:variant>
        <vt:i4>5</vt:i4>
      </vt:variant>
      <vt:variant>
        <vt:lpwstr/>
      </vt:variant>
      <vt:variant>
        <vt:lpwstr>_Toc320789499</vt:lpwstr>
      </vt:variant>
      <vt:variant>
        <vt:i4>1179711</vt:i4>
      </vt:variant>
      <vt:variant>
        <vt:i4>404</vt:i4>
      </vt:variant>
      <vt:variant>
        <vt:i4>0</vt:i4>
      </vt:variant>
      <vt:variant>
        <vt:i4>5</vt:i4>
      </vt:variant>
      <vt:variant>
        <vt:lpwstr/>
      </vt:variant>
      <vt:variant>
        <vt:lpwstr>_Toc320789498</vt:lpwstr>
      </vt:variant>
      <vt:variant>
        <vt:i4>1179711</vt:i4>
      </vt:variant>
      <vt:variant>
        <vt:i4>398</vt:i4>
      </vt:variant>
      <vt:variant>
        <vt:i4>0</vt:i4>
      </vt:variant>
      <vt:variant>
        <vt:i4>5</vt:i4>
      </vt:variant>
      <vt:variant>
        <vt:lpwstr/>
      </vt:variant>
      <vt:variant>
        <vt:lpwstr>_Toc320789497</vt:lpwstr>
      </vt:variant>
      <vt:variant>
        <vt:i4>1179711</vt:i4>
      </vt:variant>
      <vt:variant>
        <vt:i4>392</vt:i4>
      </vt:variant>
      <vt:variant>
        <vt:i4>0</vt:i4>
      </vt:variant>
      <vt:variant>
        <vt:i4>5</vt:i4>
      </vt:variant>
      <vt:variant>
        <vt:lpwstr/>
      </vt:variant>
      <vt:variant>
        <vt:lpwstr>_Toc320789496</vt:lpwstr>
      </vt:variant>
      <vt:variant>
        <vt:i4>1179711</vt:i4>
      </vt:variant>
      <vt:variant>
        <vt:i4>386</vt:i4>
      </vt:variant>
      <vt:variant>
        <vt:i4>0</vt:i4>
      </vt:variant>
      <vt:variant>
        <vt:i4>5</vt:i4>
      </vt:variant>
      <vt:variant>
        <vt:lpwstr/>
      </vt:variant>
      <vt:variant>
        <vt:lpwstr>_Toc320789495</vt:lpwstr>
      </vt:variant>
      <vt:variant>
        <vt:i4>1179711</vt:i4>
      </vt:variant>
      <vt:variant>
        <vt:i4>380</vt:i4>
      </vt:variant>
      <vt:variant>
        <vt:i4>0</vt:i4>
      </vt:variant>
      <vt:variant>
        <vt:i4>5</vt:i4>
      </vt:variant>
      <vt:variant>
        <vt:lpwstr/>
      </vt:variant>
      <vt:variant>
        <vt:lpwstr>_Toc320789494</vt:lpwstr>
      </vt:variant>
      <vt:variant>
        <vt:i4>1179711</vt:i4>
      </vt:variant>
      <vt:variant>
        <vt:i4>374</vt:i4>
      </vt:variant>
      <vt:variant>
        <vt:i4>0</vt:i4>
      </vt:variant>
      <vt:variant>
        <vt:i4>5</vt:i4>
      </vt:variant>
      <vt:variant>
        <vt:lpwstr/>
      </vt:variant>
      <vt:variant>
        <vt:lpwstr>_Toc320789493</vt:lpwstr>
      </vt:variant>
      <vt:variant>
        <vt:i4>1179711</vt:i4>
      </vt:variant>
      <vt:variant>
        <vt:i4>368</vt:i4>
      </vt:variant>
      <vt:variant>
        <vt:i4>0</vt:i4>
      </vt:variant>
      <vt:variant>
        <vt:i4>5</vt:i4>
      </vt:variant>
      <vt:variant>
        <vt:lpwstr/>
      </vt:variant>
      <vt:variant>
        <vt:lpwstr>_Toc320789492</vt:lpwstr>
      </vt:variant>
      <vt:variant>
        <vt:i4>1179711</vt:i4>
      </vt:variant>
      <vt:variant>
        <vt:i4>362</vt:i4>
      </vt:variant>
      <vt:variant>
        <vt:i4>0</vt:i4>
      </vt:variant>
      <vt:variant>
        <vt:i4>5</vt:i4>
      </vt:variant>
      <vt:variant>
        <vt:lpwstr/>
      </vt:variant>
      <vt:variant>
        <vt:lpwstr>_Toc320789491</vt:lpwstr>
      </vt:variant>
      <vt:variant>
        <vt:i4>1179711</vt:i4>
      </vt:variant>
      <vt:variant>
        <vt:i4>356</vt:i4>
      </vt:variant>
      <vt:variant>
        <vt:i4>0</vt:i4>
      </vt:variant>
      <vt:variant>
        <vt:i4>5</vt:i4>
      </vt:variant>
      <vt:variant>
        <vt:lpwstr/>
      </vt:variant>
      <vt:variant>
        <vt:lpwstr>_Toc320789490</vt:lpwstr>
      </vt:variant>
      <vt:variant>
        <vt:i4>1245247</vt:i4>
      </vt:variant>
      <vt:variant>
        <vt:i4>350</vt:i4>
      </vt:variant>
      <vt:variant>
        <vt:i4>0</vt:i4>
      </vt:variant>
      <vt:variant>
        <vt:i4>5</vt:i4>
      </vt:variant>
      <vt:variant>
        <vt:lpwstr/>
      </vt:variant>
      <vt:variant>
        <vt:lpwstr>_Toc320789489</vt:lpwstr>
      </vt:variant>
      <vt:variant>
        <vt:i4>1245247</vt:i4>
      </vt:variant>
      <vt:variant>
        <vt:i4>344</vt:i4>
      </vt:variant>
      <vt:variant>
        <vt:i4>0</vt:i4>
      </vt:variant>
      <vt:variant>
        <vt:i4>5</vt:i4>
      </vt:variant>
      <vt:variant>
        <vt:lpwstr/>
      </vt:variant>
      <vt:variant>
        <vt:lpwstr>_Toc320789488</vt:lpwstr>
      </vt:variant>
      <vt:variant>
        <vt:i4>1245247</vt:i4>
      </vt:variant>
      <vt:variant>
        <vt:i4>338</vt:i4>
      </vt:variant>
      <vt:variant>
        <vt:i4>0</vt:i4>
      </vt:variant>
      <vt:variant>
        <vt:i4>5</vt:i4>
      </vt:variant>
      <vt:variant>
        <vt:lpwstr/>
      </vt:variant>
      <vt:variant>
        <vt:lpwstr>_Toc320789487</vt:lpwstr>
      </vt:variant>
      <vt:variant>
        <vt:i4>1245247</vt:i4>
      </vt:variant>
      <vt:variant>
        <vt:i4>332</vt:i4>
      </vt:variant>
      <vt:variant>
        <vt:i4>0</vt:i4>
      </vt:variant>
      <vt:variant>
        <vt:i4>5</vt:i4>
      </vt:variant>
      <vt:variant>
        <vt:lpwstr/>
      </vt:variant>
      <vt:variant>
        <vt:lpwstr>_Toc320789486</vt:lpwstr>
      </vt:variant>
      <vt:variant>
        <vt:i4>1245247</vt:i4>
      </vt:variant>
      <vt:variant>
        <vt:i4>326</vt:i4>
      </vt:variant>
      <vt:variant>
        <vt:i4>0</vt:i4>
      </vt:variant>
      <vt:variant>
        <vt:i4>5</vt:i4>
      </vt:variant>
      <vt:variant>
        <vt:lpwstr/>
      </vt:variant>
      <vt:variant>
        <vt:lpwstr>_Toc320789485</vt:lpwstr>
      </vt:variant>
      <vt:variant>
        <vt:i4>1245247</vt:i4>
      </vt:variant>
      <vt:variant>
        <vt:i4>320</vt:i4>
      </vt:variant>
      <vt:variant>
        <vt:i4>0</vt:i4>
      </vt:variant>
      <vt:variant>
        <vt:i4>5</vt:i4>
      </vt:variant>
      <vt:variant>
        <vt:lpwstr/>
      </vt:variant>
      <vt:variant>
        <vt:lpwstr>_Toc320789484</vt:lpwstr>
      </vt:variant>
      <vt:variant>
        <vt:i4>1245247</vt:i4>
      </vt:variant>
      <vt:variant>
        <vt:i4>314</vt:i4>
      </vt:variant>
      <vt:variant>
        <vt:i4>0</vt:i4>
      </vt:variant>
      <vt:variant>
        <vt:i4>5</vt:i4>
      </vt:variant>
      <vt:variant>
        <vt:lpwstr/>
      </vt:variant>
      <vt:variant>
        <vt:lpwstr>_Toc320789483</vt:lpwstr>
      </vt:variant>
      <vt:variant>
        <vt:i4>1245247</vt:i4>
      </vt:variant>
      <vt:variant>
        <vt:i4>308</vt:i4>
      </vt:variant>
      <vt:variant>
        <vt:i4>0</vt:i4>
      </vt:variant>
      <vt:variant>
        <vt:i4>5</vt:i4>
      </vt:variant>
      <vt:variant>
        <vt:lpwstr/>
      </vt:variant>
      <vt:variant>
        <vt:lpwstr>_Toc320789482</vt:lpwstr>
      </vt:variant>
      <vt:variant>
        <vt:i4>1245247</vt:i4>
      </vt:variant>
      <vt:variant>
        <vt:i4>302</vt:i4>
      </vt:variant>
      <vt:variant>
        <vt:i4>0</vt:i4>
      </vt:variant>
      <vt:variant>
        <vt:i4>5</vt:i4>
      </vt:variant>
      <vt:variant>
        <vt:lpwstr/>
      </vt:variant>
      <vt:variant>
        <vt:lpwstr>_Toc320789481</vt:lpwstr>
      </vt:variant>
      <vt:variant>
        <vt:i4>1245247</vt:i4>
      </vt:variant>
      <vt:variant>
        <vt:i4>296</vt:i4>
      </vt:variant>
      <vt:variant>
        <vt:i4>0</vt:i4>
      </vt:variant>
      <vt:variant>
        <vt:i4>5</vt:i4>
      </vt:variant>
      <vt:variant>
        <vt:lpwstr/>
      </vt:variant>
      <vt:variant>
        <vt:lpwstr>_Toc320789480</vt:lpwstr>
      </vt:variant>
      <vt:variant>
        <vt:i4>1835071</vt:i4>
      </vt:variant>
      <vt:variant>
        <vt:i4>290</vt:i4>
      </vt:variant>
      <vt:variant>
        <vt:i4>0</vt:i4>
      </vt:variant>
      <vt:variant>
        <vt:i4>5</vt:i4>
      </vt:variant>
      <vt:variant>
        <vt:lpwstr/>
      </vt:variant>
      <vt:variant>
        <vt:lpwstr>_Toc320789479</vt:lpwstr>
      </vt:variant>
      <vt:variant>
        <vt:i4>1835071</vt:i4>
      </vt:variant>
      <vt:variant>
        <vt:i4>284</vt:i4>
      </vt:variant>
      <vt:variant>
        <vt:i4>0</vt:i4>
      </vt:variant>
      <vt:variant>
        <vt:i4>5</vt:i4>
      </vt:variant>
      <vt:variant>
        <vt:lpwstr/>
      </vt:variant>
      <vt:variant>
        <vt:lpwstr>_Toc320789478</vt:lpwstr>
      </vt:variant>
      <vt:variant>
        <vt:i4>1835071</vt:i4>
      </vt:variant>
      <vt:variant>
        <vt:i4>278</vt:i4>
      </vt:variant>
      <vt:variant>
        <vt:i4>0</vt:i4>
      </vt:variant>
      <vt:variant>
        <vt:i4>5</vt:i4>
      </vt:variant>
      <vt:variant>
        <vt:lpwstr/>
      </vt:variant>
      <vt:variant>
        <vt:lpwstr>_Toc320789477</vt:lpwstr>
      </vt:variant>
      <vt:variant>
        <vt:i4>1835071</vt:i4>
      </vt:variant>
      <vt:variant>
        <vt:i4>272</vt:i4>
      </vt:variant>
      <vt:variant>
        <vt:i4>0</vt:i4>
      </vt:variant>
      <vt:variant>
        <vt:i4>5</vt:i4>
      </vt:variant>
      <vt:variant>
        <vt:lpwstr/>
      </vt:variant>
      <vt:variant>
        <vt:lpwstr>_Toc320789476</vt:lpwstr>
      </vt:variant>
      <vt:variant>
        <vt:i4>1835071</vt:i4>
      </vt:variant>
      <vt:variant>
        <vt:i4>266</vt:i4>
      </vt:variant>
      <vt:variant>
        <vt:i4>0</vt:i4>
      </vt:variant>
      <vt:variant>
        <vt:i4>5</vt:i4>
      </vt:variant>
      <vt:variant>
        <vt:lpwstr/>
      </vt:variant>
      <vt:variant>
        <vt:lpwstr>_Toc320789475</vt:lpwstr>
      </vt:variant>
      <vt:variant>
        <vt:i4>1835071</vt:i4>
      </vt:variant>
      <vt:variant>
        <vt:i4>260</vt:i4>
      </vt:variant>
      <vt:variant>
        <vt:i4>0</vt:i4>
      </vt:variant>
      <vt:variant>
        <vt:i4>5</vt:i4>
      </vt:variant>
      <vt:variant>
        <vt:lpwstr/>
      </vt:variant>
      <vt:variant>
        <vt:lpwstr>_Toc320789474</vt:lpwstr>
      </vt:variant>
      <vt:variant>
        <vt:i4>1835071</vt:i4>
      </vt:variant>
      <vt:variant>
        <vt:i4>254</vt:i4>
      </vt:variant>
      <vt:variant>
        <vt:i4>0</vt:i4>
      </vt:variant>
      <vt:variant>
        <vt:i4>5</vt:i4>
      </vt:variant>
      <vt:variant>
        <vt:lpwstr/>
      </vt:variant>
      <vt:variant>
        <vt:lpwstr>_Toc320789473</vt:lpwstr>
      </vt:variant>
      <vt:variant>
        <vt:i4>1835071</vt:i4>
      </vt:variant>
      <vt:variant>
        <vt:i4>248</vt:i4>
      </vt:variant>
      <vt:variant>
        <vt:i4>0</vt:i4>
      </vt:variant>
      <vt:variant>
        <vt:i4>5</vt:i4>
      </vt:variant>
      <vt:variant>
        <vt:lpwstr/>
      </vt:variant>
      <vt:variant>
        <vt:lpwstr>_Toc320789472</vt:lpwstr>
      </vt:variant>
      <vt:variant>
        <vt:i4>1835071</vt:i4>
      </vt:variant>
      <vt:variant>
        <vt:i4>242</vt:i4>
      </vt:variant>
      <vt:variant>
        <vt:i4>0</vt:i4>
      </vt:variant>
      <vt:variant>
        <vt:i4>5</vt:i4>
      </vt:variant>
      <vt:variant>
        <vt:lpwstr/>
      </vt:variant>
      <vt:variant>
        <vt:lpwstr>_Toc320789471</vt:lpwstr>
      </vt:variant>
      <vt:variant>
        <vt:i4>1835071</vt:i4>
      </vt:variant>
      <vt:variant>
        <vt:i4>236</vt:i4>
      </vt:variant>
      <vt:variant>
        <vt:i4>0</vt:i4>
      </vt:variant>
      <vt:variant>
        <vt:i4>5</vt:i4>
      </vt:variant>
      <vt:variant>
        <vt:lpwstr/>
      </vt:variant>
      <vt:variant>
        <vt:lpwstr>_Toc320789470</vt:lpwstr>
      </vt:variant>
      <vt:variant>
        <vt:i4>1900607</vt:i4>
      </vt:variant>
      <vt:variant>
        <vt:i4>230</vt:i4>
      </vt:variant>
      <vt:variant>
        <vt:i4>0</vt:i4>
      </vt:variant>
      <vt:variant>
        <vt:i4>5</vt:i4>
      </vt:variant>
      <vt:variant>
        <vt:lpwstr/>
      </vt:variant>
      <vt:variant>
        <vt:lpwstr>_Toc320789469</vt:lpwstr>
      </vt:variant>
      <vt:variant>
        <vt:i4>1900607</vt:i4>
      </vt:variant>
      <vt:variant>
        <vt:i4>224</vt:i4>
      </vt:variant>
      <vt:variant>
        <vt:i4>0</vt:i4>
      </vt:variant>
      <vt:variant>
        <vt:i4>5</vt:i4>
      </vt:variant>
      <vt:variant>
        <vt:lpwstr/>
      </vt:variant>
      <vt:variant>
        <vt:lpwstr>_Toc320789468</vt:lpwstr>
      </vt:variant>
      <vt:variant>
        <vt:i4>1900607</vt:i4>
      </vt:variant>
      <vt:variant>
        <vt:i4>218</vt:i4>
      </vt:variant>
      <vt:variant>
        <vt:i4>0</vt:i4>
      </vt:variant>
      <vt:variant>
        <vt:i4>5</vt:i4>
      </vt:variant>
      <vt:variant>
        <vt:lpwstr/>
      </vt:variant>
      <vt:variant>
        <vt:lpwstr>_Toc320789467</vt:lpwstr>
      </vt:variant>
      <vt:variant>
        <vt:i4>1900607</vt:i4>
      </vt:variant>
      <vt:variant>
        <vt:i4>212</vt:i4>
      </vt:variant>
      <vt:variant>
        <vt:i4>0</vt:i4>
      </vt:variant>
      <vt:variant>
        <vt:i4>5</vt:i4>
      </vt:variant>
      <vt:variant>
        <vt:lpwstr/>
      </vt:variant>
      <vt:variant>
        <vt:lpwstr>_Toc320789466</vt:lpwstr>
      </vt:variant>
      <vt:variant>
        <vt:i4>1900607</vt:i4>
      </vt:variant>
      <vt:variant>
        <vt:i4>206</vt:i4>
      </vt:variant>
      <vt:variant>
        <vt:i4>0</vt:i4>
      </vt:variant>
      <vt:variant>
        <vt:i4>5</vt:i4>
      </vt:variant>
      <vt:variant>
        <vt:lpwstr/>
      </vt:variant>
      <vt:variant>
        <vt:lpwstr>_Toc320789465</vt:lpwstr>
      </vt:variant>
      <vt:variant>
        <vt:i4>1900607</vt:i4>
      </vt:variant>
      <vt:variant>
        <vt:i4>200</vt:i4>
      </vt:variant>
      <vt:variant>
        <vt:i4>0</vt:i4>
      </vt:variant>
      <vt:variant>
        <vt:i4>5</vt:i4>
      </vt:variant>
      <vt:variant>
        <vt:lpwstr/>
      </vt:variant>
      <vt:variant>
        <vt:lpwstr>_Toc320789464</vt:lpwstr>
      </vt:variant>
      <vt:variant>
        <vt:i4>1900607</vt:i4>
      </vt:variant>
      <vt:variant>
        <vt:i4>194</vt:i4>
      </vt:variant>
      <vt:variant>
        <vt:i4>0</vt:i4>
      </vt:variant>
      <vt:variant>
        <vt:i4>5</vt:i4>
      </vt:variant>
      <vt:variant>
        <vt:lpwstr/>
      </vt:variant>
      <vt:variant>
        <vt:lpwstr>_Toc320789463</vt:lpwstr>
      </vt:variant>
      <vt:variant>
        <vt:i4>1900607</vt:i4>
      </vt:variant>
      <vt:variant>
        <vt:i4>188</vt:i4>
      </vt:variant>
      <vt:variant>
        <vt:i4>0</vt:i4>
      </vt:variant>
      <vt:variant>
        <vt:i4>5</vt:i4>
      </vt:variant>
      <vt:variant>
        <vt:lpwstr/>
      </vt:variant>
      <vt:variant>
        <vt:lpwstr>_Toc320789462</vt:lpwstr>
      </vt:variant>
      <vt:variant>
        <vt:i4>1900607</vt:i4>
      </vt:variant>
      <vt:variant>
        <vt:i4>182</vt:i4>
      </vt:variant>
      <vt:variant>
        <vt:i4>0</vt:i4>
      </vt:variant>
      <vt:variant>
        <vt:i4>5</vt:i4>
      </vt:variant>
      <vt:variant>
        <vt:lpwstr/>
      </vt:variant>
      <vt:variant>
        <vt:lpwstr>_Toc320789461</vt:lpwstr>
      </vt:variant>
      <vt:variant>
        <vt:i4>1900607</vt:i4>
      </vt:variant>
      <vt:variant>
        <vt:i4>176</vt:i4>
      </vt:variant>
      <vt:variant>
        <vt:i4>0</vt:i4>
      </vt:variant>
      <vt:variant>
        <vt:i4>5</vt:i4>
      </vt:variant>
      <vt:variant>
        <vt:lpwstr/>
      </vt:variant>
      <vt:variant>
        <vt:lpwstr>_Toc320789460</vt:lpwstr>
      </vt:variant>
      <vt:variant>
        <vt:i4>1966143</vt:i4>
      </vt:variant>
      <vt:variant>
        <vt:i4>170</vt:i4>
      </vt:variant>
      <vt:variant>
        <vt:i4>0</vt:i4>
      </vt:variant>
      <vt:variant>
        <vt:i4>5</vt:i4>
      </vt:variant>
      <vt:variant>
        <vt:lpwstr/>
      </vt:variant>
      <vt:variant>
        <vt:lpwstr>_Toc320789459</vt:lpwstr>
      </vt:variant>
      <vt:variant>
        <vt:i4>1966143</vt:i4>
      </vt:variant>
      <vt:variant>
        <vt:i4>164</vt:i4>
      </vt:variant>
      <vt:variant>
        <vt:i4>0</vt:i4>
      </vt:variant>
      <vt:variant>
        <vt:i4>5</vt:i4>
      </vt:variant>
      <vt:variant>
        <vt:lpwstr/>
      </vt:variant>
      <vt:variant>
        <vt:lpwstr>_Toc320789458</vt:lpwstr>
      </vt:variant>
      <vt:variant>
        <vt:i4>1966143</vt:i4>
      </vt:variant>
      <vt:variant>
        <vt:i4>158</vt:i4>
      </vt:variant>
      <vt:variant>
        <vt:i4>0</vt:i4>
      </vt:variant>
      <vt:variant>
        <vt:i4>5</vt:i4>
      </vt:variant>
      <vt:variant>
        <vt:lpwstr/>
      </vt:variant>
      <vt:variant>
        <vt:lpwstr>_Toc320789457</vt:lpwstr>
      </vt:variant>
      <vt:variant>
        <vt:i4>1966143</vt:i4>
      </vt:variant>
      <vt:variant>
        <vt:i4>152</vt:i4>
      </vt:variant>
      <vt:variant>
        <vt:i4>0</vt:i4>
      </vt:variant>
      <vt:variant>
        <vt:i4>5</vt:i4>
      </vt:variant>
      <vt:variant>
        <vt:lpwstr/>
      </vt:variant>
      <vt:variant>
        <vt:lpwstr>_Toc320789456</vt:lpwstr>
      </vt:variant>
      <vt:variant>
        <vt:i4>1966143</vt:i4>
      </vt:variant>
      <vt:variant>
        <vt:i4>146</vt:i4>
      </vt:variant>
      <vt:variant>
        <vt:i4>0</vt:i4>
      </vt:variant>
      <vt:variant>
        <vt:i4>5</vt:i4>
      </vt:variant>
      <vt:variant>
        <vt:lpwstr/>
      </vt:variant>
      <vt:variant>
        <vt:lpwstr>_Toc320789455</vt:lpwstr>
      </vt:variant>
      <vt:variant>
        <vt:i4>1966143</vt:i4>
      </vt:variant>
      <vt:variant>
        <vt:i4>140</vt:i4>
      </vt:variant>
      <vt:variant>
        <vt:i4>0</vt:i4>
      </vt:variant>
      <vt:variant>
        <vt:i4>5</vt:i4>
      </vt:variant>
      <vt:variant>
        <vt:lpwstr/>
      </vt:variant>
      <vt:variant>
        <vt:lpwstr>_Toc320789454</vt:lpwstr>
      </vt:variant>
      <vt:variant>
        <vt:i4>1966143</vt:i4>
      </vt:variant>
      <vt:variant>
        <vt:i4>134</vt:i4>
      </vt:variant>
      <vt:variant>
        <vt:i4>0</vt:i4>
      </vt:variant>
      <vt:variant>
        <vt:i4>5</vt:i4>
      </vt:variant>
      <vt:variant>
        <vt:lpwstr/>
      </vt:variant>
      <vt:variant>
        <vt:lpwstr>_Toc320789453</vt:lpwstr>
      </vt:variant>
      <vt:variant>
        <vt:i4>1966143</vt:i4>
      </vt:variant>
      <vt:variant>
        <vt:i4>128</vt:i4>
      </vt:variant>
      <vt:variant>
        <vt:i4>0</vt:i4>
      </vt:variant>
      <vt:variant>
        <vt:i4>5</vt:i4>
      </vt:variant>
      <vt:variant>
        <vt:lpwstr/>
      </vt:variant>
      <vt:variant>
        <vt:lpwstr>_Toc320789452</vt:lpwstr>
      </vt:variant>
      <vt:variant>
        <vt:i4>1966143</vt:i4>
      </vt:variant>
      <vt:variant>
        <vt:i4>122</vt:i4>
      </vt:variant>
      <vt:variant>
        <vt:i4>0</vt:i4>
      </vt:variant>
      <vt:variant>
        <vt:i4>5</vt:i4>
      </vt:variant>
      <vt:variant>
        <vt:lpwstr/>
      </vt:variant>
      <vt:variant>
        <vt:lpwstr>_Toc320789451</vt:lpwstr>
      </vt:variant>
      <vt:variant>
        <vt:i4>1966143</vt:i4>
      </vt:variant>
      <vt:variant>
        <vt:i4>116</vt:i4>
      </vt:variant>
      <vt:variant>
        <vt:i4>0</vt:i4>
      </vt:variant>
      <vt:variant>
        <vt:i4>5</vt:i4>
      </vt:variant>
      <vt:variant>
        <vt:lpwstr/>
      </vt:variant>
      <vt:variant>
        <vt:lpwstr>_Toc320789450</vt:lpwstr>
      </vt:variant>
      <vt:variant>
        <vt:i4>2031679</vt:i4>
      </vt:variant>
      <vt:variant>
        <vt:i4>110</vt:i4>
      </vt:variant>
      <vt:variant>
        <vt:i4>0</vt:i4>
      </vt:variant>
      <vt:variant>
        <vt:i4>5</vt:i4>
      </vt:variant>
      <vt:variant>
        <vt:lpwstr/>
      </vt:variant>
      <vt:variant>
        <vt:lpwstr>_Toc320789449</vt:lpwstr>
      </vt:variant>
      <vt:variant>
        <vt:i4>2031679</vt:i4>
      </vt:variant>
      <vt:variant>
        <vt:i4>104</vt:i4>
      </vt:variant>
      <vt:variant>
        <vt:i4>0</vt:i4>
      </vt:variant>
      <vt:variant>
        <vt:i4>5</vt:i4>
      </vt:variant>
      <vt:variant>
        <vt:lpwstr/>
      </vt:variant>
      <vt:variant>
        <vt:lpwstr>_Toc320789448</vt:lpwstr>
      </vt:variant>
      <vt:variant>
        <vt:i4>2031679</vt:i4>
      </vt:variant>
      <vt:variant>
        <vt:i4>98</vt:i4>
      </vt:variant>
      <vt:variant>
        <vt:i4>0</vt:i4>
      </vt:variant>
      <vt:variant>
        <vt:i4>5</vt:i4>
      </vt:variant>
      <vt:variant>
        <vt:lpwstr/>
      </vt:variant>
      <vt:variant>
        <vt:lpwstr>_Toc320789447</vt:lpwstr>
      </vt:variant>
      <vt:variant>
        <vt:i4>2031679</vt:i4>
      </vt:variant>
      <vt:variant>
        <vt:i4>92</vt:i4>
      </vt:variant>
      <vt:variant>
        <vt:i4>0</vt:i4>
      </vt:variant>
      <vt:variant>
        <vt:i4>5</vt:i4>
      </vt:variant>
      <vt:variant>
        <vt:lpwstr/>
      </vt:variant>
      <vt:variant>
        <vt:lpwstr>_Toc320789446</vt:lpwstr>
      </vt:variant>
      <vt:variant>
        <vt:i4>2031679</vt:i4>
      </vt:variant>
      <vt:variant>
        <vt:i4>86</vt:i4>
      </vt:variant>
      <vt:variant>
        <vt:i4>0</vt:i4>
      </vt:variant>
      <vt:variant>
        <vt:i4>5</vt:i4>
      </vt:variant>
      <vt:variant>
        <vt:lpwstr/>
      </vt:variant>
      <vt:variant>
        <vt:lpwstr>_Toc320789445</vt:lpwstr>
      </vt:variant>
      <vt:variant>
        <vt:i4>2031679</vt:i4>
      </vt:variant>
      <vt:variant>
        <vt:i4>80</vt:i4>
      </vt:variant>
      <vt:variant>
        <vt:i4>0</vt:i4>
      </vt:variant>
      <vt:variant>
        <vt:i4>5</vt:i4>
      </vt:variant>
      <vt:variant>
        <vt:lpwstr/>
      </vt:variant>
      <vt:variant>
        <vt:lpwstr>_Toc320789444</vt:lpwstr>
      </vt:variant>
      <vt:variant>
        <vt:i4>2031679</vt:i4>
      </vt:variant>
      <vt:variant>
        <vt:i4>74</vt:i4>
      </vt:variant>
      <vt:variant>
        <vt:i4>0</vt:i4>
      </vt:variant>
      <vt:variant>
        <vt:i4>5</vt:i4>
      </vt:variant>
      <vt:variant>
        <vt:lpwstr/>
      </vt:variant>
      <vt:variant>
        <vt:lpwstr>_Toc320789443</vt:lpwstr>
      </vt:variant>
      <vt:variant>
        <vt:i4>2031679</vt:i4>
      </vt:variant>
      <vt:variant>
        <vt:i4>68</vt:i4>
      </vt:variant>
      <vt:variant>
        <vt:i4>0</vt:i4>
      </vt:variant>
      <vt:variant>
        <vt:i4>5</vt:i4>
      </vt:variant>
      <vt:variant>
        <vt:lpwstr/>
      </vt:variant>
      <vt:variant>
        <vt:lpwstr>_Toc320789442</vt:lpwstr>
      </vt:variant>
      <vt:variant>
        <vt:i4>2031679</vt:i4>
      </vt:variant>
      <vt:variant>
        <vt:i4>62</vt:i4>
      </vt:variant>
      <vt:variant>
        <vt:i4>0</vt:i4>
      </vt:variant>
      <vt:variant>
        <vt:i4>5</vt:i4>
      </vt:variant>
      <vt:variant>
        <vt:lpwstr/>
      </vt:variant>
      <vt:variant>
        <vt:lpwstr>_Toc320789441</vt:lpwstr>
      </vt:variant>
      <vt:variant>
        <vt:i4>2031679</vt:i4>
      </vt:variant>
      <vt:variant>
        <vt:i4>56</vt:i4>
      </vt:variant>
      <vt:variant>
        <vt:i4>0</vt:i4>
      </vt:variant>
      <vt:variant>
        <vt:i4>5</vt:i4>
      </vt:variant>
      <vt:variant>
        <vt:lpwstr/>
      </vt:variant>
      <vt:variant>
        <vt:lpwstr>_Toc320789440</vt:lpwstr>
      </vt:variant>
      <vt:variant>
        <vt:i4>1572927</vt:i4>
      </vt:variant>
      <vt:variant>
        <vt:i4>50</vt:i4>
      </vt:variant>
      <vt:variant>
        <vt:i4>0</vt:i4>
      </vt:variant>
      <vt:variant>
        <vt:i4>5</vt:i4>
      </vt:variant>
      <vt:variant>
        <vt:lpwstr/>
      </vt:variant>
      <vt:variant>
        <vt:lpwstr>_Toc320789439</vt:lpwstr>
      </vt:variant>
      <vt:variant>
        <vt:i4>1572927</vt:i4>
      </vt:variant>
      <vt:variant>
        <vt:i4>44</vt:i4>
      </vt:variant>
      <vt:variant>
        <vt:i4>0</vt:i4>
      </vt:variant>
      <vt:variant>
        <vt:i4>5</vt:i4>
      </vt:variant>
      <vt:variant>
        <vt:lpwstr/>
      </vt:variant>
      <vt:variant>
        <vt:lpwstr>_Toc320789438</vt:lpwstr>
      </vt:variant>
      <vt:variant>
        <vt:i4>1572927</vt:i4>
      </vt:variant>
      <vt:variant>
        <vt:i4>38</vt:i4>
      </vt:variant>
      <vt:variant>
        <vt:i4>0</vt:i4>
      </vt:variant>
      <vt:variant>
        <vt:i4>5</vt:i4>
      </vt:variant>
      <vt:variant>
        <vt:lpwstr/>
      </vt:variant>
      <vt:variant>
        <vt:lpwstr>_Toc320789437</vt:lpwstr>
      </vt:variant>
      <vt:variant>
        <vt:i4>1572927</vt:i4>
      </vt:variant>
      <vt:variant>
        <vt:i4>32</vt:i4>
      </vt:variant>
      <vt:variant>
        <vt:i4>0</vt:i4>
      </vt:variant>
      <vt:variant>
        <vt:i4>5</vt:i4>
      </vt:variant>
      <vt:variant>
        <vt:lpwstr/>
      </vt:variant>
      <vt:variant>
        <vt:lpwstr>_Toc320789436</vt:lpwstr>
      </vt:variant>
      <vt:variant>
        <vt:i4>1572927</vt:i4>
      </vt:variant>
      <vt:variant>
        <vt:i4>26</vt:i4>
      </vt:variant>
      <vt:variant>
        <vt:i4>0</vt:i4>
      </vt:variant>
      <vt:variant>
        <vt:i4>5</vt:i4>
      </vt:variant>
      <vt:variant>
        <vt:lpwstr/>
      </vt:variant>
      <vt:variant>
        <vt:lpwstr>_Toc320789435</vt:lpwstr>
      </vt:variant>
      <vt:variant>
        <vt:i4>1572927</vt:i4>
      </vt:variant>
      <vt:variant>
        <vt:i4>20</vt:i4>
      </vt:variant>
      <vt:variant>
        <vt:i4>0</vt:i4>
      </vt:variant>
      <vt:variant>
        <vt:i4>5</vt:i4>
      </vt:variant>
      <vt:variant>
        <vt:lpwstr/>
      </vt:variant>
      <vt:variant>
        <vt:lpwstr>_Toc320789434</vt:lpwstr>
      </vt:variant>
      <vt:variant>
        <vt:i4>1572927</vt:i4>
      </vt:variant>
      <vt:variant>
        <vt:i4>14</vt:i4>
      </vt:variant>
      <vt:variant>
        <vt:i4>0</vt:i4>
      </vt:variant>
      <vt:variant>
        <vt:i4>5</vt:i4>
      </vt:variant>
      <vt:variant>
        <vt:lpwstr/>
      </vt:variant>
      <vt:variant>
        <vt:lpwstr>_Toc320789433</vt:lpwstr>
      </vt:variant>
      <vt:variant>
        <vt:i4>2555927</vt:i4>
      </vt:variant>
      <vt:variant>
        <vt:i4>9</vt:i4>
      </vt:variant>
      <vt:variant>
        <vt:i4>0</vt:i4>
      </vt:variant>
      <vt:variant>
        <vt:i4>5</vt:i4>
      </vt:variant>
      <vt:variant>
        <vt:lpwstr>mailto:data-enquiries@moh.govt.nz</vt:lpwstr>
      </vt:variant>
      <vt:variant>
        <vt:lpwstr/>
      </vt:variant>
      <vt:variant>
        <vt:i4>3145833</vt:i4>
      </vt:variant>
      <vt:variant>
        <vt:i4>6</vt:i4>
      </vt:variant>
      <vt:variant>
        <vt:i4>0</vt:i4>
      </vt:variant>
      <vt:variant>
        <vt:i4>5</vt:i4>
      </vt:variant>
      <vt:variant>
        <vt:lpwstr>http://www.health.govt.nz/publications</vt:lpwstr>
      </vt:variant>
      <vt:variant>
        <vt:lpwstr/>
      </vt:variant>
      <vt:variant>
        <vt:i4>2228340</vt:i4>
      </vt:variant>
      <vt:variant>
        <vt:i4>3</vt:i4>
      </vt:variant>
      <vt:variant>
        <vt:i4>0</vt:i4>
      </vt:variant>
      <vt:variant>
        <vt:i4>5</vt:i4>
      </vt:variant>
      <vt:variant>
        <vt:lpwstr>http://www.health.govt.nz/</vt:lpwstr>
      </vt:variant>
      <vt:variant>
        <vt:lpwstr/>
      </vt:variant>
      <vt:variant>
        <vt:i4>2228340</vt:i4>
      </vt:variant>
      <vt:variant>
        <vt:i4>0</vt:i4>
      </vt:variant>
      <vt:variant>
        <vt:i4>0</vt:i4>
      </vt:variant>
      <vt:variant>
        <vt:i4>5</vt:i4>
      </vt:variant>
      <vt:variant>
        <vt:lpwstr>http://www.health.govt.nz/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NMDS (Hospital Events) Data Dictionary</dc:title>
  <dc:subject>NMDS Data Dictionary</dc:subject>
  <dc:creator>Ministry Of Health</dc:creator>
  <cp:lastModifiedBy>Ron Wood</cp:lastModifiedBy>
  <cp:revision>2</cp:revision>
  <cp:lastPrinted>2013-02-28T03:14:00Z</cp:lastPrinted>
  <dcterms:created xsi:type="dcterms:W3CDTF">2014-07-07T22:45:00Z</dcterms:created>
  <dcterms:modified xsi:type="dcterms:W3CDTF">2014-07-07T22:45:00Z</dcterms:modified>
</cp:coreProperties>
</file>