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9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088"/>
        <w:gridCol w:w="3763"/>
      </w:tblGrid>
      <w:tr w:rsidR="00DC31F6" w:rsidRPr="00DC31F6" w14:paraId="102CD240" w14:textId="77777777" w:rsidTr="00BD59BF">
        <w:trPr>
          <w:tblHeader/>
        </w:trPr>
        <w:tc>
          <w:tcPr>
            <w:tcW w:w="212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102CD23D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  <w:t>Australian Coding Standard (ACS)</w:t>
            </w:r>
          </w:p>
        </w:tc>
        <w:tc>
          <w:tcPr>
            <w:tcW w:w="4088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102CD23E" w14:textId="549503F8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  <w:t xml:space="preserve">New Zealand </w:t>
            </w:r>
            <w:r w:rsidR="0087466D"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  <w:t xml:space="preserve">Clinical </w:t>
            </w:r>
            <w:r w:rsidRPr="00DC31F6"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  <w:t>Coding Convention</w:t>
            </w:r>
            <w:r w:rsidR="0087466D"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  <w:t>s and NMDS Reporting Requirements</w:t>
            </w:r>
          </w:p>
        </w:tc>
        <w:tc>
          <w:tcPr>
            <w:tcW w:w="376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102CD23F" w14:textId="1418D14B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  <w:t xml:space="preserve">HIMAA </w:t>
            </w:r>
            <w:r w:rsidR="00BC0A09"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  <w:t xml:space="preserve">Assessment and Examination Marking </w:t>
            </w:r>
            <w:r w:rsidR="00170AFD">
              <w:rPr>
                <w:rFonts w:eastAsia="Times New Roman" w:cs="Arial"/>
                <w:b/>
                <w:bCs/>
                <w:color w:val="002639"/>
                <w:sz w:val="20"/>
                <w:szCs w:val="20"/>
                <w:lang w:eastAsia="en-NZ"/>
              </w:rPr>
              <w:t>Guidelines</w:t>
            </w:r>
          </w:p>
        </w:tc>
      </w:tr>
      <w:tr w:rsidR="00C20675" w:rsidRPr="00C80638" w14:paraId="102CD244" w14:textId="77777777" w:rsidTr="00BD59BF">
        <w:tc>
          <w:tcPr>
            <w:tcW w:w="212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41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ACS 0032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br/>
            </w:r>
            <w:r w:rsidRPr="00DC31F6">
              <w:rPr>
                <w:rFonts w:eastAsia="Times New Roman" w:cs="Arial"/>
                <w:i/>
                <w:iCs/>
                <w:color w:val="002639"/>
                <w:sz w:val="20"/>
                <w:szCs w:val="20"/>
                <w:lang w:eastAsia="en-NZ"/>
              </w:rPr>
              <w:t>Allied Health Intervention</w:t>
            </w:r>
            <w:r w:rsidRPr="00C80638">
              <w:rPr>
                <w:rFonts w:eastAsia="Times New Roman" w:cs="Arial"/>
                <w:i/>
                <w:iCs/>
                <w:color w:val="002639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4088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42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There is no mandatory requirement in New Zealand to report Allied Health Interventions to the NMDS. Therefore, coding Allied Health Interventions as per ACS 0032 is optional.</w:t>
            </w:r>
          </w:p>
        </w:tc>
        <w:tc>
          <w:tcPr>
            <w:tcW w:w="376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43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Procedure codes for Allied Health Interventions are required to be assigned for all HIMAA assessments and examinations.</w:t>
            </w:r>
          </w:p>
        </w:tc>
      </w:tr>
      <w:tr w:rsidR="00DC31F6" w:rsidRPr="00DC31F6" w14:paraId="102CD248" w14:textId="77777777" w:rsidTr="00BD59BF">
        <w:tc>
          <w:tcPr>
            <w:tcW w:w="212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45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ACS 0233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br/>
            </w:r>
            <w:r w:rsidRPr="00DC31F6">
              <w:rPr>
                <w:rFonts w:eastAsia="Times New Roman" w:cs="Arial"/>
                <w:i/>
                <w:iCs/>
                <w:color w:val="002639"/>
                <w:sz w:val="20"/>
                <w:szCs w:val="20"/>
                <w:lang w:eastAsia="en-NZ"/>
              </w:rPr>
              <w:t>Morphology</w:t>
            </w:r>
          </w:p>
        </w:tc>
        <w:tc>
          <w:tcPr>
            <w:tcW w:w="4088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46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There is no mandatory requirement in New Zealand to report morphology to the NMDS. Therefore, coding morphology as per ACS 0233 is optional.</w:t>
            </w:r>
          </w:p>
        </w:tc>
        <w:tc>
          <w:tcPr>
            <w:tcW w:w="376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47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Morphology codes are required to be assigned for all HIMAA assessments and examinations.</w:t>
            </w:r>
          </w:p>
        </w:tc>
      </w:tr>
      <w:tr w:rsidR="00C20675" w:rsidRPr="00C80638" w14:paraId="102CD24C" w14:textId="77777777" w:rsidTr="00BD59BF">
        <w:tc>
          <w:tcPr>
            <w:tcW w:w="212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49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ACS 0503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br/>
            </w:r>
            <w:r w:rsidRPr="00DC31F6">
              <w:rPr>
                <w:rFonts w:eastAsia="Times New Roman" w:cs="Arial"/>
                <w:i/>
                <w:iCs/>
                <w:color w:val="002639"/>
                <w:sz w:val="20"/>
                <w:szCs w:val="20"/>
                <w:lang w:eastAsia="en-NZ"/>
              </w:rPr>
              <w:t>Drug, Alcohol and Tobacco Use Disorders</w:t>
            </w:r>
            <w:r w:rsidRPr="00DC31F6">
              <w:rPr>
                <w:rFonts w:eastAsia="Times New Roman" w:cs="Arial"/>
                <w:i/>
                <w:iCs/>
                <w:color w:val="002639"/>
                <w:sz w:val="20"/>
                <w:szCs w:val="20"/>
                <w:lang w:eastAsia="en-NZ"/>
              </w:rPr>
              <w:br/>
            </w:r>
          </w:p>
        </w:tc>
        <w:tc>
          <w:tcPr>
            <w:tcW w:w="4088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4A" w14:textId="6D97F491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The New Zealand Coding Convention to assign ICD-10-AM code Z71.6 </w:t>
            </w:r>
            <w:r w:rsidRPr="00DC31F6">
              <w:rPr>
                <w:rFonts w:eastAsia="Times New Roman" w:cs="Arial"/>
                <w:i/>
                <w:iCs/>
                <w:color w:val="002639"/>
                <w:sz w:val="20"/>
                <w:szCs w:val="20"/>
                <w:lang w:eastAsia="en-NZ"/>
              </w:rPr>
              <w:t xml:space="preserve">Counselling for tobacco use disorder 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relates to the reporting requirement previously aligned to the Health Target ‘Better help for smokers to quit’</w:t>
            </w:r>
            <w:r w:rsidR="000E77AB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</w:t>
            </w:r>
            <w:r w:rsidR="00A327A3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and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the DHB Non-Financial Monitoring Fr</w:t>
            </w:r>
            <w:r w:rsidR="00DB38D8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amework and Performance Measure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‘Better help for smokers to quit in public hospitals’.</w:t>
            </w:r>
          </w:p>
        </w:tc>
        <w:tc>
          <w:tcPr>
            <w:tcW w:w="376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A9C2B" w14:textId="77777777" w:rsidR="00F73A39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The ICD-10-AM code Z71.6 </w:t>
            </w:r>
            <w:r w:rsidRPr="00DC31F6">
              <w:rPr>
                <w:rFonts w:eastAsia="Times New Roman" w:cs="Arial"/>
                <w:i/>
                <w:iCs/>
                <w:color w:val="002639"/>
                <w:sz w:val="20"/>
                <w:szCs w:val="20"/>
                <w:lang w:eastAsia="en-NZ"/>
              </w:rPr>
              <w:t>Counselling for tobacco use disorder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is not required for HIMAA assessments and examinations. </w:t>
            </w:r>
          </w:p>
          <w:p w14:paraId="33AE5FC0" w14:textId="4B74FD77" w:rsidR="00F73A39" w:rsidRDefault="00F73A39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Therefore, please</w:t>
            </w:r>
            <w:r w:rsidR="00F35D91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do no</w:t>
            </w:r>
            <w:r w:rsidR="00130DA8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t</w:t>
            </w:r>
            <w:r w:rsidR="00F35D91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assign this </w:t>
            </w:r>
            <w:r w:rsidR="00C91319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code</w:t>
            </w:r>
            <w:r w:rsidR="005A1713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for</w:t>
            </w:r>
            <w:r w:rsidR="00C91319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HIMAA </w:t>
            </w:r>
            <w:r w:rsidR="00C91319"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assessments and examinations.</w:t>
            </w:r>
          </w:p>
          <w:p w14:paraId="102CD24B" w14:textId="284B5AE6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However, </w:t>
            </w:r>
            <w:r w:rsidR="00AE7375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if the code is assigned 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it will be marked as optional</w:t>
            </w:r>
            <w:r w:rsidR="00AE7375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.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DC31F6" w:rsidRPr="00DC31F6" w:rsidDel="00446806" w14:paraId="102CD252" w14:textId="77777777" w:rsidTr="00BD59BF">
        <w:tc>
          <w:tcPr>
            <w:tcW w:w="212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2CD24D" w14:textId="77777777" w:rsidR="00DC31F6" w:rsidRPr="00DC31F6" w:rsidDel="00CC30EA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ACS 0534 </w:t>
            </w:r>
            <w:r w:rsidRPr="00DC31F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Specific </w:t>
            </w:r>
            <w:r w:rsidR="00DB38D8">
              <w:rPr>
                <w:rFonts w:cs="Arial"/>
                <w:i/>
                <w:iCs/>
                <w:color w:val="000000"/>
                <w:sz w:val="20"/>
                <w:szCs w:val="20"/>
              </w:rPr>
              <w:t>I</w:t>
            </w:r>
            <w:r w:rsidRPr="00DC31F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nterventions </w:t>
            </w:r>
            <w:r w:rsidR="00DB38D8">
              <w:rPr>
                <w:rFonts w:cs="Arial"/>
                <w:i/>
                <w:iCs/>
                <w:color w:val="000000"/>
                <w:sz w:val="20"/>
                <w:szCs w:val="20"/>
              </w:rPr>
              <w:t>Related to M</w:t>
            </w:r>
            <w:r w:rsidRPr="00DC31F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ental </w:t>
            </w:r>
            <w:r w:rsidR="00DB38D8">
              <w:rPr>
                <w:rFonts w:cs="Arial"/>
                <w:i/>
                <w:iCs/>
                <w:color w:val="000000"/>
                <w:sz w:val="20"/>
                <w:szCs w:val="20"/>
              </w:rPr>
              <w:t>H</w:t>
            </w:r>
            <w:r w:rsidRPr="00DC31F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ealth </w:t>
            </w:r>
            <w:r w:rsidR="00DB38D8">
              <w:rPr>
                <w:rFonts w:cs="Arial"/>
                <w:i/>
                <w:iCs/>
                <w:color w:val="000000"/>
                <w:sz w:val="20"/>
                <w:szCs w:val="20"/>
              </w:rPr>
              <w:t>C</w:t>
            </w:r>
            <w:r w:rsidRPr="00DC31F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are </w:t>
            </w:r>
            <w:r w:rsidR="00DB38D8">
              <w:rPr>
                <w:rFonts w:cs="Arial"/>
                <w:i/>
                <w:iCs/>
                <w:color w:val="000000"/>
                <w:sz w:val="20"/>
                <w:szCs w:val="20"/>
              </w:rPr>
              <w:t>S</w:t>
            </w:r>
            <w:r w:rsidRPr="00DC31F6">
              <w:rPr>
                <w:rFonts w:cs="Arial"/>
                <w:i/>
                <w:iCs/>
                <w:color w:val="000000"/>
                <w:sz w:val="20"/>
                <w:szCs w:val="20"/>
              </w:rPr>
              <w:t>ervices</w:t>
            </w:r>
          </w:p>
        </w:tc>
        <w:tc>
          <w:tcPr>
            <w:tcW w:w="4088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2CD250" w14:textId="78E38332" w:rsidR="00DC31F6" w:rsidRPr="00DC31F6" w:rsidDel="00CC30EA" w:rsidRDefault="00DC31F6" w:rsidP="00BD59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There is no mandatory requirement in New Zealand to report mental health care interventions to the NMDS. Therefore, coding mental health care interventions listed in ACS 0534 is optional</w:t>
            </w:r>
            <w:r w:rsidR="003263A5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with the exception of </w:t>
            </w:r>
            <w:r w:rsidR="005E64A2" w:rsidRPr="005E64A2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electroconvulsive therapy</w:t>
            </w:r>
            <w:r w:rsidR="00CE0100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. </w:t>
            </w:r>
          </w:p>
        </w:tc>
        <w:tc>
          <w:tcPr>
            <w:tcW w:w="376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2CD251" w14:textId="754A19FC" w:rsidR="00DC31F6" w:rsidRPr="00DC31F6" w:rsidDel="00CC30EA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C80638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Mental health interventions are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not required for HIMAA assessments and examinations</w:t>
            </w:r>
            <w:r w:rsidR="00367D5D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and will </w:t>
            </w:r>
            <w:r w:rsidR="00367D5D"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be marked as optional if </w:t>
            </w:r>
            <w:r w:rsidR="00026C21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assigned </w:t>
            </w:r>
            <w:r w:rsidR="005A1713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for</w:t>
            </w:r>
            <w:r w:rsidR="00367D5D"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assessments and examinations</w:t>
            </w:r>
            <w:r w:rsidR="00D95DB1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. </w:t>
            </w:r>
            <w:r w:rsidR="00DC2B2B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Exceptions </w:t>
            </w:r>
            <w:r w:rsidR="00117B1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to this </w:t>
            </w:r>
            <w:r w:rsidR="00DC2B2B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include </w:t>
            </w:r>
            <w:r w:rsidR="00367D5D" w:rsidRPr="005E64A2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electroconvulsive therapy</w:t>
            </w:r>
            <w:r w:rsidR="00C759AB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</w:t>
            </w:r>
            <w:r w:rsidR="00367D5D" w:rsidRPr="005E64A2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and consultation liaison psychiatry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. </w:t>
            </w:r>
          </w:p>
        </w:tc>
      </w:tr>
      <w:tr w:rsidR="00C20675" w:rsidRPr="00C80638" w14:paraId="102CD256" w14:textId="77777777" w:rsidTr="00BD59BF">
        <w:tc>
          <w:tcPr>
            <w:tcW w:w="212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53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ACS 2001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br/>
            </w:r>
            <w:r w:rsidRPr="00DC31F6">
              <w:rPr>
                <w:rFonts w:eastAsia="Times New Roman" w:cs="Arial"/>
                <w:i/>
                <w:iCs/>
                <w:color w:val="002639"/>
                <w:sz w:val="20"/>
                <w:szCs w:val="20"/>
                <w:lang w:eastAsia="en-NZ"/>
              </w:rPr>
              <w:t>External Cause Code Use and Sequencing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br/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br/>
            </w:r>
          </w:p>
        </w:tc>
        <w:tc>
          <w:tcPr>
            <w:tcW w:w="4088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D254" w14:textId="77777777" w:rsidR="00DC31F6" w:rsidRPr="00DC31F6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Z03.6 </w:t>
            </w:r>
            <w:r w:rsidRPr="00DC31F6">
              <w:rPr>
                <w:rFonts w:eastAsia="Times New Roman" w:cs="Arial"/>
                <w:i/>
                <w:iCs/>
                <w:color w:val="002639"/>
                <w:sz w:val="20"/>
                <w:szCs w:val="20"/>
                <w:lang w:eastAsia="en-NZ"/>
              </w:rPr>
              <w:t>Observation for suspected toxic effect from ingested substance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requires the assignment of an external cause to identify the specific substance, place of occurrence and activity codes. This is a mandatory requirement in New Zealand as specified in the NMDS Data Dictionary.</w:t>
            </w:r>
          </w:p>
        </w:tc>
        <w:tc>
          <w:tcPr>
            <w:tcW w:w="376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46D5E" w14:textId="77777777" w:rsidR="00AE7375" w:rsidRDefault="00DC31F6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External cause, place of occurrence and activity codes are not required in addition to the ICD-10-AM code Z03.6 for HIMAA assessments and examinations.</w:t>
            </w:r>
          </w:p>
          <w:p w14:paraId="425A0D29" w14:textId="622C9C44" w:rsidR="00AE7375" w:rsidRDefault="00AE7375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Therefore, please do no</w:t>
            </w:r>
            <w:r w:rsidR="00130DA8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t</w:t>
            </w:r>
            <w:r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assign these external cause codes </w:t>
            </w:r>
            <w:r w:rsidR="005A1713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for</w:t>
            </w:r>
            <w:r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HIMAA 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assessments and examinations.</w:t>
            </w:r>
          </w:p>
          <w:p w14:paraId="102CD255" w14:textId="3F949414" w:rsidR="00DC31F6" w:rsidRPr="00DC31F6" w:rsidRDefault="00AE7375" w:rsidP="00BD59BF">
            <w:pPr>
              <w:spacing w:after="0" w:line="240" w:lineRule="auto"/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</w:pP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However, </w:t>
            </w:r>
            <w:r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if the codes are assigned</w:t>
            </w:r>
            <w:r w:rsidR="002B7EDA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 </w:t>
            </w:r>
            <w:r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 xml:space="preserve">they </w:t>
            </w:r>
            <w:r w:rsidRPr="00DC31F6"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will be marked as optional</w:t>
            </w:r>
            <w:r>
              <w:rPr>
                <w:rFonts w:eastAsia="Times New Roman" w:cs="Arial"/>
                <w:color w:val="002639"/>
                <w:sz w:val="20"/>
                <w:szCs w:val="20"/>
                <w:lang w:eastAsia="en-NZ"/>
              </w:rPr>
              <w:t>.</w:t>
            </w:r>
          </w:p>
        </w:tc>
      </w:tr>
    </w:tbl>
    <w:p w14:paraId="52AD6591" w14:textId="0D986788" w:rsidR="00BD59BF" w:rsidRDefault="006840E2">
      <w:r>
        <w:t xml:space="preserve">Outlined below are the New Zealand clinical coding and NMDS reporting requirements that differ from the </w:t>
      </w:r>
      <w:r w:rsidR="00BD59BF">
        <w:t>guidelines provided in the Australian Coding Standards</w:t>
      </w:r>
      <w:r w:rsidR="007177CD">
        <w:t xml:space="preserve"> and </w:t>
      </w:r>
      <w:r w:rsidR="00F516D7">
        <w:t>the expect</w:t>
      </w:r>
      <w:r w:rsidR="002A3533">
        <w:t xml:space="preserve">ations for </w:t>
      </w:r>
      <w:r w:rsidR="00477EEE">
        <w:t xml:space="preserve">New Zealand </w:t>
      </w:r>
      <w:r w:rsidR="002A3533">
        <w:t>clinical coders wh</w:t>
      </w:r>
      <w:r w:rsidR="00477EEE">
        <w:t xml:space="preserve">o are </w:t>
      </w:r>
      <w:r w:rsidR="002A3533">
        <w:t>completing HIMAA assessments and/or examinations.</w:t>
      </w:r>
    </w:p>
    <w:p w14:paraId="64884627" w14:textId="77777777" w:rsidR="00BD59BF" w:rsidRDefault="00BD59BF"/>
    <w:p w14:paraId="6450250B" w14:textId="71AA1672" w:rsidR="00BD59BF" w:rsidRDefault="00BD59BF"/>
    <w:p w14:paraId="102CD25C" w14:textId="5E1DA147" w:rsidR="00E871B8" w:rsidRPr="00EE61ED" w:rsidRDefault="003273FB">
      <w:pPr>
        <w:rPr>
          <w:sz w:val="20"/>
          <w:szCs w:val="20"/>
        </w:rPr>
      </w:pPr>
      <w:r w:rsidRPr="00EE61ED">
        <w:rPr>
          <w:sz w:val="20"/>
          <w:szCs w:val="20"/>
        </w:rPr>
        <w:t xml:space="preserve">Source: </w:t>
      </w:r>
      <w:r w:rsidR="00B11EA2" w:rsidRPr="00EE61ED">
        <w:rPr>
          <w:sz w:val="20"/>
          <w:szCs w:val="20"/>
        </w:rPr>
        <w:t>Australia Coding Stand</w:t>
      </w:r>
      <w:r w:rsidRPr="00EE61ED">
        <w:rPr>
          <w:sz w:val="20"/>
          <w:szCs w:val="20"/>
        </w:rPr>
        <w:t>ards, Twelfth Edition</w:t>
      </w:r>
      <w:r w:rsidR="00EE61ED" w:rsidRPr="00EE61ED">
        <w:rPr>
          <w:sz w:val="20"/>
          <w:szCs w:val="20"/>
        </w:rPr>
        <w:t>, Independent Health and Aged Care Pricing Authority (IHACPA), 2022</w:t>
      </w:r>
    </w:p>
    <w:p w14:paraId="102CD25D" w14:textId="77777777" w:rsidR="00E871B8" w:rsidRDefault="00E871B8"/>
    <w:p w14:paraId="102CD25E" w14:textId="77777777" w:rsidR="00E871B8" w:rsidRDefault="00E871B8"/>
    <w:p w14:paraId="102CD25F" w14:textId="77777777" w:rsidR="00E871B8" w:rsidRDefault="00E871B8"/>
    <w:p w14:paraId="102CD260" w14:textId="77777777" w:rsidR="00E871B8" w:rsidRDefault="00E871B8"/>
    <w:p w14:paraId="102CD261" w14:textId="77777777" w:rsidR="00E871B8" w:rsidRDefault="00E871B8"/>
    <w:p w14:paraId="102CD262" w14:textId="77777777" w:rsidR="00E871B8" w:rsidRDefault="00E871B8"/>
    <w:p w14:paraId="102CD263" w14:textId="77777777" w:rsidR="00DC31F6" w:rsidRDefault="00DC31F6"/>
    <w:sectPr w:rsidR="00DC31F6" w:rsidSect="00D503B0">
      <w:headerReference w:type="default" r:id="rId8"/>
      <w:pgSz w:w="11906" w:h="16838" w:code="9"/>
      <w:pgMar w:top="851" w:right="964" w:bottom="851" w:left="96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7EDA" w14:textId="77777777" w:rsidR="0029632B" w:rsidRDefault="0029632B" w:rsidP="007A7496">
      <w:pPr>
        <w:spacing w:after="0" w:line="240" w:lineRule="auto"/>
      </w:pPr>
      <w:r>
        <w:separator/>
      </w:r>
    </w:p>
  </w:endnote>
  <w:endnote w:type="continuationSeparator" w:id="0">
    <w:p w14:paraId="1C84B172" w14:textId="77777777" w:rsidR="0029632B" w:rsidRDefault="0029632B" w:rsidP="007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E11B" w14:textId="77777777" w:rsidR="0029632B" w:rsidRDefault="0029632B" w:rsidP="007A7496">
      <w:pPr>
        <w:spacing w:after="0" w:line="240" w:lineRule="auto"/>
      </w:pPr>
      <w:r>
        <w:separator/>
      </w:r>
    </w:p>
  </w:footnote>
  <w:footnote w:type="continuationSeparator" w:id="0">
    <w:p w14:paraId="5BD170F6" w14:textId="77777777" w:rsidR="0029632B" w:rsidRDefault="0029632B" w:rsidP="007A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BC2E" w14:textId="77777777" w:rsidR="00486B18" w:rsidRDefault="007A7496" w:rsidP="007A7496">
    <w:pPr>
      <w:pStyle w:val="Header"/>
      <w:jc w:val="center"/>
      <w:rPr>
        <w:b/>
        <w:bCs/>
        <w:sz w:val="28"/>
        <w:szCs w:val="28"/>
      </w:rPr>
    </w:pPr>
    <w:r w:rsidRPr="007A7496">
      <w:rPr>
        <w:b/>
        <w:bCs/>
        <w:sz w:val="28"/>
        <w:szCs w:val="28"/>
      </w:rPr>
      <w:t xml:space="preserve">HIMAA </w:t>
    </w:r>
    <w:r w:rsidR="00486B18">
      <w:rPr>
        <w:b/>
        <w:bCs/>
        <w:sz w:val="28"/>
        <w:szCs w:val="28"/>
      </w:rPr>
      <w:t xml:space="preserve">Assessment and Examination </w:t>
    </w:r>
    <w:r w:rsidRPr="007A7496">
      <w:rPr>
        <w:b/>
        <w:bCs/>
        <w:sz w:val="28"/>
        <w:szCs w:val="28"/>
      </w:rPr>
      <w:t xml:space="preserve">Marking </w:t>
    </w:r>
    <w:r>
      <w:rPr>
        <w:b/>
        <w:bCs/>
        <w:sz w:val="28"/>
        <w:szCs w:val="28"/>
      </w:rPr>
      <w:t xml:space="preserve">Guidelines </w:t>
    </w:r>
    <w:r w:rsidRPr="007A7496">
      <w:rPr>
        <w:b/>
        <w:bCs/>
        <w:sz w:val="28"/>
        <w:szCs w:val="28"/>
      </w:rPr>
      <w:t xml:space="preserve">for </w:t>
    </w:r>
  </w:p>
  <w:p w14:paraId="34C81D58" w14:textId="14C20F25" w:rsidR="007A7496" w:rsidRDefault="007A7496" w:rsidP="007A7496">
    <w:pPr>
      <w:pStyle w:val="Header"/>
      <w:jc w:val="center"/>
      <w:rPr>
        <w:b/>
        <w:bCs/>
        <w:sz w:val="28"/>
        <w:szCs w:val="28"/>
      </w:rPr>
    </w:pPr>
    <w:r w:rsidRPr="007A7496">
      <w:rPr>
        <w:b/>
        <w:bCs/>
        <w:sz w:val="28"/>
        <w:szCs w:val="28"/>
      </w:rPr>
      <w:t>New Zealand Clinical Coders</w:t>
    </w:r>
  </w:p>
  <w:p w14:paraId="06E70B87" w14:textId="6640CEFC" w:rsidR="00947855" w:rsidRDefault="00947855" w:rsidP="007A7496">
    <w:pPr>
      <w:pStyle w:val="Header"/>
      <w:jc w:val="center"/>
      <w:rPr>
        <w:b/>
        <w:bCs/>
      </w:rPr>
    </w:pPr>
    <w:r w:rsidRPr="00D95AA0">
      <w:rPr>
        <w:noProof/>
        <w:sz w:val="32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FD09F" wp14:editId="32AF7DA2">
              <wp:simplePos x="0" y="0"/>
              <wp:positionH relativeFrom="column">
                <wp:posOffset>190500</wp:posOffset>
              </wp:positionH>
              <wp:positionV relativeFrom="paragraph">
                <wp:posOffset>112395</wp:posOffset>
              </wp:positionV>
              <wp:extent cx="59626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3CAF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8.85pt" to="484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McqwEAAEUDAAAOAAAAZHJzL2Uyb0RvYy54bWysUk1vEzEQvSPxHyzfibdBidpVnEptVC4I&#10;KgE/YOK1dy35Sx6TTf49YydNC9wQe/DanvGbeW/e5v7oHTvojDYGyW8WHWc6qDjYMEr+4/vTh1vO&#10;sEAYwMWgJT9p5Pfb9+82c+r1Mk7RDTozAgnYz0nyqZTUC4Fq0h5wEZMOFDQxeyh0zKMYMsyE7p1Y&#10;dt1azDEPKUelEel2dw7ybcM3Rqvy1RjUhTnJqbfS1tzWfV3FdgP9mCFNVl3agH/owoMNVPQKtYMC&#10;7Ge2f0F5q3LEaMpCRS+iMVbpxoHY3HR/sPk2QdKNC4mD6SoT/j9Y9eXwGJ4zyTAn7DE958riaLKv&#10;f+qPHZtYp6tY+liYosvV3Xq5XpGm6iUmXh+mjOWTjp7VjeTOhsoDejh8xkLFKPUlpV6H+GSda7Nw&#10;gc2Srz82ZCBHGAeFivg0SI5h5AzcSFZTJTdEjM4O9XXFwTzuH11mB6Bxrx7uHnarOmGq9ltaLb0D&#10;nM55LXQ2greF3Oisl/y2q9/ltQsVXTc/XQi8ylV3+zicmoqinmhWrejFV9UMb8+0f+v+7S8AAAD/&#10;/wMAUEsDBBQABgAIAAAAIQA+vsnZ3QAAAAgBAAAPAAAAZHJzL2Rvd25yZXYueG1sTI9BSwMxEIXv&#10;gv8hjODNJiq2dt1sKYJQQQqtQustuxl3F5PJkqTt+u8d8aDH+d7jzXvlYvROHDGmPpCG64kCgdQE&#10;21Or4e316eoeRMqGrHGBUMMXJlhU52elKWw40QaP29wKDqFUGA1dzkMhZWo69CZNwoDE2keI3mQ+&#10;YyttNCcO907eKDWV3vTEHzoz4GOHzef24DXU6xj3d++7wS1fNmo9plWIzyutLy/G5QOIjGP+M8NP&#10;fa4OFXeqw4FsEk7DreIpmflsBoL1+XTOoP4Fsirl/wHVNwAAAP//AwBQSwECLQAUAAYACAAAACEA&#10;toM4kv4AAADhAQAAEwAAAAAAAAAAAAAAAAAAAAAAW0NvbnRlbnRfVHlwZXNdLnhtbFBLAQItABQA&#10;BgAIAAAAIQA4/SH/1gAAAJQBAAALAAAAAAAAAAAAAAAAAC8BAABfcmVscy8ucmVsc1BLAQItABQA&#10;BgAIAAAAIQCpWZMcqwEAAEUDAAAOAAAAAAAAAAAAAAAAAC4CAABkcnMvZTJvRG9jLnhtbFBLAQIt&#10;ABQABgAIAAAAIQA+vsnZ3QAAAAgBAAAPAAAAAAAAAAAAAAAAAAUEAABkcnMvZG93bnJldi54bWxQ&#10;SwUGAAAAAAQABADzAAAADwUAAAAA&#10;" strokecolor="#5b9bd5" strokeweight=".5pt">
              <v:stroke joinstyle="miter"/>
            </v:line>
          </w:pict>
        </mc:Fallback>
      </mc:AlternateContent>
    </w:r>
  </w:p>
  <w:p w14:paraId="04B018C8" w14:textId="6BEFB6B3" w:rsidR="007A7496" w:rsidRPr="007A7496" w:rsidRDefault="007A7496" w:rsidP="007A7496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F39B0"/>
    <w:multiLevelType w:val="multilevel"/>
    <w:tmpl w:val="C2FC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5E"/>
    <w:rsid w:val="00026C21"/>
    <w:rsid w:val="000E77AB"/>
    <w:rsid w:val="00117B16"/>
    <w:rsid w:val="00130DA8"/>
    <w:rsid w:val="00170AFD"/>
    <w:rsid w:val="0019726D"/>
    <w:rsid w:val="001E2457"/>
    <w:rsid w:val="0025721C"/>
    <w:rsid w:val="0029632B"/>
    <w:rsid w:val="002A3533"/>
    <w:rsid w:val="002B7EDA"/>
    <w:rsid w:val="002D6335"/>
    <w:rsid w:val="003263A5"/>
    <w:rsid w:val="003273FB"/>
    <w:rsid w:val="00367D5D"/>
    <w:rsid w:val="00383A53"/>
    <w:rsid w:val="00477EEE"/>
    <w:rsid w:val="00486B18"/>
    <w:rsid w:val="00517633"/>
    <w:rsid w:val="005A1713"/>
    <w:rsid w:val="005E64A2"/>
    <w:rsid w:val="006416AC"/>
    <w:rsid w:val="006840E2"/>
    <w:rsid w:val="006C18A0"/>
    <w:rsid w:val="007177CD"/>
    <w:rsid w:val="00720A1F"/>
    <w:rsid w:val="0075210F"/>
    <w:rsid w:val="007A7496"/>
    <w:rsid w:val="0087466D"/>
    <w:rsid w:val="00875963"/>
    <w:rsid w:val="008F74F0"/>
    <w:rsid w:val="00947855"/>
    <w:rsid w:val="00A327A3"/>
    <w:rsid w:val="00AC6C86"/>
    <w:rsid w:val="00AD23C6"/>
    <w:rsid w:val="00AE7375"/>
    <w:rsid w:val="00B11EA2"/>
    <w:rsid w:val="00B8065E"/>
    <w:rsid w:val="00BC0A09"/>
    <w:rsid w:val="00BD59BF"/>
    <w:rsid w:val="00C20675"/>
    <w:rsid w:val="00C759AB"/>
    <w:rsid w:val="00C80638"/>
    <w:rsid w:val="00C91319"/>
    <w:rsid w:val="00C95340"/>
    <w:rsid w:val="00CE0100"/>
    <w:rsid w:val="00D503B0"/>
    <w:rsid w:val="00D95DB1"/>
    <w:rsid w:val="00DB38D8"/>
    <w:rsid w:val="00DC2B2B"/>
    <w:rsid w:val="00DC31F6"/>
    <w:rsid w:val="00E82EBC"/>
    <w:rsid w:val="00E871B8"/>
    <w:rsid w:val="00E87D91"/>
    <w:rsid w:val="00E9604C"/>
    <w:rsid w:val="00EE61ED"/>
    <w:rsid w:val="00F35D91"/>
    <w:rsid w:val="00F516D7"/>
    <w:rsid w:val="00F73A39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D23D"/>
  <w15:chartTrackingRefBased/>
  <w15:docId w15:val="{01DE43B6-94A5-442E-96E1-3CA92040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6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23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96"/>
  </w:style>
  <w:style w:type="paragraph" w:styleId="Footer">
    <w:name w:val="footer"/>
    <w:basedOn w:val="Normal"/>
    <w:link w:val="FooterChar"/>
    <w:uiPriority w:val="99"/>
    <w:unhideWhenUsed/>
    <w:rsid w:val="007A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EB40-B437-49D2-8E1D-A7409D46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Thompson</dc:creator>
  <cp:keywords/>
  <dc:description/>
  <cp:lastModifiedBy>Tracy Thompson</cp:lastModifiedBy>
  <cp:revision>41</cp:revision>
  <dcterms:created xsi:type="dcterms:W3CDTF">2023-06-07T03:26:00Z</dcterms:created>
  <dcterms:modified xsi:type="dcterms:W3CDTF">2023-06-14T23:11:00Z</dcterms:modified>
</cp:coreProperties>
</file>