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5DC17" w14:textId="63808AE9" w:rsidR="005561E4" w:rsidRDefault="00F77E4B" w:rsidP="00F77E4B">
      <w:pPr>
        <w:pStyle w:val="Heading1"/>
      </w:pPr>
      <w:r>
        <w:t xml:space="preserve">Case study: </w:t>
      </w:r>
      <w:r w:rsidR="008E091D">
        <w:t>Phishing attack</w:t>
      </w:r>
    </w:p>
    <w:p w14:paraId="69B905EA" w14:textId="2EDEAF5F" w:rsidR="00F77E4B" w:rsidRPr="001B107F" w:rsidRDefault="00F77E4B" w:rsidP="00F77E4B">
      <w:pPr>
        <w:pStyle w:val="Box"/>
        <w:rPr>
          <w:b/>
          <w:bCs/>
        </w:rPr>
      </w:pPr>
      <w:r w:rsidRPr="001B107F">
        <w:rPr>
          <w:b/>
          <w:bCs/>
        </w:rPr>
        <w:t xml:space="preserve">Scenario: A medium-sized Practice </w:t>
      </w:r>
      <w:r w:rsidR="008E091D">
        <w:rPr>
          <w:b/>
          <w:bCs/>
        </w:rPr>
        <w:t>had a phishing attack which compromised their email system.</w:t>
      </w:r>
    </w:p>
    <w:p w14:paraId="7A24DE9C" w14:textId="77777777" w:rsidR="00F77E4B" w:rsidRDefault="00F77E4B" w:rsidP="00F77E4B">
      <w:pPr>
        <w:pStyle w:val="Heading4"/>
      </w:pPr>
      <w:r>
        <w:t>Immediate Response:</w:t>
      </w:r>
    </w:p>
    <w:p w14:paraId="25850E43" w14:textId="7374DB50" w:rsidR="008E091D" w:rsidRDefault="008E091D" w:rsidP="008E091D">
      <w:pPr>
        <w:pStyle w:val="ListBullet"/>
      </w:pPr>
      <w:r>
        <w:t>On a Tuesday afternoon, the practice manager received an unusual email request from what appeared to be a trusted supplier. On clicking the link, the practice manager unknowingly provided login credentials, resulting in the email system being compromised. The IT team was notified immediately after the manager noticed suspicious activity, including unauthorised emails being sent from their account.</w:t>
      </w:r>
    </w:p>
    <w:p w14:paraId="7C80E3EC" w14:textId="77777777" w:rsidR="008E091D" w:rsidRDefault="008E091D" w:rsidP="008E091D">
      <w:pPr>
        <w:pStyle w:val="Heading4"/>
      </w:pPr>
      <w:r>
        <w:t>Incident Response Activated:</w:t>
      </w:r>
    </w:p>
    <w:p w14:paraId="77B4CECA" w14:textId="77777777" w:rsidR="008E091D" w:rsidRDefault="008E091D" w:rsidP="008E091D">
      <w:pPr>
        <w:pStyle w:val="ListBullet"/>
      </w:pPr>
      <w:r>
        <w:t>The practice manager, activated the BCP. IT immediately locked down the compromised email account and began an investigation into the extent of the breach. The privacy officer was alerted.</w:t>
      </w:r>
    </w:p>
    <w:p w14:paraId="6E6E1789" w14:textId="77777777" w:rsidR="008E091D" w:rsidRDefault="008E091D" w:rsidP="008E091D">
      <w:pPr>
        <w:pStyle w:val="Heading4"/>
      </w:pPr>
      <w:r>
        <w:t>Assessment and Documentation:</w:t>
      </w:r>
    </w:p>
    <w:p w14:paraId="1089E23A" w14:textId="77777777" w:rsidR="008E091D" w:rsidRDefault="008E091D" w:rsidP="008E091D">
      <w:pPr>
        <w:pStyle w:val="ListBullet"/>
      </w:pPr>
      <w:r>
        <w:t>IT established that the email breach allowed unauthorised access to sensitive communications, including patient referrals and appointment details. A rapid risk assessment was conducted, revealing that multiple patients’ information, including appointment histories and referrals, might have been exposed. The team discovered that the breach potentially involved phishing for further information from patients.</w:t>
      </w:r>
    </w:p>
    <w:p w14:paraId="04B35459" w14:textId="77610FCB" w:rsidR="008E091D" w:rsidRDefault="008E091D" w:rsidP="008E091D">
      <w:pPr>
        <w:pStyle w:val="Heading4"/>
      </w:pPr>
      <w:r>
        <w:t xml:space="preserve"> Immediate Notification:</w:t>
      </w:r>
    </w:p>
    <w:p w14:paraId="6EB77A53" w14:textId="77777777" w:rsidR="008E091D" w:rsidRDefault="008E091D" w:rsidP="008E091D">
      <w:pPr>
        <w:pStyle w:val="ListBullet"/>
      </w:pPr>
      <w:r>
        <w:t>OPC and the Police were notified of the breach. A well thought through Comms plan was executed.</w:t>
      </w:r>
    </w:p>
    <w:p w14:paraId="0FDCB180" w14:textId="77777777" w:rsidR="008E091D" w:rsidRDefault="008E091D" w:rsidP="008E091D">
      <w:pPr>
        <w:pStyle w:val="ListBullet"/>
      </w:pPr>
      <w:r>
        <w:t>Patients were informed about the phishing attack and warned not to click on any suspicious links received via email. Staff were briefed on the incident and instructed on additional security measures.</w:t>
      </w:r>
    </w:p>
    <w:p w14:paraId="20922BFB" w14:textId="77777777" w:rsidR="008E091D" w:rsidRDefault="008E091D" w:rsidP="008E091D">
      <w:pPr>
        <w:pStyle w:val="Heading4"/>
      </w:pPr>
      <w:r>
        <w:t>Evaluation of Risks and Impacts:</w:t>
      </w:r>
    </w:p>
    <w:p w14:paraId="08CF758A" w14:textId="5EAF14F8" w:rsidR="008E091D" w:rsidRDefault="008E091D" w:rsidP="008E091D">
      <w:pPr>
        <w:pStyle w:val="ListBullet"/>
      </w:pPr>
      <w:r>
        <w:t>The IT team worked to identify the source of the breach and the extent of compromised data. A detailed privacy impact assessment indicated moderate to high risks due to the nature of the emails accessed and patients with potentially compromised information were given immediate attention. The practice continued with manual workarounds to ensure that patients could still be seen.</w:t>
      </w:r>
    </w:p>
    <w:p w14:paraId="19DCEE60" w14:textId="77777777" w:rsidR="008E091D" w:rsidRDefault="008E091D" w:rsidP="008E091D">
      <w:pPr>
        <w:pStyle w:val="Heading4"/>
      </w:pPr>
      <w:r>
        <w:lastRenderedPageBreak/>
        <w:t>Notification of Impacted Individuals:</w:t>
      </w:r>
    </w:p>
    <w:p w14:paraId="4BB1980A" w14:textId="77777777" w:rsidR="008E091D" w:rsidRDefault="008E091D" w:rsidP="008E091D">
      <w:pPr>
        <w:pStyle w:val="ListBullet"/>
      </w:pPr>
      <w:r>
        <w:t>Affected patients were contacted via secure channels, and a dedicated helpline was established to answer questions and provide support. Information on how to protect themselves from potential identity theft was also provided.</w:t>
      </w:r>
    </w:p>
    <w:p w14:paraId="3C830D42" w14:textId="77777777" w:rsidR="008E091D" w:rsidRDefault="008E091D" w:rsidP="008E091D">
      <w:pPr>
        <w:pStyle w:val="Heading4"/>
      </w:pPr>
      <w:r>
        <w:t>Recovery and Mitigation:</w:t>
      </w:r>
    </w:p>
    <w:p w14:paraId="4A7C3045" w14:textId="1AB466CA" w:rsidR="008E091D" w:rsidRDefault="008E091D" w:rsidP="008E091D">
      <w:pPr>
        <w:pStyle w:val="ListBullet"/>
      </w:pPr>
      <w:r>
        <w:t>The compromised email system was secured, and multi-factor authentication was implemented to prevent future incidents. The practice conducted cybersecurity awareness training for all staff, emphasi</w:t>
      </w:r>
      <w:r w:rsidR="00132BCE">
        <w:t>s</w:t>
      </w:r>
      <w:r>
        <w:t>ing the importance of vigilance in email communication.</w:t>
      </w:r>
    </w:p>
    <w:p w14:paraId="19549153" w14:textId="77777777" w:rsidR="008E091D" w:rsidRDefault="008E091D" w:rsidP="008E091D">
      <w:pPr>
        <w:pStyle w:val="Heading4"/>
      </w:pPr>
      <w:r>
        <w:t>Ongoing Management and Review:</w:t>
      </w:r>
    </w:p>
    <w:p w14:paraId="598B66AD" w14:textId="062AC771" w:rsidR="00F77E4B" w:rsidRPr="00F77E4B" w:rsidRDefault="008E091D" w:rsidP="008E091D">
      <w:pPr>
        <w:pStyle w:val="ListBullet"/>
      </w:pPr>
      <w:r>
        <w:t>The incident prompted a review of all digital communication policies. Lessons learned highlighted the importance of early detection and response to phishing attempts. The practice decided to implement regular cybersecurity drills and review their BCP to ensure readiness for future incidents.</w:t>
      </w:r>
    </w:p>
    <w:sectPr w:rsidR="00F77E4B" w:rsidRPr="00F77E4B" w:rsidSect="00046AA1">
      <w:headerReference w:type="default" r:id="rId8"/>
      <w:footerReference w:type="default" r:id="rId9"/>
      <w:pgSz w:w="11906" w:h="16838"/>
      <w:pgMar w:top="1134" w:right="1134" w:bottom="1134" w:left="1134"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0D3C" w14:textId="77777777" w:rsidR="00692E98" w:rsidRDefault="00692E98" w:rsidP="00817A32">
      <w:pPr>
        <w:spacing w:before="0" w:after="0" w:line="240" w:lineRule="auto"/>
      </w:pPr>
      <w:r>
        <w:separator/>
      </w:r>
    </w:p>
  </w:endnote>
  <w:endnote w:type="continuationSeparator" w:id="0">
    <w:p w14:paraId="19CDB846" w14:textId="77777777" w:rsidR="00692E98" w:rsidRDefault="00692E98" w:rsidP="00817A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A3CD" w14:textId="1186478D" w:rsidR="00222274" w:rsidRPr="00630DE1" w:rsidRDefault="00F77E4B" w:rsidP="00222274">
    <w:pPr>
      <w:pBdr>
        <w:top w:val="single" w:sz="2" w:space="4" w:color="808080"/>
      </w:pBdr>
      <w:tabs>
        <w:tab w:val="right" w:pos="14570"/>
      </w:tabs>
      <w:spacing w:after="0" w:line="240" w:lineRule="auto"/>
      <w:rPr>
        <w:rFonts w:ascii="Arial" w:eastAsia="Calibri" w:hAnsi="Arial" w:cs="Arial"/>
        <w:noProof/>
        <w:szCs w:val="24"/>
      </w:rPr>
    </w:pPr>
    <w:r>
      <w:rPr>
        <w:rFonts w:ascii="Arial" w:eastAsia="Calibri" w:hAnsi="Arial" w:cs="Arial"/>
        <w:noProof/>
        <w:szCs w:val="24"/>
      </w:rPr>
      <w:t>Health New Zealand</w:t>
    </w:r>
    <w:r w:rsidR="00A207B3">
      <w:rPr>
        <w:rFonts w:ascii="Arial" w:eastAsia="Calibri" w:hAnsi="Arial" w:cs="Arial"/>
        <w:noProof/>
        <w:szCs w:val="24"/>
      </w:rPr>
      <w:t xml:space="preserve"> | Te Whatu Ora</w:t>
    </w:r>
    <w:r w:rsidR="00222274" w:rsidRPr="00222274">
      <w:rPr>
        <w:rFonts w:ascii="Arial" w:eastAsia="Calibri" w:hAnsi="Arial" w:cs="Arial"/>
        <w:noProof/>
        <w:szCs w:val="24"/>
      </w:rPr>
      <w:tab/>
    </w:r>
    <w:r w:rsidR="00630DE1" w:rsidRPr="00630DE1">
      <w:rPr>
        <w:rFonts w:ascii="Arial" w:eastAsia="Calibri" w:hAnsi="Arial" w:cs="Arial"/>
        <w:noProof/>
        <w:szCs w:val="24"/>
      </w:rPr>
      <w:fldChar w:fldCharType="begin"/>
    </w:r>
    <w:r w:rsidR="00630DE1" w:rsidRPr="00630DE1">
      <w:rPr>
        <w:rFonts w:ascii="Arial" w:eastAsia="Calibri" w:hAnsi="Arial" w:cs="Arial"/>
        <w:noProof/>
        <w:szCs w:val="24"/>
      </w:rPr>
      <w:instrText xml:space="preserve"> PAGE   \* MERGEFORMAT </w:instrText>
    </w:r>
    <w:r w:rsidR="00630DE1" w:rsidRPr="00630DE1">
      <w:rPr>
        <w:rFonts w:ascii="Arial" w:eastAsia="Calibri" w:hAnsi="Arial" w:cs="Arial"/>
        <w:noProof/>
        <w:szCs w:val="24"/>
      </w:rPr>
      <w:fldChar w:fldCharType="separate"/>
    </w:r>
    <w:r w:rsidR="00630DE1" w:rsidRPr="00630DE1">
      <w:rPr>
        <w:rFonts w:ascii="Arial" w:eastAsia="Calibri" w:hAnsi="Arial" w:cs="Arial"/>
        <w:noProof/>
        <w:szCs w:val="24"/>
      </w:rPr>
      <w:t>1</w:t>
    </w:r>
    <w:r w:rsidR="00630DE1" w:rsidRPr="00630DE1">
      <w:rPr>
        <w:rFonts w:ascii="Arial" w:eastAsia="Calibri" w:hAnsi="Arial"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CEC5" w14:textId="77777777" w:rsidR="00692E98" w:rsidRDefault="00692E98" w:rsidP="00817A32">
      <w:pPr>
        <w:spacing w:before="0" w:after="0" w:line="240" w:lineRule="auto"/>
      </w:pPr>
    </w:p>
  </w:footnote>
  <w:footnote w:type="continuationSeparator" w:id="0">
    <w:p w14:paraId="7C08CFE1" w14:textId="77777777" w:rsidR="00692E98" w:rsidRDefault="00692E98" w:rsidP="00817A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1A67" w14:textId="09134D20" w:rsidR="00F77E4B" w:rsidRDefault="00046AA1">
    <w:pPr>
      <w:pStyle w:val="Header"/>
    </w:pPr>
    <w:r>
      <w:rPr>
        <w:noProof/>
        <w:lang w:eastAsia="en-NZ"/>
      </w:rPr>
      <w:drawing>
        <wp:anchor distT="0" distB="0" distL="114300" distR="114300" simplePos="0" relativeHeight="251659264" behindDoc="0" locked="0" layoutInCell="1" allowOverlap="1" wp14:anchorId="44827F38" wp14:editId="241274AC">
          <wp:simplePos x="0" y="0"/>
          <wp:positionH relativeFrom="margin">
            <wp:align>center</wp:align>
          </wp:positionH>
          <wp:positionV relativeFrom="topMargin">
            <wp:posOffset>177800</wp:posOffset>
          </wp:positionV>
          <wp:extent cx="7200000" cy="540000"/>
          <wp:effectExtent l="0" t="0" r="1270" b="0"/>
          <wp:wrapSquare wrapText="bothSides"/>
          <wp:docPr id="84925103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5103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198475A"/>
    <w:lvl w:ilvl="0">
      <w:start w:val="1"/>
      <w:numFmt w:val="lowerLetter"/>
      <w:pStyle w:val="ListNumber2"/>
      <w:lvlText w:val="%1)"/>
      <w:lvlJc w:val="left"/>
      <w:pPr>
        <w:ind w:left="644" w:hanging="360"/>
      </w:pPr>
    </w:lvl>
  </w:abstractNum>
  <w:abstractNum w:abstractNumId="1" w15:restartNumberingAfterBreak="0">
    <w:nsid w:val="FFFFFF82"/>
    <w:multiLevelType w:val="singleLevel"/>
    <w:tmpl w:val="03AE942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CE09C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0529B1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E7CC03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6"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8349439">
    <w:abstractNumId w:val="6"/>
  </w:num>
  <w:num w:numId="2" w16cid:durableId="196964855">
    <w:abstractNumId w:val="4"/>
  </w:num>
  <w:num w:numId="3" w16cid:durableId="458644841">
    <w:abstractNumId w:val="2"/>
  </w:num>
  <w:num w:numId="4" w16cid:durableId="1168981716">
    <w:abstractNumId w:val="1"/>
  </w:num>
  <w:num w:numId="5" w16cid:durableId="584874071">
    <w:abstractNumId w:val="3"/>
  </w:num>
  <w:num w:numId="6" w16cid:durableId="328991210">
    <w:abstractNumId w:val="0"/>
  </w:num>
  <w:num w:numId="7" w16cid:durableId="1581211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4B"/>
    <w:rsid w:val="00014BB0"/>
    <w:rsid w:val="00046AA1"/>
    <w:rsid w:val="000664A2"/>
    <w:rsid w:val="000960F6"/>
    <w:rsid w:val="000973F7"/>
    <w:rsid w:val="000A5357"/>
    <w:rsid w:val="000D0501"/>
    <w:rsid w:val="000E740B"/>
    <w:rsid w:val="00132BCE"/>
    <w:rsid w:val="001B107F"/>
    <w:rsid w:val="001C37CA"/>
    <w:rsid w:val="00222274"/>
    <w:rsid w:val="00312FFC"/>
    <w:rsid w:val="00332DA5"/>
    <w:rsid w:val="00407875"/>
    <w:rsid w:val="00422623"/>
    <w:rsid w:val="004753F0"/>
    <w:rsid w:val="004C2425"/>
    <w:rsid w:val="004C2E5B"/>
    <w:rsid w:val="00533781"/>
    <w:rsid w:val="005561E4"/>
    <w:rsid w:val="005938BD"/>
    <w:rsid w:val="005D7608"/>
    <w:rsid w:val="00630DE1"/>
    <w:rsid w:val="00692E98"/>
    <w:rsid w:val="006941AA"/>
    <w:rsid w:val="007A2B86"/>
    <w:rsid w:val="00817A32"/>
    <w:rsid w:val="00823B14"/>
    <w:rsid w:val="00852A28"/>
    <w:rsid w:val="0087795F"/>
    <w:rsid w:val="008B0086"/>
    <w:rsid w:val="008D15C3"/>
    <w:rsid w:val="008D78D9"/>
    <w:rsid w:val="008E091D"/>
    <w:rsid w:val="009104D2"/>
    <w:rsid w:val="0092286A"/>
    <w:rsid w:val="009C155A"/>
    <w:rsid w:val="00A207B3"/>
    <w:rsid w:val="00B75F7F"/>
    <w:rsid w:val="00BA055C"/>
    <w:rsid w:val="00BC4648"/>
    <w:rsid w:val="00BE71CC"/>
    <w:rsid w:val="00C0313E"/>
    <w:rsid w:val="00C033FA"/>
    <w:rsid w:val="00D0703D"/>
    <w:rsid w:val="00DD44C8"/>
    <w:rsid w:val="00E16976"/>
    <w:rsid w:val="00E866BB"/>
    <w:rsid w:val="00ED0E3D"/>
    <w:rsid w:val="00ED4008"/>
    <w:rsid w:val="00F10DE1"/>
    <w:rsid w:val="00F11538"/>
    <w:rsid w:val="00F77E4B"/>
    <w:rsid w:val="00FD41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879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28"/>
    <w:pPr>
      <w:spacing w:before="120" w:after="240" w:line="288" w:lineRule="auto"/>
    </w:pPr>
    <w:rPr>
      <w:sz w:val="24"/>
    </w:rPr>
  </w:style>
  <w:style w:type="paragraph" w:styleId="Heading1">
    <w:name w:val="heading 1"/>
    <w:basedOn w:val="Normal"/>
    <w:next w:val="Normal"/>
    <w:link w:val="Heading1Char"/>
    <w:uiPriority w:val="9"/>
    <w:qFormat/>
    <w:rsid w:val="00046AA1"/>
    <w:pPr>
      <w:keepNext/>
      <w:keepLines/>
      <w:spacing w:before="480" w:after="120"/>
      <w:outlineLvl w:val="0"/>
    </w:pPr>
    <w:rPr>
      <w:rFonts w:asciiTheme="majorHAnsi" w:eastAsiaTheme="majorEastAsia" w:hAnsiTheme="majorHAnsi" w:cstheme="majorBidi"/>
      <w:b/>
      <w:color w:val="15284C"/>
      <w:sz w:val="52"/>
      <w:szCs w:val="32"/>
    </w:rPr>
  </w:style>
  <w:style w:type="paragraph" w:styleId="Heading2">
    <w:name w:val="heading 2"/>
    <w:basedOn w:val="Normal"/>
    <w:next w:val="Normal"/>
    <w:link w:val="Heading2Char"/>
    <w:uiPriority w:val="9"/>
    <w:qFormat/>
    <w:rsid w:val="0087795F"/>
    <w:pPr>
      <w:keepNext/>
      <w:keepLines/>
      <w:spacing w:before="480" w:after="120"/>
      <w:outlineLvl w:val="1"/>
    </w:pPr>
    <w:rPr>
      <w:rFonts w:asciiTheme="majorHAnsi" w:eastAsiaTheme="majorEastAsia" w:hAnsiTheme="majorHAnsi" w:cstheme="majorBidi"/>
      <w:b/>
      <w:color w:val="1C2549" w:themeColor="text2"/>
      <w:sz w:val="48"/>
      <w:szCs w:val="26"/>
    </w:rPr>
  </w:style>
  <w:style w:type="paragraph" w:styleId="Heading3">
    <w:name w:val="heading 3"/>
    <w:basedOn w:val="Normal"/>
    <w:next w:val="Normal"/>
    <w:link w:val="Heading3Char"/>
    <w:uiPriority w:val="9"/>
    <w:qFormat/>
    <w:rsid w:val="0087795F"/>
    <w:pPr>
      <w:keepNext/>
      <w:keepLines/>
      <w:spacing w:before="360" w:after="120"/>
      <w:outlineLvl w:val="2"/>
    </w:pPr>
    <w:rPr>
      <w:rFonts w:asciiTheme="majorHAnsi" w:eastAsiaTheme="majorEastAsia" w:hAnsiTheme="majorHAnsi" w:cstheme="majorBidi"/>
      <w:b/>
      <w:color w:val="1C2549" w:themeColor="text2"/>
      <w:sz w:val="36"/>
      <w:szCs w:val="24"/>
    </w:rPr>
  </w:style>
  <w:style w:type="paragraph" w:styleId="Heading4">
    <w:name w:val="heading 4"/>
    <w:basedOn w:val="Normal"/>
    <w:next w:val="Normal"/>
    <w:link w:val="Heading4Char"/>
    <w:uiPriority w:val="9"/>
    <w:unhideWhenUsed/>
    <w:qFormat/>
    <w:rsid w:val="004C2E5B"/>
    <w:pPr>
      <w:keepNext/>
      <w:keepLines/>
      <w:spacing w:before="40" w:after="0"/>
      <w:outlineLvl w:val="3"/>
    </w:pPr>
    <w:rPr>
      <w:rFonts w:asciiTheme="majorHAnsi" w:eastAsiaTheme="majorEastAsia" w:hAnsiTheme="majorHAnsi" w:cstheme="majorBidi"/>
      <w:b/>
      <w:iCs/>
      <w:color w:val="1C2549"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7795F"/>
    <w:pPr>
      <w:spacing w:before="0" w:after="0" w:line="240" w:lineRule="auto"/>
      <w:contextualSpacing/>
    </w:pPr>
    <w:rPr>
      <w:rFonts w:asciiTheme="majorHAnsi" w:eastAsiaTheme="majorEastAsia" w:hAnsiTheme="majorHAnsi" w:cstheme="majorBidi"/>
      <w:b/>
      <w:color w:val="007681" w:themeColor="accent2"/>
      <w:spacing w:val="-10"/>
      <w:kern w:val="28"/>
      <w:sz w:val="72"/>
      <w:szCs w:val="56"/>
    </w:rPr>
  </w:style>
  <w:style w:type="character" w:customStyle="1" w:styleId="TitleChar">
    <w:name w:val="Title Char"/>
    <w:basedOn w:val="DefaultParagraphFont"/>
    <w:link w:val="Title"/>
    <w:uiPriority w:val="99"/>
    <w:rsid w:val="004C2E5B"/>
    <w:rPr>
      <w:rFonts w:asciiTheme="majorHAnsi" w:eastAsiaTheme="majorEastAsia" w:hAnsiTheme="majorHAnsi" w:cstheme="majorBidi"/>
      <w:b/>
      <w:color w:val="007681" w:themeColor="accent2"/>
      <w:spacing w:val="-10"/>
      <w:kern w:val="28"/>
      <w:sz w:val="72"/>
      <w:szCs w:val="56"/>
    </w:rPr>
  </w:style>
  <w:style w:type="paragraph" w:styleId="Subtitle">
    <w:name w:val="Subtitle"/>
    <w:basedOn w:val="Normal"/>
    <w:next w:val="Normal"/>
    <w:link w:val="SubtitleChar"/>
    <w:uiPriority w:val="99"/>
    <w:qFormat/>
    <w:rsid w:val="00817A32"/>
    <w:pPr>
      <w:numPr>
        <w:ilvl w:val="1"/>
      </w:numPr>
      <w:spacing w:before="160"/>
    </w:pPr>
    <w:rPr>
      <w:rFonts w:eastAsiaTheme="minorEastAsia"/>
      <w:b/>
      <w:color w:val="007681" w:themeColor="accent2"/>
      <w:sz w:val="40"/>
    </w:rPr>
  </w:style>
  <w:style w:type="character" w:customStyle="1" w:styleId="SubtitleChar">
    <w:name w:val="Subtitle Char"/>
    <w:basedOn w:val="DefaultParagraphFont"/>
    <w:link w:val="Subtitle"/>
    <w:uiPriority w:val="99"/>
    <w:rsid w:val="004C2E5B"/>
    <w:rPr>
      <w:rFonts w:eastAsiaTheme="minorEastAsia"/>
      <w:b/>
      <w:color w:val="007681" w:themeColor="accent2"/>
      <w:sz w:val="40"/>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semiHidden/>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2E5B"/>
    <w:rPr>
      <w:sz w:val="24"/>
    </w:rPr>
  </w:style>
  <w:style w:type="paragraph" w:customStyle="1" w:styleId="Provider">
    <w:name w:val="Provider"/>
    <w:uiPriority w:val="99"/>
    <w:qFormat/>
    <w:rsid w:val="0087795F"/>
    <w:rPr>
      <w:rFonts w:eastAsiaTheme="minorEastAsia"/>
      <w:b/>
      <w:color w:val="2DCCD3"/>
      <w:sz w:val="56"/>
    </w:rPr>
  </w:style>
  <w:style w:type="character" w:customStyle="1" w:styleId="Heading1Char">
    <w:name w:val="Heading 1 Char"/>
    <w:basedOn w:val="DefaultParagraphFont"/>
    <w:link w:val="Heading1"/>
    <w:uiPriority w:val="9"/>
    <w:rsid w:val="00046AA1"/>
    <w:rPr>
      <w:rFonts w:asciiTheme="majorHAnsi" w:eastAsiaTheme="majorEastAsia" w:hAnsiTheme="majorHAnsi" w:cstheme="majorBidi"/>
      <w:b/>
      <w:color w:val="15284C"/>
      <w:sz w:val="52"/>
      <w:szCs w:val="32"/>
    </w:rPr>
  </w:style>
  <w:style w:type="paragraph" w:customStyle="1" w:styleId="NumberedHeading1">
    <w:name w:val="Numbered Heading 1"/>
    <w:basedOn w:val="Heading1"/>
    <w:next w:val="Normal"/>
    <w:uiPriority w:val="10"/>
    <w:qFormat/>
    <w:rsid w:val="005938BD"/>
    <w:pPr>
      <w:numPr>
        <w:numId w:val="1"/>
      </w:numPr>
      <w:tabs>
        <w:tab w:val="left" w:pos="1021"/>
      </w:tabs>
      <w:ind w:left="1021" w:hanging="1021"/>
    </w:pPr>
  </w:style>
  <w:style w:type="character" w:customStyle="1" w:styleId="Heading2Char">
    <w:name w:val="Heading 2 Char"/>
    <w:basedOn w:val="DefaultParagraphFont"/>
    <w:link w:val="Heading2"/>
    <w:uiPriority w:val="9"/>
    <w:rsid w:val="0087795F"/>
    <w:rPr>
      <w:rFonts w:asciiTheme="majorHAnsi" w:eastAsiaTheme="majorEastAsia" w:hAnsiTheme="majorHAnsi" w:cstheme="majorBidi"/>
      <w:b/>
      <w:color w:val="1C2549" w:themeColor="text2"/>
      <w:sz w:val="48"/>
      <w:szCs w:val="26"/>
    </w:rPr>
  </w:style>
  <w:style w:type="character" w:customStyle="1" w:styleId="Heading3Char">
    <w:name w:val="Heading 3 Char"/>
    <w:basedOn w:val="DefaultParagraphFont"/>
    <w:link w:val="Heading3"/>
    <w:uiPriority w:val="9"/>
    <w:rsid w:val="0087795F"/>
    <w:rPr>
      <w:rFonts w:asciiTheme="majorHAnsi" w:eastAsiaTheme="majorEastAsia" w:hAnsiTheme="majorHAnsi" w:cstheme="majorBidi"/>
      <w:b/>
      <w:color w:val="1C2549" w:themeColor="text2"/>
      <w:sz w:val="36"/>
      <w:szCs w:val="24"/>
    </w:rPr>
  </w:style>
  <w:style w:type="paragraph" w:customStyle="1" w:styleId="NumberedHeading2">
    <w:name w:val="Numbered Heading 2"/>
    <w:basedOn w:val="Heading2"/>
    <w:next w:val="Normal"/>
    <w:uiPriority w:val="10"/>
    <w:qFormat/>
    <w:rsid w:val="005938BD"/>
    <w:pPr>
      <w:numPr>
        <w:ilvl w:val="1"/>
        <w:numId w:val="1"/>
      </w:numPr>
      <w:tabs>
        <w:tab w:val="left" w:pos="1021"/>
      </w:tabs>
      <w:ind w:left="1021" w:hanging="1021"/>
    </w:pPr>
  </w:style>
  <w:style w:type="paragraph" w:customStyle="1" w:styleId="NumberedHeading3">
    <w:name w:val="Numbered Heading 3"/>
    <w:basedOn w:val="Heading3"/>
    <w:next w:val="Normal"/>
    <w:uiPriority w:val="10"/>
    <w:qFormat/>
    <w:rsid w:val="005938BD"/>
    <w:pPr>
      <w:numPr>
        <w:ilvl w:val="2"/>
        <w:numId w:val="1"/>
      </w:numPr>
      <w:tabs>
        <w:tab w:val="left" w:pos="1021"/>
      </w:tabs>
      <w:ind w:left="1021" w:hanging="1021"/>
    </w:pPr>
  </w:style>
  <w:style w:type="paragraph" w:styleId="TOCHeading">
    <w:name w:val="TOC Heading"/>
    <w:next w:val="Normal"/>
    <w:uiPriority w:val="39"/>
    <w:semiHidden/>
    <w:qFormat/>
    <w:rsid w:val="00630DE1"/>
    <w:pPr>
      <w:spacing w:before="360"/>
    </w:pPr>
    <w:rPr>
      <w:rFonts w:asciiTheme="majorHAnsi" w:eastAsiaTheme="majorEastAsia" w:hAnsiTheme="majorHAnsi" w:cstheme="majorBidi"/>
      <w:b/>
      <w:color w:val="1C2549" w:themeColor="text2"/>
      <w:sz w:val="72"/>
      <w:szCs w:val="32"/>
    </w:rPr>
  </w:style>
  <w:style w:type="paragraph" w:styleId="TOC1">
    <w:name w:val="toc 1"/>
    <w:basedOn w:val="Normal"/>
    <w:next w:val="Normal"/>
    <w:autoRedefine/>
    <w:uiPriority w:val="39"/>
    <w:rsid w:val="00630DE1"/>
    <w:pPr>
      <w:spacing w:before="300" w:after="100"/>
    </w:pPr>
    <w:rPr>
      <w:b/>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uiPriority w:val="39"/>
    <w:semiHidden/>
    <w:rsid w:val="00630DE1"/>
    <w:pPr>
      <w:spacing w:after="100"/>
      <w:ind w:left="480"/>
    </w:pPr>
  </w:style>
  <w:style w:type="character" w:styleId="Hyperlink">
    <w:name w:val="Hyperlink"/>
    <w:basedOn w:val="DefaultParagraphFont"/>
    <w:uiPriority w:val="99"/>
    <w:rsid w:val="00B75F7F"/>
    <w:rPr>
      <w:b/>
      <w:color w:val="auto"/>
      <w:u w:val="single"/>
    </w:rPr>
  </w:style>
  <w:style w:type="character" w:styleId="UnresolvedMention">
    <w:name w:val="Unresolved Mention"/>
    <w:basedOn w:val="DefaultParagraphFont"/>
    <w:uiPriority w:val="99"/>
    <w:semiHidden/>
    <w:unhideWhenUsed/>
    <w:rsid w:val="00B75F7F"/>
    <w:rPr>
      <w:color w:val="605E5C"/>
      <w:shd w:val="clear" w:color="auto" w:fill="E1DFDD"/>
    </w:rPr>
  </w:style>
  <w:style w:type="table" w:styleId="TableGrid">
    <w:name w:val="Table Grid"/>
    <w:basedOn w:val="TableNormal"/>
    <w:uiPriority w:val="39"/>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8"/>
    <w:rsid w:val="00C033FA"/>
    <w:pPr>
      <w:numPr>
        <w:numId w:val="2"/>
      </w:numPr>
      <w:tabs>
        <w:tab w:val="clear" w:pos="360"/>
        <w:tab w:val="left" w:pos="425"/>
      </w:tabs>
      <w:spacing w:after="120"/>
      <w:ind w:left="425" w:hanging="425"/>
    </w:pPr>
  </w:style>
  <w:style w:type="paragraph" w:styleId="ListBullet2">
    <w:name w:val="List Bullet 2"/>
    <w:basedOn w:val="Normal"/>
    <w:uiPriority w:val="8"/>
    <w:rsid w:val="00C033FA"/>
    <w:pPr>
      <w:numPr>
        <w:numId w:val="3"/>
      </w:numPr>
      <w:tabs>
        <w:tab w:val="clear" w:pos="643"/>
        <w:tab w:val="left" w:pos="851"/>
      </w:tabs>
      <w:spacing w:after="120"/>
      <w:ind w:left="850" w:hanging="425"/>
    </w:pPr>
  </w:style>
  <w:style w:type="paragraph" w:styleId="ListBullet3">
    <w:name w:val="List Bullet 3"/>
    <w:basedOn w:val="Normal"/>
    <w:uiPriority w:val="8"/>
    <w:rsid w:val="005938BD"/>
    <w:pPr>
      <w:numPr>
        <w:numId w:val="4"/>
      </w:numPr>
      <w:tabs>
        <w:tab w:val="clear" w:pos="926"/>
        <w:tab w:val="left" w:pos="1276"/>
      </w:tabs>
      <w:spacing w:after="120"/>
      <w:ind w:left="1276" w:hanging="425"/>
    </w:pPr>
  </w:style>
  <w:style w:type="paragraph" w:styleId="ListNumber">
    <w:name w:val="List Number"/>
    <w:basedOn w:val="Normal"/>
    <w:uiPriority w:val="8"/>
    <w:rsid w:val="005938BD"/>
    <w:pPr>
      <w:numPr>
        <w:numId w:val="5"/>
      </w:numPr>
      <w:tabs>
        <w:tab w:val="clear" w:pos="360"/>
        <w:tab w:val="left" w:pos="425"/>
      </w:tabs>
      <w:spacing w:after="120"/>
      <w:ind w:left="425" w:hanging="425"/>
    </w:pPr>
  </w:style>
  <w:style w:type="paragraph" w:styleId="ListNumber2">
    <w:name w:val="List Number 2"/>
    <w:basedOn w:val="Normal"/>
    <w:uiPriority w:val="8"/>
    <w:rsid w:val="005938BD"/>
    <w:pPr>
      <w:numPr>
        <w:numId w:val="6"/>
      </w:numPr>
      <w:tabs>
        <w:tab w:val="left" w:pos="851"/>
      </w:tabs>
      <w:spacing w:after="120"/>
      <w:ind w:left="850" w:hanging="425"/>
    </w:pPr>
  </w:style>
  <w:style w:type="character" w:customStyle="1" w:styleId="Heading4Char">
    <w:name w:val="Heading 4 Char"/>
    <w:basedOn w:val="DefaultParagraphFont"/>
    <w:link w:val="Heading4"/>
    <w:uiPriority w:val="9"/>
    <w:rsid w:val="004C2E5B"/>
    <w:rPr>
      <w:rFonts w:asciiTheme="majorHAnsi" w:eastAsiaTheme="majorEastAsia" w:hAnsiTheme="majorHAnsi" w:cstheme="majorBidi"/>
      <w:b/>
      <w:iCs/>
      <w:color w:val="1C2549" w:themeColor="text2"/>
      <w:sz w:val="28"/>
    </w:rPr>
  </w:style>
  <w:style w:type="paragraph" w:styleId="FootnoteText">
    <w:name w:val="footnote text"/>
    <w:basedOn w:val="Normal"/>
    <w:link w:val="FootnoteTextChar"/>
    <w:uiPriority w:val="99"/>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uiPriority w:val="99"/>
    <w:semiHidden/>
    <w:unhideWhenUsed/>
    <w:rsid w:val="004C2E5B"/>
    <w:rPr>
      <w:vertAlign w:val="superscript"/>
    </w:rPr>
  </w:style>
  <w:style w:type="table" w:styleId="GridTable4">
    <w:name w:val="Grid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852A28"/>
    <w:pPr>
      <w:spacing w:before="100" w:beforeAutospacing="1" w:after="100" w:afterAutospacing="1"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shd w:val="clear" w:color="auto" w:fill="BFBFBF" w:themeFill="background1" w:themeFillShade="BF"/>
        <w:vAlign w:val="center"/>
      </w:tcPr>
    </w:tblStylePr>
    <w:tblStylePr w:type="lastRow">
      <w:rPr>
        <w:b/>
      </w:rPr>
    </w:tblStylePr>
    <w:tblStylePr w:type="firstCol">
      <w:rPr>
        <w:b/>
      </w:rPr>
      <w:tblPr/>
      <w:tcPr>
        <w:shd w:val="clear" w:color="auto" w:fill="BFBFBF" w:themeFill="background1" w:themeFillShade="BF"/>
      </w:tcPr>
    </w:tblStylePr>
    <w:tblStylePr w:type="lastCol">
      <w:rPr>
        <w:b/>
      </w:rPr>
    </w:tblStylePr>
  </w:style>
  <w:style w:type="table" w:styleId="ListTable4">
    <w:name w:val="List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qFormat/>
    <w:rsid w:val="00C0313E"/>
    <w:pPr>
      <w:spacing w:before="0" w:after="0"/>
    </w:pPr>
  </w:style>
  <w:style w:type="paragraph" w:customStyle="1" w:styleId="Figure">
    <w:name w:val="Figure"/>
    <w:basedOn w:val="Normal"/>
    <w:uiPriority w:val="11"/>
    <w:qFormat/>
    <w:rsid w:val="00852A28"/>
    <w:rPr>
      <w:b/>
    </w:rPr>
  </w:style>
  <w:style w:type="paragraph" w:customStyle="1" w:styleId="Box">
    <w:name w:val="Box"/>
    <w:basedOn w:val="Normal"/>
    <w:qFormat/>
    <w:rsid w:val="005561E4"/>
    <w:pPr>
      <w:pBdr>
        <w:top w:val="single" w:sz="8" w:space="8" w:color="00A2AC" w:themeColor="background2"/>
        <w:left w:val="single" w:sz="8" w:space="8" w:color="00A2AC" w:themeColor="background2"/>
        <w:bottom w:val="single" w:sz="8" w:space="8" w:color="00A2AC" w:themeColor="background2"/>
        <w:right w:val="single" w:sz="8" w:space="8" w:color="00A2AC" w:themeColor="background2"/>
      </w:pBdr>
      <w:spacing w:after="120"/>
      <w:ind w:left="170" w:right="170"/>
    </w:pPr>
  </w:style>
  <w:style w:type="paragraph" w:customStyle="1" w:styleId="BoxBullet">
    <w:name w:val="Box Bullet"/>
    <w:basedOn w:val="Box"/>
    <w:qFormat/>
    <w:rsid w:val="005561E4"/>
    <w:pPr>
      <w:numPr>
        <w:numId w:val="7"/>
      </w:numPr>
      <w:ind w:left="52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e Whatu Ora 2">
      <a:dk1>
        <a:sysClr val="windowText" lastClr="000000"/>
      </a:dk1>
      <a:lt1>
        <a:sysClr val="window" lastClr="FFFFFF"/>
      </a:lt1>
      <a:dk2>
        <a:srgbClr val="1C2549"/>
      </a:dk2>
      <a:lt2>
        <a:srgbClr val="00A2AC"/>
      </a:lt2>
      <a:accent1>
        <a:srgbClr val="00558C"/>
      </a:accent1>
      <a:accent2>
        <a:srgbClr val="007681"/>
      </a:accent2>
      <a:accent3>
        <a:srgbClr val="FFFFFF"/>
      </a:accent3>
      <a:accent4>
        <a:srgbClr val="F0E6D8"/>
      </a:accent4>
      <a:accent5>
        <a:srgbClr val="00A2AC"/>
      </a:accent5>
      <a:accent6>
        <a:srgbClr val="1C2549"/>
      </a:accent6>
      <a:hlink>
        <a:srgbClr val="00A2AC"/>
      </a:hlink>
      <a:folHlink>
        <a:srgbClr val="00558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884B-1E52-4152-B052-54151999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2025-05-25T20:48:00Z</dcterms:created>
  <dcterms:modified xsi:type="dcterms:W3CDTF">2025-05-25T20:48:00Z</dcterms:modified>
</cp:coreProperties>
</file>