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174F" w14:textId="154B3390" w:rsidR="00D17CFE" w:rsidRPr="00A74FEC" w:rsidRDefault="00D17CFE" w:rsidP="00D17CFE">
      <w:pPr>
        <w:spacing w:after="0" w:line="240" w:lineRule="auto"/>
        <w:rPr>
          <w:rFonts w:ascii="Arial" w:hAnsi="Arial" w:cs="Arial"/>
          <w:b/>
          <w:bCs/>
          <w:color w:val="007582"/>
          <w:sz w:val="28"/>
          <w:szCs w:val="28"/>
        </w:rPr>
      </w:pPr>
      <w:r w:rsidRPr="00A74FEC">
        <w:rPr>
          <w:rFonts w:ascii="Arial" w:hAnsi="Arial" w:cs="Arial"/>
          <w:b/>
          <w:bCs/>
          <w:color w:val="007582"/>
          <w:sz w:val="28"/>
          <w:szCs w:val="28"/>
        </w:rPr>
        <w:t>Integrated Community Pharmacy Services Agreement</w:t>
      </w:r>
    </w:p>
    <w:p w14:paraId="25DEE5B4" w14:textId="37B601D9" w:rsidR="00D17CFE" w:rsidRDefault="00D17CFE" w:rsidP="00D17CFE">
      <w:pPr>
        <w:spacing w:after="0" w:line="240" w:lineRule="auto"/>
        <w:rPr>
          <w:rFonts w:ascii="Arial" w:hAnsi="Arial" w:cs="Arial"/>
          <w:b/>
          <w:bCs/>
          <w:color w:val="007582"/>
          <w:sz w:val="28"/>
          <w:szCs w:val="28"/>
        </w:rPr>
      </w:pPr>
      <w:r w:rsidRPr="00A74FEC">
        <w:rPr>
          <w:rFonts w:ascii="Arial" w:hAnsi="Arial" w:cs="Arial"/>
          <w:b/>
          <w:bCs/>
          <w:color w:val="007582"/>
          <w:sz w:val="28"/>
          <w:szCs w:val="28"/>
        </w:rPr>
        <w:t>National Annual Agreement Review 20</w:t>
      </w:r>
      <w:r>
        <w:rPr>
          <w:rFonts w:ascii="Arial" w:hAnsi="Arial" w:cs="Arial"/>
          <w:b/>
          <w:bCs/>
          <w:color w:val="007582"/>
          <w:sz w:val="28"/>
          <w:szCs w:val="28"/>
        </w:rPr>
        <w:t>2</w:t>
      </w:r>
      <w:r w:rsidR="002F28B1">
        <w:rPr>
          <w:rFonts w:ascii="Arial" w:hAnsi="Arial" w:cs="Arial"/>
          <w:b/>
          <w:bCs/>
          <w:color w:val="007582"/>
          <w:sz w:val="28"/>
          <w:szCs w:val="28"/>
        </w:rPr>
        <w:t>5</w:t>
      </w:r>
    </w:p>
    <w:p w14:paraId="50FAEB00" w14:textId="23FF2759" w:rsidR="00D17CFE" w:rsidRDefault="00D17CFE" w:rsidP="00D17CFE">
      <w:pPr>
        <w:spacing w:after="0" w:line="240" w:lineRule="auto"/>
        <w:rPr>
          <w:rFonts w:ascii="Arial" w:hAnsi="Arial" w:cs="Arial"/>
          <w:b/>
          <w:bCs/>
          <w:color w:val="007582"/>
          <w:sz w:val="28"/>
          <w:szCs w:val="28"/>
        </w:rPr>
      </w:pPr>
      <w:r>
        <w:rPr>
          <w:rFonts w:ascii="Arial" w:hAnsi="Arial" w:cs="Arial"/>
          <w:b/>
          <w:bCs/>
          <w:color w:val="007582"/>
          <w:sz w:val="28"/>
          <w:szCs w:val="28"/>
        </w:rPr>
        <w:t xml:space="preserve">Meeting </w:t>
      </w:r>
      <w:r w:rsidR="002F28B1">
        <w:rPr>
          <w:rFonts w:ascii="Arial" w:hAnsi="Arial" w:cs="Arial"/>
          <w:b/>
          <w:bCs/>
          <w:color w:val="007582"/>
          <w:sz w:val="28"/>
          <w:szCs w:val="28"/>
        </w:rPr>
        <w:t>1 March 27</w:t>
      </w:r>
      <w:r w:rsidR="002F28B1" w:rsidRPr="002F28B1">
        <w:rPr>
          <w:rFonts w:ascii="Arial" w:hAnsi="Arial" w:cs="Arial"/>
          <w:b/>
          <w:bCs/>
          <w:color w:val="007582"/>
          <w:sz w:val="28"/>
          <w:szCs w:val="28"/>
          <w:vertAlign w:val="superscript"/>
        </w:rPr>
        <w:t>th</w:t>
      </w:r>
      <w:proofErr w:type="gramStart"/>
      <w:r w:rsidR="002F28B1">
        <w:rPr>
          <w:rFonts w:ascii="Arial" w:hAnsi="Arial" w:cs="Arial"/>
          <w:b/>
          <w:bCs/>
          <w:color w:val="007582"/>
          <w:sz w:val="28"/>
          <w:szCs w:val="28"/>
        </w:rPr>
        <w:t xml:space="preserve"> 2025</w:t>
      </w:r>
      <w:proofErr w:type="gramEnd"/>
    </w:p>
    <w:p w14:paraId="0D8F978E" w14:textId="77777777" w:rsidR="00D17CFE" w:rsidRDefault="00D17CFE" w:rsidP="00D17CFE">
      <w:pPr>
        <w:spacing w:after="0" w:line="240" w:lineRule="auto"/>
        <w:rPr>
          <w:rFonts w:ascii="Arial" w:hAnsi="Arial" w:cs="Arial"/>
          <w:b/>
          <w:bCs/>
          <w:color w:val="007582"/>
          <w:sz w:val="28"/>
          <w:szCs w:val="28"/>
        </w:rPr>
      </w:pPr>
    </w:p>
    <w:p w14:paraId="71942E81" w14:textId="12B5689B" w:rsidR="00D17CFE" w:rsidRDefault="00D17CFE" w:rsidP="00A43F47">
      <w:pPr>
        <w:spacing w:after="120" w:line="240" w:lineRule="auto"/>
        <w:rPr>
          <w:rFonts w:ascii="Arial" w:hAnsi="Arial" w:cs="Arial"/>
          <w:b/>
          <w:bCs/>
          <w:color w:val="007582"/>
          <w:sz w:val="28"/>
          <w:szCs w:val="28"/>
        </w:rPr>
      </w:pPr>
      <w:r>
        <w:rPr>
          <w:rFonts w:ascii="Arial" w:hAnsi="Arial" w:cs="Arial"/>
          <w:b/>
          <w:bCs/>
          <w:color w:val="007582"/>
          <w:sz w:val="28"/>
          <w:szCs w:val="28"/>
        </w:rPr>
        <w:t>Statement</w:t>
      </w:r>
    </w:p>
    <w:p w14:paraId="267B4B34" w14:textId="2150A9D1" w:rsidR="00D17CFE" w:rsidRDefault="00D17CFE" w:rsidP="00A43F47">
      <w:pPr>
        <w:spacing w:after="240"/>
        <w:rPr>
          <w:rFonts w:ascii="Arial" w:hAnsi="Arial" w:cs="Arial"/>
        </w:rPr>
      </w:pPr>
      <w:r>
        <w:rPr>
          <w:rFonts w:ascii="Arial" w:hAnsi="Arial" w:cs="Arial"/>
        </w:rPr>
        <w:t xml:space="preserve">The </w:t>
      </w:r>
      <w:r w:rsidR="00515651">
        <w:rPr>
          <w:rFonts w:ascii="Arial" w:hAnsi="Arial" w:cs="Arial"/>
        </w:rPr>
        <w:t>f</w:t>
      </w:r>
      <w:r w:rsidR="002F28B1">
        <w:rPr>
          <w:rFonts w:ascii="Arial" w:hAnsi="Arial" w:cs="Arial"/>
        </w:rPr>
        <w:t>irst</w:t>
      </w:r>
      <w:r>
        <w:rPr>
          <w:rFonts w:ascii="Arial" w:hAnsi="Arial" w:cs="Arial"/>
        </w:rPr>
        <w:t xml:space="preserve"> meeting of the 202</w:t>
      </w:r>
      <w:r w:rsidR="002F28B1">
        <w:rPr>
          <w:rFonts w:ascii="Arial" w:hAnsi="Arial" w:cs="Arial"/>
        </w:rPr>
        <w:t>5</w:t>
      </w:r>
      <w:r>
        <w:rPr>
          <w:rFonts w:ascii="Arial" w:hAnsi="Arial" w:cs="Arial"/>
        </w:rPr>
        <w:t xml:space="preserve"> Integrated Community Pharmacy Service Agreement (ICPSA) National Annual Agreement Review (NAAR) took place on </w:t>
      </w:r>
      <w:r w:rsidR="002F28B1">
        <w:rPr>
          <w:rFonts w:ascii="Arial" w:hAnsi="Arial" w:cs="Arial"/>
        </w:rPr>
        <w:t>Thursday March 27th</w:t>
      </w:r>
      <w:r>
        <w:rPr>
          <w:rFonts w:ascii="Arial" w:hAnsi="Arial" w:cs="Arial"/>
        </w:rPr>
        <w:t xml:space="preserve"> between</w:t>
      </w:r>
      <w:r w:rsidR="00E07DBA">
        <w:rPr>
          <w:rFonts w:ascii="Arial" w:hAnsi="Arial" w:cs="Arial"/>
        </w:rPr>
        <w:t xml:space="preserve"> Health New Zealand | Te Whatu Ora </w:t>
      </w:r>
      <w:r>
        <w:rPr>
          <w:rFonts w:ascii="Arial" w:hAnsi="Arial" w:cs="Arial"/>
        </w:rPr>
        <w:t>(H</w:t>
      </w:r>
      <w:r w:rsidR="0059187C">
        <w:rPr>
          <w:rFonts w:ascii="Arial" w:hAnsi="Arial" w:cs="Arial"/>
        </w:rPr>
        <w:t xml:space="preserve">ealth </w:t>
      </w:r>
      <w:r>
        <w:rPr>
          <w:rFonts w:ascii="Arial" w:hAnsi="Arial" w:cs="Arial"/>
        </w:rPr>
        <w:t xml:space="preserve">NZ) and </w:t>
      </w:r>
      <w:r w:rsidR="00E07DBA">
        <w:rPr>
          <w:rFonts w:ascii="Arial" w:hAnsi="Arial" w:cs="Arial"/>
        </w:rPr>
        <w:t>community p</w:t>
      </w:r>
      <w:r>
        <w:rPr>
          <w:rFonts w:ascii="Arial" w:hAnsi="Arial" w:cs="Arial"/>
        </w:rPr>
        <w:t xml:space="preserve">harmacy </w:t>
      </w:r>
      <w:r w:rsidR="00E805C9">
        <w:rPr>
          <w:rFonts w:ascii="Arial" w:hAnsi="Arial" w:cs="Arial"/>
        </w:rPr>
        <w:t>provider</w:t>
      </w:r>
      <w:r>
        <w:rPr>
          <w:rFonts w:ascii="Arial" w:hAnsi="Arial" w:cs="Arial"/>
        </w:rPr>
        <w:t xml:space="preserve"> representatives. </w:t>
      </w:r>
    </w:p>
    <w:p w14:paraId="08E781C8" w14:textId="7C5FFBB9" w:rsidR="002F28B1" w:rsidRDefault="002F28B1" w:rsidP="00A43F47">
      <w:pPr>
        <w:spacing w:after="240"/>
        <w:rPr>
          <w:rFonts w:ascii="Arial" w:hAnsi="Arial" w:cs="Arial"/>
        </w:rPr>
      </w:pPr>
      <w:r>
        <w:rPr>
          <w:rFonts w:ascii="Arial" w:hAnsi="Arial" w:cs="Arial"/>
        </w:rPr>
        <w:t>Health NZ briefly discussed the very tight and difficult context for NAAR 2025, including the ongoing deficit in the health sector and the fiscal situation, with cuts to Health NZ staff challenging the completion of many programmes of work</w:t>
      </w:r>
      <w:r w:rsidR="000A7D0E">
        <w:rPr>
          <w:rFonts w:ascii="Arial" w:hAnsi="Arial" w:cs="Arial"/>
        </w:rPr>
        <w:t xml:space="preserve">, including </w:t>
      </w:r>
      <w:r w:rsidR="00E60E71">
        <w:rPr>
          <w:rFonts w:ascii="Arial" w:hAnsi="Arial" w:cs="Arial"/>
        </w:rPr>
        <w:t>H</w:t>
      </w:r>
      <w:r w:rsidR="005E1DE7">
        <w:rPr>
          <w:rFonts w:ascii="Arial" w:hAnsi="Arial" w:cs="Arial"/>
        </w:rPr>
        <w:t xml:space="preserve">ealth </w:t>
      </w:r>
      <w:r w:rsidR="00E60E71">
        <w:rPr>
          <w:rFonts w:ascii="Arial" w:hAnsi="Arial" w:cs="Arial"/>
        </w:rPr>
        <w:t>NZ</w:t>
      </w:r>
      <w:r w:rsidR="00663426">
        <w:rPr>
          <w:rFonts w:ascii="Arial" w:hAnsi="Arial" w:cs="Arial"/>
        </w:rPr>
        <w:t xml:space="preserve"> </w:t>
      </w:r>
      <w:r w:rsidR="009B33AB">
        <w:rPr>
          <w:rFonts w:ascii="Arial" w:hAnsi="Arial" w:cs="Arial"/>
        </w:rPr>
        <w:t>i</w:t>
      </w:r>
      <w:r w:rsidR="00D04D1C">
        <w:rPr>
          <w:rFonts w:ascii="Arial" w:hAnsi="Arial" w:cs="Arial"/>
        </w:rPr>
        <w:t>s</w:t>
      </w:r>
      <w:r w:rsidR="009B33AB">
        <w:rPr>
          <w:rFonts w:ascii="Arial" w:hAnsi="Arial" w:cs="Arial"/>
        </w:rPr>
        <w:t xml:space="preserve"> </w:t>
      </w:r>
      <w:r w:rsidR="00663426">
        <w:rPr>
          <w:rFonts w:ascii="Arial" w:hAnsi="Arial" w:cs="Arial"/>
        </w:rPr>
        <w:t>no longer able to meet</w:t>
      </w:r>
      <w:r w:rsidR="005E1DE7">
        <w:rPr>
          <w:rFonts w:ascii="Arial" w:hAnsi="Arial" w:cs="Arial"/>
        </w:rPr>
        <w:t xml:space="preserve"> its </w:t>
      </w:r>
      <w:r w:rsidR="000A7D0E">
        <w:rPr>
          <w:rFonts w:ascii="Arial" w:hAnsi="Arial" w:cs="Arial"/>
        </w:rPr>
        <w:t>commitment to complet</w:t>
      </w:r>
      <w:r w:rsidR="005E1DE7">
        <w:rPr>
          <w:rFonts w:ascii="Arial" w:hAnsi="Arial" w:cs="Arial"/>
        </w:rPr>
        <w:t>e</w:t>
      </w:r>
      <w:r w:rsidR="000A7D0E">
        <w:rPr>
          <w:rFonts w:ascii="Arial" w:hAnsi="Arial" w:cs="Arial"/>
        </w:rPr>
        <w:t xml:space="preserve"> the sustainable funding model review by </w:t>
      </w:r>
      <w:r w:rsidR="005E1DE7">
        <w:rPr>
          <w:rFonts w:ascii="Arial" w:hAnsi="Arial" w:cs="Arial"/>
        </w:rPr>
        <w:t>June</w:t>
      </w:r>
      <w:r>
        <w:rPr>
          <w:rFonts w:ascii="Arial" w:hAnsi="Arial" w:cs="Arial"/>
        </w:rPr>
        <w:t>.</w:t>
      </w:r>
      <w:r w:rsidR="00515651">
        <w:rPr>
          <w:rFonts w:ascii="Arial" w:hAnsi="Arial" w:cs="Arial"/>
        </w:rPr>
        <w:t xml:space="preserve"> There is</w:t>
      </w:r>
      <w:r w:rsidR="00722401">
        <w:rPr>
          <w:rFonts w:ascii="Arial" w:hAnsi="Arial" w:cs="Arial"/>
        </w:rPr>
        <w:t>,</w:t>
      </w:r>
      <w:r w:rsidR="00515651">
        <w:rPr>
          <w:rFonts w:ascii="Arial" w:hAnsi="Arial" w:cs="Arial"/>
        </w:rPr>
        <w:t xml:space="preserve"> </w:t>
      </w:r>
      <w:proofErr w:type="gramStart"/>
      <w:r w:rsidR="00515651">
        <w:rPr>
          <w:rFonts w:ascii="Arial" w:hAnsi="Arial" w:cs="Arial"/>
        </w:rPr>
        <w:t>as yet</w:t>
      </w:r>
      <w:proofErr w:type="gramEnd"/>
      <w:r w:rsidR="00722401">
        <w:rPr>
          <w:rFonts w:ascii="Arial" w:hAnsi="Arial" w:cs="Arial"/>
        </w:rPr>
        <w:t>,</w:t>
      </w:r>
      <w:r w:rsidR="00515651">
        <w:rPr>
          <w:rFonts w:ascii="Arial" w:hAnsi="Arial" w:cs="Arial"/>
        </w:rPr>
        <w:t xml:space="preserve"> no decision about price uplifts</w:t>
      </w:r>
      <w:r w:rsidR="00722401">
        <w:rPr>
          <w:rFonts w:ascii="Arial" w:hAnsi="Arial" w:cs="Arial"/>
        </w:rPr>
        <w:t xml:space="preserve"> to the </w:t>
      </w:r>
      <w:r w:rsidR="003900E4">
        <w:rPr>
          <w:rFonts w:ascii="Arial" w:hAnsi="Arial" w:cs="Arial"/>
        </w:rPr>
        <w:t xml:space="preserve">primary care and community </w:t>
      </w:r>
      <w:r w:rsidR="00722401">
        <w:rPr>
          <w:rFonts w:ascii="Arial" w:hAnsi="Arial" w:cs="Arial"/>
        </w:rPr>
        <w:t>sector</w:t>
      </w:r>
      <w:r w:rsidR="00515651">
        <w:rPr>
          <w:rFonts w:ascii="Arial" w:hAnsi="Arial" w:cs="Arial"/>
        </w:rPr>
        <w:t>.</w:t>
      </w:r>
    </w:p>
    <w:p w14:paraId="02E3FF6F" w14:textId="707082C7" w:rsidR="020F75A7" w:rsidRDefault="00D24F45" w:rsidP="00A43F47">
      <w:pPr>
        <w:spacing w:after="240"/>
        <w:rPr>
          <w:rFonts w:ascii="Arial" w:hAnsi="Arial" w:cs="Arial"/>
        </w:rPr>
      </w:pPr>
      <w:r>
        <w:rPr>
          <w:rFonts w:ascii="Arial" w:hAnsi="Arial" w:cs="Arial"/>
        </w:rPr>
        <w:t>Gaining further understanding on t</w:t>
      </w:r>
      <w:r w:rsidRPr="6CAA7C2F">
        <w:rPr>
          <w:rFonts w:ascii="Arial" w:hAnsi="Arial" w:cs="Arial"/>
        </w:rPr>
        <w:t xml:space="preserve">he </w:t>
      </w:r>
      <w:r w:rsidR="020F75A7" w:rsidRPr="6CAA7C2F">
        <w:rPr>
          <w:rFonts w:ascii="Arial" w:hAnsi="Arial" w:cs="Arial"/>
        </w:rPr>
        <w:t xml:space="preserve">various issues around </w:t>
      </w:r>
      <w:r w:rsidR="00386DF7">
        <w:rPr>
          <w:rFonts w:ascii="Arial" w:hAnsi="Arial" w:cs="Arial"/>
        </w:rPr>
        <w:t>reasonable</w:t>
      </w:r>
      <w:r w:rsidR="020F75A7" w:rsidRPr="6CAA7C2F">
        <w:rPr>
          <w:rFonts w:ascii="Arial" w:hAnsi="Arial" w:cs="Arial"/>
        </w:rPr>
        <w:t xml:space="preserve"> cost pressure adjustments, parity for the pharmacy sector with other sectors such as general practice and aged care, and sustainable funding were an important part of the Pharmacy Guild’s OIA </w:t>
      </w:r>
      <w:r>
        <w:rPr>
          <w:rFonts w:ascii="Arial" w:hAnsi="Arial" w:cs="Arial"/>
        </w:rPr>
        <w:t xml:space="preserve">request </w:t>
      </w:r>
      <w:r w:rsidR="020F75A7" w:rsidRPr="6CAA7C2F">
        <w:rPr>
          <w:rFonts w:ascii="Arial" w:hAnsi="Arial" w:cs="Arial"/>
        </w:rPr>
        <w:t xml:space="preserve">presented in September 2024 to Health NZ to which a reply was received in February 2025. The Guild are preparing a comprehensive response raising some fundamental concerns. </w:t>
      </w:r>
      <w:r w:rsidR="020F75A7" w:rsidRPr="6CAA7C2F">
        <w:rPr>
          <w:rFonts w:ascii="Arial" w:hAnsi="Arial" w:cs="Arial"/>
        </w:rPr>
        <w:t xml:space="preserve"> </w:t>
      </w:r>
      <w:r w:rsidR="00386DF7">
        <w:rPr>
          <w:rFonts w:ascii="Arial" w:hAnsi="Arial" w:cs="Arial"/>
        </w:rPr>
        <w:t>The Guild noted t</w:t>
      </w:r>
      <w:r w:rsidR="006301D8">
        <w:rPr>
          <w:rFonts w:ascii="Arial" w:hAnsi="Arial" w:cs="Arial"/>
        </w:rPr>
        <w:t>heir</w:t>
      </w:r>
      <w:r w:rsidR="020F75A7" w:rsidRPr="6CAA7C2F">
        <w:rPr>
          <w:rFonts w:ascii="Arial" w:hAnsi="Arial" w:cs="Arial"/>
        </w:rPr>
        <w:t xml:space="preserve"> response </w:t>
      </w:r>
      <w:r w:rsidR="00386DF7">
        <w:rPr>
          <w:rFonts w:ascii="Arial" w:hAnsi="Arial" w:cs="Arial"/>
        </w:rPr>
        <w:t xml:space="preserve">will be provided </w:t>
      </w:r>
      <w:r w:rsidR="020F75A7" w:rsidRPr="6CAA7C2F">
        <w:rPr>
          <w:rFonts w:ascii="Arial" w:hAnsi="Arial" w:cs="Arial"/>
        </w:rPr>
        <w:t xml:space="preserve">to Health NZ by </w:t>
      </w:r>
      <w:r w:rsidR="00386DF7">
        <w:rPr>
          <w:rFonts w:ascii="Arial" w:hAnsi="Arial" w:cs="Arial"/>
        </w:rPr>
        <w:t xml:space="preserve">4 April </w:t>
      </w:r>
      <w:r w:rsidR="020F75A7" w:rsidRPr="6CAA7C2F">
        <w:rPr>
          <w:rFonts w:ascii="Arial" w:hAnsi="Arial" w:cs="Arial"/>
        </w:rPr>
        <w:t xml:space="preserve">and </w:t>
      </w:r>
      <w:r w:rsidR="00262847" w:rsidRPr="6CAA7C2F">
        <w:rPr>
          <w:rFonts w:ascii="Arial" w:hAnsi="Arial" w:cs="Arial"/>
        </w:rPr>
        <w:t xml:space="preserve">Health NZ agreed </w:t>
      </w:r>
      <w:r w:rsidR="020F75A7" w:rsidRPr="6CAA7C2F">
        <w:rPr>
          <w:rFonts w:ascii="Arial" w:hAnsi="Arial" w:cs="Arial"/>
        </w:rPr>
        <w:t xml:space="preserve">to </w:t>
      </w:r>
      <w:r w:rsidR="00262847">
        <w:rPr>
          <w:rFonts w:ascii="Arial" w:hAnsi="Arial" w:cs="Arial"/>
        </w:rPr>
        <w:t xml:space="preserve">take the response </w:t>
      </w:r>
      <w:r w:rsidR="020F75A7" w:rsidRPr="6CAA7C2F">
        <w:rPr>
          <w:rFonts w:ascii="Arial" w:hAnsi="Arial" w:cs="Arial"/>
        </w:rPr>
        <w:t xml:space="preserve">into account prior to final decisions about the </w:t>
      </w:r>
      <w:r w:rsidR="00386DF7">
        <w:rPr>
          <w:rFonts w:ascii="Arial" w:hAnsi="Arial" w:cs="Arial"/>
        </w:rPr>
        <w:t xml:space="preserve">price </w:t>
      </w:r>
      <w:r w:rsidR="020F75A7" w:rsidRPr="6CAA7C2F">
        <w:rPr>
          <w:rFonts w:ascii="Arial" w:hAnsi="Arial" w:cs="Arial"/>
        </w:rPr>
        <w:t>uplift</w:t>
      </w:r>
      <w:r w:rsidR="009616F3">
        <w:rPr>
          <w:rFonts w:ascii="Arial" w:hAnsi="Arial" w:cs="Arial"/>
        </w:rPr>
        <w:t xml:space="preserve"> offer</w:t>
      </w:r>
      <w:r w:rsidR="020F75A7" w:rsidRPr="6CAA7C2F">
        <w:rPr>
          <w:rFonts w:ascii="Arial" w:hAnsi="Arial" w:cs="Arial"/>
        </w:rPr>
        <w:t xml:space="preserve">. </w:t>
      </w:r>
    </w:p>
    <w:p w14:paraId="11B7E878" w14:textId="513E7241" w:rsidR="00722401" w:rsidRDefault="002F28B1" w:rsidP="00A43F47">
      <w:pPr>
        <w:spacing w:after="240"/>
        <w:rPr>
          <w:rFonts w:ascii="Arial" w:hAnsi="Arial" w:cs="Arial"/>
        </w:rPr>
      </w:pPr>
      <w:r>
        <w:rPr>
          <w:rFonts w:ascii="Arial" w:hAnsi="Arial" w:cs="Arial"/>
        </w:rPr>
        <w:t xml:space="preserve">The Pharmacy provider representatives had </w:t>
      </w:r>
      <w:r w:rsidR="00262847">
        <w:rPr>
          <w:rFonts w:ascii="Arial" w:hAnsi="Arial" w:cs="Arial"/>
        </w:rPr>
        <w:t xml:space="preserve">provided </w:t>
      </w:r>
      <w:r>
        <w:rPr>
          <w:rFonts w:ascii="Arial" w:hAnsi="Arial" w:cs="Arial"/>
        </w:rPr>
        <w:t>a set of matters they wished to be pursued through NAAR 2025</w:t>
      </w:r>
      <w:r w:rsidR="00515651">
        <w:rPr>
          <w:rFonts w:ascii="Arial" w:hAnsi="Arial" w:cs="Arial"/>
        </w:rPr>
        <w:t xml:space="preserve"> and there was considerable agreement on the top priorities</w:t>
      </w:r>
      <w:r w:rsidR="0093448A">
        <w:rPr>
          <w:rFonts w:ascii="Arial" w:hAnsi="Arial" w:cs="Arial"/>
        </w:rPr>
        <w:t xml:space="preserve"> </w:t>
      </w:r>
      <w:r w:rsidR="219670C6" w:rsidRPr="39BF5FB5">
        <w:rPr>
          <w:rFonts w:ascii="Arial" w:hAnsi="Arial" w:cs="Arial"/>
        </w:rPr>
        <w:t xml:space="preserve">amongst the </w:t>
      </w:r>
      <w:r w:rsidR="219670C6" w:rsidRPr="577CC2CE">
        <w:rPr>
          <w:rFonts w:ascii="Arial" w:hAnsi="Arial" w:cs="Arial"/>
        </w:rPr>
        <w:t>providers</w:t>
      </w:r>
      <w:r w:rsidR="00515651">
        <w:rPr>
          <w:rFonts w:ascii="Arial" w:hAnsi="Arial" w:cs="Arial"/>
        </w:rPr>
        <w:t>. These included: completion of the sustainable funding model review; ensuring reasonable cost pressure adjustments and full transparency on the rationale used by HNZ for the adjustments;</w:t>
      </w:r>
      <w:r>
        <w:rPr>
          <w:rFonts w:ascii="Arial" w:hAnsi="Arial" w:cs="Arial"/>
        </w:rPr>
        <w:t xml:space="preserve"> </w:t>
      </w:r>
      <w:r w:rsidR="00386DF7">
        <w:rPr>
          <w:rFonts w:ascii="Arial" w:hAnsi="Arial" w:cs="Arial"/>
        </w:rPr>
        <w:t>reviewi</w:t>
      </w:r>
      <w:r w:rsidR="00515651">
        <w:rPr>
          <w:rFonts w:ascii="Arial" w:hAnsi="Arial" w:cs="Arial"/>
        </w:rPr>
        <w:t>ng the permitting of prescription surcharging; co-administration fees for all vaccinations and the potential update of the ICPSA.</w:t>
      </w:r>
      <w:r>
        <w:rPr>
          <w:rFonts w:ascii="Arial" w:hAnsi="Arial" w:cs="Arial"/>
        </w:rPr>
        <w:t xml:space="preserve">  </w:t>
      </w:r>
    </w:p>
    <w:p w14:paraId="65804C51" w14:textId="3DA5F855" w:rsidR="00722401" w:rsidRDefault="53A65D56" w:rsidP="00A43F47">
      <w:pPr>
        <w:spacing w:after="240"/>
        <w:rPr>
          <w:rFonts w:ascii="Arial" w:hAnsi="Arial" w:cs="Arial"/>
        </w:rPr>
      </w:pPr>
      <w:r w:rsidRPr="31F4449C">
        <w:rPr>
          <w:rFonts w:ascii="Arial" w:hAnsi="Arial" w:cs="Arial"/>
        </w:rPr>
        <w:t xml:space="preserve">Health NZ </w:t>
      </w:r>
      <w:r w:rsidR="00262847">
        <w:rPr>
          <w:rFonts w:ascii="Arial" w:hAnsi="Arial" w:cs="Arial"/>
        </w:rPr>
        <w:t xml:space="preserve">agreed to </w:t>
      </w:r>
      <w:r w:rsidRPr="31F4449C">
        <w:rPr>
          <w:rFonts w:ascii="Arial" w:hAnsi="Arial" w:cs="Arial"/>
        </w:rPr>
        <w:t>begin some analysis on potential</w:t>
      </w:r>
      <w:r w:rsidRPr="31F4449C">
        <w:rPr>
          <w:rFonts w:ascii="Arial" w:hAnsi="Arial" w:cs="Arial"/>
        </w:rPr>
        <w:t xml:space="preserve"> </w:t>
      </w:r>
      <w:r w:rsidRPr="31F4449C">
        <w:rPr>
          <w:rFonts w:ascii="Arial" w:hAnsi="Arial" w:cs="Arial"/>
        </w:rPr>
        <w:t xml:space="preserve">changes to the ICPSA including incorporation of COVID Antiviral Service specification into the ICPSA and COVID vaccination into the ICPSA immunisation schedule. </w:t>
      </w:r>
      <w:r w:rsidRPr="08FEF4BA">
        <w:rPr>
          <w:rFonts w:ascii="Arial" w:hAnsi="Arial" w:cs="Arial"/>
        </w:rPr>
        <w:t xml:space="preserve">This will </w:t>
      </w:r>
      <w:proofErr w:type="gramStart"/>
      <w:r w:rsidRPr="08FEF4BA">
        <w:rPr>
          <w:rFonts w:ascii="Arial" w:hAnsi="Arial" w:cs="Arial"/>
        </w:rPr>
        <w:t xml:space="preserve">take into </w:t>
      </w:r>
      <w:r w:rsidRPr="1EFD346B">
        <w:rPr>
          <w:rFonts w:ascii="Arial" w:hAnsi="Arial" w:cs="Arial"/>
        </w:rPr>
        <w:t>account</w:t>
      </w:r>
      <w:proofErr w:type="gramEnd"/>
      <w:r w:rsidRPr="1EFD346B">
        <w:rPr>
          <w:rFonts w:ascii="Arial" w:hAnsi="Arial" w:cs="Arial"/>
        </w:rPr>
        <w:t xml:space="preserve"> </w:t>
      </w:r>
      <w:r w:rsidRPr="29141F57">
        <w:rPr>
          <w:rFonts w:ascii="Arial" w:hAnsi="Arial" w:cs="Arial"/>
        </w:rPr>
        <w:t xml:space="preserve">initial </w:t>
      </w:r>
      <w:r w:rsidRPr="6A3F6DAA">
        <w:rPr>
          <w:rFonts w:ascii="Arial" w:hAnsi="Arial" w:cs="Arial"/>
        </w:rPr>
        <w:t xml:space="preserve">feedback </w:t>
      </w:r>
      <w:r w:rsidRPr="4B1A992F">
        <w:rPr>
          <w:rFonts w:ascii="Arial" w:hAnsi="Arial" w:cs="Arial"/>
        </w:rPr>
        <w:t>from the NAAR</w:t>
      </w:r>
      <w:r w:rsidRPr="31F4449C">
        <w:rPr>
          <w:rFonts w:ascii="Arial" w:hAnsi="Arial" w:cs="Arial"/>
        </w:rPr>
        <w:t xml:space="preserve"> provider representatives and </w:t>
      </w:r>
      <w:r w:rsidR="00D24F45">
        <w:rPr>
          <w:rFonts w:ascii="Arial" w:hAnsi="Arial" w:cs="Arial"/>
        </w:rPr>
        <w:t xml:space="preserve">be </w:t>
      </w:r>
      <w:r w:rsidR="2B1F9B85" w:rsidRPr="71524900">
        <w:rPr>
          <w:rFonts w:ascii="Arial" w:hAnsi="Arial" w:cs="Arial"/>
        </w:rPr>
        <w:t xml:space="preserve">presented </w:t>
      </w:r>
      <w:r w:rsidRPr="31F4449C">
        <w:rPr>
          <w:rFonts w:ascii="Arial" w:hAnsi="Arial" w:cs="Arial"/>
        </w:rPr>
        <w:t xml:space="preserve">at the next NAAR meeting before any decision is made. </w:t>
      </w:r>
    </w:p>
    <w:p w14:paraId="76B35D95" w14:textId="77777777" w:rsidR="00262847" w:rsidRDefault="0054739C" w:rsidP="00A43F47">
      <w:pPr>
        <w:spacing w:after="240"/>
        <w:rPr>
          <w:rFonts w:ascii="Arial" w:hAnsi="Arial" w:cs="Arial"/>
        </w:rPr>
      </w:pPr>
      <w:r>
        <w:rPr>
          <w:rFonts w:ascii="Arial" w:hAnsi="Arial" w:cs="Arial"/>
        </w:rPr>
        <w:t xml:space="preserve">The Ministry of Health will be invited to the next NAAR meeting to discuss </w:t>
      </w:r>
      <w:r w:rsidR="00981F5F">
        <w:rPr>
          <w:rFonts w:ascii="Arial" w:hAnsi="Arial" w:cs="Arial"/>
        </w:rPr>
        <w:t>potential for surcharging</w:t>
      </w:r>
      <w:r w:rsidR="16171410" w:rsidRPr="55A21B0B">
        <w:rPr>
          <w:rFonts w:ascii="Arial" w:hAnsi="Arial" w:cs="Arial"/>
        </w:rPr>
        <w:t>.</w:t>
      </w:r>
      <w:r w:rsidR="00981F5F">
        <w:rPr>
          <w:rFonts w:ascii="Arial" w:hAnsi="Arial" w:cs="Arial"/>
        </w:rPr>
        <w:t xml:space="preserve"> </w:t>
      </w:r>
      <w:r w:rsidR="00981F5F" w:rsidRPr="00981F5F">
        <w:rPr>
          <w:rFonts w:ascii="Arial" w:hAnsi="Arial" w:cs="Arial"/>
        </w:rPr>
        <w:t>The Ministry</w:t>
      </w:r>
      <w:r w:rsidR="528F84CE" w:rsidRPr="1CDF5651">
        <w:rPr>
          <w:rFonts w:ascii="Arial" w:hAnsi="Arial" w:cs="Arial"/>
        </w:rPr>
        <w:t xml:space="preserve"> are </w:t>
      </w:r>
      <w:r w:rsidR="528F84CE" w:rsidRPr="66C8AFF9">
        <w:rPr>
          <w:rFonts w:ascii="Arial" w:hAnsi="Arial" w:cs="Arial"/>
        </w:rPr>
        <w:t xml:space="preserve">scoping some </w:t>
      </w:r>
      <w:r w:rsidR="528F84CE" w:rsidRPr="64CDFBC4">
        <w:rPr>
          <w:rFonts w:ascii="Arial" w:hAnsi="Arial" w:cs="Arial"/>
        </w:rPr>
        <w:t>work to</w:t>
      </w:r>
      <w:r w:rsidR="528F84CE" w:rsidRPr="5BC13CB3">
        <w:rPr>
          <w:rFonts w:ascii="Arial" w:hAnsi="Arial" w:cs="Arial"/>
        </w:rPr>
        <w:t xml:space="preserve"> consider </w:t>
      </w:r>
      <w:r w:rsidR="00981F5F" w:rsidRPr="00981F5F">
        <w:rPr>
          <w:rFonts w:ascii="Arial" w:hAnsi="Arial" w:cs="Arial"/>
        </w:rPr>
        <w:t xml:space="preserve">co-payments and service-charges </w:t>
      </w:r>
      <w:r w:rsidR="029B83C5" w:rsidRPr="5E859178">
        <w:rPr>
          <w:rFonts w:ascii="Arial" w:hAnsi="Arial" w:cs="Arial"/>
        </w:rPr>
        <w:t>across</w:t>
      </w:r>
      <w:r w:rsidR="00981F5F" w:rsidRPr="00981F5F">
        <w:rPr>
          <w:rFonts w:ascii="Arial" w:hAnsi="Arial" w:cs="Arial"/>
        </w:rPr>
        <w:t xml:space="preserve"> </w:t>
      </w:r>
      <w:r w:rsidR="7D71CC0A" w:rsidRPr="5F10122B">
        <w:rPr>
          <w:rFonts w:ascii="Arial" w:hAnsi="Arial" w:cs="Arial"/>
        </w:rPr>
        <w:t xml:space="preserve">the </w:t>
      </w:r>
      <w:r w:rsidR="16171410" w:rsidRPr="5F10122B">
        <w:rPr>
          <w:rFonts w:ascii="Arial" w:hAnsi="Arial" w:cs="Arial"/>
        </w:rPr>
        <w:t>primary</w:t>
      </w:r>
      <w:r w:rsidR="00981F5F" w:rsidRPr="00981F5F">
        <w:rPr>
          <w:rFonts w:ascii="Arial" w:hAnsi="Arial" w:cs="Arial"/>
        </w:rPr>
        <w:t xml:space="preserve"> care </w:t>
      </w:r>
      <w:r w:rsidR="2D4E106B" w:rsidRPr="63B9AF1A">
        <w:rPr>
          <w:rFonts w:ascii="Arial" w:hAnsi="Arial" w:cs="Arial"/>
        </w:rPr>
        <w:t>sector</w:t>
      </w:r>
      <w:r w:rsidR="00D96668">
        <w:rPr>
          <w:rFonts w:ascii="Arial" w:hAnsi="Arial" w:cs="Arial"/>
        </w:rPr>
        <w:t xml:space="preserve"> </w:t>
      </w:r>
      <w:r w:rsidR="4D71F62C" w:rsidRPr="17F7E764">
        <w:rPr>
          <w:rFonts w:ascii="Arial" w:hAnsi="Arial" w:cs="Arial"/>
        </w:rPr>
        <w:t xml:space="preserve">prior to work on specific areas </w:t>
      </w:r>
      <w:r w:rsidR="4D71F62C" w:rsidRPr="6C4432EB">
        <w:rPr>
          <w:rFonts w:ascii="Arial" w:hAnsi="Arial" w:cs="Arial"/>
        </w:rPr>
        <w:t xml:space="preserve">such as </w:t>
      </w:r>
      <w:r w:rsidR="4D71F62C" w:rsidRPr="2045DEE0">
        <w:rPr>
          <w:rFonts w:ascii="Arial" w:hAnsi="Arial" w:cs="Arial"/>
        </w:rPr>
        <w:t xml:space="preserve">pharmacy. </w:t>
      </w:r>
    </w:p>
    <w:p w14:paraId="091FFD8A" w14:textId="6014BE01" w:rsidR="003900E4" w:rsidRDefault="00FA3AD5" w:rsidP="00A43F47">
      <w:pPr>
        <w:spacing w:after="240"/>
      </w:pPr>
      <w:r>
        <w:rPr>
          <w:rFonts w:ascii="Arial" w:hAnsi="Arial" w:cs="Arial"/>
        </w:rPr>
        <w:t>Changes to prescription period of supply</w:t>
      </w:r>
      <w:r w:rsidR="00262847">
        <w:rPr>
          <w:rFonts w:ascii="Arial" w:hAnsi="Arial" w:cs="Arial"/>
        </w:rPr>
        <w:t xml:space="preserve"> are also a matter for the MoH as policy and regulatory lead. </w:t>
      </w:r>
    </w:p>
    <w:p w14:paraId="03A4EA7A" w14:textId="56E6C272" w:rsidR="003900E4" w:rsidRDefault="00AB3505" w:rsidP="00A43F47">
      <w:pPr>
        <w:spacing w:after="240"/>
        <w:rPr>
          <w:rFonts w:ascii="Arial" w:hAnsi="Arial" w:cs="Arial"/>
        </w:rPr>
      </w:pPr>
      <w:r>
        <w:rPr>
          <w:rFonts w:ascii="Arial" w:hAnsi="Arial" w:cs="Arial"/>
        </w:rPr>
        <w:t>It was agreed that an update from the Expert Advisory Group (EAG) would be given at each NAAR meeting.</w:t>
      </w:r>
    </w:p>
    <w:p w14:paraId="6D109832" w14:textId="174749CF" w:rsidR="00AB3505" w:rsidRDefault="003900E4" w:rsidP="00A43F47">
      <w:pPr>
        <w:spacing w:after="240"/>
        <w:rPr>
          <w:rFonts w:ascii="Arial" w:hAnsi="Arial" w:cs="Arial"/>
        </w:rPr>
      </w:pPr>
      <w:r>
        <w:rPr>
          <w:rFonts w:ascii="Arial" w:hAnsi="Arial" w:cs="Arial"/>
        </w:rPr>
        <w:t>NAAR affirmed their intention to invite other relevant bodies as observers to NAAR from time to time</w:t>
      </w:r>
      <w:r w:rsidR="00386DF7">
        <w:rPr>
          <w:rFonts w:ascii="Arial" w:hAnsi="Arial" w:cs="Arial"/>
        </w:rPr>
        <w:t xml:space="preserve"> as appropriate</w:t>
      </w:r>
      <w:r>
        <w:rPr>
          <w:rFonts w:ascii="Arial" w:hAnsi="Arial" w:cs="Arial"/>
        </w:rPr>
        <w:t xml:space="preserve">, as stated in the Terms of Reference. This </w:t>
      </w:r>
      <w:r w:rsidR="001F4C60">
        <w:rPr>
          <w:rFonts w:ascii="Arial" w:hAnsi="Arial" w:cs="Arial"/>
        </w:rPr>
        <w:t>is favoured rather than</w:t>
      </w:r>
      <w:r>
        <w:rPr>
          <w:rFonts w:ascii="Arial" w:hAnsi="Arial" w:cs="Arial"/>
        </w:rPr>
        <w:t xml:space="preserve"> the automatic inclusion of observers at every meeting.</w:t>
      </w:r>
    </w:p>
    <w:p w14:paraId="66595CCE" w14:textId="4B1B958D" w:rsidR="00081F83" w:rsidRPr="00D17CFE" w:rsidRDefault="00AB3505" w:rsidP="00A43F47">
      <w:pPr>
        <w:spacing w:after="240"/>
        <w:rPr>
          <w:rFonts w:ascii="Arial" w:hAnsi="Arial" w:cs="Arial"/>
        </w:rPr>
      </w:pPr>
      <w:r>
        <w:rPr>
          <w:rFonts w:ascii="Arial" w:hAnsi="Arial" w:cs="Arial"/>
        </w:rPr>
        <w:t xml:space="preserve">There are two more meetings booked for NAAR in April and May, with an additional meeting </w:t>
      </w:r>
      <w:r w:rsidR="001219C6">
        <w:rPr>
          <w:rFonts w:ascii="Arial" w:hAnsi="Arial" w:cs="Arial"/>
        </w:rPr>
        <w:t xml:space="preserve">to be scheduled </w:t>
      </w:r>
      <w:r>
        <w:rPr>
          <w:rFonts w:ascii="Arial" w:hAnsi="Arial" w:cs="Arial"/>
        </w:rPr>
        <w:t xml:space="preserve">if needed in the light of any </w:t>
      </w:r>
      <w:r w:rsidR="00386DF7">
        <w:rPr>
          <w:rFonts w:ascii="Arial" w:hAnsi="Arial" w:cs="Arial"/>
        </w:rPr>
        <w:t>B</w:t>
      </w:r>
      <w:r>
        <w:rPr>
          <w:rFonts w:ascii="Arial" w:hAnsi="Arial" w:cs="Arial"/>
        </w:rPr>
        <w:t xml:space="preserve">udget </w:t>
      </w:r>
      <w:r w:rsidR="00386DF7">
        <w:rPr>
          <w:rFonts w:ascii="Arial" w:hAnsi="Arial" w:cs="Arial"/>
        </w:rPr>
        <w:t>2025 decisions</w:t>
      </w:r>
      <w:r>
        <w:rPr>
          <w:rFonts w:ascii="Arial" w:hAnsi="Arial" w:cs="Arial"/>
        </w:rPr>
        <w:t>.</w:t>
      </w:r>
    </w:p>
    <w:sectPr w:rsidR="00081F83" w:rsidRPr="00D17CFE" w:rsidSect="00D726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A3A6" w14:textId="77777777" w:rsidR="00A65DD1" w:rsidRDefault="00A65DD1" w:rsidP="004F0DFD">
      <w:pPr>
        <w:spacing w:after="0" w:line="240" w:lineRule="auto"/>
      </w:pPr>
      <w:r>
        <w:separator/>
      </w:r>
    </w:p>
  </w:endnote>
  <w:endnote w:type="continuationSeparator" w:id="0">
    <w:p w14:paraId="1D0D17B2" w14:textId="77777777" w:rsidR="00A65DD1" w:rsidRDefault="00A65DD1" w:rsidP="004F0DFD">
      <w:pPr>
        <w:spacing w:after="0" w:line="240" w:lineRule="auto"/>
      </w:pPr>
      <w:r>
        <w:continuationSeparator/>
      </w:r>
    </w:p>
  </w:endnote>
  <w:endnote w:type="continuationNotice" w:id="1">
    <w:p w14:paraId="746ED3E6" w14:textId="77777777" w:rsidR="00A65DD1" w:rsidRDefault="00A65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EB00" w14:textId="3705DC4E" w:rsidR="00E041B9" w:rsidRDefault="00E0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5A6C" w14:textId="675F0327" w:rsidR="00E041B9" w:rsidRDefault="00E04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9B6B" w14:textId="00AFFC1F" w:rsidR="00E041B9" w:rsidRDefault="00E0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79940" w14:textId="77777777" w:rsidR="00A65DD1" w:rsidRDefault="00A65DD1" w:rsidP="004F0DFD">
      <w:pPr>
        <w:spacing w:after="0" w:line="240" w:lineRule="auto"/>
      </w:pPr>
      <w:r>
        <w:separator/>
      </w:r>
    </w:p>
  </w:footnote>
  <w:footnote w:type="continuationSeparator" w:id="0">
    <w:p w14:paraId="4C07AA32" w14:textId="77777777" w:rsidR="00A65DD1" w:rsidRDefault="00A65DD1" w:rsidP="004F0DFD">
      <w:pPr>
        <w:spacing w:after="0" w:line="240" w:lineRule="auto"/>
      </w:pPr>
      <w:r>
        <w:continuationSeparator/>
      </w:r>
    </w:p>
  </w:footnote>
  <w:footnote w:type="continuationNotice" w:id="1">
    <w:p w14:paraId="2993ECAE" w14:textId="77777777" w:rsidR="00A65DD1" w:rsidRDefault="00A65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EF8F" w14:textId="35CF0747" w:rsidR="00E041B9" w:rsidRDefault="00E04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0449" w14:textId="22990009" w:rsidR="00E041B9" w:rsidRDefault="00E04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08F7" w14:textId="17985274" w:rsidR="006F5701" w:rsidRDefault="003E1F91">
    <w:pPr>
      <w:pStyle w:val="Header"/>
    </w:pPr>
    <w:r w:rsidRPr="004B7053">
      <w:rPr>
        <w:rFonts w:ascii="Poppins" w:eastAsia="Roboto" w:hAnsi="Poppins" w:cs="Poppins"/>
        <w:b/>
        <w:bCs/>
        <w:noProof/>
        <w:sz w:val="48"/>
        <w:szCs w:val="48"/>
      </w:rPr>
      <w:drawing>
        <wp:anchor distT="0" distB="0" distL="114300" distR="114300" simplePos="0" relativeHeight="251657216" behindDoc="1" locked="0" layoutInCell="1" allowOverlap="1" wp14:anchorId="7513129E" wp14:editId="57CC6BAE">
          <wp:simplePos x="0" y="0"/>
          <wp:positionH relativeFrom="column">
            <wp:posOffset>3876675</wp:posOffset>
          </wp:positionH>
          <wp:positionV relativeFrom="paragraph">
            <wp:posOffset>7620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6A733" w14:textId="68D83468" w:rsidR="006F5701" w:rsidRDefault="006F5701">
    <w:pPr>
      <w:pStyle w:val="Header"/>
    </w:pPr>
  </w:p>
  <w:p w14:paraId="11789EE1" w14:textId="1E1143C5" w:rsidR="008A7777" w:rsidRDefault="008A7777">
    <w:pPr>
      <w:pStyle w:val="Header"/>
    </w:pPr>
  </w:p>
  <w:p w14:paraId="76D3EDA1" w14:textId="77777777" w:rsidR="003E1F91" w:rsidRDefault="003E1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FE"/>
    <w:rsid w:val="000047A6"/>
    <w:rsid w:val="00007A88"/>
    <w:rsid w:val="0001389D"/>
    <w:rsid w:val="0001452B"/>
    <w:rsid w:val="00021827"/>
    <w:rsid w:val="00022BA2"/>
    <w:rsid w:val="0003643E"/>
    <w:rsid w:val="00036CED"/>
    <w:rsid w:val="0004236F"/>
    <w:rsid w:val="00047334"/>
    <w:rsid w:val="00051253"/>
    <w:rsid w:val="00072109"/>
    <w:rsid w:val="0008183E"/>
    <w:rsid w:val="00081F83"/>
    <w:rsid w:val="00084FFA"/>
    <w:rsid w:val="00086130"/>
    <w:rsid w:val="000A3EB6"/>
    <w:rsid w:val="000A503B"/>
    <w:rsid w:val="000A7D0E"/>
    <w:rsid w:val="000B47D3"/>
    <w:rsid w:val="000D7E10"/>
    <w:rsid w:val="000E3ECA"/>
    <w:rsid w:val="000E4C5C"/>
    <w:rsid w:val="000E7930"/>
    <w:rsid w:val="000F2C05"/>
    <w:rsid w:val="000F3119"/>
    <w:rsid w:val="000F7F19"/>
    <w:rsid w:val="00117A8F"/>
    <w:rsid w:val="00117CF4"/>
    <w:rsid w:val="001219C6"/>
    <w:rsid w:val="00130796"/>
    <w:rsid w:val="0013308B"/>
    <w:rsid w:val="001365E4"/>
    <w:rsid w:val="0014402C"/>
    <w:rsid w:val="00147DF8"/>
    <w:rsid w:val="00152DA7"/>
    <w:rsid w:val="0015681F"/>
    <w:rsid w:val="00162350"/>
    <w:rsid w:val="0016511D"/>
    <w:rsid w:val="00165B3A"/>
    <w:rsid w:val="00176B6E"/>
    <w:rsid w:val="00182F6B"/>
    <w:rsid w:val="001A2DF8"/>
    <w:rsid w:val="001A3E56"/>
    <w:rsid w:val="001A54FC"/>
    <w:rsid w:val="001A64D7"/>
    <w:rsid w:val="001A68F5"/>
    <w:rsid w:val="001B5DA9"/>
    <w:rsid w:val="001B6A5E"/>
    <w:rsid w:val="001C1E7B"/>
    <w:rsid w:val="001C27DE"/>
    <w:rsid w:val="001C2E7F"/>
    <w:rsid w:val="001D071A"/>
    <w:rsid w:val="001D3D49"/>
    <w:rsid w:val="001E0DCB"/>
    <w:rsid w:val="001F2F25"/>
    <w:rsid w:val="001F4C60"/>
    <w:rsid w:val="00202947"/>
    <w:rsid w:val="002058D2"/>
    <w:rsid w:val="00205C63"/>
    <w:rsid w:val="00213B4B"/>
    <w:rsid w:val="00214414"/>
    <w:rsid w:val="002215D1"/>
    <w:rsid w:val="00223EE0"/>
    <w:rsid w:val="00223FB9"/>
    <w:rsid w:val="00232E39"/>
    <w:rsid w:val="00234F52"/>
    <w:rsid w:val="00262847"/>
    <w:rsid w:val="002734AC"/>
    <w:rsid w:val="00273FE9"/>
    <w:rsid w:val="00281913"/>
    <w:rsid w:val="00286BDE"/>
    <w:rsid w:val="00290325"/>
    <w:rsid w:val="00290ECF"/>
    <w:rsid w:val="00291A29"/>
    <w:rsid w:val="002923BE"/>
    <w:rsid w:val="0029376E"/>
    <w:rsid w:val="002B3079"/>
    <w:rsid w:val="002D1611"/>
    <w:rsid w:val="002D165B"/>
    <w:rsid w:val="002D3DA6"/>
    <w:rsid w:val="002E1E49"/>
    <w:rsid w:val="002F28B1"/>
    <w:rsid w:val="002F41C5"/>
    <w:rsid w:val="00302CC9"/>
    <w:rsid w:val="00327199"/>
    <w:rsid w:val="0033388F"/>
    <w:rsid w:val="003421F1"/>
    <w:rsid w:val="00345C1C"/>
    <w:rsid w:val="00356382"/>
    <w:rsid w:val="00364B13"/>
    <w:rsid w:val="003659FF"/>
    <w:rsid w:val="00371EE2"/>
    <w:rsid w:val="00373D49"/>
    <w:rsid w:val="0037715A"/>
    <w:rsid w:val="00380E17"/>
    <w:rsid w:val="00385BC4"/>
    <w:rsid w:val="00386DF7"/>
    <w:rsid w:val="003900E4"/>
    <w:rsid w:val="003A472E"/>
    <w:rsid w:val="003A5DC6"/>
    <w:rsid w:val="003B13C6"/>
    <w:rsid w:val="003B1B40"/>
    <w:rsid w:val="003B3736"/>
    <w:rsid w:val="003C608E"/>
    <w:rsid w:val="003D4EF0"/>
    <w:rsid w:val="003D6409"/>
    <w:rsid w:val="003E0E3B"/>
    <w:rsid w:val="003E1F91"/>
    <w:rsid w:val="003F1C59"/>
    <w:rsid w:val="003F6DF7"/>
    <w:rsid w:val="00405DDF"/>
    <w:rsid w:val="00411D2E"/>
    <w:rsid w:val="00417BA8"/>
    <w:rsid w:val="00422C4B"/>
    <w:rsid w:val="0042504E"/>
    <w:rsid w:val="004266FB"/>
    <w:rsid w:val="00432A05"/>
    <w:rsid w:val="00433EF2"/>
    <w:rsid w:val="00434B4D"/>
    <w:rsid w:val="00442145"/>
    <w:rsid w:val="0049140A"/>
    <w:rsid w:val="004939B9"/>
    <w:rsid w:val="0049493B"/>
    <w:rsid w:val="004A2B33"/>
    <w:rsid w:val="004A4711"/>
    <w:rsid w:val="004A4740"/>
    <w:rsid w:val="004C4869"/>
    <w:rsid w:val="004D4CAD"/>
    <w:rsid w:val="004D7183"/>
    <w:rsid w:val="004E4B11"/>
    <w:rsid w:val="004F04DC"/>
    <w:rsid w:val="004F0DFD"/>
    <w:rsid w:val="004F4EB0"/>
    <w:rsid w:val="00513EB7"/>
    <w:rsid w:val="00515651"/>
    <w:rsid w:val="005316E4"/>
    <w:rsid w:val="0053727B"/>
    <w:rsid w:val="0054739C"/>
    <w:rsid w:val="00552804"/>
    <w:rsid w:val="0057047E"/>
    <w:rsid w:val="00571222"/>
    <w:rsid w:val="00575BCE"/>
    <w:rsid w:val="005776F5"/>
    <w:rsid w:val="00580457"/>
    <w:rsid w:val="00581029"/>
    <w:rsid w:val="005849DC"/>
    <w:rsid w:val="005913BE"/>
    <w:rsid w:val="0059187C"/>
    <w:rsid w:val="00591E0B"/>
    <w:rsid w:val="005A01B5"/>
    <w:rsid w:val="005B2938"/>
    <w:rsid w:val="005C5B18"/>
    <w:rsid w:val="005C7BF7"/>
    <w:rsid w:val="005E1DE7"/>
    <w:rsid w:val="005F7A5F"/>
    <w:rsid w:val="00600AF3"/>
    <w:rsid w:val="00621C62"/>
    <w:rsid w:val="00623373"/>
    <w:rsid w:val="006301D8"/>
    <w:rsid w:val="006371F9"/>
    <w:rsid w:val="0065347A"/>
    <w:rsid w:val="006540AB"/>
    <w:rsid w:val="006548C9"/>
    <w:rsid w:val="00660012"/>
    <w:rsid w:val="00663426"/>
    <w:rsid w:val="0068129C"/>
    <w:rsid w:val="00686DF4"/>
    <w:rsid w:val="00686F1A"/>
    <w:rsid w:val="0068713D"/>
    <w:rsid w:val="006917FD"/>
    <w:rsid w:val="00692804"/>
    <w:rsid w:val="00693130"/>
    <w:rsid w:val="00693D4B"/>
    <w:rsid w:val="006961BB"/>
    <w:rsid w:val="006A034B"/>
    <w:rsid w:val="006A0FDF"/>
    <w:rsid w:val="006A2647"/>
    <w:rsid w:val="006B169C"/>
    <w:rsid w:val="006B1E4B"/>
    <w:rsid w:val="006B3D9F"/>
    <w:rsid w:val="006B6C34"/>
    <w:rsid w:val="006C320A"/>
    <w:rsid w:val="006C7780"/>
    <w:rsid w:val="006D49F2"/>
    <w:rsid w:val="006D52A9"/>
    <w:rsid w:val="006D6687"/>
    <w:rsid w:val="006D69D9"/>
    <w:rsid w:val="006E05CE"/>
    <w:rsid w:val="006F5701"/>
    <w:rsid w:val="006F6712"/>
    <w:rsid w:val="00722401"/>
    <w:rsid w:val="007304FF"/>
    <w:rsid w:val="0073235A"/>
    <w:rsid w:val="0073244A"/>
    <w:rsid w:val="00734359"/>
    <w:rsid w:val="00734766"/>
    <w:rsid w:val="00741A5C"/>
    <w:rsid w:val="00752446"/>
    <w:rsid w:val="00756DE1"/>
    <w:rsid w:val="00761871"/>
    <w:rsid w:val="00763872"/>
    <w:rsid w:val="00766314"/>
    <w:rsid w:val="00772A1B"/>
    <w:rsid w:val="007740D4"/>
    <w:rsid w:val="00784FA0"/>
    <w:rsid w:val="007907C0"/>
    <w:rsid w:val="007C312A"/>
    <w:rsid w:val="007E1637"/>
    <w:rsid w:val="007F2637"/>
    <w:rsid w:val="007F46ED"/>
    <w:rsid w:val="007F756E"/>
    <w:rsid w:val="00806B08"/>
    <w:rsid w:val="00807CB6"/>
    <w:rsid w:val="00837D3D"/>
    <w:rsid w:val="0085266E"/>
    <w:rsid w:val="00855D41"/>
    <w:rsid w:val="008568E1"/>
    <w:rsid w:val="00876DD0"/>
    <w:rsid w:val="0088111E"/>
    <w:rsid w:val="00882C8A"/>
    <w:rsid w:val="00883259"/>
    <w:rsid w:val="00891D16"/>
    <w:rsid w:val="008A7777"/>
    <w:rsid w:val="008A7F69"/>
    <w:rsid w:val="008B018C"/>
    <w:rsid w:val="008B27C4"/>
    <w:rsid w:val="008B4313"/>
    <w:rsid w:val="008C069E"/>
    <w:rsid w:val="008E5B84"/>
    <w:rsid w:val="008F01D6"/>
    <w:rsid w:val="008F2F76"/>
    <w:rsid w:val="00913079"/>
    <w:rsid w:val="00914553"/>
    <w:rsid w:val="00930DF7"/>
    <w:rsid w:val="0093248D"/>
    <w:rsid w:val="0093448A"/>
    <w:rsid w:val="009367FA"/>
    <w:rsid w:val="00940E7B"/>
    <w:rsid w:val="00941DED"/>
    <w:rsid w:val="00947915"/>
    <w:rsid w:val="00951523"/>
    <w:rsid w:val="0095649B"/>
    <w:rsid w:val="00957B05"/>
    <w:rsid w:val="009616F3"/>
    <w:rsid w:val="00964BB4"/>
    <w:rsid w:val="00965D6D"/>
    <w:rsid w:val="009673FB"/>
    <w:rsid w:val="00967C24"/>
    <w:rsid w:val="0097148E"/>
    <w:rsid w:val="00981F5F"/>
    <w:rsid w:val="009875C4"/>
    <w:rsid w:val="009A2709"/>
    <w:rsid w:val="009B33AB"/>
    <w:rsid w:val="009D386E"/>
    <w:rsid w:val="009F09D4"/>
    <w:rsid w:val="00A17698"/>
    <w:rsid w:val="00A21E1B"/>
    <w:rsid w:val="00A21F0C"/>
    <w:rsid w:val="00A23FFC"/>
    <w:rsid w:val="00A320B8"/>
    <w:rsid w:val="00A339E7"/>
    <w:rsid w:val="00A35255"/>
    <w:rsid w:val="00A43F47"/>
    <w:rsid w:val="00A478C7"/>
    <w:rsid w:val="00A53BB5"/>
    <w:rsid w:val="00A6267C"/>
    <w:rsid w:val="00A640F6"/>
    <w:rsid w:val="00A65DD1"/>
    <w:rsid w:val="00A8428C"/>
    <w:rsid w:val="00A87483"/>
    <w:rsid w:val="00AA438D"/>
    <w:rsid w:val="00AB3505"/>
    <w:rsid w:val="00AB4C9D"/>
    <w:rsid w:val="00AC76F2"/>
    <w:rsid w:val="00AD6894"/>
    <w:rsid w:val="00AE06C8"/>
    <w:rsid w:val="00AE7A7B"/>
    <w:rsid w:val="00AF10FB"/>
    <w:rsid w:val="00AF18F0"/>
    <w:rsid w:val="00AF61E4"/>
    <w:rsid w:val="00AF6E9C"/>
    <w:rsid w:val="00B0072C"/>
    <w:rsid w:val="00B043CD"/>
    <w:rsid w:val="00B20460"/>
    <w:rsid w:val="00B46A9C"/>
    <w:rsid w:val="00B51255"/>
    <w:rsid w:val="00B5750B"/>
    <w:rsid w:val="00B72F3A"/>
    <w:rsid w:val="00B76BAF"/>
    <w:rsid w:val="00B818E7"/>
    <w:rsid w:val="00B830ED"/>
    <w:rsid w:val="00BA2E09"/>
    <w:rsid w:val="00BD11CD"/>
    <w:rsid w:val="00BF39D7"/>
    <w:rsid w:val="00BF5B2B"/>
    <w:rsid w:val="00C2373F"/>
    <w:rsid w:val="00C35CDD"/>
    <w:rsid w:val="00C40710"/>
    <w:rsid w:val="00C50B5A"/>
    <w:rsid w:val="00C554CF"/>
    <w:rsid w:val="00C61173"/>
    <w:rsid w:val="00C86B78"/>
    <w:rsid w:val="00C95B4A"/>
    <w:rsid w:val="00CA0FF9"/>
    <w:rsid w:val="00CB2305"/>
    <w:rsid w:val="00CB2C07"/>
    <w:rsid w:val="00CB3595"/>
    <w:rsid w:val="00CC593E"/>
    <w:rsid w:val="00CE0557"/>
    <w:rsid w:val="00CE6621"/>
    <w:rsid w:val="00CF29E1"/>
    <w:rsid w:val="00CF5ED6"/>
    <w:rsid w:val="00D04D1C"/>
    <w:rsid w:val="00D122AF"/>
    <w:rsid w:val="00D154B9"/>
    <w:rsid w:val="00D17CFE"/>
    <w:rsid w:val="00D24F45"/>
    <w:rsid w:val="00D45538"/>
    <w:rsid w:val="00D515D9"/>
    <w:rsid w:val="00D5439B"/>
    <w:rsid w:val="00D57C5F"/>
    <w:rsid w:val="00D65834"/>
    <w:rsid w:val="00D72607"/>
    <w:rsid w:val="00D83B76"/>
    <w:rsid w:val="00D95F2E"/>
    <w:rsid w:val="00D96668"/>
    <w:rsid w:val="00D97C53"/>
    <w:rsid w:val="00DA7102"/>
    <w:rsid w:val="00DD0183"/>
    <w:rsid w:val="00DE2854"/>
    <w:rsid w:val="00E02B0C"/>
    <w:rsid w:val="00E041B9"/>
    <w:rsid w:val="00E064FA"/>
    <w:rsid w:val="00E07DBA"/>
    <w:rsid w:val="00E14FB1"/>
    <w:rsid w:val="00E223B1"/>
    <w:rsid w:val="00E27B6A"/>
    <w:rsid w:val="00E35CCC"/>
    <w:rsid w:val="00E47ADD"/>
    <w:rsid w:val="00E52DC8"/>
    <w:rsid w:val="00E545C3"/>
    <w:rsid w:val="00E55D4C"/>
    <w:rsid w:val="00E5655F"/>
    <w:rsid w:val="00E60E71"/>
    <w:rsid w:val="00E64432"/>
    <w:rsid w:val="00E779AC"/>
    <w:rsid w:val="00E805C9"/>
    <w:rsid w:val="00E85293"/>
    <w:rsid w:val="00E95A81"/>
    <w:rsid w:val="00E965B0"/>
    <w:rsid w:val="00EA7AED"/>
    <w:rsid w:val="00EB3E1C"/>
    <w:rsid w:val="00EB4D59"/>
    <w:rsid w:val="00EB7D08"/>
    <w:rsid w:val="00ED6927"/>
    <w:rsid w:val="00ED72BE"/>
    <w:rsid w:val="00EE241B"/>
    <w:rsid w:val="00EF235E"/>
    <w:rsid w:val="00F10A34"/>
    <w:rsid w:val="00F13276"/>
    <w:rsid w:val="00F14D16"/>
    <w:rsid w:val="00F16755"/>
    <w:rsid w:val="00F21D67"/>
    <w:rsid w:val="00F262F8"/>
    <w:rsid w:val="00F341CC"/>
    <w:rsid w:val="00F448AA"/>
    <w:rsid w:val="00F660BD"/>
    <w:rsid w:val="00F66DD8"/>
    <w:rsid w:val="00F71872"/>
    <w:rsid w:val="00F74E6C"/>
    <w:rsid w:val="00F755B2"/>
    <w:rsid w:val="00F91A13"/>
    <w:rsid w:val="00F96DE6"/>
    <w:rsid w:val="00FA3AD5"/>
    <w:rsid w:val="00FB19A7"/>
    <w:rsid w:val="00FB1BA1"/>
    <w:rsid w:val="00FC1D3A"/>
    <w:rsid w:val="00FC647F"/>
    <w:rsid w:val="00FD3BF6"/>
    <w:rsid w:val="00FD6C8F"/>
    <w:rsid w:val="00FE0F92"/>
    <w:rsid w:val="00FE1951"/>
    <w:rsid w:val="00FE2781"/>
    <w:rsid w:val="00FE2ADC"/>
    <w:rsid w:val="00FE2B4A"/>
    <w:rsid w:val="00FE5B8E"/>
    <w:rsid w:val="00FE6369"/>
    <w:rsid w:val="00FF15BE"/>
    <w:rsid w:val="00FF2784"/>
    <w:rsid w:val="00FF2A71"/>
    <w:rsid w:val="020F75A7"/>
    <w:rsid w:val="029B83C5"/>
    <w:rsid w:val="03E4F230"/>
    <w:rsid w:val="05CD033F"/>
    <w:rsid w:val="08FEF4BA"/>
    <w:rsid w:val="0D236E7D"/>
    <w:rsid w:val="0E2DF9D1"/>
    <w:rsid w:val="136729A1"/>
    <w:rsid w:val="140B60BB"/>
    <w:rsid w:val="16171410"/>
    <w:rsid w:val="17F7E764"/>
    <w:rsid w:val="18DD06CC"/>
    <w:rsid w:val="194A2908"/>
    <w:rsid w:val="1CDF5651"/>
    <w:rsid w:val="1D2831F5"/>
    <w:rsid w:val="1EFD346B"/>
    <w:rsid w:val="2045DEE0"/>
    <w:rsid w:val="219670C6"/>
    <w:rsid w:val="245549E1"/>
    <w:rsid w:val="26380936"/>
    <w:rsid w:val="29141F57"/>
    <w:rsid w:val="2B1F9B85"/>
    <w:rsid w:val="2BAF2F61"/>
    <w:rsid w:val="2BB36B97"/>
    <w:rsid w:val="2D4E106B"/>
    <w:rsid w:val="2E8EF8E7"/>
    <w:rsid w:val="30643BA1"/>
    <w:rsid w:val="31F4449C"/>
    <w:rsid w:val="32ECF2D6"/>
    <w:rsid w:val="33B26ECA"/>
    <w:rsid w:val="35D34036"/>
    <w:rsid w:val="371B4DDF"/>
    <w:rsid w:val="39BF5FB5"/>
    <w:rsid w:val="3BE2CABB"/>
    <w:rsid w:val="3C3F5B85"/>
    <w:rsid w:val="3C6CAFAE"/>
    <w:rsid w:val="3D482715"/>
    <w:rsid w:val="3EEF7EED"/>
    <w:rsid w:val="41017063"/>
    <w:rsid w:val="424C3F1A"/>
    <w:rsid w:val="49D838EC"/>
    <w:rsid w:val="4AD18AFA"/>
    <w:rsid w:val="4B1A992F"/>
    <w:rsid w:val="4BD357CF"/>
    <w:rsid w:val="4D71F62C"/>
    <w:rsid w:val="501B995D"/>
    <w:rsid w:val="528F84CE"/>
    <w:rsid w:val="53A65D56"/>
    <w:rsid w:val="55A21B0B"/>
    <w:rsid w:val="5761C35A"/>
    <w:rsid w:val="577CC2CE"/>
    <w:rsid w:val="58839247"/>
    <w:rsid w:val="5BC13CB3"/>
    <w:rsid w:val="5DCE91CB"/>
    <w:rsid w:val="5E859178"/>
    <w:rsid w:val="5F10122B"/>
    <w:rsid w:val="5FFDD097"/>
    <w:rsid w:val="62896D6B"/>
    <w:rsid w:val="63B9AF1A"/>
    <w:rsid w:val="64522732"/>
    <w:rsid w:val="64CDFBC4"/>
    <w:rsid w:val="66C8AFF9"/>
    <w:rsid w:val="6960B8C1"/>
    <w:rsid w:val="6A3F6DAA"/>
    <w:rsid w:val="6C4432EB"/>
    <w:rsid w:val="6CAA7C2F"/>
    <w:rsid w:val="6CE0EFAC"/>
    <w:rsid w:val="6F29C060"/>
    <w:rsid w:val="6FDDCD12"/>
    <w:rsid w:val="70C65C6A"/>
    <w:rsid w:val="70DE8D05"/>
    <w:rsid w:val="71524900"/>
    <w:rsid w:val="71D3D204"/>
    <w:rsid w:val="75A582E7"/>
    <w:rsid w:val="76134D65"/>
    <w:rsid w:val="7664C888"/>
    <w:rsid w:val="7D71CC0A"/>
    <w:rsid w:val="7DF8CA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27842"/>
  <w15:chartTrackingRefBased/>
  <w15:docId w15:val="{8C8B8AC0-4F30-489B-AD9F-F1E6EA2E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CFE"/>
    <w:pPr>
      <w:spacing w:line="264" w:lineRule="auto"/>
    </w:pPr>
    <w:rPr>
      <w:rFonts w:eastAsia="Times New Roman" w:cstheme="minorHAnsi"/>
      <w:kern w:val="22"/>
      <w14:ligatures w14:val="none"/>
    </w:rPr>
  </w:style>
  <w:style w:type="paragraph" w:styleId="Heading1">
    <w:name w:val="heading 1"/>
    <w:basedOn w:val="Normal"/>
    <w:next w:val="Normal"/>
    <w:link w:val="Heading1Char"/>
    <w:uiPriority w:val="9"/>
    <w:qFormat/>
    <w:rsid w:val="00D17CF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7CF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7CF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17CF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17CF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17CF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17CF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17CF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17CF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C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C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C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CFE"/>
    <w:rPr>
      <w:rFonts w:eastAsiaTheme="majorEastAsia" w:cstheme="majorBidi"/>
      <w:color w:val="272727" w:themeColor="text1" w:themeTint="D8"/>
    </w:rPr>
  </w:style>
  <w:style w:type="paragraph" w:styleId="Title">
    <w:name w:val="Title"/>
    <w:basedOn w:val="Normal"/>
    <w:next w:val="Normal"/>
    <w:link w:val="TitleChar"/>
    <w:uiPriority w:val="10"/>
    <w:qFormat/>
    <w:rsid w:val="00D17C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7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CF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17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CFE"/>
    <w:pPr>
      <w:spacing w:before="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17CFE"/>
    <w:rPr>
      <w:i/>
      <w:iCs/>
      <w:color w:val="404040" w:themeColor="text1" w:themeTint="BF"/>
    </w:rPr>
  </w:style>
  <w:style w:type="paragraph" w:styleId="ListParagraph">
    <w:name w:val="List Paragraph"/>
    <w:basedOn w:val="Normal"/>
    <w:uiPriority w:val="34"/>
    <w:qFormat/>
    <w:rsid w:val="00D17CFE"/>
    <w:pPr>
      <w:spacing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D17CFE"/>
    <w:rPr>
      <w:i/>
      <w:iCs/>
      <w:color w:val="0F4761" w:themeColor="accent1" w:themeShade="BF"/>
    </w:rPr>
  </w:style>
  <w:style w:type="paragraph" w:styleId="IntenseQuote">
    <w:name w:val="Intense Quote"/>
    <w:basedOn w:val="Normal"/>
    <w:next w:val="Normal"/>
    <w:link w:val="IntenseQuoteChar"/>
    <w:uiPriority w:val="30"/>
    <w:qFormat/>
    <w:rsid w:val="00D17CF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17CFE"/>
    <w:rPr>
      <w:i/>
      <w:iCs/>
      <w:color w:val="0F4761" w:themeColor="accent1" w:themeShade="BF"/>
    </w:rPr>
  </w:style>
  <w:style w:type="character" w:styleId="IntenseReference">
    <w:name w:val="Intense Reference"/>
    <w:basedOn w:val="DefaultParagraphFont"/>
    <w:uiPriority w:val="32"/>
    <w:qFormat/>
    <w:rsid w:val="00D17CFE"/>
    <w:rPr>
      <w:b/>
      <w:bCs/>
      <w:smallCaps/>
      <w:color w:val="0F4761" w:themeColor="accent1" w:themeShade="BF"/>
      <w:spacing w:val="5"/>
    </w:rPr>
  </w:style>
  <w:style w:type="paragraph" w:styleId="Revision">
    <w:name w:val="Revision"/>
    <w:hidden/>
    <w:uiPriority w:val="99"/>
    <w:semiHidden/>
    <w:rsid w:val="0059187C"/>
    <w:pPr>
      <w:spacing w:after="0" w:line="240" w:lineRule="auto"/>
    </w:pPr>
    <w:rPr>
      <w:rFonts w:eastAsia="Times New Roman" w:cstheme="minorHAnsi"/>
      <w:kern w:val="22"/>
      <w14:ligatures w14:val="none"/>
    </w:rPr>
  </w:style>
  <w:style w:type="character" w:styleId="CommentReference">
    <w:name w:val="annotation reference"/>
    <w:basedOn w:val="DefaultParagraphFont"/>
    <w:uiPriority w:val="99"/>
    <w:semiHidden/>
    <w:unhideWhenUsed/>
    <w:rsid w:val="00286BDE"/>
    <w:rPr>
      <w:sz w:val="16"/>
      <w:szCs w:val="16"/>
    </w:rPr>
  </w:style>
  <w:style w:type="paragraph" w:styleId="CommentText">
    <w:name w:val="annotation text"/>
    <w:basedOn w:val="Normal"/>
    <w:link w:val="CommentTextChar"/>
    <w:uiPriority w:val="99"/>
    <w:unhideWhenUsed/>
    <w:rsid w:val="00286BDE"/>
    <w:pPr>
      <w:spacing w:line="240" w:lineRule="auto"/>
    </w:pPr>
    <w:rPr>
      <w:sz w:val="20"/>
      <w:szCs w:val="20"/>
    </w:rPr>
  </w:style>
  <w:style w:type="character" w:customStyle="1" w:styleId="CommentTextChar">
    <w:name w:val="Comment Text Char"/>
    <w:basedOn w:val="DefaultParagraphFont"/>
    <w:link w:val="CommentText"/>
    <w:uiPriority w:val="99"/>
    <w:rsid w:val="00286BDE"/>
    <w:rPr>
      <w:rFonts w:eastAsia="Times New Roman" w:cstheme="minorHAnsi"/>
      <w:kern w:val="22"/>
      <w:sz w:val="20"/>
      <w:szCs w:val="20"/>
      <w14:ligatures w14:val="none"/>
    </w:rPr>
  </w:style>
  <w:style w:type="paragraph" w:styleId="CommentSubject">
    <w:name w:val="annotation subject"/>
    <w:basedOn w:val="CommentText"/>
    <w:next w:val="CommentText"/>
    <w:link w:val="CommentSubjectChar"/>
    <w:uiPriority w:val="99"/>
    <w:semiHidden/>
    <w:unhideWhenUsed/>
    <w:rsid w:val="00286BDE"/>
    <w:rPr>
      <w:b/>
      <w:bCs/>
    </w:rPr>
  </w:style>
  <w:style w:type="character" w:customStyle="1" w:styleId="CommentSubjectChar">
    <w:name w:val="Comment Subject Char"/>
    <w:basedOn w:val="CommentTextChar"/>
    <w:link w:val="CommentSubject"/>
    <w:uiPriority w:val="99"/>
    <w:semiHidden/>
    <w:rsid w:val="00286BDE"/>
    <w:rPr>
      <w:rFonts w:eastAsia="Times New Roman" w:cstheme="minorHAnsi"/>
      <w:b/>
      <w:bCs/>
      <w:kern w:val="22"/>
      <w:sz w:val="20"/>
      <w:szCs w:val="20"/>
      <w14:ligatures w14:val="none"/>
    </w:rPr>
  </w:style>
  <w:style w:type="paragraph" w:styleId="Header">
    <w:name w:val="header"/>
    <w:basedOn w:val="Normal"/>
    <w:link w:val="HeaderChar"/>
    <w:uiPriority w:val="99"/>
    <w:unhideWhenUsed/>
    <w:rsid w:val="004F0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FD"/>
    <w:rPr>
      <w:rFonts w:eastAsia="Times New Roman" w:cstheme="minorHAnsi"/>
      <w:kern w:val="22"/>
      <w14:ligatures w14:val="none"/>
    </w:rPr>
  </w:style>
  <w:style w:type="paragraph" w:styleId="Footer">
    <w:name w:val="footer"/>
    <w:basedOn w:val="Normal"/>
    <w:link w:val="FooterChar"/>
    <w:uiPriority w:val="99"/>
    <w:unhideWhenUsed/>
    <w:rsid w:val="004F0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FD"/>
    <w:rPr>
      <w:rFonts w:eastAsia="Times New Roman" w:cstheme="minorHAnsi"/>
      <w:kern w:val="22"/>
      <w14:ligatures w14:val="none"/>
    </w:rPr>
  </w:style>
  <w:style w:type="character" w:styleId="Mention">
    <w:name w:val="Mention"/>
    <w:basedOn w:val="DefaultParagraphFont"/>
    <w:uiPriority w:val="99"/>
    <w:unhideWhenUsed/>
    <w:rsid w:val="003B13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9b207035bc48f2a4f6a2bfed7195b7 xmlns="9253c88c-d550-4ff1-afdc-d5dc691f60b0" xsi:nil="true"/>
    <lcf76f155ced4ddcb4097134ff3c332f xmlns="7c3935ea-b804-4422-a480-ea607dd1238f">
      <Terms xmlns="http://schemas.microsoft.com/office/infopath/2007/PartnerControls"/>
    </lcf76f155ced4ddcb4097134ff3c332f>
    <_dlc_DocId xmlns="1648de66-f3f9-4d4b-aae7-60266db04554">1000205-1572720606-151096</_dlc_DocId>
    <_dlc_DocIdUrl xmlns="1648de66-f3f9-4d4b-aae7-60266db04554">
      <Url>https://hauoraaotearoa.sharepoint.com/sites/1000205/_layouts/15/DocIdRedir.aspx?ID=1000205-1572720606-151096</Url>
      <Description>1000205-1572720606-151096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204FD515EA664BAF6EE52EF5DCAC80" ma:contentTypeVersion="15" ma:contentTypeDescription="Create a new document." ma:contentTypeScope="" ma:versionID="5a10789de0f2dcc4f9f27e212e42158e">
  <xsd:schema xmlns:xsd="http://www.w3.org/2001/XMLSchema" xmlns:xs="http://www.w3.org/2001/XMLSchema" xmlns:p="http://schemas.microsoft.com/office/2006/metadata/properties" xmlns:ns2="1648de66-f3f9-4d4b-aae7-60266db04554" xmlns:ns3="7c3935ea-b804-4422-a480-ea607dd1238f" xmlns:ns4="9253c88c-d550-4ff1-afdc-d5dc691f60b0" targetNamespace="http://schemas.microsoft.com/office/2006/metadata/properties" ma:root="true" ma:fieldsID="d9ac736a244d9f694c6a0aebb8901cb4" ns2:_="" ns3:_="" ns4:_="">
    <xsd:import namespace="1648de66-f3f9-4d4b-aae7-60266db04554"/>
    <xsd:import namespace="7c3935ea-b804-4422-a480-ea607dd1238f"/>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4:ka9b207035bc48f2a4f6a2bfed7195b7"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ka9b207035bc48f2a4f6a2bfed7195b7" ma:index="12" nillable="true" ma:displayName="Business Function_0" ma:hidden="true" ma:internalName="ka9b207035bc48f2a4f6a2bfed7195b7">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ECED4-00E3-4A21-85C0-78E5FD3B3097}">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2.xml><?xml version="1.0" encoding="utf-8"?>
<ds:datastoreItem xmlns:ds="http://schemas.openxmlformats.org/officeDocument/2006/customXml" ds:itemID="{7C49D84E-C68D-434E-A1B0-29727AFFBC5E}">
  <ds:schemaRefs>
    <ds:schemaRef ds:uri="http://schemas.openxmlformats.org/officeDocument/2006/bibliography"/>
  </ds:schemaRefs>
</ds:datastoreItem>
</file>

<file path=customXml/itemProps3.xml><?xml version="1.0" encoding="utf-8"?>
<ds:datastoreItem xmlns:ds="http://schemas.openxmlformats.org/officeDocument/2006/customXml" ds:itemID="{47072AD7-1C5C-4C77-BF5B-A3F464EEAAD1}">
  <ds:schemaRefs>
    <ds:schemaRef ds:uri="http://schemas.microsoft.com/sharepoint/events"/>
  </ds:schemaRefs>
</ds:datastoreItem>
</file>

<file path=customXml/itemProps4.xml><?xml version="1.0" encoding="utf-8"?>
<ds:datastoreItem xmlns:ds="http://schemas.openxmlformats.org/officeDocument/2006/customXml" ds:itemID="{1A4288A9-0F10-4C66-B8DD-B07CAF159B20}">
  <ds:schemaRefs>
    <ds:schemaRef ds:uri="http://schemas.microsoft.com/sharepoint/v3/contenttype/forms"/>
  </ds:schemaRefs>
</ds:datastoreItem>
</file>

<file path=customXml/itemProps5.xml><?xml version="1.0" encoding="utf-8"?>
<ds:datastoreItem xmlns:ds="http://schemas.openxmlformats.org/officeDocument/2006/customXml" ds:itemID="{C5FC1718-82F5-44FD-A08A-D70776B9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8de66-f3f9-4d4b-aae7-60266db04554"/>
    <ds:schemaRef ds:uri="7c3935ea-b804-4422-a480-ea607dd1238f"/>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Shenagh Gleisner</dc:creator>
  <cp:keywords/>
  <dc:description/>
  <cp:lastModifiedBy>Andrew Bary</cp:lastModifiedBy>
  <cp:revision>2</cp:revision>
  <cp:lastPrinted>2025-03-31T02:42:00Z</cp:lastPrinted>
  <dcterms:created xsi:type="dcterms:W3CDTF">2025-04-02T04:57:00Z</dcterms:created>
  <dcterms:modified xsi:type="dcterms:W3CDTF">2025-04-02T04:57:00Z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0x01010049204FD515EA664BAF6EE52EF5DCAC80</vt:lpwstr>
  </property>
  <property fmtid="{D5CDD505-2E9C-101B-9397-08002B2CF9AE}" pid="3" name="ka9b207035bc48f2a4f6a2bfed7195b70">
    <vt:lpwstr>Commissioning|15b5b4c6-5772-46c7-92cb-dbba43ced6f6</vt:lpwstr>
  </property>
  <property fmtid="{D5CDD505-2E9C-101B-9397-08002B2CF9AE}" pid="4" name="TaxCatchAll">
    <vt:lpwstr>2;#Draft|4dbd6f0d-7021-43d2-a391-03666245495e;#3;#Commissioning|15b5b4c6-5772-46c7-92cb-dbba43ced6f6</vt:lpwstr>
  </property>
  <property fmtid="{D5CDD505-2E9C-101B-9397-08002B2CF9AE}" pid="5" name="mb22360ee3e3407ca28e907eb3b7ca6b0">
    <vt:lpwstr>Draft|4dbd6f0d-7021-43d2-a391-03666245495e</vt:lpwstr>
  </property>
  <property fmtid="{D5CDD505-2E9C-101B-9397-08002B2CF9AE}" pid="6" name="BusinessFunction">
    <vt:lpwstr>3;#Commissioning|15b5b4c6-5772-46c7-92cb-dbba43ced6f6</vt:lpwstr>
  </property>
  <property fmtid="{D5CDD505-2E9C-101B-9397-08002B2CF9AE}" pid="7" name="p777f0da518742b188a1f7fd5ee918100">
    <vt:lpwstr/>
  </property>
  <property fmtid="{D5CDD505-2E9C-101B-9397-08002B2CF9AE}" pid="8" name="b129038a2c8d4de88edfb48f2f360037">
    <vt:lpwstr/>
  </property>
  <property fmtid="{D5CDD505-2E9C-101B-9397-08002B2CF9AE}" pid="9" name="MediaServiceImageTags">
    <vt:lpwstr/>
  </property>
  <property fmtid="{D5CDD505-2E9C-101B-9397-08002B2CF9AE}" pid="10" name="Life_x0020_Course">
    <vt:lpwstr/>
  </property>
  <property fmtid="{D5CDD505-2E9C-101B-9397-08002B2CF9AE}" pid="11" name="HNZStatus">
    <vt:lpwstr>2;#Draft|4dbd6f0d-7021-43d2-a391-03666245495e</vt:lpwstr>
  </property>
  <property fmtid="{D5CDD505-2E9C-101B-9397-08002B2CF9AE}" pid="12" name="k9ee5ef6bc1b44e9b6cac8d49fc01329">
    <vt:lpwstr/>
  </property>
  <property fmtid="{D5CDD505-2E9C-101B-9397-08002B2CF9AE}" pid="13" name="HNZTopic">
    <vt:lpwstr/>
  </property>
  <property fmtid="{D5CDD505-2E9C-101B-9397-08002B2CF9AE}" pid="14" name="p7110e5651294189b89368865130750f0">
    <vt:lpwstr/>
  </property>
  <property fmtid="{D5CDD505-2E9C-101B-9397-08002B2CF9AE}" pid="15" name="ld9a3a592f8646249650a4bef9865698">
    <vt:lpwstr/>
  </property>
  <property fmtid="{D5CDD505-2E9C-101B-9397-08002B2CF9AE}" pid="16" name="Work_x0020_Programme">
    <vt:lpwstr/>
  </property>
  <property fmtid="{D5CDD505-2E9C-101B-9397-08002B2CF9AE}" pid="17" name="HNZLocalArea">
    <vt:lpwstr/>
  </property>
  <property fmtid="{D5CDD505-2E9C-101B-9397-08002B2CF9AE}" pid="18" name="HNZWorkProgramme">
    <vt:lpwstr/>
  </property>
  <property fmtid="{D5CDD505-2E9C-101B-9397-08002B2CF9AE}" pid="19" name="HNZLifeCourse">
    <vt:lpwstr/>
  </property>
  <property fmtid="{D5CDD505-2E9C-101B-9397-08002B2CF9AE}" pid="20" name="f3e7f0a218d8438586e2a8545792c0ef">
    <vt:lpwstr/>
  </property>
  <property fmtid="{D5CDD505-2E9C-101B-9397-08002B2CF9AE}" pid="21" name="HNZRegion">
    <vt:lpwstr/>
  </property>
  <property fmtid="{D5CDD505-2E9C-101B-9397-08002B2CF9AE}" pid="22" name="n7550351343a46f2a8525b73f60545f8">
    <vt:lpwstr/>
  </property>
  <property fmtid="{D5CDD505-2E9C-101B-9397-08002B2CF9AE}" pid="23" name="Work Programme">
    <vt:lpwstr/>
  </property>
  <property fmtid="{D5CDD505-2E9C-101B-9397-08002B2CF9AE}" pid="24" name="Life Course">
    <vt:lpwstr/>
  </property>
  <property fmtid="{D5CDD505-2E9C-101B-9397-08002B2CF9AE}" pid="25" name="_dlc_DocIdItemGuid">
    <vt:lpwstr>aef95636-5b22-4410-8e0f-d1983abe7045</vt:lpwstr>
  </property>
</Properties>
</file>