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75" w:rsidRPr="00F070C2" w:rsidRDefault="004B1876" w:rsidP="00B44C8E">
      <w:pPr>
        <w:pStyle w:val="Heading1"/>
        <w:tabs>
          <w:tab w:val="left" w:pos="6237"/>
        </w:tabs>
        <w:rPr>
          <w:b w:val="0"/>
          <w:sz w:val="24"/>
          <w:szCs w:val="24"/>
        </w:rPr>
      </w:pPr>
      <w:r w:rsidRPr="00302F75">
        <w:rPr>
          <w:sz w:val="36"/>
          <w:szCs w:val="36"/>
        </w:rPr>
        <w:t>Patient Management Guideline for</w:t>
      </w:r>
      <w:r w:rsidR="00302F75">
        <w:rPr>
          <w:sz w:val="36"/>
          <w:szCs w:val="36"/>
        </w:rPr>
        <w:t xml:space="preserve"> </w:t>
      </w:r>
      <w:r w:rsidRPr="00302F75">
        <w:rPr>
          <w:sz w:val="36"/>
          <w:szCs w:val="36"/>
        </w:rPr>
        <w:t xml:space="preserve">Primary Care </w:t>
      </w:r>
      <w:r w:rsidR="00302F75" w:rsidRPr="00302F75">
        <w:rPr>
          <w:sz w:val="36"/>
          <w:szCs w:val="36"/>
        </w:rPr>
        <w:t xml:space="preserve">Ebola </w:t>
      </w:r>
      <w:r w:rsidR="005F54CB">
        <w:rPr>
          <w:sz w:val="36"/>
          <w:szCs w:val="36"/>
        </w:rPr>
        <w:t>v</w:t>
      </w:r>
      <w:r w:rsidR="00302F75" w:rsidRPr="00302F75">
        <w:rPr>
          <w:sz w:val="36"/>
          <w:szCs w:val="36"/>
        </w:rPr>
        <w:t xml:space="preserve">irus </w:t>
      </w:r>
      <w:r w:rsidR="005279CF">
        <w:rPr>
          <w:sz w:val="36"/>
          <w:szCs w:val="36"/>
        </w:rPr>
        <w:t>d</w:t>
      </w:r>
      <w:r w:rsidR="00302F75" w:rsidRPr="00302F75">
        <w:rPr>
          <w:sz w:val="36"/>
          <w:szCs w:val="36"/>
        </w:rPr>
        <w:t>isease (EVD)</w:t>
      </w:r>
      <w:r w:rsidR="00F070C2">
        <w:rPr>
          <w:sz w:val="36"/>
          <w:szCs w:val="36"/>
        </w:rPr>
        <w:tab/>
      </w:r>
      <w:r w:rsidR="00A03A16">
        <w:rPr>
          <w:b w:val="0"/>
          <w:sz w:val="24"/>
          <w:szCs w:val="24"/>
        </w:rPr>
        <w:tab/>
      </w:r>
      <w:r w:rsidR="00A03A16">
        <w:rPr>
          <w:b w:val="0"/>
          <w:sz w:val="24"/>
          <w:szCs w:val="24"/>
        </w:rPr>
        <w:tab/>
        <w:t xml:space="preserve">      04 February</w:t>
      </w:r>
      <w:r w:rsidR="00B6638A" w:rsidRPr="00F070C2">
        <w:rPr>
          <w:b w:val="0"/>
          <w:sz w:val="24"/>
          <w:szCs w:val="24"/>
        </w:rPr>
        <w:t xml:space="preserve"> </w:t>
      </w:r>
      <w:r w:rsidR="000E6B87">
        <w:rPr>
          <w:b w:val="0"/>
          <w:sz w:val="24"/>
          <w:szCs w:val="24"/>
        </w:rPr>
        <w:t>2015</w:t>
      </w:r>
    </w:p>
    <w:p w:rsidR="004B1876" w:rsidRPr="00380FA4" w:rsidRDefault="004B1876" w:rsidP="00380FA4">
      <w:pPr>
        <w:spacing w:before="0" w:after="0" w:line="360" w:lineRule="auto"/>
        <w:rPr>
          <w:rStyle w:val="Hyperlink"/>
          <w:rFonts w:cs="Arial Mäori"/>
          <w:b/>
          <w:szCs w:val="22"/>
          <w:lang w:eastAsia="en-NZ"/>
        </w:rPr>
      </w:pPr>
      <w:r w:rsidRPr="00380FA4">
        <w:rPr>
          <w:szCs w:val="22"/>
        </w:rPr>
        <w:t xml:space="preserve">This </w:t>
      </w:r>
      <w:r w:rsidR="00BE0B94" w:rsidRPr="00380FA4">
        <w:rPr>
          <w:szCs w:val="22"/>
        </w:rPr>
        <w:t>guidance</w:t>
      </w:r>
      <w:r w:rsidRPr="00380FA4">
        <w:rPr>
          <w:szCs w:val="22"/>
        </w:rPr>
        <w:t xml:space="preserve"> has been developed specifically for primary care facilities and clinicians. </w:t>
      </w:r>
      <w:r w:rsidR="00F90233" w:rsidRPr="00380FA4">
        <w:rPr>
          <w:szCs w:val="22"/>
        </w:rPr>
        <w:t>I</w:t>
      </w:r>
      <w:r w:rsidRPr="00380FA4">
        <w:rPr>
          <w:szCs w:val="22"/>
        </w:rPr>
        <w:t>t is bas</w:t>
      </w:r>
      <w:r w:rsidR="00D04CA9" w:rsidRPr="00380FA4">
        <w:rPr>
          <w:szCs w:val="22"/>
        </w:rPr>
        <w:t>ed on the Ministry of Health’s</w:t>
      </w:r>
      <w:r w:rsidR="00D04CA9" w:rsidRPr="00380FA4">
        <w:rPr>
          <w:i/>
          <w:szCs w:val="22"/>
        </w:rPr>
        <w:t xml:space="preserve"> </w:t>
      </w:r>
      <w:r w:rsidR="00302F75" w:rsidRPr="00380FA4">
        <w:rPr>
          <w:i/>
          <w:szCs w:val="22"/>
        </w:rPr>
        <w:t>Updated information for health p</w:t>
      </w:r>
      <w:r w:rsidRPr="00380FA4">
        <w:rPr>
          <w:i/>
          <w:szCs w:val="22"/>
        </w:rPr>
        <w:t>rofessionals</w:t>
      </w:r>
      <w:r w:rsidR="00302F75" w:rsidRPr="00380FA4">
        <w:rPr>
          <w:i/>
          <w:szCs w:val="22"/>
        </w:rPr>
        <w:t>: E</w:t>
      </w:r>
      <w:r w:rsidR="00D04CA9" w:rsidRPr="00380FA4">
        <w:rPr>
          <w:i/>
          <w:szCs w:val="22"/>
        </w:rPr>
        <w:t xml:space="preserve">bola </w:t>
      </w:r>
      <w:r w:rsidR="005F54CB" w:rsidRPr="00380FA4">
        <w:rPr>
          <w:i/>
          <w:szCs w:val="22"/>
        </w:rPr>
        <w:t>v</w:t>
      </w:r>
      <w:r w:rsidR="00D04CA9" w:rsidRPr="00380FA4">
        <w:rPr>
          <w:i/>
          <w:szCs w:val="22"/>
        </w:rPr>
        <w:t xml:space="preserve">irus </w:t>
      </w:r>
      <w:r w:rsidR="005F54CB" w:rsidRPr="00380FA4">
        <w:rPr>
          <w:i/>
          <w:szCs w:val="22"/>
        </w:rPr>
        <w:t>d</w:t>
      </w:r>
      <w:r w:rsidR="00D04CA9" w:rsidRPr="00380FA4">
        <w:rPr>
          <w:i/>
          <w:szCs w:val="22"/>
        </w:rPr>
        <w:t>isease (EVD)</w:t>
      </w:r>
      <w:r w:rsidRPr="00380FA4">
        <w:rPr>
          <w:i/>
          <w:szCs w:val="22"/>
        </w:rPr>
        <w:t xml:space="preserve"> </w:t>
      </w:r>
      <w:r w:rsidRPr="00380FA4">
        <w:rPr>
          <w:szCs w:val="22"/>
        </w:rPr>
        <w:t xml:space="preserve">guidance document which has more detailed information and </w:t>
      </w:r>
      <w:r w:rsidR="00A03A16">
        <w:rPr>
          <w:szCs w:val="22"/>
        </w:rPr>
        <w:t>is</w:t>
      </w:r>
      <w:r w:rsidRPr="00380FA4">
        <w:rPr>
          <w:szCs w:val="22"/>
        </w:rPr>
        <w:t xml:space="preserve"> </w:t>
      </w:r>
      <w:r w:rsidR="00077208">
        <w:rPr>
          <w:szCs w:val="22"/>
        </w:rPr>
        <w:t xml:space="preserve">kept </w:t>
      </w:r>
      <w:r w:rsidRPr="00380FA4">
        <w:rPr>
          <w:szCs w:val="22"/>
        </w:rPr>
        <w:t>up</w:t>
      </w:r>
      <w:r w:rsidR="00077208">
        <w:rPr>
          <w:szCs w:val="22"/>
        </w:rPr>
        <w:t>dated on the Ministry’s website</w:t>
      </w:r>
      <w:r w:rsidRPr="00380FA4">
        <w:rPr>
          <w:szCs w:val="22"/>
        </w:rPr>
        <w:t>:</w:t>
      </w:r>
      <w:r w:rsidR="00302F75" w:rsidRPr="00380FA4">
        <w:rPr>
          <w:szCs w:val="22"/>
        </w:rPr>
        <w:t xml:space="preserve"> </w:t>
      </w:r>
      <w:hyperlink r:id="rId9" w:history="1">
        <w:r w:rsidR="00584BE4" w:rsidRPr="00380FA4">
          <w:rPr>
            <w:rStyle w:val="Hyperlink"/>
            <w:rFonts w:cs="Arial Mäori"/>
            <w:b/>
            <w:szCs w:val="22"/>
            <w:lang w:eastAsia="en-NZ"/>
          </w:rPr>
          <w:t>www.health.govt.nz/ebolaguidance</w:t>
        </w:r>
      </w:hyperlink>
    </w:p>
    <w:p w:rsidR="00FE149C" w:rsidRPr="00380FA4" w:rsidRDefault="00FE149C" w:rsidP="00380FA4">
      <w:pPr>
        <w:spacing w:before="0" w:after="0" w:line="360" w:lineRule="auto"/>
        <w:rPr>
          <w:sz w:val="10"/>
          <w:szCs w:val="10"/>
        </w:rPr>
      </w:pPr>
    </w:p>
    <w:p w:rsidR="00FE149C" w:rsidRPr="00380FA4" w:rsidRDefault="00CE53A7" w:rsidP="00380FA4">
      <w:pPr>
        <w:spacing w:before="0" w:after="0" w:line="360" w:lineRule="auto"/>
        <w:rPr>
          <w:szCs w:val="22"/>
        </w:rPr>
      </w:pPr>
      <w:r w:rsidRPr="00380FA4">
        <w:rPr>
          <w:b/>
          <w:szCs w:val="22"/>
        </w:rPr>
        <w:t>In the first instance</w:t>
      </w:r>
      <w:r w:rsidR="00252B65">
        <w:rPr>
          <w:b/>
          <w:szCs w:val="22"/>
        </w:rPr>
        <w:t>,</w:t>
      </w:r>
      <w:r w:rsidRPr="00380FA4">
        <w:rPr>
          <w:b/>
          <w:szCs w:val="22"/>
        </w:rPr>
        <w:t xml:space="preserve"> </w:t>
      </w:r>
      <w:r w:rsidR="00252B65">
        <w:rPr>
          <w:b/>
          <w:szCs w:val="22"/>
        </w:rPr>
        <w:t xml:space="preserve">general practitioners should </w:t>
      </w:r>
      <w:r w:rsidR="00A17AED" w:rsidRPr="00380FA4">
        <w:rPr>
          <w:b/>
          <w:szCs w:val="22"/>
        </w:rPr>
        <w:t xml:space="preserve">phone their local </w:t>
      </w:r>
      <w:r w:rsidR="00252B65">
        <w:rPr>
          <w:b/>
          <w:szCs w:val="22"/>
        </w:rPr>
        <w:t>public health unit</w:t>
      </w:r>
      <w:r w:rsidR="00A17AED" w:rsidRPr="00380FA4">
        <w:rPr>
          <w:b/>
          <w:szCs w:val="22"/>
        </w:rPr>
        <w:t xml:space="preserve"> for advice regarding any person with </w:t>
      </w:r>
      <w:r w:rsidR="00865DA1" w:rsidRPr="00380FA4">
        <w:rPr>
          <w:b/>
          <w:szCs w:val="22"/>
        </w:rPr>
        <w:t xml:space="preserve">history or </w:t>
      </w:r>
      <w:r w:rsidR="00A17AED" w:rsidRPr="00380FA4">
        <w:rPr>
          <w:b/>
          <w:szCs w:val="22"/>
        </w:rPr>
        <w:t>symptoms of concern, even if they do not formally meet the suspected case definition.</w:t>
      </w:r>
    </w:p>
    <w:p w:rsidR="00252B65" w:rsidRPr="00380FA4" w:rsidRDefault="00252B65" w:rsidP="00380FA4">
      <w:pPr>
        <w:pStyle w:val="Heading2"/>
        <w:spacing w:before="0" w:after="0" w:line="360" w:lineRule="auto"/>
        <w:rPr>
          <w:sz w:val="2"/>
          <w:szCs w:val="2"/>
        </w:rPr>
      </w:pPr>
    </w:p>
    <w:p w:rsidR="00252B65" w:rsidRDefault="00165DBB" w:rsidP="00380FA4">
      <w:pPr>
        <w:pStyle w:val="Heading2"/>
        <w:spacing w:before="0" w:after="0" w:line="360" w:lineRule="auto"/>
        <w:rPr>
          <w:b w:val="0"/>
          <w:sz w:val="22"/>
          <w:szCs w:val="22"/>
        </w:rPr>
      </w:pPr>
      <w:r w:rsidRPr="00380FA4">
        <w:rPr>
          <w:sz w:val="30"/>
          <w:szCs w:val="30"/>
        </w:rPr>
        <w:t xml:space="preserve">EVD </w:t>
      </w:r>
      <w:r w:rsidR="00FE149C" w:rsidRPr="00380FA4">
        <w:rPr>
          <w:sz w:val="30"/>
          <w:szCs w:val="30"/>
        </w:rPr>
        <w:t>should be suspected with</w:t>
      </w:r>
      <w:r w:rsidR="00252B65">
        <w:rPr>
          <w:sz w:val="30"/>
          <w:szCs w:val="30"/>
        </w:rPr>
        <w:t>:</w:t>
      </w:r>
      <w:r w:rsidR="00FE149C" w:rsidRPr="00380FA4">
        <w:rPr>
          <w:b w:val="0"/>
          <w:sz w:val="22"/>
          <w:szCs w:val="22"/>
        </w:rPr>
        <w:t xml:space="preserve"> </w:t>
      </w:r>
    </w:p>
    <w:p w:rsidR="008C1F53" w:rsidRPr="00380FA4" w:rsidRDefault="00252B65" w:rsidP="00380FA4">
      <w:pPr>
        <w:pStyle w:val="Heading2"/>
        <w:spacing w:before="0" w:after="0" w:line="360" w:lineRule="auto"/>
        <w:rPr>
          <w:rFonts w:cs="Arial"/>
          <w:color w:val="002639"/>
          <w:sz w:val="22"/>
          <w:szCs w:val="22"/>
          <w:lang w:val="en"/>
        </w:rPr>
      </w:pPr>
      <w:r>
        <w:rPr>
          <w:b w:val="0"/>
          <w:sz w:val="22"/>
          <w:szCs w:val="22"/>
        </w:rPr>
        <w:t>A</w:t>
      </w:r>
      <w:r w:rsidR="00FE149C" w:rsidRPr="00380FA4">
        <w:rPr>
          <w:b w:val="0"/>
          <w:sz w:val="22"/>
          <w:szCs w:val="22"/>
        </w:rPr>
        <w:t xml:space="preserve"> person who is unwell and has returned from an EVD affected country within 21 days of illness onset, with a fever or history of fever *</w:t>
      </w:r>
    </w:p>
    <w:p w:rsidR="00FE149C" w:rsidRPr="00A03A16" w:rsidRDefault="00FE149C" w:rsidP="00380FA4">
      <w:pPr>
        <w:spacing w:before="0" w:after="0" w:line="360" w:lineRule="auto"/>
        <w:rPr>
          <w:color w:val="000000"/>
          <w:sz w:val="16"/>
          <w:szCs w:val="16"/>
        </w:rPr>
      </w:pPr>
      <w:r w:rsidRPr="00A03A16">
        <w:rPr>
          <w:sz w:val="16"/>
          <w:szCs w:val="16"/>
        </w:rPr>
        <w:t>*</w:t>
      </w:r>
      <w:r w:rsidR="00865DA1" w:rsidRPr="00A03A16">
        <w:rPr>
          <w:i/>
          <w:sz w:val="16"/>
          <w:szCs w:val="16"/>
        </w:rPr>
        <w:t xml:space="preserve">Further details on </w:t>
      </w:r>
      <w:r w:rsidR="004B1876" w:rsidRPr="00A03A16">
        <w:rPr>
          <w:i/>
          <w:sz w:val="16"/>
          <w:szCs w:val="16"/>
        </w:rPr>
        <w:t>case definitions and the most recent c</w:t>
      </w:r>
      <w:r w:rsidR="00302F75" w:rsidRPr="00A03A16">
        <w:rPr>
          <w:i/>
          <w:sz w:val="16"/>
          <w:szCs w:val="16"/>
        </w:rPr>
        <w:t xml:space="preserve">ase definitions are located at: </w:t>
      </w:r>
      <w:hyperlink r:id="rId10" w:history="1">
        <w:r w:rsidR="000F330F" w:rsidRPr="00A03A16">
          <w:rPr>
            <w:rStyle w:val="Hyperlink"/>
            <w:sz w:val="16"/>
            <w:szCs w:val="16"/>
          </w:rPr>
          <w:t>www.health.govt.nz/ebolacasedefinition</w:t>
        </w:r>
      </w:hyperlink>
    </w:p>
    <w:p w:rsidR="0049416D" w:rsidRDefault="00522013" w:rsidP="00077208">
      <w:pPr>
        <w:spacing w:line="360" w:lineRule="auto"/>
        <w:ind w:left="-426" w:right="-567"/>
        <w:jc w:val="center"/>
        <w:rPr>
          <w:b/>
          <w:sz w:val="30"/>
          <w:szCs w:val="30"/>
        </w:rPr>
      </w:pPr>
      <w:r>
        <w:rPr>
          <w:noProof/>
          <w:lang w:eastAsia="en-NZ"/>
        </w:rPr>
        <w:drawing>
          <wp:inline distT="0" distB="0" distL="0" distR="0">
            <wp:extent cx="6426835" cy="5313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53" w:rsidRPr="00BA5986" w:rsidRDefault="008F7893" w:rsidP="00BA5986">
      <w:pPr>
        <w:pStyle w:val="Heading2"/>
        <w:rPr>
          <w:sz w:val="30"/>
          <w:szCs w:val="30"/>
        </w:rPr>
      </w:pPr>
      <w:r w:rsidRPr="00BA5986">
        <w:rPr>
          <w:sz w:val="30"/>
          <w:szCs w:val="30"/>
        </w:rPr>
        <w:lastRenderedPageBreak/>
        <w:t>Additional k</w:t>
      </w:r>
      <w:r w:rsidR="00252B65" w:rsidRPr="00BA5986">
        <w:rPr>
          <w:sz w:val="30"/>
          <w:szCs w:val="30"/>
        </w:rPr>
        <w:t>ey</w:t>
      </w:r>
      <w:r w:rsidR="008C1F53" w:rsidRPr="00BA5986">
        <w:rPr>
          <w:sz w:val="30"/>
          <w:szCs w:val="30"/>
        </w:rPr>
        <w:t xml:space="preserve"> </w:t>
      </w:r>
      <w:r w:rsidR="00252B65" w:rsidRPr="00BA5986">
        <w:rPr>
          <w:sz w:val="30"/>
          <w:szCs w:val="30"/>
        </w:rPr>
        <w:t>notes</w:t>
      </w:r>
      <w:r w:rsidR="008C1F53" w:rsidRPr="00BA5986">
        <w:rPr>
          <w:sz w:val="30"/>
          <w:szCs w:val="30"/>
        </w:rPr>
        <w:t xml:space="preserve"> for primary care</w:t>
      </w:r>
      <w:r w:rsidR="00252B65" w:rsidRPr="00BA5986">
        <w:rPr>
          <w:sz w:val="30"/>
          <w:szCs w:val="30"/>
        </w:rPr>
        <w:t>:</w:t>
      </w:r>
    </w:p>
    <w:p w:rsidR="00351EDA" w:rsidRDefault="00252B65" w:rsidP="00BA5986">
      <w:pPr>
        <w:pStyle w:val="Bullet"/>
      </w:pPr>
      <w:r>
        <w:t>Primary care facilities</w:t>
      </w:r>
      <w:r w:rsidRPr="00FB1AA0">
        <w:t xml:space="preserve"> should clearly display </w:t>
      </w:r>
      <w:r w:rsidR="00351EDA">
        <w:t>signage</w:t>
      </w:r>
      <w:r w:rsidRPr="00FB1AA0">
        <w:t xml:space="preserve"> requesting </w:t>
      </w:r>
      <w:r w:rsidR="00351EDA">
        <w:t>people</w:t>
      </w:r>
      <w:r w:rsidRPr="00FB1AA0">
        <w:t xml:space="preserve"> immediately tell the </w:t>
      </w:r>
      <w:r w:rsidR="00351EDA">
        <w:t xml:space="preserve">nurse or </w:t>
      </w:r>
      <w:r w:rsidRPr="00FB1AA0">
        <w:t xml:space="preserve">receptionist on arrival if they are unwell and have </w:t>
      </w:r>
      <w:r w:rsidR="00351EDA">
        <w:t>travelled overseas recently</w:t>
      </w:r>
      <w:r w:rsidRPr="00FB1AA0">
        <w:t xml:space="preserve">. </w:t>
      </w:r>
    </w:p>
    <w:p w:rsidR="008F7893" w:rsidRDefault="008F7893" w:rsidP="00BA5986">
      <w:pPr>
        <w:pStyle w:val="Bullet"/>
      </w:pPr>
      <w:r w:rsidRPr="00334911">
        <w:t>Any people that identify themselves to reception staff as being unwell and have visited an EVD affected country in the previous 21 days should be isolated in a single room as soon as possible. They should not sit in the general waiting room once EVD is considered a possibility</w:t>
      </w:r>
      <w:r>
        <w:t xml:space="preserve"> </w:t>
      </w:r>
      <w:r w:rsidRPr="00FB1AA0">
        <w:t xml:space="preserve">and urgent advice should be sought from the local </w:t>
      </w:r>
      <w:r>
        <w:t>public health unit.</w:t>
      </w:r>
    </w:p>
    <w:p w:rsidR="00883178" w:rsidRPr="00380FA4" w:rsidRDefault="00883178" w:rsidP="00BA5986">
      <w:pPr>
        <w:pStyle w:val="Bullet"/>
      </w:pPr>
      <w:r>
        <w:t xml:space="preserve">Limit the number of staff who </w:t>
      </w:r>
      <w:proofErr w:type="gramStart"/>
      <w:r>
        <w:t>have</w:t>
      </w:r>
      <w:proofErr w:type="gramEnd"/>
      <w:r>
        <w:t xml:space="preserve"> contact with the person.</w:t>
      </w:r>
    </w:p>
    <w:p w:rsidR="008C1F53" w:rsidRPr="00380FA4" w:rsidRDefault="008C1F53" w:rsidP="00BA5986">
      <w:pPr>
        <w:pStyle w:val="Bullet"/>
      </w:pPr>
      <w:r w:rsidRPr="00380FA4">
        <w:t xml:space="preserve">If a patient has not identified themselves on arrival, but during a consultation EVD is identified </w:t>
      </w:r>
      <w:r w:rsidR="00293EA1" w:rsidRPr="00BE33FB">
        <w:t>as a</w:t>
      </w:r>
      <w:r w:rsidRPr="00380FA4">
        <w:t xml:space="preserve"> possibility, then the clinician should take immediate steps to isolate the patient in order to limit further contact and seek advice from the local </w:t>
      </w:r>
      <w:r w:rsidR="008F7893">
        <w:t xml:space="preserve">public health unit. </w:t>
      </w:r>
    </w:p>
    <w:p w:rsidR="008F7893" w:rsidRDefault="008C1F53" w:rsidP="00BA5986">
      <w:pPr>
        <w:pStyle w:val="Bullet"/>
      </w:pPr>
      <w:r w:rsidRPr="00380FA4">
        <w:t>Hand hygiene is an important infection</w:t>
      </w:r>
      <w:r w:rsidR="001F08D2">
        <w:t xml:space="preserve"> prevention and</w:t>
      </w:r>
      <w:r w:rsidRPr="00380FA4">
        <w:t xml:space="preserve"> control measure; </w:t>
      </w:r>
      <w:r w:rsidR="00293EA1">
        <w:t xml:space="preserve">EVD </w:t>
      </w:r>
      <w:r w:rsidRPr="00380FA4">
        <w:t xml:space="preserve">is not a robust virus, and is readily </w:t>
      </w:r>
      <w:r w:rsidR="00293EA1" w:rsidRPr="00BE33FB">
        <w:t>inactivated by</w:t>
      </w:r>
      <w:r w:rsidRPr="00380FA4">
        <w:t xml:space="preserve"> soap and water or by alcohol</w:t>
      </w:r>
      <w:r w:rsidR="003B2755">
        <w:t xml:space="preserve"> </w:t>
      </w:r>
      <w:r w:rsidR="00DD3933">
        <w:t xml:space="preserve">based </w:t>
      </w:r>
      <w:r w:rsidR="001F08D2">
        <w:t xml:space="preserve">hand </w:t>
      </w:r>
      <w:r w:rsidR="00DD3933">
        <w:t>rub</w:t>
      </w:r>
      <w:r w:rsidRPr="00380FA4">
        <w:t xml:space="preserve">. </w:t>
      </w:r>
    </w:p>
    <w:p w:rsidR="008C1F53" w:rsidRPr="00380FA4" w:rsidRDefault="008C1F53" w:rsidP="00BA5986">
      <w:pPr>
        <w:pStyle w:val="Bullet"/>
      </w:pPr>
      <w:r w:rsidRPr="00380FA4">
        <w:t xml:space="preserve">It is important to remember that transmission of </w:t>
      </w:r>
      <w:r w:rsidR="00A82CC7">
        <w:t>EVD</w:t>
      </w:r>
      <w:r w:rsidRPr="00380FA4">
        <w:t xml:space="preserve"> from person to person occurs only through direct contact with the blood or body fluids of a symptomatic person. There is no evidence of </w:t>
      </w:r>
      <w:r w:rsidR="00A82CC7">
        <w:t>EVD</w:t>
      </w:r>
      <w:r w:rsidRPr="00380FA4">
        <w:t xml:space="preserve"> transmission through intact skin or through small droplet spread, such as coughing or sneezing.</w:t>
      </w:r>
    </w:p>
    <w:p w:rsidR="00A079AB" w:rsidRPr="00A079AB" w:rsidRDefault="00761CC9" w:rsidP="00BA5986">
      <w:pPr>
        <w:pStyle w:val="Bullet"/>
        <w:rPr>
          <w:rStyle w:val="Hyperlink"/>
          <w:i/>
          <w:u w:val="single"/>
        </w:rPr>
      </w:pPr>
      <w:r w:rsidRPr="004A464A">
        <w:rPr>
          <w:b/>
          <w:i/>
        </w:rPr>
        <w:t>Appendix 1</w:t>
      </w:r>
      <w:r w:rsidRPr="005B30B1">
        <w:t xml:space="preserve"> </w:t>
      </w:r>
      <w:r>
        <w:t>contains a quick reference guide for standards of PPE. F</w:t>
      </w:r>
      <w:r w:rsidR="00FE149C" w:rsidRPr="00380FA4">
        <w:t xml:space="preserve">or correct donning &amp; removal of PPE, go to </w:t>
      </w:r>
      <w:hyperlink r:id="rId12" w:history="1">
        <w:r w:rsidR="004A1D17" w:rsidRPr="00DD3933">
          <w:rPr>
            <w:rStyle w:val="Hyperlink"/>
            <w:rFonts w:eastAsia="Calibri"/>
          </w:rPr>
          <w:t>www.albertahealthservices.ca/hp/if-hp-ipc-donning-ppe-poster.pdf</w:t>
        </w:r>
      </w:hyperlink>
      <w:r w:rsidR="00FE149C" w:rsidRPr="00380FA4">
        <w:rPr>
          <w:rFonts w:eastAsia="Calibri"/>
        </w:rPr>
        <w:t xml:space="preserve"> and </w:t>
      </w:r>
      <w:hyperlink r:id="rId13" w:history="1">
        <w:r w:rsidR="004A1D17" w:rsidRPr="00DD3933">
          <w:rPr>
            <w:rStyle w:val="Hyperlink"/>
          </w:rPr>
          <w:t>www.albertahealthservices.ca/hp/if-hp-ipc-doffing-ppe-poster.pdf</w:t>
        </w:r>
      </w:hyperlink>
      <w:r w:rsidR="00A079AB">
        <w:rPr>
          <w:rStyle w:val="Hyperlink"/>
        </w:rPr>
        <w:t xml:space="preserve"> </w:t>
      </w:r>
    </w:p>
    <w:p w:rsidR="00FE149C" w:rsidRPr="00A079AB" w:rsidRDefault="001F08D2" w:rsidP="00BA5986">
      <w:pPr>
        <w:pStyle w:val="Bullet"/>
        <w:rPr>
          <w:i/>
          <w:u w:val="single"/>
        </w:rPr>
      </w:pPr>
      <w:r w:rsidRPr="00A079AB">
        <w:rPr>
          <w:rStyle w:val="Hyperlink"/>
          <w:i/>
        </w:rPr>
        <w:t>Please note</w:t>
      </w:r>
      <w:r w:rsidR="00A079AB">
        <w:rPr>
          <w:rStyle w:val="Hyperlink"/>
          <w:i/>
        </w:rPr>
        <w:t>:</w:t>
      </w:r>
      <w:r w:rsidRPr="00A079AB">
        <w:rPr>
          <w:rStyle w:val="Hyperlink"/>
          <w:i/>
        </w:rPr>
        <w:t xml:space="preserve"> that this standard of PPE is appropriate for any anticipated contact with a suspected EVD patient within </w:t>
      </w:r>
      <w:r w:rsidR="00077208">
        <w:rPr>
          <w:rStyle w:val="Hyperlink"/>
          <w:i/>
        </w:rPr>
        <w:t>a primary c</w:t>
      </w:r>
      <w:r w:rsidR="00A079AB" w:rsidRPr="00A079AB">
        <w:rPr>
          <w:rStyle w:val="Hyperlink"/>
          <w:i/>
        </w:rPr>
        <w:t xml:space="preserve">are facility. The </w:t>
      </w:r>
      <w:r w:rsidRPr="00A079AB">
        <w:rPr>
          <w:rStyle w:val="Hyperlink"/>
          <w:i/>
        </w:rPr>
        <w:t>recommended PPE is in line with that re</w:t>
      </w:r>
      <w:r w:rsidR="00A079AB" w:rsidRPr="00A079AB">
        <w:rPr>
          <w:rStyle w:val="Hyperlink"/>
          <w:i/>
        </w:rPr>
        <w:t>quired for Standard Precautions.</w:t>
      </w:r>
    </w:p>
    <w:p w:rsidR="008C1F53" w:rsidRPr="00380FA4" w:rsidRDefault="00BE33FB" w:rsidP="00BA5986">
      <w:pPr>
        <w:pStyle w:val="Bullet"/>
      </w:pPr>
      <w:r>
        <w:t>R</w:t>
      </w:r>
      <w:r w:rsidR="00FE149C" w:rsidRPr="00380FA4">
        <w:t xml:space="preserve">efer to the Infection </w:t>
      </w:r>
      <w:r w:rsidR="002B58C8" w:rsidRPr="00380FA4">
        <w:t>Pr</w:t>
      </w:r>
      <w:r w:rsidR="002B58C8">
        <w:t>evention</w:t>
      </w:r>
      <w:r w:rsidR="002B58C8" w:rsidRPr="00380FA4">
        <w:t xml:space="preserve"> </w:t>
      </w:r>
      <w:r w:rsidR="00FE149C" w:rsidRPr="00380FA4">
        <w:t xml:space="preserve">and Control section of the Ministry’s </w:t>
      </w:r>
      <w:r w:rsidR="00FE149C" w:rsidRPr="00380FA4">
        <w:rPr>
          <w:i/>
        </w:rPr>
        <w:t>Updated information for health professionals: Ebola virus disease (EVD)</w:t>
      </w:r>
      <w:r w:rsidR="007653E9">
        <w:rPr>
          <w:i/>
        </w:rPr>
        <w:t xml:space="preserve"> </w:t>
      </w:r>
      <w:r w:rsidR="007653E9" w:rsidRPr="00380FA4">
        <w:t>for further guidance</w:t>
      </w:r>
      <w:r w:rsidR="007653E9">
        <w:t>.</w:t>
      </w:r>
    </w:p>
    <w:p w:rsidR="00B73EDC" w:rsidRPr="00380FA4" w:rsidRDefault="008F7893" w:rsidP="00BA5986">
      <w:pPr>
        <w:pStyle w:val="Bullet"/>
      </w:pPr>
      <w:r w:rsidRPr="00BD16CD">
        <w:t xml:space="preserve">Reception staff should be made aware of these instructions. </w:t>
      </w:r>
    </w:p>
    <w:p w:rsidR="008F7893" w:rsidRPr="00BA5986" w:rsidRDefault="008F7893" w:rsidP="00BA5986">
      <w:pPr>
        <w:pStyle w:val="Heading2"/>
        <w:rPr>
          <w:sz w:val="30"/>
          <w:szCs w:val="30"/>
        </w:rPr>
      </w:pPr>
      <w:r w:rsidRPr="00BA5986">
        <w:rPr>
          <w:sz w:val="30"/>
          <w:szCs w:val="30"/>
        </w:rPr>
        <w:t>Guidelines for cleaning and decontamination of primary care facilities following suspected case of EVD:</w:t>
      </w:r>
    </w:p>
    <w:p w:rsidR="008C399E" w:rsidRPr="008C399E" w:rsidRDefault="008C399E" w:rsidP="008C399E">
      <w:pPr>
        <w:jc w:val="center"/>
        <w:rPr>
          <w:i/>
          <w:sz w:val="2"/>
          <w:szCs w:val="2"/>
        </w:rPr>
      </w:pPr>
    </w:p>
    <w:p w:rsidR="008F7893" w:rsidRDefault="008F7893" w:rsidP="008F7893">
      <w:pPr>
        <w:spacing w:before="0" w:after="0" w:line="360" w:lineRule="auto"/>
        <w:rPr>
          <w:szCs w:val="22"/>
        </w:rPr>
      </w:pPr>
      <w:r w:rsidRPr="004C6180">
        <w:rPr>
          <w:szCs w:val="22"/>
        </w:rPr>
        <w:t xml:space="preserve">Cleaning and decontamination of any rooms in which a </w:t>
      </w:r>
      <w:r w:rsidR="00352FA3">
        <w:rPr>
          <w:szCs w:val="22"/>
        </w:rPr>
        <w:t>suspected EVD case h</w:t>
      </w:r>
      <w:r w:rsidRPr="004C6180">
        <w:rPr>
          <w:szCs w:val="22"/>
        </w:rPr>
        <w:t>as been</w:t>
      </w:r>
      <w:r>
        <w:rPr>
          <w:szCs w:val="22"/>
        </w:rPr>
        <w:t xml:space="preserve"> </w:t>
      </w:r>
      <w:r w:rsidRPr="004C6180">
        <w:rPr>
          <w:szCs w:val="22"/>
        </w:rPr>
        <w:t xml:space="preserve">isolated, or any facilities used by the patient, should be </w:t>
      </w:r>
      <w:r w:rsidRPr="004C6180">
        <w:rPr>
          <w:b/>
          <w:bCs/>
          <w:szCs w:val="22"/>
        </w:rPr>
        <w:t xml:space="preserve">discussed with the local </w:t>
      </w:r>
      <w:r>
        <w:rPr>
          <w:b/>
          <w:bCs/>
          <w:szCs w:val="22"/>
        </w:rPr>
        <w:t>public health unit</w:t>
      </w:r>
      <w:r w:rsidRPr="004C6180">
        <w:rPr>
          <w:szCs w:val="22"/>
        </w:rPr>
        <w:t xml:space="preserve">. Once the </w:t>
      </w:r>
      <w:r>
        <w:rPr>
          <w:szCs w:val="22"/>
        </w:rPr>
        <w:t xml:space="preserve">patient with </w:t>
      </w:r>
      <w:r w:rsidRPr="004C6180">
        <w:rPr>
          <w:szCs w:val="22"/>
        </w:rPr>
        <w:t xml:space="preserve">suspected </w:t>
      </w:r>
      <w:r>
        <w:rPr>
          <w:szCs w:val="22"/>
        </w:rPr>
        <w:t>EVD</w:t>
      </w:r>
      <w:r w:rsidRPr="004C6180">
        <w:rPr>
          <w:szCs w:val="22"/>
        </w:rPr>
        <w:t xml:space="preserve"> has been transferred, other patients and staff should not use the room in which the patient has been isolated or any </w:t>
      </w:r>
      <w:r>
        <w:rPr>
          <w:szCs w:val="22"/>
        </w:rPr>
        <w:t xml:space="preserve">other </w:t>
      </w:r>
      <w:r w:rsidRPr="004C6180">
        <w:rPr>
          <w:szCs w:val="22"/>
        </w:rPr>
        <w:t xml:space="preserve">potentially contaminated areas </w:t>
      </w:r>
      <w:r>
        <w:rPr>
          <w:szCs w:val="22"/>
        </w:rPr>
        <w:t>(t</w:t>
      </w:r>
      <w:r w:rsidRPr="004C6180">
        <w:rPr>
          <w:szCs w:val="22"/>
        </w:rPr>
        <w:t>his includes toilets and other high contact s</w:t>
      </w:r>
      <w:r w:rsidR="00352FA3">
        <w:rPr>
          <w:szCs w:val="22"/>
        </w:rPr>
        <w:t>urfaces</w:t>
      </w:r>
      <w:r>
        <w:rPr>
          <w:szCs w:val="22"/>
        </w:rPr>
        <w:t xml:space="preserve">) </w:t>
      </w:r>
      <w:r w:rsidRPr="004C6180">
        <w:rPr>
          <w:szCs w:val="22"/>
        </w:rPr>
        <w:t xml:space="preserve">until </w:t>
      </w:r>
      <w:r>
        <w:rPr>
          <w:szCs w:val="22"/>
        </w:rPr>
        <w:t xml:space="preserve">advised </w:t>
      </w:r>
      <w:r w:rsidR="00352FA3">
        <w:rPr>
          <w:szCs w:val="22"/>
        </w:rPr>
        <w:t xml:space="preserve">by the local public health unit </w:t>
      </w:r>
      <w:r>
        <w:rPr>
          <w:szCs w:val="22"/>
        </w:rPr>
        <w:t xml:space="preserve">regarding </w:t>
      </w:r>
      <w:r w:rsidR="000A219C">
        <w:rPr>
          <w:szCs w:val="22"/>
        </w:rPr>
        <w:t xml:space="preserve">cleaning and </w:t>
      </w:r>
      <w:r>
        <w:rPr>
          <w:szCs w:val="22"/>
        </w:rPr>
        <w:t>decontamination</w:t>
      </w:r>
      <w:r w:rsidRPr="004C6180">
        <w:rPr>
          <w:szCs w:val="22"/>
        </w:rPr>
        <w:t xml:space="preserve">. </w:t>
      </w:r>
    </w:p>
    <w:p w:rsidR="008F7893" w:rsidRDefault="008F7893" w:rsidP="008F7893">
      <w:pPr>
        <w:spacing w:before="0" w:after="0" w:line="360" w:lineRule="auto"/>
        <w:rPr>
          <w:szCs w:val="22"/>
        </w:rPr>
      </w:pPr>
    </w:p>
    <w:p w:rsidR="008C399E" w:rsidRDefault="00EF04B6" w:rsidP="00380FA4">
      <w:pPr>
        <w:spacing w:before="0" w:after="0" w:line="360" w:lineRule="auto"/>
        <w:jc w:val="center"/>
        <w:rPr>
          <w:i/>
          <w:szCs w:val="24"/>
        </w:rPr>
      </w:pPr>
      <w:r w:rsidRPr="00DC0E2E">
        <w:rPr>
          <w:i/>
          <w:szCs w:val="24"/>
        </w:rPr>
        <w:t>If you require urgent advice and cannot reach you</w:t>
      </w:r>
      <w:r w:rsidR="008F55FA">
        <w:rPr>
          <w:i/>
          <w:szCs w:val="24"/>
        </w:rPr>
        <w:t>r</w:t>
      </w:r>
      <w:r w:rsidRPr="00DC0E2E">
        <w:rPr>
          <w:i/>
          <w:szCs w:val="24"/>
        </w:rPr>
        <w:t xml:space="preserve"> </w:t>
      </w:r>
      <w:r w:rsidR="007434B2">
        <w:rPr>
          <w:i/>
          <w:szCs w:val="24"/>
        </w:rPr>
        <w:t>local public health unit</w:t>
      </w:r>
      <w:r w:rsidRPr="00DC0E2E">
        <w:rPr>
          <w:i/>
          <w:szCs w:val="24"/>
        </w:rPr>
        <w:t>, please contact the Ministry of Health</w:t>
      </w:r>
      <w:r w:rsidR="00D319AF">
        <w:rPr>
          <w:i/>
          <w:szCs w:val="24"/>
        </w:rPr>
        <w:t>.</w:t>
      </w:r>
    </w:p>
    <w:p w:rsidR="00022775" w:rsidRDefault="00022775" w:rsidP="00380FA4">
      <w:pPr>
        <w:spacing w:before="0" w:after="0" w:line="360" w:lineRule="auto"/>
        <w:rPr>
          <w:szCs w:val="22"/>
        </w:rPr>
      </w:pPr>
      <w:r w:rsidRPr="00022775">
        <w:rPr>
          <w:szCs w:val="22"/>
        </w:rPr>
        <w:lastRenderedPageBreak/>
        <w:t xml:space="preserve">People infected with </w:t>
      </w:r>
      <w:r w:rsidR="00BB73C0">
        <w:rPr>
          <w:szCs w:val="22"/>
        </w:rPr>
        <w:t xml:space="preserve">the </w:t>
      </w:r>
      <w:r w:rsidR="009677FD">
        <w:rPr>
          <w:szCs w:val="22"/>
        </w:rPr>
        <w:t>EVD</w:t>
      </w:r>
      <w:r w:rsidR="00BB73C0" w:rsidRPr="00022775">
        <w:rPr>
          <w:szCs w:val="22"/>
        </w:rPr>
        <w:t xml:space="preserve"> </w:t>
      </w:r>
      <w:r w:rsidRPr="00022775">
        <w:rPr>
          <w:szCs w:val="22"/>
        </w:rPr>
        <w:t>are infectious only once they develop symptoms. Once symptomatic</w:t>
      </w:r>
      <w:r w:rsidR="00302F75">
        <w:rPr>
          <w:szCs w:val="22"/>
        </w:rPr>
        <w:t>,</w:t>
      </w:r>
      <w:r w:rsidRPr="00022775">
        <w:rPr>
          <w:szCs w:val="22"/>
        </w:rPr>
        <w:t xml:space="preserve"> all body fluids and secretions such as blood, faeces, saliva, vomitus, </w:t>
      </w:r>
      <w:r w:rsidR="00D371B5" w:rsidRPr="00022775">
        <w:rPr>
          <w:szCs w:val="22"/>
        </w:rPr>
        <w:t>and urine</w:t>
      </w:r>
      <w:r w:rsidRPr="00022775">
        <w:rPr>
          <w:szCs w:val="22"/>
        </w:rPr>
        <w:t xml:space="preserve"> should be considered infectious.</w:t>
      </w:r>
      <w:r w:rsidR="007434B2">
        <w:rPr>
          <w:szCs w:val="22"/>
        </w:rPr>
        <w:t xml:space="preserve"> The level of infectiousness increases as the illness progresses</w:t>
      </w:r>
      <w:r w:rsidR="004A1D17">
        <w:rPr>
          <w:szCs w:val="22"/>
        </w:rPr>
        <w:t>.</w:t>
      </w:r>
    </w:p>
    <w:p w:rsidR="008F7893" w:rsidRDefault="008F7893" w:rsidP="00380FA4">
      <w:pPr>
        <w:spacing w:before="0" w:after="0" w:line="360" w:lineRule="auto"/>
        <w:rPr>
          <w:szCs w:val="22"/>
        </w:rPr>
      </w:pPr>
    </w:p>
    <w:p w:rsidR="008F7893" w:rsidRPr="00E174AA" w:rsidRDefault="00DA0D3B" w:rsidP="00380FA4">
      <w:pPr>
        <w:spacing w:before="0" w:after="0" w:line="360" w:lineRule="auto"/>
        <w:rPr>
          <w:szCs w:val="22"/>
        </w:rPr>
      </w:pPr>
      <w:r>
        <w:rPr>
          <w:b/>
          <w:szCs w:val="22"/>
        </w:rPr>
        <w:t>You will be advised</w:t>
      </w:r>
      <w:r w:rsidRPr="00380FA4">
        <w:rPr>
          <w:b/>
          <w:szCs w:val="22"/>
        </w:rPr>
        <w:t xml:space="preserve"> by </w:t>
      </w:r>
      <w:r>
        <w:rPr>
          <w:b/>
          <w:szCs w:val="22"/>
        </w:rPr>
        <w:t>your</w:t>
      </w:r>
      <w:r w:rsidRPr="00380FA4">
        <w:rPr>
          <w:b/>
          <w:szCs w:val="22"/>
        </w:rPr>
        <w:t xml:space="preserve"> local public health unit</w:t>
      </w:r>
      <w:r>
        <w:rPr>
          <w:b/>
          <w:szCs w:val="22"/>
        </w:rPr>
        <w:t xml:space="preserve"> </w:t>
      </w:r>
      <w:r w:rsidRPr="00E174AA">
        <w:rPr>
          <w:szCs w:val="22"/>
        </w:rPr>
        <w:t>appropriate measures for cleaning and disinfection and they will consult with the Ministry of Health</w:t>
      </w:r>
      <w:r>
        <w:rPr>
          <w:b/>
          <w:szCs w:val="22"/>
        </w:rPr>
        <w:t xml:space="preserve">. </w:t>
      </w:r>
      <w:r w:rsidR="000A219C" w:rsidRPr="00E174AA">
        <w:rPr>
          <w:szCs w:val="22"/>
        </w:rPr>
        <w:t>The following are general guidelines</w:t>
      </w:r>
      <w:r>
        <w:rPr>
          <w:szCs w:val="22"/>
        </w:rPr>
        <w:t>:</w:t>
      </w:r>
    </w:p>
    <w:p w:rsidR="00E06E36" w:rsidRDefault="00E06E36" w:rsidP="00380FA4">
      <w:pPr>
        <w:spacing w:before="0" w:after="0" w:line="240" w:lineRule="auto"/>
        <w:rPr>
          <w:szCs w:val="22"/>
        </w:rPr>
      </w:pPr>
    </w:p>
    <w:p w:rsidR="004C6180" w:rsidRPr="00E174AA" w:rsidRDefault="004C6180" w:rsidP="00BA5986">
      <w:pPr>
        <w:pStyle w:val="Bullet"/>
        <w:rPr>
          <w:b/>
        </w:rPr>
      </w:pPr>
      <w:r w:rsidRPr="004C6180">
        <w:t xml:space="preserve">If the patient has </w:t>
      </w:r>
      <w:r w:rsidRPr="00380FA4">
        <w:rPr>
          <w:b/>
          <w:bCs/>
        </w:rPr>
        <w:t xml:space="preserve">limited </w:t>
      </w:r>
      <w:r w:rsidR="000A219C" w:rsidRPr="00380FA4">
        <w:rPr>
          <w:b/>
          <w:bCs/>
        </w:rPr>
        <w:t>symptoms, such as fever,</w:t>
      </w:r>
      <w:r w:rsidRPr="004C6180">
        <w:rPr>
          <w:b/>
          <w:bCs/>
        </w:rPr>
        <w:t xml:space="preserve"> </w:t>
      </w:r>
      <w:r w:rsidRPr="004C6180">
        <w:t>with no vomiting or diarrhoea, then</w:t>
      </w:r>
      <w:r w:rsidR="009677FD">
        <w:t xml:space="preserve"> the room </w:t>
      </w:r>
      <w:r w:rsidR="00352FA3">
        <w:t>in which the patient was</w:t>
      </w:r>
      <w:r w:rsidR="009677FD">
        <w:t xml:space="preserve"> assessed, toilet facilities (where appropriate) and all</w:t>
      </w:r>
      <w:r w:rsidRPr="004C6180">
        <w:t xml:space="preserve"> high contact surfaces such as door handles or touch screens </w:t>
      </w:r>
      <w:r w:rsidR="008F7893">
        <w:t>can</w:t>
      </w:r>
      <w:r w:rsidR="008F7893" w:rsidRPr="004C6180">
        <w:t xml:space="preserve"> </w:t>
      </w:r>
      <w:r w:rsidRPr="004C6180">
        <w:t xml:space="preserve">be </w:t>
      </w:r>
      <w:r w:rsidR="00352FA3">
        <w:t>cleaned</w:t>
      </w:r>
      <w:r w:rsidR="00380FA4">
        <w:t xml:space="preserve">, with reference to </w:t>
      </w:r>
      <w:r w:rsidR="00352FA3">
        <w:t>‘</w:t>
      </w:r>
      <w:r w:rsidR="00380FA4">
        <w:t xml:space="preserve">guidance if undertaking </w:t>
      </w:r>
      <w:r w:rsidR="00352FA3">
        <w:t>environmental cleaning’ below</w:t>
      </w:r>
      <w:r w:rsidR="00380FA4">
        <w:t xml:space="preserve">. </w:t>
      </w:r>
      <w:r w:rsidR="00380FA4" w:rsidRPr="00E174AA">
        <w:rPr>
          <w:b/>
        </w:rPr>
        <w:t>The</w:t>
      </w:r>
      <w:r w:rsidRPr="00E174AA">
        <w:rPr>
          <w:b/>
        </w:rPr>
        <w:t xml:space="preserve"> </w:t>
      </w:r>
      <w:r w:rsidR="009677FD" w:rsidRPr="00E174AA">
        <w:rPr>
          <w:b/>
        </w:rPr>
        <w:t>primary care facility</w:t>
      </w:r>
      <w:r w:rsidRPr="00E174AA">
        <w:rPr>
          <w:b/>
        </w:rPr>
        <w:t xml:space="preserve"> </w:t>
      </w:r>
      <w:r w:rsidRPr="00DA0D3B">
        <w:rPr>
          <w:b/>
          <w:bCs/>
        </w:rPr>
        <w:t>does not need to be closed</w:t>
      </w:r>
      <w:r w:rsidRPr="00E174AA">
        <w:rPr>
          <w:b/>
        </w:rPr>
        <w:t xml:space="preserve">. </w:t>
      </w:r>
    </w:p>
    <w:p w:rsidR="004C6180" w:rsidRPr="004C6180" w:rsidRDefault="004C6180" w:rsidP="00BA5986">
      <w:pPr>
        <w:pStyle w:val="Bullet"/>
      </w:pPr>
      <w:r w:rsidRPr="004C6180">
        <w:t xml:space="preserve">The </w:t>
      </w:r>
      <w:r w:rsidR="000A219C">
        <w:t>general practitioner</w:t>
      </w:r>
      <w:r w:rsidR="009B0BCD" w:rsidRPr="004C6180">
        <w:t xml:space="preserve"> </w:t>
      </w:r>
      <w:r w:rsidRPr="004C6180">
        <w:t>may continue to consult if a different room is available, but should ensure they have washed their hands thoroughly with soap and water</w:t>
      </w:r>
      <w:r w:rsidR="003B2755">
        <w:t xml:space="preserve"> or alcohol </w:t>
      </w:r>
      <w:r w:rsidR="00DD3933">
        <w:t>based</w:t>
      </w:r>
      <w:r w:rsidR="001F08D2">
        <w:t xml:space="preserve"> hand</w:t>
      </w:r>
      <w:r w:rsidR="00DD3933">
        <w:t xml:space="preserve"> rub</w:t>
      </w:r>
      <w:r w:rsidRPr="004C6180">
        <w:t xml:space="preserve">. </w:t>
      </w:r>
    </w:p>
    <w:p w:rsidR="004C6180" w:rsidRPr="004C6180" w:rsidRDefault="004C6180" w:rsidP="00BA5986">
      <w:pPr>
        <w:pStyle w:val="Bullet"/>
      </w:pPr>
      <w:r w:rsidRPr="004C6180">
        <w:t xml:space="preserve">If the patient has symptoms such as vomiting, diarrhoea and / or bleeding, </w:t>
      </w:r>
      <w:r w:rsidR="00F75FEB" w:rsidRPr="004C6180">
        <w:t xml:space="preserve">the </w:t>
      </w:r>
      <w:r w:rsidR="00F75FEB" w:rsidRPr="00E174AA">
        <w:rPr>
          <w:b/>
        </w:rPr>
        <w:t>local public health unit</w:t>
      </w:r>
      <w:r w:rsidR="00F75FEB" w:rsidRPr="00E174AA" w:rsidDel="007434B2">
        <w:rPr>
          <w:b/>
        </w:rPr>
        <w:t xml:space="preserve"> </w:t>
      </w:r>
      <w:r w:rsidR="00F75FEB" w:rsidRPr="00E174AA">
        <w:rPr>
          <w:b/>
        </w:rPr>
        <w:t>will conduct a risk assessment</w:t>
      </w:r>
      <w:r w:rsidR="00F75FEB">
        <w:t xml:space="preserve"> and </w:t>
      </w:r>
      <w:proofErr w:type="gramStart"/>
      <w:r w:rsidR="00F75FEB">
        <w:t>advise</w:t>
      </w:r>
      <w:proofErr w:type="gramEnd"/>
      <w:r w:rsidR="00F75FEB">
        <w:t xml:space="preserve"> on appropriate decontamination and </w:t>
      </w:r>
      <w:r w:rsidR="00DA0D3B">
        <w:t xml:space="preserve">consideration of </w:t>
      </w:r>
      <w:r w:rsidR="00F75FEB">
        <w:t>closure of the facilit</w:t>
      </w:r>
      <w:r w:rsidR="00DA0D3B">
        <w:t>y</w:t>
      </w:r>
      <w:r w:rsidRPr="004C6180">
        <w:t xml:space="preserve">. </w:t>
      </w:r>
    </w:p>
    <w:p w:rsidR="000A219C" w:rsidRDefault="000A219C" w:rsidP="00380FA4">
      <w:pPr>
        <w:pStyle w:val="ListParagraph"/>
        <w:spacing w:before="0" w:after="0" w:line="360" w:lineRule="auto"/>
        <w:rPr>
          <w:rFonts w:ascii="Georgia" w:hAnsi="Georgia"/>
        </w:rPr>
      </w:pPr>
    </w:p>
    <w:p w:rsidR="00380FA4" w:rsidRDefault="00380FA4" w:rsidP="00380FA4">
      <w:pPr>
        <w:spacing w:before="0" w:after="0" w:line="360" w:lineRule="auto"/>
        <w:rPr>
          <w:szCs w:val="24"/>
        </w:rPr>
      </w:pPr>
      <w:r>
        <w:rPr>
          <w:b/>
          <w:i/>
          <w:szCs w:val="22"/>
        </w:rPr>
        <w:t>Guidance if</w:t>
      </w:r>
      <w:r w:rsidR="008C399E" w:rsidRPr="00380FA4">
        <w:rPr>
          <w:b/>
          <w:i/>
          <w:szCs w:val="22"/>
        </w:rPr>
        <w:t xml:space="preserve"> undertaking environmental cleaning:</w:t>
      </w:r>
    </w:p>
    <w:p w:rsidR="00022775" w:rsidRPr="00380FA4" w:rsidRDefault="0010358A" w:rsidP="00380FA4">
      <w:pPr>
        <w:spacing w:before="0" w:after="0" w:line="360" w:lineRule="auto"/>
      </w:pPr>
      <w:r w:rsidRPr="00380FA4">
        <w:rPr>
          <w:szCs w:val="24"/>
        </w:rPr>
        <w:t xml:space="preserve">Perform hand hygiene before donning </w:t>
      </w:r>
      <w:r w:rsidR="008C399E" w:rsidRPr="00380FA4">
        <w:rPr>
          <w:szCs w:val="24"/>
        </w:rPr>
        <w:t xml:space="preserve">the appropriate Personal Protective Equipment </w:t>
      </w:r>
      <w:r w:rsidR="00022775" w:rsidRPr="00380FA4">
        <w:rPr>
          <w:szCs w:val="24"/>
        </w:rPr>
        <w:t>(</w:t>
      </w:r>
      <w:r w:rsidR="008C399E" w:rsidRPr="00380FA4">
        <w:rPr>
          <w:szCs w:val="24"/>
        </w:rPr>
        <w:t xml:space="preserve">PPE), including </w:t>
      </w:r>
      <w:r w:rsidR="00022775" w:rsidRPr="00380FA4">
        <w:rPr>
          <w:szCs w:val="24"/>
        </w:rPr>
        <w:t xml:space="preserve">gloves, gown, </w:t>
      </w:r>
      <w:proofErr w:type="gramStart"/>
      <w:r w:rsidR="00022775" w:rsidRPr="00380FA4">
        <w:rPr>
          <w:szCs w:val="24"/>
        </w:rPr>
        <w:t>apro</w:t>
      </w:r>
      <w:r w:rsidR="008C399E" w:rsidRPr="00380FA4">
        <w:rPr>
          <w:szCs w:val="24"/>
        </w:rPr>
        <w:t>n</w:t>
      </w:r>
      <w:proofErr w:type="gramEnd"/>
      <w:r w:rsidR="008C399E" w:rsidRPr="00380FA4">
        <w:rPr>
          <w:szCs w:val="24"/>
        </w:rPr>
        <w:t xml:space="preserve">, surgical mask, and </w:t>
      </w:r>
      <w:r w:rsidRPr="00380FA4">
        <w:rPr>
          <w:szCs w:val="24"/>
        </w:rPr>
        <w:t>eye protection</w:t>
      </w:r>
      <w:r w:rsidR="008C399E" w:rsidRPr="00380FA4">
        <w:rPr>
          <w:szCs w:val="24"/>
        </w:rPr>
        <w:t xml:space="preserve">. </w:t>
      </w:r>
      <w:r w:rsidR="00022775" w:rsidRPr="00380FA4">
        <w:t>Gather equipment</w:t>
      </w:r>
      <w:r w:rsidR="00302F75" w:rsidRPr="00380FA4">
        <w:t>:</w:t>
      </w:r>
    </w:p>
    <w:p w:rsidR="00022775" w:rsidRPr="004A1D17" w:rsidRDefault="008C399E" w:rsidP="00BA5986">
      <w:pPr>
        <w:pStyle w:val="Bullet"/>
      </w:pPr>
      <w:r w:rsidRPr="004A1D17">
        <w:t>b</w:t>
      </w:r>
      <w:r w:rsidR="00022775" w:rsidRPr="004A1D17">
        <w:t>ucket of warm water and detergent</w:t>
      </w:r>
    </w:p>
    <w:p w:rsidR="00022775" w:rsidRPr="004A1D17" w:rsidRDefault="008C399E" w:rsidP="00BA5986">
      <w:pPr>
        <w:pStyle w:val="Bullet"/>
      </w:pPr>
      <w:r w:rsidRPr="004A1D17">
        <w:t>d</w:t>
      </w:r>
      <w:r w:rsidR="00022775" w:rsidRPr="004A1D17">
        <w:t>isposal cloths</w:t>
      </w:r>
    </w:p>
    <w:p w:rsidR="00A079AB" w:rsidRDefault="008C399E" w:rsidP="00BA5986">
      <w:pPr>
        <w:pStyle w:val="Bullet"/>
      </w:pPr>
      <w:r w:rsidRPr="004A1D17">
        <w:t>y</w:t>
      </w:r>
      <w:r w:rsidR="00022775" w:rsidRPr="004A1D17">
        <w:t>ellow Bio-hazard bags (double bagging required)</w:t>
      </w:r>
    </w:p>
    <w:p w:rsidR="00380FA4" w:rsidRPr="00A079AB" w:rsidRDefault="00380FA4" w:rsidP="00BA5986">
      <w:pPr>
        <w:pStyle w:val="Bullet"/>
      </w:pPr>
      <w:proofErr w:type="gramStart"/>
      <w:r w:rsidRPr="00A079AB">
        <w:t>fresh</w:t>
      </w:r>
      <w:proofErr w:type="gramEnd"/>
      <w:r w:rsidRPr="00A079AB">
        <w:t xml:space="preserve"> bleach solution from a household bleach product =5.25%, diluted to 1:50 (20 </w:t>
      </w:r>
      <w:proofErr w:type="spellStart"/>
      <w:r w:rsidRPr="00A079AB">
        <w:t>mls</w:t>
      </w:r>
      <w:proofErr w:type="spellEnd"/>
      <w:r w:rsidRPr="00A079AB">
        <w:t xml:space="preserve"> bleach made up to a litre with water). This gives a 0.1% solution or 1000ppm.  </w:t>
      </w:r>
      <w:r w:rsidR="00352FA3" w:rsidRPr="00A079AB">
        <w:t xml:space="preserve">EVD is susceptible to chlorine; therefore </w:t>
      </w:r>
      <w:r w:rsidR="00352FA3" w:rsidRPr="00A079AB">
        <w:rPr>
          <w:b/>
          <w:bCs/>
        </w:rPr>
        <w:t xml:space="preserve">bleach </w:t>
      </w:r>
      <w:r w:rsidR="00352FA3" w:rsidRPr="00A079AB">
        <w:t>is a suitable disinfectant for cleaning purposes. Typical household bleach (5.25%) needs to be diluted before</w:t>
      </w:r>
      <w:r w:rsidR="002B58C8" w:rsidRPr="00A079AB">
        <w:t xml:space="preserve"> use</w:t>
      </w:r>
      <w:r w:rsidR="00352FA3" w:rsidRPr="00A079AB">
        <w:t>.</w:t>
      </w:r>
    </w:p>
    <w:p w:rsidR="00E06E36" w:rsidRPr="00E174AA" w:rsidRDefault="00E06E36" w:rsidP="00E174AA">
      <w:pPr>
        <w:spacing w:before="0" w:after="0" w:line="360" w:lineRule="auto"/>
        <w:ind w:left="284"/>
        <w:rPr>
          <w:sz w:val="10"/>
          <w:szCs w:val="10"/>
        </w:rPr>
      </w:pPr>
    </w:p>
    <w:p w:rsidR="00B73EDC" w:rsidRPr="00E174AA" w:rsidRDefault="008C399E" w:rsidP="00380FA4">
      <w:pPr>
        <w:spacing w:before="0" w:line="360" w:lineRule="auto"/>
        <w:rPr>
          <w:b/>
          <w:szCs w:val="22"/>
        </w:rPr>
      </w:pPr>
      <w:r w:rsidRPr="00E174AA">
        <w:rPr>
          <w:b/>
          <w:i/>
          <w:szCs w:val="22"/>
        </w:rPr>
        <w:t>Areas not visibly soiled:</w:t>
      </w:r>
    </w:p>
    <w:p w:rsidR="00380FA4" w:rsidRDefault="00022775" w:rsidP="00380FA4">
      <w:pPr>
        <w:spacing w:before="0" w:line="360" w:lineRule="auto"/>
        <w:rPr>
          <w:szCs w:val="22"/>
        </w:rPr>
      </w:pPr>
      <w:r w:rsidRPr="00022775">
        <w:rPr>
          <w:szCs w:val="22"/>
        </w:rPr>
        <w:t>Surfaces and objects which are not visibly soiled should be wiped over with detergent and water, allowed to dry then disinfected with bleach solution</w:t>
      </w:r>
      <w:r w:rsidR="009B0BCD">
        <w:rPr>
          <w:szCs w:val="22"/>
        </w:rPr>
        <w:t xml:space="preserve"> and allowed to dry</w:t>
      </w:r>
      <w:r w:rsidRPr="00022775">
        <w:rPr>
          <w:szCs w:val="22"/>
        </w:rPr>
        <w:t>. Place all cloths into yellow bio-hazard bag</w:t>
      </w:r>
      <w:r w:rsidR="009B0BCD">
        <w:rPr>
          <w:szCs w:val="22"/>
        </w:rPr>
        <w:t>.</w:t>
      </w:r>
    </w:p>
    <w:p w:rsidR="00E06E36" w:rsidRPr="00E174AA" w:rsidRDefault="00E06E36">
      <w:pPr>
        <w:spacing w:before="0" w:after="0" w:line="360" w:lineRule="auto"/>
        <w:rPr>
          <w:sz w:val="10"/>
          <w:szCs w:val="10"/>
        </w:rPr>
      </w:pPr>
    </w:p>
    <w:p w:rsidR="008C399E" w:rsidRPr="00380FA4" w:rsidRDefault="008C399E" w:rsidP="00380FA4">
      <w:pPr>
        <w:spacing w:before="0" w:after="0" w:line="360" w:lineRule="auto"/>
        <w:rPr>
          <w:b/>
          <w:i/>
          <w:szCs w:val="22"/>
        </w:rPr>
      </w:pPr>
      <w:r w:rsidRPr="00380FA4">
        <w:rPr>
          <w:b/>
          <w:i/>
          <w:szCs w:val="22"/>
        </w:rPr>
        <w:t>Public areas passed through:</w:t>
      </w:r>
    </w:p>
    <w:p w:rsidR="00380FA4" w:rsidRDefault="008C399E" w:rsidP="00380FA4">
      <w:pPr>
        <w:spacing w:before="0" w:after="0" w:line="360" w:lineRule="auto"/>
        <w:rPr>
          <w:szCs w:val="22"/>
        </w:rPr>
      </w:pPr>
      <w:r w:rsidRPr="00022775">
        <w:rPr>
          <w:szCs w:val="22"/>
        </w:rPr>
        <w:t>Public areas where the suspected E</w:t>
      </w:r>
      <w:r>
        <w:rPr>
          <w:szCs w:val="22"/>
        </w:rPr>
        <w:t>VD</w:t>
      </w:r>
      <w:r w:rsidRPr="00022775">
        <w:rPr>
          <w:szCs w:val="22"/>
        </w:rPr>
        <w:t xml:space="preserve"> case has passed through and spent minimal time in (such as corridors) but are not visibly contaminated with body fluids do not need to be </w:t>
      </w:r>
      <w:r w:rsidR="007434B2">
        <w:rPr>
          <w:szCs w:val="22"/>
        </w:rPr>
        <w:t xml:space="preserve">specifically </w:t>
      </w:r>
      <w:r w:rsidRPr="00022775">
        <w:rPr>
          <w:szCs w:val="22"/>
        </w:rPr>
        <w:t>cleaned and disinfected.</w:t>
      </w:r>
    </w:p>
    <w:p w:rsidR="00E06E36" w:rsidRPr="00E174AA" w:rsidRDefault="00E06E36" w:rsidP="00380FA4">
      <w:pPr>
        <w:spacing w:before="0" w:after="0" w:line="360" w:lineRule="auto"/>
        <w:rPr>
          <w:sz w:val="10"/>
          <w:szCs w:val="10"/>
        </w:rPr>
      </w:pPr>
    </w:p>
    <w:p w:rsidR="00BA5986" w:rsidRDefault="00BA5986">
      <w:pPr>
        <w:spacing w:before="0" w:after="0" w:line="240" w:lineRule="auto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:rsidR="008C399E" w:rsidRPr="00380FA4" w:rsidRDefault="008C399E" w:rsidP="00380FA4">
      <w:pPr>
        <w:spacing w:before="0" w:after="0" w:line="360" w:lineRule="auto"/>
        <w:rPr>
          <w:b/>
          <w:i/>
          <w:szCs w:val="22"/>
        </w:rPr>
      </w:pPr>
      <w:r w:rsidRPr="00380FA4">
        <w:rPr>
          <w:b/>
          <w:i/>
          <w:szCs w:val="22"/>
        </w:rPr>
        <w:lastRenderedPageBreak/>
        <w:t>Final steps:</w:t>
      </w:r>
    </w:p>
    <w:p w:rsidR="00022775" w:rsidRPr="00022775" w:rsidRDefault="008C399E" w:rsidP="00380FA4">
      <w:pPr>
        <w:pStyle w:val="ListParagraph"/>
        <w:numPr>
          <w:ilvl w:val="0"/>
          <w:numId w:val="26"/>
        </w:numPr>
        <w:spacing w:before="0" w:after="0" w:line="360" w:lineRule="auto"/>
        <w:ind w:left="284" w:hanging="284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r</w:t>
      </w:r>
      <w:r w:rsidR="00022775" w:rsidRPr="00022775">
        <w:rPr>
          <w:rFonts w:ascii="Georgia" w:hAnsi="Georgia"/>
          <w:szCs w:val="24"/>
        </w:rPr>
        <w:t>emove</w:t>
      </w:r>
      <w:proofErr w:type="gramEnd"/>
      <w:r w:rsidR="00022775" w:rsidRPr="00022775">
        <w:rPr>
          <w:rFonts w:ascii="Georgia" w:hAnsi="Georgia"/>
          <w:szCs w:val="24"/>
        </w:rPr>
        <w:t xml:space="preserve"> PPE and pla</w:t>
      </w:r>
      <w:r w:rsidR="00C90601">
        <w:rPr>
          <w:rFonts w:ascii="Georgia" w:hAnsi="Georgia"/>
          <w:szCs w:val="24"/>
        </w:rPr>
        <w:t>ce into yellow bio-hazard bags - p</w:t>
      </w:r>
      <w:r w:rsidR="00022775" w:rsidRPr="00022775">
        <w:rPr>
          <w:rFonts w:ascii="Georgia" w:hAnsi="Georgia"/>
          <w:szCs w:val="24"/>
        </w:rPr>
        <w:t>erform hand hygiene</w:t>
      </w:r>
      <w:r w:rsidR="00A079AB">
        <w:rPr>
          <w:rFonts w:ascii="Georgia" w:hAnsi="Georgia"/>
          <w:szCs w:val="24"/>
        </w:rPr>
        <w:t>.</w:t>
      </w:r>
    </w:p>
    <w:p w:rsidR="00022775" w:rsidRPr="00022775" w:rsidRDefault="008C399E" w:rsidP="00BA5986">
      <w:pPr>
        <w:pStyle w:val="Bullet"/>
      </w:pPr>
      <w:proofErr w:type="gramStart"/>
      <w:r>
        <w:t>put</w:t>
      </w:r>
      <w:proofErr w:type="gramEnd"/>
      <w:r>
        <w:t xml:space="preserve"> on</w:t>
      </w:r>
      <w:r w:rsidR="00022775" w:rsidRPr="00022775">
        <w:t xml:space="preserve"> fresh set of PPE and </w:t>
      </w:r>
      <w:r w:rsidR="00022775" w:rsidRPr="00BA5986">
        <w:t>tie</w:t>
      </w:r>
      <w:r w:rsidR="00022775" w:rsidRPr="00022775">
        <w:t xml:space="preserve"> off yellow bags – place one bag into another and tie this off also</w:t>
      </w:r>
      <w:r w:rsidR="00A079AB">
        <w:t>.</w:t>
      </w:r>
    </w:p>
    <w:p w:rsidR="00022775" w:rsidRPr="00022775" w:rsidRDefault="008C399E" w:rsidP="00380FA4">
      <w:pPr>
        <w:pStyle w:val="ListParagraph"/>
        <w:numPr>
          <w:ilvl w:val="0"/>
          <w:numId w:val="26"/>
        </w:numPr>
        <w:spacing w:before="0" w:after="0" w:line="360" w:lineRule="auto"/>
        <w:ind w:left="284" w:hanging="284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</w:t>
      </w:r>
      <w:r w:rsidR="00022775" w:rsidRPr="00022775">
        <w:rPr>
          <w:rFonts w:ascii="Georgia" w:hAnsi="Georgia"/>
          <w:szCs w:val="24"/>
        </w:rPr>
        <w:t>lace</w:t>
      </w:r>
      <w:proofErr w:type="gramEnd"/>
      <w:r w:rsidR="00022775" w:rsidRPr="00022775">
        <w:rPr>
          <w:rFonts w:ascii="Georgia" w:hAnsi="Georgia"/>
          <w:szCs w:val="24"/>
        </w:rPr>
        <w:t xml:space="preserve"> </w:t>
      </w:r>
      <w:r w:rsidR="00A70312">
        <w:rPr>
          <w:rFonts w:ascii="Georgia" w:hAnsi="Georgia"/>
          <w:szCs w:val="24"/>
        </w:rPr>
        <w:t xml:space="preserve">sealed </w:t>
      </w:r>
      <w:r w:rsidR="00022775" w:rsidRPr="00022775">
        <w:rPr>
          <w:rFonts w:ascii="Georgia" w:hAnsi="Georgia"/>
          <w:szCs w:val="24"/>
        </w:rPr>
        <w:t xml:space="preserve">bag into locked area away from public </w:t>
      </w:r>
      <w:r w:rsidR="00BB73C0">
        <w:rPr>
          <w:rFonts w:ascii="Georgia" w:hAnsi="Georgia"/>
          <w:szCs w:val="24"/>
        </w:rPr>
        <w:t>spaces</w:t>
      </w:r>
      <w:r w:rsidR="00A70312">
        <w:rPr>
          <w:rFonts w:ascii="Georgia" w:hAnsi="Georgia"/>
          <w:szCs w:val="24"/>
        </w:rPr>
        <w:t>.</w:t>
      </w:r>
      <w:r>
        <w:rPr>
          <w:rFonts w:ascii="Georgia" w:hAnsi="Georgia"/>
          <w:szCs w:val="24"/>
        </w:rPr>
        <w:t xml:space="preserve"> </w:t>
      </w:r>
      <w:r w:rsidR="0031410A" w:rsidRPr="00E06E36">
        <w:rPr>
          <w:rFonts w:ascii="Georgia" w:hAnsi="Georgia"/>
          <w:szCs w:val="24"/>
        </w:rPr>
        <w:t xml:space="preserve">(See </w:t>
      </w:r>
      <w:r w:rsidR="0031410A" w:rsidRPr="00380FA4">
        <w:rPr>
          <w:rFonts w:ascii="Georgia" w:hAnsi="Georgia"/>
          <w:b/>
          <w:i/>
          <w:szCs w:val="24"/>
        </w:rPr>
        <w:t>Appendix 2</w:t>
      </w:r>
      <w:r w:rsidR="0031410A" w:rsidRPr="00E06E36">
        <w:rPr>
          <w:rFonts w:ascii="Georgia" w:hAnsi="Georgia"/>
          <w:szCs w:val="24"/>
        </w:rPr>
        <w:t xml:space="preserve"> for </w:t>
      </w:r>
      <w:r w:rsidR="00380FA4">
        <w:rPr>
          <w:rFonts w:ascii="Georgia" w:hAnsi="Georgia"/>
          <w:szCs w:val="24"/>
        </w:rPr>
        <w:t xml:space="preserve">further </w:t>
      </w:r>
      <w:r w:rsidR="0031410A" w:rsidRPr="00E06E36">
        <w:rPr>
          <w:rFonts w:ascii="Georgia" w:hAnsi="Georgia"/>
          <w:szCs w:val="24"/>
        </w:rPr>
        <w:t>guidance)</w:t>
      </w:r>
      <w:r w:rsidR="00380FA4">
        <w:rPr>
          <w:rFonts w:ascii="Georgia" w:hAnsi="Georgia"/>
          <w:szCs w:val="24"/>
        </w:rPr>
        <w:t>.</w:t>
      </w:r>
    </w:p>
    <w:p w:rsidR="00022775" w:rsidRPr="00022775" w:rsidRDefault="008C399E" w:rsidP="00380FA4">
      <w:pPr>
        <w:pStyle w:val="ListParagraph"/>
        <w:numPr>
          <w:ilvl w:val="0"/>
          <w:numId w:val="26"/>
        </w:numPr>
        <w:spacing w:before="0" w:after="0" w:line="360" w:lineRule="auto"/>
        <w:ind w:left="284" w:hanging="284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e</w:t>
      </w:r>
      <w:r w:rsidR="00022775" w:rsidRPr="00022775">
        <w:rPr>
          <w:rFonts w:ascii="Georgia" w:hAnsi="Georgia"/>
          <w:szCs w:val="24"/>
        </w:rPr>
        <w:t>mpty</w:t>
      </w:r>
      <w:proofErr w:type="gramEnd"/>
      <w:r w:rsidR="00022775" w:rsidRPr="00022775">
        <w:rPr>
          <w:rFonts w:ascii="Georgia" w:hAnsi="Georgia"/>
          <w:szCs w:val="24"/>
        </w:rPr>
        <w:t xml:space="preserve"> out used cleaning solution – rinse with clean water, wipe inside and outside of buckets with bleach solution, invert and allow to dry</w:t>
      </w:r>
      <w:r w:rsidR="00A079AB">
        <w:rPr>
          <w:rFonts w:ascii="Georgia" w:hAnsi="Georgia"/>
          <w:szCs w:val="24"/>
        </w:rPr>
        <w:t>.</w:t>
      </w:r>
    </w:p>
    <w:p w:rsidR="00E31A3D" w:rsidRDefault="008C399E" w:rsidP="00E174AA">
      <w:pPr>
        <w:pStyle w:val="ListParagraph"/>
        <w:numPr>
          <w:ilvl w:val="0"/>
          <w:numId w:val="26"/>
        </w:numPr>
        <w:spacing w:before="0" w:after="0" w:line="360" w:lineRule="auto"/>
        <w:ind w:left="284" w:hanging="284"/>
        <w:rPr>
          <w:szCs w:val="24"/>
        </w:rPr>
      </w:pPr>
      <w:proofErr w:type="gramStart"/>
      <w:r>
        <w:rPr>
          <w:rFonts w:ascii="Georgia" w:hAnsi="Georgia"/>
          <w:szCs w:val="24"/>
        </w:rPr>
        <w:t>r</w:t>
      </w:r>
      <w:r w:rsidR="00022775" w:rsidRPr="00022775">
        <w:rPr>
          <w:rFonts w:ascii="Georgia" w:hAnsi="Georgia"/>
          <w:szCs w:val="24"/>
        </w:rPr>
        <w:t>emove</w:t>
      </w:r>
      <w:proofErr w:type="gramEnd"/>
      <w:r w:rsidR="00022775" w:rsidRPr="00022775">
        <w:rPr>
          <w:rFonts w:ascii="Georgia" w:hAnsi="Georgia"/>
          <w:szCs w:val="24"/>
        </w:rPr>
        <w:t xml:space="preserve"> </w:t>
      </w:r>
      <w:r w:rsidR="00883178">
        <w:rPr>
          <w:rFonts w:ascii="Georgia" w:hAnsi="Georgia"/>
          <w:szCs w:val="24"/>
        </w:rPr>
        <w:t xml:space="preserve">the second set of </w:t>
      </w:r>
      <w:r w:rsidR="00022775" w:rsidRPr="00022775">
        <w:rPr>
          <w:rFonts w:ascii="Georgia" w:hAnsi="Georgia"/>
          <w:szCs w:val="24"/>
        </w:rPr>
        <w:t>PPE</w:t>
      </w:r>
      <w:r w:rsidR="003B2755">
        <w:rPr>
          <w:rFonts w:ascii="Georgia" w:hAnsi="Georgia"/>
          <w:szCs w:val="24"/>
        </w:rPr>
        <w:t xml:space="preserve"> and </w:t>
      </w:r>
      <w:r w:rsidR="00022775" w:rsidRPr="00022775">
        <w:rPr>
          <w:rFonts w:ascii="Georgia" w:hAnsi="Georgia"/>
          <w:szCs w:val="24"/>
        </w:rPr>
        <w:t xml:space="preserve">dispose </w:t>
      </w:r>
      <w:r w:rsidR="00DD3933">
        <w:rPr>
          <w:rFonts w:ascii="Georgia" w:hAnsi="Georgia"/>
          <w:szCs w:val="24"/>
        </w:rPr>
        <w:t xml:space="preserve">of </w:t>
      </w:r>
      <w:r w:rsidR="003B2755">
        <w:rPr>
          <w:rFonts w:ascii="Georgia" w:hAnsi="Georgia"/>
          <w:szCs w:val="24"/>
        </w:rPr>
        <w:t>using normal waste management processes</w:t>
      </w:r>
      <w:r w:rsidR="00DD3933">
        <w:rPr>
          <w:rFonts w:ascii="Georgia" w:hAnsi="Georgia"/>
          <w:szCs w:val="24"/>
        </w:rPr>
        <w:t xml:space="preserve">, then </w:t>
      </w:r>
      <w:r w:rsidR="00022775" w:rsidRPr="00022775">
        <w:rPr>
          <w:rFonts w:ascii="Georgia" w:hAnsi="Georgia"/>
          <w:szCs w:val="24"/>
        </w:rPr>
        <w:t>perform hand hygiene</w:t>
      </w:r>
      <w:r w:rsidR="00DD3933">
        <w:rPr>
          <w:rFonts w:ascii="Georgia" w:hAnsi="Georgia"/>
          <w:szCs w:val="24"/>
        </w:rPr>
        <w:t>.</w:t>
      </w:r>
    </w:p>
    <w:p w:rsidR="00E31A3D" w:rsidRDefault="00E31A3D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D05D1" w:rsidRDefault="00FD05D1" w:rsidP="00E174AA">
      <w:pPr>
        <w:rPr>
          <w:szCs w:val="24"/>
        </w:rPr>
      </w:pPr>
    </w:p>
    <w:p w:rsidR="00F65AC4" w:rsidRPr="00BA5986" w:rsidRDefault="00F65AC4" w:rsidP="00BA5986">
      <w:pPr>
        <w:pStyle w:val="Heading2"/>
        <w:rPr>
          <w:sz w:val="28"/>
          <w:szCs w:val="28"/>
        </w:rPr>
      </w:pPr>
      <w:r w:rsidRPr="00BA5986">
        <w:rPr>
          <w:sz w:val="28"/>
          <w:szCs w:val="28"/>
        </w:rPr>
        <w:lastRenderedPageBreak/>
        <w:t>Appendix 1:  Summary table of Personal Protective Equipment (PPE) for primary care</w:t>
      </w:r>
    </w:p>
    <w:p w:rsidR="00E31A3D" w:rsidRDefault="00E31A3D" w:rsidP="00E31A3D">
      <w:pPr>
        <w:spacing w:before="0" w:after="0" w:line="240" w:lineRule="auto"/>
        <w:rPr>
          <w:b/>
          <w:sz w:val="28"/>
          <w:szCs w:val="28"/>
        </w:rPr>
      </w:pPr>
    </w:p>
    <w:p w:rsidR="008276CC" w:rsidRPr="00E174AA" w:rsidRDefault="008E71B7" w:rsidP="00BA5986">
      <w:pPr>
        <w:pStyle w:val="Bullet"/>
      </w:pPr>
      <w:r w:rsidRPr="00E174AA">
        <w:t>Standard precautions apply to all</w:t>
      </w:r>
      <w:r w:rsidR="00C95D36">
        <w:t>.</w:t>
      </w:r>
    </w:p>
    <w:p w:rsidR="008276CC" w:rsidRPr="00E174AA" w:rsidRDefault="008276CC" w:rsidP="00BA5986">
      <w:pPr>
        <w:pStyle w:val="Bullet"/>
      </w:pPr>
      <w:r w:rsidRPr="00E174AA">
        <w:t xml:space="preserve">All items </w:t>
      </w:r>
      <w:r>
        <w:t>should be</w:t>
      </w:r>
      <w:r w:rsidRPr="00E174AA">
        <w:t xml:space="preserve"> single use</w:t>
      </w:r>
      <w:r w:rsidR="00A1321F">
        <w:t xml:space="preserve">. Reusable eye protection </w:t>
      </w:r>
      <w:r w:rsidR="000C06E3">
        <w:t xml:space="preserve">may be used </w:t>
      </w:r>
      <w:r w:rsidR="00A1321F">
        <w:t>e.g. goggles,</w:t>
      </w:r>
      <w:r w:rsidR="000C06E3">
        <w:t xml:space="preserve"> however it</w:t>
      </w:r>
      <w:r w:rsidR="00A1321F">
        <w:t xml:space="preserve"> must be cleaned and disinfected with a dilute bleach solution </w:t>
      </w:r>
      <w:r w:rsidR="0095008C">
        <w:t>(</w:t>
      </w:r>
      <w:r w:rsidR="0095008C" w:rsidRPr="00A079AB">
        <w:t>0.1% solution or 1000ppm</w:t>
      </w:r>
      <w:r w:rsidR="0095008C">
        <w:t xml:space="preserve">) </w:t>
      </w:r>
      <w:r w:rsidR="00A1321F">
        <w:t xml:space="preserve">after </w:t>
      </w:r>
      <w:r w:rsidR="000C06E3">
        <w:t xml:space="preserve">each </w:t>
      </w:r>
      <w:r w:rsidR="00A1321F">
        <w:t>use.</w:t>
      </w:r>
    </w:p>
    <w:p w:rsidR="001F08D2" w:rsidRPr="001F08D2" w:rsidRDefault="008276CC" w:rsidP="00BA5986">
      <w:pPr>
        <w:pStyle w:val="Bullet"/>
      </w:pPr>
      <w:r w:rsidRPr="00E174AA">
        <w:t xml:space="preserve">Always perform </w:t>
      </w:r>
      <w:r w:rsidR="00A079AB">
        <w:t xml:space="preserve">hand </w:t>
      </w:r>
      <w:r w:rsidRPr="00E174AA">
        <w:t>hygiene with soap &amp; water or alcohol based</w:t>
      </w:r>
      <w:r w:rsidR="001F08D2">
        <w:t xml:space="preserve"> hand</w:t>
      </w:r>
      <w:r w:rsidRPr="00E174AA">
        <w:t xml:space="preserve"> rub</w:t>
      </w:r>
      <w:r w:rsidR="001F08D2">
        <w:t xml:space="preserve"> before putting on gloves and after removing items of PPE</w:t>
      </w:r>
      <w:r w:rsidR="00C95D36">
        <w:t>.</w:t>
      </w:r>
    </w:p>
    <w:p w:rsidR="001F08D2" w:rsidRPr="001F08D2" w:rsidRDefault="00A079AB" w:rsidP="00BA5986">
      <w:pPr>
        <w:pStyle w:val="Bullet"/>
      </w:pPr>
      <w:r>
        <w:t>If unfamiliar with PPE, a ‘b</w:t>
      </w:r>
      <w:r w:rsidR="001F08D2">
        <w:t>uddy</w:t>
      </w:r>
      <w:r>
        <w:t>’</w:t>
      </w:r>
      <w:r w:rsidR="001F08D2">
        <w:t xml:space="preserve"> system may be used</w:t>
      </w:r>
      <w:r w:rsidR="00AF5F18">
        <w:t xml:space="preserve"> in which a colleague</w:t>
      </w:r>
      <w:r w:rsidR="00057AD8">
        <w:t xml:space="preserve"> who is familiar with PPE</w:t>
      </w:r>
      <w:r w:rsidR="00AF5F18">
        <w:t xml:space="preserve"> can assist you</w:t>
      </w:r>
      <w:r w:rsidR="001F08D2">
        <w:t xml:space="preserve"> to ensure</w:t>
      </w:r>
      <w:r w:rsidR="00057AD8">
        <w:t xml:space="preserve"> your </w:t>
      </w:r>
      <w:r w:rsidR="001F08D2">
        <w:t xml:space="preserve"> PPE is put on and removed </w:t>
      </w:r>
      <w:r w:rsidR="00057AD8">
        <w:t xml:space="preserve">in a </w:t>
      </w:r>
      <w:r w:rsidR="001F08D2">
        <w:t>correct and safe</w:t>
      </w:r>
      <w:r w:rsidR="00057AD8">
        <w:t xml:space="preserve">  manner</w:t>
      </w:r>
    </w:p>
    <w:p w:rsidR="00E31A3D" w:rsidRDefault="001F08D2" w:rsidP="00BA5986">
      <w:pPr>
        <w:pStyle w:val="Bullet"/>
      </w:pPr>
      <w:r>
        <w:t>PPE should be readily available in a designated area</w:t>
      </w:r>
      <w:r w:rsidR="00A079AB">
        <w:t>.</w:t>
      </w:r>
      <w:r w:rsidR="008276CC" w:rsidRPr="00E174AA">
        <w:t xml:space="preserve"> </w:t>
      </w:r>
    </w:p>
    <w:p w:rsidR="00883178" w:rsidRPr="00E174AA" w:rsidRDefault="00883178" w:rsidP="00BA5986">
      <w:pPr>
        <w:pStyle w:val="Bullet"/>
      </w:pPr>
      <w:r>
        <w:t xml:space="preserve">PPE and other disposable items used with this patient must be disposed of safely (refer to </w:t>
      </w:r>
      <w:r>
        <w:rPr>
          <w:i/>
        </w:rPr>
        <w:t>Waste</w:t>
      </w:r>
      <w:r w:rsidRPr="00883178">
        <w:rPr>
          <w:i/>
        </w:rPr>
        <w:t xml:space="preserve"> procedure</w:t>
      </w:r>
      <w:r>
        <w:t xml:space="preserve"> in </w:t>
      </w:r>
      <w:r w:rsidRPr="00484301">
        <w:rPr>
          <w:b/>
          <w:i/>
        </w:rPr>
        <w:t>Appendix 2</w:t>
      </w:r>
      <w:r>
        <w:t>).</w:t>
      </w:r>
    </w:p>
    <w:p w:rsidR="00FD05D1" w:rsidRPr="00E174AA" w:rsidRDefault="00FD05D1" w:rsidP="00E174AA">
      <w:pPr>
        <w:pStyle w:val="ListParagraph"/>
      </w:pPr>
      <w:bookmarkStart w:id="0" w:name="_GoBack"/>
      <w:bookmarkEnd w:id="0"/>
    </w:p>
    <w:tbl>
      <w:tblPr>
        <w:tblW w:w="99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954"/>
        <w:gridCol w:w="4955"/>
      </w:tblGrid>
      <w:tr w:rsidR="008E71B7" w:rsidTr="001F08D2">
        <w:trPr>
          <w:trHeight w:val="604"/>
        </w:trPr>
        <w:tc>
          <w:tcPr>
            <w:tcW w:w="4954" w:type="dxa"/>
            <w:shd w:val="clear" w:color="auto" w:fill="000000" w:themeFill="text1"/>
          </w:tcPr>
          <w:p w:rsidR="008E71B7" w:rsidRPr="0022530D" w:rsidRDefault="008276CC" w:rsidP="00E31A3D">
            <w:pPr>
              <w:rPr>
                <w:b/>
                <w:bCs/>
                <w:color w:val="FFFFFF"/>
                <w:szCs w:val="24"/>
              </w:rPr>
            </w:pPr>
            <w:r w:rsidRPr="0022530D">
              <w:rPr>
                <w:bCs/>
                <w:color w:val="FFFFFF"/>
                <w:szCs w:val="24"/>
              </w:rPr>
              <w:t>PPE item</w:t>
            </w:r>
          </w:p>
        </w:tc>
        <w:tc>
          <w:tcPr>
            <w:tcW w:w="4955" w:type="dxa"/>
            <w:shd w:val="clear" w:color="auto" w:fill="000000" w:themeFill="text1"/>
          </w:tcPr>
          <w:p w:rsidR="008E71B7" w:rsidRPr="0022530D" w:rsidRDefault="008E71B7" w:rsidP="00E31A3D">
            <w:pPr>
              <w:rPr>
                <w:b/>
                <w:bCs/>
                <w:color w:val="FFFFFF"/>
                <w:szCs w:val="24"/>
              </w:rPr>
            </w:pPr>
            <w:r w:rsidRPr="0022530D">
              <w:rPr>
                <w:b/>
                <w:bCs/>
                <w:color w:val="FFFFFF"/>
                <w:szCs w:val="24"/>
              </w:rPr>
              <w:t>Additional comments</w:t>
            </w:r>
          </w:p>
        </w:tc>
      </w:tr>
      <w:tr w:rsidR="00E31A3D" w:rsidTr="001F08D2">
        <w:trPr>
          <w:trHeight w:val="604"/>
        </w:trPr>
        <w:tc>
          <w:tcPr>
            <w:tcW w:w="4954" w:type="dxa"/>
            <w:shd w:val="clear" w:color="auto" w:fill="auto"/>
          </w:tcPr>
          <w:p w:rsidR="00E31A3D" w:rsidRPr="0022530D" w:rsidRDefault="00E31A3D" w:rsidP="00E31A3D">
            <w:pPr>
              <w:rPr>
                <w:b/>
                <w:bCs/>
                <w:szCs w:val="24"/>
              </w:rPr>
            </w:pPr>
            <w:r w:rsidRPr="0022530D">
              <w:rPr>
                <w:b/>
                <w:bCs/>
                <w:szCs w:val="24"/>
              </w:rPr>
              <w:t>Gloves</w:t>
            </w:r>
          </w:p>
        </w:tc>
        <w:tc>
          <w:tcPr>
            <w:tcW w:w="4955" w:type="dxa"/>
            <w:shd w:val="clear" w:color="auto" w:fill="auto"/>
          </w:tcPr>
          <w:p w:rsidR="00E31A3D" w:rsidRPr="0022530D" w:rsidRDefault="00DA0D3B">
            <w:pPr>
              <w:rPr>
                <w:szCs w:val="24"/>
              </w:rPr>
            </w:pPr>
            <w:r w:rsidRPr="0022530D">
              <w:rPr>
                <w:szCs w:val="24"/>
              </w:rPr>
              <w:t>Disposable</w:t>
            </w:r>
            <w:r w:rsidR="00E31A3D" w:rsidRPr="0022530D">
              <w:rPr>
                <w:szCs w:val="24"/>
              </w:rPr>
              <w:t xml:space="preserve"> </w:t>
            </w:r>
            <w:r w:rsidR="001F08D2">
              <w:rPr>
                <w:szCs w:val="24"/>
              </w:rPr>
              <w:t xml:space="preserve">nitrile or latex </w:t>
            </w:r>
            <w:r w:rsidR="00E31A3D" w:rsidRPr="0022530D">
              <w:rPr>
                <w:szCs w:val="24"/>
              </w:rPr>
              <w:t>gloves</w:t>
            </w:r>
            <w:r w:rsidR="008E71B7" w:rsidRPr="0022530D">
              <w:rPr>
                <w:szCs w:val="24"/>
              </w:rPr>
              <w:t xml:space="preserve"> (not vinyl)</w:t>
            </w:r>
          </w:p>
        </w:tc>
      </w:tr>
      <w:tr w:rsidR="00E31A3D" w:rsidTr="001F08D2">
        <w:trPr>
          <w:trHeight w:val="922"/>
        </w:trPr>
        <w:tc>
          <w:tcPr>
            <w:tcW w:w="4954" w:type="dxa"/>
            <w:shd w:val="clear" w:color="auto" w:fill="auto"/>
          </w:tcPr>
          <w:p w:rsidR="00E31A3D" w:rsidRPr="0022530D" w:rsidRDefault="00E31A3D" w:rsidP="00E31A3D">
            <w:pPr>
              <w:rPr>
                <w:b/>
                <w:bCs/>
                <w:szCs w:val="24"/>
              </w:rPr>
            </w:pPr>
            <w:r w:rsidRPr="0022530D">
              <w:rPr>
                <w:b/>
                <w:bCs/>
                <w:szCs w:val="24"/>
              </w:rPr>
              <w:t>Long sleeved gown</w:t>
            </w:r>
            <w:r w:rsidR="008276CC" w:rsidRPr="0022530D">
              <w:rPr>
                <w:b/>
                <w:bCs/>
                <w:szCs w:val="24"/>
              </w:rPr>
              <w:t>+/- plastic apron</w:t>
            </w:r>
          </w:p>
        </w:tc>
        <w:tc>
          <w:tcPr>
            <w:tcW w:w="4955" w:type="dxa"/>
            <w:shd w:val="clear" w:color="auto" w:fill="auto"/>
          </w:tcPr>
          <w:p w:rsidR="00E31A3D" w:rsidRPr="0022530D" w:rsidRDefault="0039642A">
            <w:pPr>
              <w:rPr>
                <w:szCs w:val="24"/>
              </w:rPr>
            </w:pPr>
            <w:r w:rsidRPr="0022530D">
              <w:rPr>
                <w:szCs w:val="24"/>
              </w:rPr>
              <w:t>Semi-impervious</w:t>
            </w:r>
            <w:r w:rsidR="00BC143C" w:rsidRPr="0022530D">
              <w:rPr>
                <w:szCs w:val="24"/>
              </w:rPr>
              <w:t xml:space="preserve"> </w:t>
            </w:r>
            <w:r w:rsidR="001F08D2">
              <w:rPr>
                <w:szCs w:val="24"/>
              </w:rPr>
              <w:t xml:space="preserve">or impervious long-sleeved </w:t>
            </w:r>
            <w:r w:rsidR="00BC143C" w:rsidRPr="0022530D">
              <w:rPr>
                <w:szCs w:val="24"/>
              </w:rPr>
              <w:t>single use</w:t>
            </w:r>
            <w:r w:rsidR="00AD010F" w:rsidRPr="0022530D">
              <w:rPr>
                <w:szCs w:val="24"/>
              </w:rPr>
              <w:t xml:space="preserve"> isolation gown </w:t>
            </w:r>
            <w:r w:rsidRPr="0022530D">
              <w:rPr>
                <w:szCs w:val="24"/>
              </w:rPr>
              <w:t xml:space="preserve"> </w:t>
            </w:r>
          </w:p>
        </w:tc>
      </w:tr>
      <w:tr w:rsidR="00E31A3D" w:rsidTr="001F08D2">
        <w:trPr>
          <w:trHeight w:val="604"/>
        </w:trPr>
        <w:tc>
          <w:tcPr>
            <w:tcW w:w="4954" w:type="dxa"/>
            <w:shd w:val="clear" w:color="auto" w:fill="auto"/>
          </w:tcPr>
          <w:p w:rsidR="00E31A3D" w:rsidRPr="0022530D" w:rsidRDefault="00E31A3D" w:rsidP="00E31A3D">
            <w:pPr>
              <w:rPr>
                <w:b/>
                <w:bCs/>
                <w:szCs w:val="24"/>
              </w:rPr>
            </w:pPr>
            <w:r w:rsidRPr="0022530D">
              <w:rPr>
                <w:b/>
                <w:bCs/>
                <w:szCs w:val="24"/>
              </w:rPr>
              <w:t>Surgical face mask</w:t>
            </w:r>
          </w:p>
        </w:tc>
        <w:tc>
          <w:tcPr>
            <w:tcW w:w="4955" w:type="dxa"/>
            <w:shd w:val="clear" w:color="auto" w:fill="auto"/>
          </w:tcPr>
          <w:p w:rsidR="00E31A3D" w:rsidRPr="0022530D" w:rsidRDefault="00E31A3D" w:rsidP="00E31A3D">
            <w:pPr>
              <w:rPr>
                <w:szCs w:val="24"/>
              </w:rPr>
            </w:pPr>
            <w:r w:rsidRPr="0022530D">
              <w:rPr>
                <w:szCs w:val="24"/>
              </w:rPr>
              <w:t>Must comply with</w:t>
            </w:r>
            <w:r w:rsidR="0039642A" w:rsidRPr="0022530D">
              <w:rPr>
                <w:szCs w:val="24"/>
              </w:rPr>
              <w:t xml:space="preserve"> AS/NZS 1716:2012 Standards</w:t>
            </w:r>
            <w:r w:rsidR="001F08D2">
              <w:rPr>
                <w:szCs w:val="24"/>
              </w:rPr>
              <w:t>. (Either ear loops or ties)</w:t>
            </w:r>
          </w:p>
        </w:tc>
      </w:tr>
      <w:tr w:rsidR="00E31A3D" w:rsidTr="001F08D2">
        <w:trPr>
          <w:trHeight w:val="620"/>
        </w:trPr>
        <w:tc>
          <w:tcPr>
            <w:tcW w:w="4954" w:type="dxa"/>
            <w:shd w:val="clear" w:color="auto" w:fill="auto"/>
          </w:tcPr>
          <w:p w:rsidR="00E31A3D" w:rsidRPr="0022530D" w:rsidRDefault="00E31A3D" w:rsidP="00E31A3D">
            <w:pPr>
              <w:rPr>
                <w:b/>
                <w:bCs/>
                <w:szCs w:val="24"/>
              </w:rPr>
            </w:pPr>
            <w:r w:rsidRPr="0022530D">
              <w:rPr>
                <w:b/>
                <w:bCs/>
                <w:szCs w:val="24"/>
              </w:rPr>
              <w:t>Eye protection</w:t>
            </w:r>
          </w:p>
        </w:tc>
        <w:tc>
          <w:tcPr>
            <w:tcW w:w="4955" w:type="dxa"/>
            <w:shd w:val="clear" w:color="auto" w:fill="auto"/>
          </w:tcPr>
          <w:p w:rsidR="00E31A3D" w:rsidRPr="0022530D" w:rsidRDefault="00E31A3D">
            <w:pPr>
              <w:rPr>
                <w:szCs w:val="24"/>
              </w:rPr>
            </w:pPr>
            <w:r w:rsidRPr="0022530D">
              <w:rPr>
                <w:szCs w:val="24"/>
              </w:rPr>
              <w:t xml:space="preserve">Goggles </w:t>
            </w:r>
            <w:r w:rsidRPr="0022530D">
              <w:rPr>
                <w:b/>
                <w:szCs w:val="24"/>
              </w:rPr>
              <w:t>or</w:t>
            </w:r>
            <w:r w:rsidRPr="0022530D">
              <w:rPr>
                <w:szCs w:val="24"/>
              </w:rPr>
              <w:t xml:space="preserve"> Full face shield (not both)</w:t>
            </w:r>
          </w:p>
        </w:tc>
      </w:tr>
    </w:tbl>
    <w:p w:rsidR="00B73EDC" w:rsidRPr="00E174AA" w:rsidRDefault="00B73EDC" w:rsidP="00E174AA">
      <w:pPr>
        <w:rPr>
          <w:rFonts w:ascii="Calibri" w:hAnsi="Calibri"/>
          <w:lang w:eastAsia="en-US"/>
        </w:rPr>
      </w:pPr>
    </w:p>
    <w:p w:rsidR="00DC5FE8" w:rsidRDefault="00DC5FE8" w:rsidP="00DC5FE8">
      <w:pPr>
        <w:spacing w:after="0"/>
        <w:jc w:val="center"/>
      </w:pPr>
    </w:p>
    <w:p w:rsidR="00380FA4" w:rsidRDefault="00380FA4" w:rsidP="00E174AA">
      <w:pPr>
        <w:spacing w:before="0" w:after="0" w:line="240" w:lineRule="auto"/>
        <w:rPr>
          <w:b/>
          <w:sz w:val="28"/>
          <w:szCs w:val="28"/>
        </w:rPr>
      </w:pPr>
    </w:p>
    <w:p w:rsidR="00E06E36" w:rsidRPr="00380FA4" w:rsidRDefault="00E06E36" w:rsidP="001E0BAE">
      <w:pPr>
        <w:spacing w:before="0"/>
        <w:rPr>
          <w:sz w:val="28"/>
          <w:szCs w:val="28"/>
        </w:rPr>
      </w:pPr>
    </w:p>
    <w:p w:rsidR="001E0BAE" w:rsidRDefault="001E0BAE" w:rsidP="0031310D">
      <w:pPr>
        <w:spacing w:before="0"/>
        <w:ind w:left="-567"/>
        <w:jc w:val="center"/>
        <w:rPr>
          <w:szCs w:val="24"/>
        </w:rPr>
      </w:pPr>
    </w:p>
    <w:p w:rsidR="00707786" w:rsidRPr="00CA2183" w:rsidRDefault="00DC5FE8" w:rsidP="00CA2183">
      <w:pPr>
        <w:pStyle w:val="Heading2"/>
        <w:rPr>
          <w:sz w:val="28"/>
          <w:szCs w:val="28"/>
        </w:rPr>
      </w:pPr>
      <w:r>
        <w:rPr>
          <w:szCs w:val="24"/>
        </w:rPr>
        <w:br w:type="page"/>
      </w:r>
      <w:r w:rsidR="007653E9" w:rsidRPr="00BA5986">
        <w:rPr>
          <w:sz w:val="28"/>
          <w:szCs w:val="28"/>
        </w:rPr>
        <w:lastRenderedPageBreak/>
        <w:t>Appendix 2:</w:t>
      </w:r>
      <w:r w:rsidR="002A1150" w:rsidRPr="00BA5986">
        <w:rPr>
          <w:sz w:val="28"/>
          <w:szCs w:val="28"/>
        </w:rPr>
        <w:t xml:space="preserve"> </w:t>
      </w:r>
      <w:r w:rsidR="00380FA4" w:rsidRPr="00BA5986">
        <w:rPr>
          <w:sz w:val="28"/>
          <w:szCs w:val="28"/>
        </w:rPr>
        <w:t>Waste procedure for packaging of class UN2814 Category A waste in primary care (in accordance with NZS5433:2012)</w:t>
      </w:r>
    </w:p>
    <w:p w:rsidR="00D1193B" w:rsidRPr="00ED2CD5" w:rsidRDefault="00CA2183" w:rsidP="00380FA4">
      <w:pPr>
        <w:spacing w:before="0"/>
        <w:jc w:val="center"/>
        <w:rPr>
          <w:b/>
          <w:sz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8FFB" wp14:editId="14EA6F45">
                <wp:simplePos x="0" y="0"/>
                <wp:positionH relativeFrom="column">
                  <wp:posOffset>55880</wp:posOffset>
                </wp:positionH>
                <wp:positionV relativeFrom="paragraph">
                  <wp:posOffset>6886144</wp:posOffset>
                </wp:positionV>
                <wp:extent cx="6003925" cy="16732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B4" w:rsidRDefault="002F59B4" w:rsidP="002F59B4">
                            <w:pPr>
                              <w:jc w:val="center"/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8C399E">
                              <w:rPr>
                                <w:b/>
                                <w:szCs w:val="22"/>
                              </w:rPr>
                              <w:t xml:space="preserve">If you have any non-urgent queries please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contact your local public health unit</w:t>
                            </w:r>
                            <w:r w:rsidR="00683924" w:rsidDel="006839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2F59B4" w:rsidRDefault="00522013" w:rsidP="00E174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73884B5" wp14:editId="0E47E042">
                                  <wp:extent cx="1345565" cy="664210"/>
                                  <wp:effectExtent l="0" t="0" r="6985" b="254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59B4" w:rsidRPr="00ED2CD5" w:rsidRDefault="002F59B4" w:rsidP="002F59B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D2CD5">
                              <w:rPr>
                                <w:rFonts w:cs="Helv"/>
                                <w:b/>
                                <w:bCs/>
                                <w:color w:val="000000"/>
                                <w:sz w:val="20"/>
                                <w:lang w:eastAsia="en-NZ"/>
                              </w:rPr>
                              <w:t>HP6020</w:t>
                            </w:r>
                          </w:p>
                          <w:p w:rsidR="002F59B4" w:rsidRPr="00ED2CD5" w:rsidRDefault="00A03A16" w:rsidP="002F59B4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</w:t>
                            </w:r>
                            <w:r w:rsidR="00883178">
                              <w:rPr>
                                <w:b/>
                                <w:sz w:val="20"/>
                              </w:rPr>
                              <w:t xml:space="preserve"> February</w:t>
                            </w:r>
                            <w:r w:rsidR="000E6B87">
                              <w:rPr>
                                <w:b/>
                                <w:sz w:val="20"/>
                              </w:rPr>
                              <w:t xml:space="preserve"> 2015</w:t>
                            </w:r>
                          </w:p>
                          <w:p w:rsidR="002F59B4" w:rsidRDefault="002F59B4" w:rsidP="00E17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542.2pt;width:472.7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" stroked="f">
                <v:textbox>
                  <w:txbxContent>
                    <w:p w:rsidR="002F59B4" w:rsidRDefault="002F59B4" w:rsidP="002F59B4">
                      <w:pPr>
                        <w:jc w:val="center"/>
                        <w:rPr>
                          <w:b/>
                          <w:szCs w:val="22"/>
                          <w:u w:val="single"/>
                        </w:rPr>
                      </w:pPr>
                      <w:r w:rsidRPr="008C399E">
                        <w:rPr>
                          <w:b/>
                          <w:szCs w:val="22"/>
                        </w:rPr>
                        <w:t xml:space="preserve">If you have any non-urgent queries please </w:t>
                      </w:r>
                      <w:r>
                        <w:rPr>
                          <w:b/>
                          <w:szCs w:val="22"/>
                        </w:rPr>
                        <w:t>contact your local public health unit</w:t>
                      </w:r>
                      <w:r w:rsidR="00683924" w:rsidDel="006839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2F59B4" w:rsidRDefault="00522013" w:rsidP="00E174AA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73884B5" wp14:editId="0E47E042">
                            <wp:extent cx="1345565" cy="664210"/>
                            <wp:effectExtent l="0" t="0" r="6985" b="254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59B4" w:rsidRPr="00ED2CD5" w:rsidRDefault="002F59B4" w:rsidP="002F59B4">
                      <w:pPr>
                        <w:spacing w:before="0" w:after="0"/>
                        <w:jc w:val="center"/>
                        <w:rPr>
                          <w:b/>
                          <w:sz w:val="20"/>
                        </w:rPr>
                      </w:pPr>
                      <w:r w:rsidRPr="00ED2CD5">
                        <w:rPr>
                          <w:rFonts w:cs="Helv"/>
                          <w:b/>
                          <w:bCs/>
                          <w:color w:val="000000"/>
                          <w:sz w:val="20"/>
                          <w:lang w:eastAsia="en-NZ"/>
                        </w:rPr>
                        <w:t>HP6020</w:t>
                      </w:r>
                    </w:p>
                    <w:p w:rsidR="002F59B4" w:rsidRPr="00ED2CD5" w:rsidRDefault="00A03A16" w:rsidP="002F59B4">
                      <w:pPr>
                        <w:spacing w:before="0"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04</w:t>
                      </w:r>
                      <w:r w:rsidR="00883178">
                        <w:rPr>
                          <w:b/>
                          <w:sz w:val="20"/>
                        </w:rPr>
                        <w:t xml:space="preserve"> February</w:t>
                      </w:r>
                      <w:r w:rsidR="000E6B87">
                        <w:rPr>
                          <w:b/>
                          <w:sz w:val="20"/>
                        </w:rPr>
                        <w:t xml:space="preserve"> 2015</w:t>
                      </w:r>
                    </w:p>
                    <w:p w:rsidR="002F59B4" w:rsidRDefault="002F59B4" w:rsidP="00E174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581C">
        <w:rPr>
          <w:b/>
          <w:noProof/>
          <w:sz w:val="20"/>
          <w:lang w:eastAsia="en-NZ"/>
        </w:rPr>
        <w:drawing>
          <wp:inline distT="0" distB="0" distL="0" distR="0">
            <wp:extent cx="6120765" cy="688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-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8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93B" w:rsidRPr="00ED2CD5" w:rsidSect="00165DBB">
      <w:headerReference w:type="default" r:id="rId17"/>
      <w:footerReference w:type="default" r:id="rId18"/>
      <w:headerReference w:type="first" r:id="rId19"/>
      <w:footerReference w:type="first" r:id="rId20"/>
      <w:pgSz w:w="11907" w:h="16834" w:code="9"/>
      <w:pgMar w:top="426" w:right="1134" w:bottom="851" w:left="1134" w:header="284" w:footer="2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B1" w:rsidRDefault="00716DB1">
      <w:pPr>
        <w:spacing w:line="240" w:lineRule="auto"/>
      </w:pPr>
      <w:r>
        <w:separator/>
      </w:r>
    </w:p>
  </w:endnote>
  <w:endnote w:type="continuationSeparator" w:id="0">
    <w:p w:rsidR="00716DB1" w:rsidRDefault="00716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empos Text Regular">
    <w:altName w:val="Tiempos Text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B" w:rsidRDefault="00D1193B" w:rsidP="00022775">
    <w:pPr>
      <w:pStyle w:val="RectoFooter"/>
      <w:jc w:val="right"/>
    </w:pPr>
    <w:r>
      <w:tab/>
    </w:r>
    <w:r w:rsidR="00022775" w:rsidRPr="00022775">
      <w:t>Patient Management Guideline for Primary Care</w:t>
    </w:r>
    <w:r w:rsidR="00022775" w:rsidRPr="00022775">
      <w:rPr>
        <w:rStyle w:val="PageNumber"/>
      </w:rPr>
      <w:t xml:space="preserve"> – </w:t>
    </w:r>
    <w:r w:rsidR="00022775" w:rsidRPr="00022775">
      <w:rPr>
        <w:rStyle w:val="PageNumber"/>
        <w:b w:val="0"/>
      </w:rPr>
      <w:t>Ebola virus disease (EVD)</w:t>
    </w:r>
    <w:r w:rsidR="0018468E">
      <w:rPr>
        <w:rStyle w:val="PageNumber"/>
        <w:b w:val="0"/>
      </w:rPr>
      <w:t xml:space="preserve">   </w:t>
    </w:r>
    <w:r w:rsidR="003072B8">
      <w:rPr>
        <w:rStyle w:val="PageNumber"/>
        <w:b w:val="0"/>
      </w:rPr>
      <w:t>0</w:t>
    </w:r>
    <w:r w:rsidR="005E7498">
      <w:rPr>
        <w:rStyle w:val="PageNumber"/>
        <w:b w:val="0"/>
      </w:rPr>
      <w:t>4</w:t>
    </w:r>
    <w:r w:rsidR="003072B8">
      <w:rPr>
        <w:rStyle w:val="PageNumber"/>
        <w:b w:val="0"/>
      </w:rPr>
      <w:t xml:space="preserve"> February 2015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430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B" w:rsidRDefault="00D1193B" w:rsidP="004B1876">
    <w:pPr>
      <w:pStyle w:val="RectoFooter"/>
      <w:jc w:val="right"/>
    </w:pPr>
    <w:r>
      <w:tab/>
    </w:r>
    <w:r w:rsidR="00022775" w:rsidRPr="00022775">
      <w:t>Patient Management Guideline for Primary Care</w:t>
    </w:r>
    <w:r w:rsidR="00022775" w:rsidRPr="00022775">
      <w:rPr>
        <w:rStyle w:val="PageNumber"/>
      </w:rPr>
      <w:t xml:space="preserve"> – </w:t>
    </w:r>
    <w:r w:rsidR="00022775" w:rsidRPr="00022775">
      <w:rPr>
        <w:rStyle w:val="PageNumber"/>
        <w:b w:val="0"/>
      </w:rPr>
      <w:t>Ebola virus disease (EVD)</w:t>
    </w:r>
    <w:r w:rsidR="00022775" w:rsidRPr="00022775">
      <w:rPr>
        <w:b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430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B1" w:rsidRPr="00E460B6" w:rsidRDefault="00716DB1" w:rsidP="00E460B6">
      <w:pPr>
        <w:pBdr>
          <w:top w:val="single" w:sz="4" w:space="1" w:color="auto"/>
        </w:pBdr>
        <w:spacing w:line="240" w:lineRule="auto"/>
        <w:ind w:right="4820"/>
        <w:rPr>
          <w:color w:val="D9D9D9"/>
          <w:sz w:val="6"/>
          <w:szCs w:val="6"/>
        </w:rPr>
      </w:pPr>
    </w:p>
  </w:footnote>
  <w:footnote w:type="continuationSeparator" w:id="0">
    <w:p w:rsidR="00716DB1" w:rsidRDefault="00716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7" w:rsidRDefault="00F478A7" w:rsidP="00C41BEC">
    <w:pPr>
      <w:pStyle w:val="Header"/>
      <w:ind w:left="-1559"/>
    </w:pPr>
  </w:p>
  <w:p w:rsidR="00F478A7" w:rsidRDefault="00F478A7" w:rsidP="003A2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B" w:rsidRDefault="00522013" w:rsidP="00D1193B">
    <w:pPr>
      <w:pStyle w:val="Header"/>
    </w:pPr>
    <w:r>
      <w:rPr>
        <w:noProof/>
        <w:lang w:eastAsia="en-NZ"/>
      </w:rPr>
      <w:drawing>
        <wp:inline distT="0" distB="0" distL="0" distR="0">
          <wp:extent cx="6116320" cy="577850"/>
          <wp:effectExtent l="0" t="0" r="0" b="0"/>
          <wp:docPr id="4" name="Picture 10" descr="~642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~6425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9DC4F5C"/>
    <w:multiLevelType w:val="hybridMultilevel"/>
    <w:tmpl w:val="8398F4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5E5"/>
    <w:multiLevelType w:val="multilevel"/>
    <w:tmpl w:val="539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C77E5"/>
    <w:multiLevelType w:val="hybridMultilevel"/>
    <w:tmpl w:val="ADA40368"/>
    <w:lvl w:ilvl="0" w:tplc="17BC0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C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20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2D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3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6A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0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C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A2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7046F"/>
    <w:multiLevelType w:val="hybridMultilevel"/>
    <w:tmpl w:val="7B3C0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5E4D"/>
    <w:multiLevelType w:val="hybridMultilevel"/>
    <w:tmpl w:val="E19C9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F23"/>
    <w:multiLevelType w:val="hybridMultilevel"/>
    <w:tmpl w:val="7A826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67A8"/>
    <w:multiLevelType w:val="hybridMultilevel"/>
    <w:tmpl w:val="E0C0B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F273A"/>
    <w:multiLevelType w:val="hybridMultilevel"/>
    <w:tmpl w:val="4A60A888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>
    <w:nsid w:val="3F3E6485"/>
    <w:multiLevelType w:val="hybridMultilevel"/>
    <w:tmpl w:val="24C4DF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23B29"/>
    <w:multiLevelType w:val="hybridMultilevel"/>
    <w:tmpl w:val="95926B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C55FF"/>
    <w:multiLevelType w:val="hybridMultilevel"/>
    <w:tmpl w:val="CBE48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A1339"/>
    <w:multiLevelType w:val="hybridMultilevel"/>
    <w:tmpl w:val="47B099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224E7"/>
    <w:multiLevelType w:val="hybridMultilevel"/>
    <w:tmpl w:val="D8CEF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76556"/>
    <w:multiLevelType w:val="hybridMultilevel"/>
    <w:tmpl w:val="B7D27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C5056B"/>
    <w:multiLevelType w:val="hybridMultilevel"/>
    <w:tmpl w:val="F51A6D88"/>
    <w:lvl w:ilvl="0" w:tplc="08090001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9"/>
        </w:tabs>
        <w:ind w:left="25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9"/>
        </w:tabs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9"/>
        </w:tabs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9"/>
        </w:tabs>
        <w:ind w:left="46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9"/>
        </w:tabs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9"/>
        </w:tabs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9"/>
        </w:tabs>
        <w:ind w:left="68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9"/>
        </w:tabs>
        <w:ind w:left="7559" w:hanging="360"/>
      </w:pPr>
      <w:rPr>
        <w:rFonts w:ascii="Wingdings" w:hAnsi="Wingdings" w:hint="default"/>
      </w:rPr>
    </w:lvl>
  </w:abstractNum>
  <w:abstractNum w:abstractNumId="18">
    <w:nsid w:val="556679DD"/>
    <w:multiLevelType w:val="hybridMultilevel"/>
    <w:tmpl w:val="6A12C44E"/>
    <w:lvl w:ilvl="0" w:tplc="932A1A56">
      <w:start w:val="1"/>
      <w:numFmt w:val="bullet"/>
      <w:lvlRestart w:val="0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9">
    <w:nsid w:val="5A5F32D0"/>
    <w:multiLevelType w:val="hybridMultilevel"/>
    <w:tmpl w:val="472CF3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78ED"/>
    <w:multiLevelType w:val="hybridMultilevel"/>
    <w:tmpl w:val="BFBC0BA2"/>
    <w:lvl w:ilvl="0" w:tplc="E042FD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2">
    <w:nsid w:val="69A701F1"/>
    <w:multiLevelType w:val="hybridMultilevel"/>
    <w:tmpl w:val="32D45E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E710F"/>
    <w:multiLevelType w:val="hybridMultilevel"/>
    <w:tmpl w:val="1E005796"/>
    <w:lvl w:ilvl="0" w:tplc="9972211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A71BF"/>
    <w:multiLevelType w:val="hybridMultilevel"/>
    <w:tmpl w:val="D87EE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84540"/>
    <w:multiLevelType w:val="hybridMultilevel"/>
    <w:tmpl w:val="F326803A"/>
    <w:lvl w:ilvl="0" w:tplc="A4E4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6A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2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6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6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EA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A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2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C8A38DB"/>
    <w:multiLevelType w:val="hybridMultilevel"/>
    <w:tmpl w:val="F4C8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B6980"/>
    <w:multiLevelType w:val="hybridMultilevel"/>
    <w:tmpl w:val="EA0C58DE"/>
    <w:lvl w:ilvl="0" w:tplc="B1C4456E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FD47743"/>
    <w:multiLevelType w:val="hybridMultilevel"/>
    <w:tmpl w:val="45ECB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F26BA"/>
    <w:multiLevelType w:val="hybridMultilevel"/>
    <w:tmpl w:val="D3A6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218D3"/>
    <w:multiLevelType w:val="singleLevel"/>
    <w:tmpl w:val="C58C030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1">
    <w:nsid w:val="7D8F1F99"/>
    <w:multiLevelType w:val="hybridMultilevel"/>
    <w:tmpl w:val="A26EFBFC"/>
    <w:lvl w:ilvl="0" w:tplc="9972211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15"/>
  </w:num>
  <w:num w:numId="11">
    <w:abstractNumId w:val="16"/>
  </w:num>
  <w:num w:numId="12">
    <w:abstractNumId w:val="17"/>
  </w:num>
  <w:num w:numId="13">
    <w:abstractNumId w:val="9"/>
  </w:num>
  <w:num w:numId="14">
    <w:abstractNumId w:val="22"/>
  </w:num>
  <w:num w:numId="15">
    <w:abstractNumId w:val="19"/>
  </w:num>
  <w:num w:numId="16">
    <w:abstractNumId w:val="7"/>
  </w:num>
  <w:num w:numId="17">
    <w:abstractNumId w:val="28"/>
  </w:num>
  <w:num w:numId="18">
    <w:abstractNumId w:val="29"/>
  </w:num>
  <w:num w:numId="19">
    <w:abstractNumId w:val="30"/>
  </w:num>
  <w:num w:numId="20">
    <w:abstractNumId w:val="8"/>
  </w:num>
  <w:num w:numId="21">
    <w:abstractNumId w:val="0"/>
  </w:num>
  <w:num w:numId="22">
    <w:abstractNumId w:val="21"/>
  </w:num>
  <w:num w:numId="23">
    <w:abstractNumId w:val="11"/>
  </w:num>
  <w:num w:numId="24">
    <w:abstractNumId w:val="1"/>
  </w:num>
  <w:num w:numId="25">
    <w:abstractNumId w:val="31"/>
  </w:num>
  <w:num w:numId="26">
    <w:abstractNumId w:val="27"/>
  </w:num>
  <w:num w:numId="27">
    <w:abstractNumId w:val="23"/>
  </w:num>
  <w:num w:numId="28">
    <w:abstractNumId w:val="5"/>
  </w:num>
  <w:num w:numId="29">
    <w:abstractNumId w:val="13"/>
  </w:num>
  <w:num w:numId="30">
    <w:abstractNumId w:val="24"/>
  </w:num>
  <w:num w:numId="31">
    <w:abstractNumId w:val="18"/>
  </w:num>
  <w:num w:numId="32">
    <w:abstractNumId w:val="20"/>
  </w:num>
  <w:num w:numId="33">
    <w:abstractNumId w:val="12"/>
  </w:num>
  <w:num w:numId="34">
    <w:abstractNumId w:val="25"/>
  </w:num>
  <w:num w:numId="35">
    <w:abstractNumId w:val="2"/>
  </w:num>
  <w:num w:numId="36">
    <w:abstractNumId w:val="26"/>
  </w:num>
  <w:num w:numId="37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Barratt">
    <w15:presenceInfo w15:providerId="AD" w15:userId="S-1-5-21-2602719997-3964164305-2053243912-6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00B8A"/>
    <w:rsid w:val="00022775"/>
    <w:rsid w:val="00023261"/>
    <w:rsid w:val="00030B26"/>
    <w:rsid w:val="000376FF"/>
    <w:rsid w:val="000428DA"/>
    <w:rsid w:val="00044832"/>
    <w:rsid w:val="00045655"/>
    <w:rsid w:val="00054BA2"/>
    <w:rsid w:val="00057AD8"/>
    <w:rsid w:val="0006228D"/>
    <w:rsid w:val="00064B2E"/>
    <w:rsid w:val="00072BD6"/>
    <w:rsid w:val="00075B78"/>
    <w:rsid w:val="00076D89"/>
    <w:rsid w:val="00077208"/>
    <w:rsid w:val="00082CD6"/>
    <w:rsid w:val="00085AFE"/>
    <w:rsid w:val="00097067"/>
    <w:rsid w:val="000A1E82"/>
    <w:rsid w:val="000A219C"/>
    <w:rsid w:val="000B0730"/>
    <w:rsid w:val="000C06E3"/>
    <w:rsid w:val="000C534A"/>
    <w:rsid w:val="000D69E7"/>
    <w:rsid w:val="000D7D73"/>
    <w:rsid w:val="000E19F8"/>
    <w:rsid w:val="000E3FA7"/>
    <w:rsid w:val="000E6B87"/>
    <w:rsid w:val="000F2AE2"/>
    <w:rsid w:val="000F330F"/>
    <w:rsid w:val="000F7956"/>
    <w:rsid w:val="000F7D4B"/>
    <w:rsid w:val="00102063"/>
    <w:rsid w:val="0010358A"/>
    <w:rsid w:val="0010541C"/>
    <w:rsid w:val="00106F93"/>
    <w:rsid w:val="00110F70"/>
    <w:rsid w:val="00111D50"/>
    <w:rsid w:val="00113B8E"/>
    <w:rsid w:val="00130BAC"/>
    <w:rsid w:val="0013585C"/>
    <w:rsid w:val="00141FF8"/>
    <w:rsid w:val="00142954"/>
    <w:rsid w:val="00142FB7"/>
    <w:rsid w:val="001460E0"/>
    <w:rsid w:val="00147F71"/>
    <w:rsid w:val="00150A6E"/>
    <w:rsid w:val="0016468A"/>
    <w:rsid w:val="00165DBB"/>
    <w:rsid w:val="00170BCC"/>
    <w:rsid w:val="00170E44"/>
    <w:rsid w:val="00173016"/>
    <w:rsid w:val="00174D04"/>
    <w:rsid w:val="00182F5C"/>
    <w:rsid w:val="0018468E"/>
    <w:rsid w:val="00191F1D"/>
    <w:rsid w:val="00196CCC"/>
    <w:rsid w:val="001A0E5A"/>
    <w:rsid w:val="001A11CA"/>
    <w:rsid w:val="001A5CF5"/>
    <w:rsid w:val="001A627D"/>
    <w:rsid w:val="001B39D2"/>
    <w:rsid w:val="001C4326"/>
    <w:rsid w:val="001D243F"/>
    <w:rsid w:val="001D3541"/>
    <w:rsid w:val="001E0BAE"/>
    <w:rsid w:val="001F08D2"/>
    <w:rsid w:val="001F66B0"/>
    <w:rsid w:val="00201A01"/>
    <w:rsid w:val="00206976"/>
    <w:rsid w:val="0020760A"/>
    <w:rsid w:val="002104D3"/>
    <w:rsid w:val="00213A33"/>
    <w:rsid w:val="00223530"/>
    <w:rsid w:val="00225052"/>
    <w:rsid w:val="0022530D"/>
    <w:rsid w:val="00231431"/>
    <w:rsid w:val="002422A9"/>
    <w:rsid w:val="00246894"/>
    <w:rsid w:val="00246DB1"/>
    <w:rsid w:val="00252B65"/>
    <w:rsid w:val="00253ECF"/>
    <w:rsid w:val="002546A1"/>
    <w:rsid w:val="002607BB"/>
    <w:rsid w:val="00264958"/>
    <w:rsid w:val="00271538"/>
    <w:rsid w:val="00275D08"/>
    <w:rsid w:val="00277F26"/>
    <w:rsid w:val="00281277"/>
    <w:rsid w:val="00284C8D"/>
    <w:rsid w:val="002858E3"/>
    <w:rsid w:val="00287E6E"/>
    <w:rsid w:val="0029190A"/>
    <w:rsid w:val="00292C5A"/>
    <w:rsid w:val="00293EA1"/>
    <w:rsid w:val="002A1150"/>
    <w:rsid w:val="002A42FD"/>
    <w:rsid w:val="002B047D"/>
    <w:rsid w:val="002B58C8"/>
    <w:rsid w:val="002B6717"/>
    <w:rsid w:val="002B732B"/>
    <w:rsid w:val="002C2219"/>
    <w:rsid w:val="002D0DF2"/>
    <w:rsid w:val="002D23BD"/>
    <w:rsid w:val="002D32E9"/>
    <w:rsid w:val="002E0B47"/>
    <w:rsid w:val="002E2E99"/>
    <w:rsid w:val="002E581C"/>
    <w:rsid w:val="002F59B4"/>
    <w:rsid w:val="002F7213"/>
    <w:rsid w:val="002F7E23"/>
    <w:rsid w:val="003012A0"/>
    <w:rsid w:val="00301C45"/>
    <w:rsid w:val="00302F75"/>
    <w:rsid w:val="00303281"/>
    <w:rsid w:val="0030382F"/>
    <w:rsid w:val="003060E4"/>
    <w:rsid w:val="003072B8"/>
    <w:rsid w:val="003127CE"/>
    <w:rsid w:val="0031310D"/>
    <w:rsid w:val="0031410A"/>
    <w:rsid w:val="00315AC9"/>
    <w:rsid w:val="003160E7"/>
    <w:rsid w:val="00316C7E"/>
    <w:rsid w:val="0031739E"/>
    <w:rsid w:val="00322CB9"/>
    <w:rsid w:val="00326307"/>
    <w:rsid w:val="003325AB"/>
    <w:rsid w:val="0033412B"/>
    <w:rsid w:val="00336A61"/>
    <w:rsid w:val="00343365"/>
    <w:rsid w:val="00351EDA"/>
    <w:rsid w:val="00352FA3"/>
    <w:rsid w:val="00353501"/>
    <w:rsid w:val="00354C1F"/>
    <w:rsid w:val="003579ED"/>
    <w:rsid w:val="003606F8"/>
    <w:rsid w:val="003648EF"/>
    <w:rsid w:val="003673E6"/>
    <w:rsid w:val="00373B60"/>
    <w:rsid w:val="00377264"/>
    <w:rsid w:val="00380FA4"/>
    <w:rsid w:val="00383168"/>
    <w:rsid w:val="003842FE"/>
    <w:rsid w:val="0039642A"/>
    <w:rsid w:val="003A0E71"/>
    <w:rsid w:val="003A26A5"/>
    <w:rsid w:val="003A3761"/>
    <w:rsid w:val="003A5FEA"/>
    <w:rsid w:val="003A7030"/>
    <w:rsid w:val="003A7318"/>
    <w:rsid w:val="003B1D10"/>
    <w:rsid w:val="003B2755"/>
    <w:rsid w:val="003C0212"/>
    <w:rsid w:val="003C76D4"/>
    <w:rsid w:val="003D3F31"/>
    <w:rsid w:val="003E329C"/>
    <w:rsid w:val="003E7C46"/>
    <w:rsid w:val="003F52A7"/>
    <w:rsid w:val="0040240C"/>
    <w:rsid w:val="00404C21"/>
    <w:rsid w:val="00407977"/>
    <w:rsid w:val="00413021"/>
    <w:rsid w:val="00415846"/>
    <w:rsid w:val="00433B09"/>
    <w:rsid w:val="00435699"/>
    <w:rsid w:val="0043589A"/>
    <w:rsid w:val="00440BE0"/>
    <w:rsid w:val="0044584B"/>
    <w:rsid w:val="00447CB7"/>
    <w:rsid w:val="00460826"/>
    <w:rsid w:val="00460EA7"/>
    <w:rsid w:val="0046195B"/>
    <w:rsid w:val="0046596D"/>
    <w:rsid w:val="004753FA"/>
    <w:rsid w:val="00484301"/>
    <w:rsid w:val="00484C1C"/>
    <w:rsid w:val="00487C04"/>
    <w:rsid w:val="0049416D"/>
    <w:rsid w:val="004A035B"/>
    <w:rsid w:val="004A1D17"/>
    <w:rsid w:val="004A553C"/>
    <w:rsid w:val="004A778C"/>
    <w:rsid w:val="004B1876"/>
    <w:rsid w:val="004B6ABD"/>
    <w:rsid w:val="004C2E6A"/>
    <w:rsid w:val="004C6180"/>
    <w:rsid w:val="004D13A4"/>
    <w:rsid w:val="004D2A2D"/>
    <w:rsid w:val="004D2BCD"/>
    <w:rsid w:val="004D6689"/>
    <w:rsid w:val="004E1C92"/>
    <w:rsid w:val="004E1D1D"/>
    <w:rsid w:val="004E434F"/>
    <w:rsid w:val="004E7AC8"/>
    <w:rsid w:val="004F0C94"/>
    <w:rsid w:val="005018EE"/>
    <w:rsid w:val="005019AE"/>
    <w:rsid w:val="00503237"/>
    <w:rsid w:val="00503749"/>
    <w:rsid w:val="00504CF4"/>
    <w:rsid w:val="0050635B"/>
    <w:rsid w:val="005110FB"/>
    <w:rsid w:val="005160F8"/>
    <w:rsid w:val="00517A60"/>
    <w:rsid w:val="00522013"/>
    <w:rsid w:val="0052561A"/>
    <w:rsid w:val="005279CF"/>
    <w:rsid w:val="0053199F"/>
    <w:rsid w:val="00533B90"/>
    <w:rsid w:val="005410F8"/>
    <w:rsid w:val="005448EC"/>
    <w:rsid w:val="00545963"/>
    <w:rsid w:val="00550256"/>
    <w:rsid w:val="00553958"/>
    <w:rsid w:val="0055763D"/>
    <w:rsid w:val="0056664E"/>
    <w:rsid w:val="00567B58"/>
    <w:rsid w:val="00567BE8"/>
    <w:rsid w:val="005763E0"/>
    <w:rsid w:val="00584BE4"/>
    <w:rsid w:val="005A43BD"/>
    <w:rsid w:val="005B30B1"/>
    <w:rsid w:val="005B37BF"/>
    <w:rsid w:val="005B3B86"/>
    <w:rsid w:val="005B5E1A"/>
    <w:rsid w:val="005C0170"/>
    <w:rsid w:val="005C26E3"/>
    <w:rsid w:val="005C2D81"/>
    <w:rsid w:val="005E226E"/>
    <w:rsid w:val="005E7498"/>
    <w:rsid w:val="005F54CB"/>
    <w:rsid w:val="005F5976"/>
    <w:rsid w:val="006015D7"/>
    <w:rsid w:val="00601B21"/>
    <w:rsid w:val="00605E5F"/>
    <w:rsid w:val="00617835"/>
    <w:rsid w:val="00624D18"/>
    <w:rsid w:val="00626CF8"/>
    <w:rsid w:val="00627BE4"/>
    <w:rsid w:val="00637ABF"/>
    <w:rsid w:val="006402A1"/>
    <w:rsid w:val="00642868"/>
    <w:rsid w:val="006512BC"/>
    <w:rsid w:val="00651D3D"/>
    <w:rsid w:val="00653A5A"/>
    <w:rsid w:val="006575F4"/>
    <w:rsid w:val="006579E6"/>
    <w:rsid w:val="0066083C"/>
    <w:rsid w:val="00663E86"/>
    <w:rsid w:val="00663EDC"/>
    <w:rsid w:val="00680A04"/>
    <w:rsid w:val="00681FA3"/>
    <w:rsid w:val="006823B5"/>
    <w:rsid w:val="00683924"/>
    <w:rsid w:val="00686D80"/>
    <w:rsid w:val="00687643"/>
    <w:rsid w:val="00694895"/>
    <w:rsid w:val="00694D79"/>
    <w:rsid w:val="00697E2E"/>
    <w:rsid w:val="006B0701"/>
    <w:rsid w:val="006B0E73"/>
    <w:rsid w:val="006B4A4D"/>
    <w:rsid w:val="006B5695"/>
    <w:rsid w:val="006C3DB9"/>
    <w:rsid w:val="006C78EB"/>
    <w:rsid w:val="006D1660"/>
    <w:rsid w:val="006E3B0F"/>
    <w:rsid w:val="006F1B67"/>
    <w:rsid w:val="007008F0"/>
    <w:rsid w:val="0070091D"/>
    <w:rsid w:val="00702854"/>
    <w:rsid w:val="00705AB0"/>
    <w:rsid w:val="00707786"/>
    <w:rsid w:val="007144E0"/>
    <w:rsid w:val="00716DB1"/>
    <w:rsid w:val="0071741C"/>
    <w:rsid w:val="007336DB"/>
    <w:rsid w:val="00742B90"/>
    <w:rsid w:val="007434B2"/>
    <w:rsid w:val="0074434D"/>
    <w:rsid w:val="007603FA"/>
    <w:rsid w:val="00761143"/>
    <w:rsid w:val="00761CC9"/>
    <w:rsid w:val="0076420C"/>
    <w:rsid w:val="0076484F"/>
    <w:rsid w:val="007653E9"/>
    <w:rsid w:val="00771B1E"/>
    <w:rsid w:val="00773C95"/>
    <w:rsid w:val="0077507B"/>
    <w:rsid w:val="007763DD"/>
    <w:rsid w:val="0078171E"/>
    <w:rsid w:val="00793914"/>
    <w:rsid w:val="00794E85"/>
    <w:rsid w:val="00795B34"/>
    <w:rsid w:val="007B1770"/>
    <w:rsid w:val="007B6A1D"/>
    <w:rsid w:val="007B76E0"/>
    <w:rsid w:val="007B7C70"/>
    <w:rsid w:val="007C3096"/>
    <w:rsid w:val="007C4F1B"/>
    <w:rsid w:val="007D2151"/>
    <w:rsid w:val="007D42CC"/>
    <w:rsid w:val="007D5DE4"/>
    <w:rsid w:val="007D6E1B"/>
    <w:rsid w:val="007E1341"/>
    <w:rsid w:val="007E1B41"/>
    <w:rsid w:val="007E30B9"/>
    <w:rsid w:val="007E3A31"/>
    <w:rsid w:val="007E4C74"/>
    <w:rsid w:val="007F0F0C"/>
    <w:rsid w:val="007F1288"/>
    <w:rsid w:val="00800A8A"/>
    <w:rsid w:val="0080155C"/>
    <w:rsid w:val="008052E1"/>
    <w:rsid w:val="00806ADE"/>
    <w:rsid w:val="00811D04"/>
    <w:rsid w:val="008212FD"/>
    <w:rsid w:val="00822F2C"/>
    <w:rsid w:val="008276CC"/>
    <w:rsid w:val="008305E8"/>
    <w:rsid w:val="0083404C"/>
    <w:rsid w:val="00834111"/>
    <w:rsid w:val="0084446B"/>
    <w:rsid w:val="008535DE"/>
    <w:rsid w:val="00860E21"/>
    <w:rsid w:val="008642E5"/>
    <w:rsid w:val="00865DA1"/>
    <w:rsid w:val="00872D93"/>
    <w:rsid w:val="00874627"/>
    <w:rsid w:val="00880470"/>
    <w:rsid w:val="00880D7D"/>
    <w:rsid w:val="00880D94"/>
    <w:rsid w:val="00883178"/>
    <w:rsid w:val="00893729"/>
    <w:rsid w:val="0089662C"/>
    <w:rsid w:val="008A0B2C"/>
    <w:rsid w:val="008A16FF"/>
    <w:rsid w:val="008A3755"/>
    <w:rsid w:val="008B1C7B"/>
    <w:rsid w:val="008B264F"/>
    <w:rsid w:val="008B5A2A"/>
    <w:rsid w:val="008B6F83"/>
    <w:rsid w:val="008C1F53"/>
    <w:rsid w:val="008C2973"/>
    <w:rsid w:val="008C399E"/>
    <w:rsid w:val="008C3F88"/>
    <w:rsid w:val="008D0868"/>
    <w:rsid w:val="008D74D5"/>
    <w:rsid w:val="008E71B7"/>
    <w:rsid w:val="008F29BE"/>
    <w:rsid w:val="008F51EB"/>
    <w:rsid w:val="008F55FA"/>
    <w:rsid w:val="008F7893"/>
    <w:rsid w:val="00900197"/>
    <w:rsid w:val="00902F55"/>
    <w:rsid w:val="00903251"/>
    <w:rsid w:val="0090582B"/>
    <w:rsid w:val="009060C0"/>
    <w:rsid w:val="00913188"/>
    <w:rsid w:val="009133F5"/>
    <w:rsid w:val="00920A27"/>
    <w:rsid w:val="00920D9E"/>
    <w:rsid w:val="00921216"/>
    <w:rsid w:val="00931466"/>
    <w:rsid w:val="00932B5E"/>
    <w:rsid w:val="00932D69"/>
    <w:rsid w:val="00933196"/>
    <w:rsid w:val="00944647"/>
    <w:rsid w:val="0095008C"/>
    <w:rsid w:val="0096271B"/>
    <w:rsid w:val="009632B4"/>
    <w:rsid w:val="009677FD"/>
    <w:rsid w:val="009678D1"/>
    <w:rsid w:val="00977B8A"/>
    <w:rsid w:val="00981881"/>
    <w:rsid w:val="00982971"/>
    <w:rsid w:val="0098354A"/>
    <w:rsid w:val="00983E1E"/>
    <w:rsid w:val="009845AD"/>
    <w:rsid w:val="00992F6C"/>
    <w:rsid w:val="0099613F"/>
    <w:rsid w:val="009A3CDD"/>
    <w:rsid w:val="009A418B"/>
    <w:rsid w:val="009A4473"/>
    <w:rsid w:val="009B0BCD"/>
    <w:rsid w:val="009C151C"/>
    <w:rsid w:val="009D5125"/>
    <w:rsid w:val="009D60B8"/>
    <w:rsid w:val="009D72C8"/>
    <w:rsid w:val="009D7D4B"/>
    <w:rsid w:val="009E36ED"/>
    <w:rsid w:val="009E5CAD"/>
    <w:rsid w:val="009F460A"/>
    <w:rsid w:val="009F4F3D"/>
    <w:rsid w:val="009F6029"/>
    <w:rsid w:val="009F67F5"/>
    <w:rsid w:val="00A03A16"/>
    <w:rsid w:val="00A043FB"/>
    <w:rsid w:val="00A06A75"/>
    <w:rsid w:val="00A0729C"/>
    <w:rsid w:val="00A07779"/>
    <w:rsid w:val="00A079AB"/>
    <w:rsid w:val="00A1321F"/>
    <w:rsid w:val="00A17AED"/>
    <w:rsid w:val="00A20B2E"/>
    <w:rsid w:val="00A24710"/>
    <w:rsid w:val="00A304CE"/>
    <w:rsid w:val="00A3145B"/>
    <w:rsid w:val="00A339D0"/>
    <w:rsid w:val="00A4201A"/>
    <w:rsid w:val="00A47CF2"/>
    <w:rsid w:val="00A515A1"/>
    <w:rsid w:val="00A51D30"/>
    <w:rsid w:val="00A553CE"/>
    <w:rsid w:val="00A5677A"/>
    <w:rsid w:val="00A6490D"/>
    <w:rsid w:val="00A70312"/>
    <w:rsid w:val="00A74FAC"/>
    <w:rsid w:val="00A75FF2"/>
    <w:rsid w:val="00A80363"/>
    <w:rsid w:val="00A82A2A"/>
    <w:rsid w:val="00A82CC7"/>
    <w:rsid w:val="00A85D93"/>
    <w:rsid w:val="00A9169D"/>
    <w:rsid w:val="00A94432"/>
    <w:rsid w:val="00A9481F"/>
    <w:rsid w:val="00AA222E"/>
    <w:rsid w:val="00AC0E19"/>
    <w:rsid w:val="00AC3802"/>
    <w:rsid w:val="00AD010F"/>
    <w:rsid w:val="00AD4CF1"/>
    <w:rsid w:val="00AD5988"/>
    <w:rsid w:val="00AD78F8"/>
    <w:rsid w:val="00AF5F18"/>
    <w:rsid w:val="00AF7800"/>
    <w:rsid w:val="00B037D7"/>
    <w:rsid w:val="00B072E0"/>
    <w:rsid w:val="00B174CD"/>
    <w:rsid w:val="00B17D7F"/>
    <w:rsid w:val="00B23D62"/>
    <w:rsid w:val="00B253F6"/>
    <w:rsid w:val="00B26364"/>
    <w:rsid w:val="00B271BB"/>
    <w:rsid w:val="00B332F8"/>
    <w:rsid w:val="00B33BD0"/>
    <w:rsid w:val="00B3492B"/>
    <w:rsid w:val="00B44C8E"/>
    <w:rsid w:val="00B4646F"/>
    <w:rsid w:val="00B523D9"/>
    <w:rsid w:val="00B553B5"/>
    <w:rsid w:val="00B55C7D"/>
    <w:rsid w:val="00B63038"/>
    <w:rsid w:val="00B64BD8"/>
    <w:rsid w:val="00B6638A"/>
    <w:rsid w:val="00B67B1F"/>
    <w:rsid w:val="00B701D1"/>
    <w:rsid w:val="00B7238B"/>
    <w:rsid w:val="00B729E8"/>
    <w:rsid w:val="00B73AF2"/>
    <w:rsid w:val="00B73EDC"/>
    <w:rsid w:val="00B74846"/>
    <w:rsid w:val="00B7551A"/>
    <w:rsid w:val="00B849A6"/>
    <w:rsid w:val="00B94415"/>
    <w:rsid w:val="00BA3DB4"/>
    <w:rsid w:val="00BA5986"/>
    <w:rsid w:val="00BB0B6D"/>
    <w:rsid w:val="00BB6991"/>
    <w:rsid w:val="00BB73C0"/>
    <w:rsid w:val="00BC07C7"/>
    <w:rsid w:val="00BC143C"/>
    <w:rsid w:val="00BC594D"/>
    <w:rsid w:val="00BC59F1"/>
    <w:rsid w:val="00BC6F8A"/>
    <w:rsid w:val="00BD3BCA"/>
    <w:rsid w:val="00BE0B94"/>
    <w:rsid w:val="00BE299A"/>
    <w:rsid w:val="00BE33FB"/>
    <w:rsid w:val="00BE34FB"/>
    <w:rsid w:val="00BF3DE1"/>
    <w:rsid w:val="00BF4843"/>
    <w:rsid w:val="00BF5205"/>
    <w:rsid w:val="00BF5BCC"/>
    <w:rsid w:val="00C12508"/>
    <w:rsid w:val="00C1543D"/>
    <w:rsid w:val="00C2192B"/>
    <w:rsid w:val="00C27526"/>
    <w:rsid w:val="00C27FC9"/>
    <w:rsid w:val="00C41BEC"/>
    <w:rsid w:val="00C45AA2"/>
    <w:rsid w:val="00C47CAF"/>
    <w:rsid w:val="00C60915"/>
    <w:rsid w:val="00C61B79"/>
    <w:rsid w:val="00C6485D"/>
    <w:rsid w:val="00C70606"/>
    <w:rsid w:val="00C732C2"/>
    <w:rsid w:val="00C739F7"/>
    <w:rsid w:val="00C77282"/>
    <w:rsid w:val="00C84D0E"/>
    <w:rsid w:val="00C84DE5"/>
    <w:rsid w:val="00C85CDB"/>
    <w:rsid w:val="00C86248"/>
    <w:rsid w:val="00C87AD4"/>
    <w:rsid w:val="00C90601"/>
    <w:rsid w:val="00C95D36"/>
    <w:rsid w:val="00C97662"/>
    <w:rsid w:val="00CA2183"/>
    <w:rsid w:val="00CA4C33"/>
    <w:rsid w:val="00CA6F62"/>
    <w:rsid w:val="00CB5CD0"/>
    <w:rsid w:val="00CB60E9"/>
    <w:rsid w:val="00CB7B28"/>
    <w:rsid w:val="00CD2119"/>
    <w:rsid w:val="00CD36AC"/>
    <w:rsid w:val="00CE53A7"/>
    <w:rsid w:val="00CF1747"/>
    <w:rsid w:val="00CF5B28"/>
    <w:rsid w:val="00CF684B"/>
    <w:rsid w:val="00D04CA9"/>
    <w:rsid w:val="00D1193B"/>
    <w:rsid w:val="00D235FE"/>
    <w:rsid w:val="00D2392A"/>
    <w:rsid w:val="00D258B4"/>
    <w:rsid w:val="00D25FFE"/>
    <w:rsid w:val="00D319AF"/>
    <w:rsid w:val="00D371B5"/>
    <w:rsid w:val="00D4476F"/>
    <w:rsid w:val="00D5322A"/>
    <w:rsid w:val="00D54D50"/>
    <w:rsid w:val="00D618E3"/>
    <w:rsid w:val="00D66797"/>
    <w:rsid w:val="00D7087C"/>
    <w:rsid w:val="00D70A1A"/>
    <w:rsid w:val="00D70C3C"/>
    <w:rsid w:val="00D72BE5"/>
    <w:rsid w:val="00D82F26"/>
    <w:rsid w:val="00D863D0"/>
    <w:rsid w:val="00D87C87"/>
    <w:rsid w:val="00D97616"/>
    <w:rsid w:val="00DA0D3B"/>
    <w:rsid w:val="00DA458E"/>
    <w:rsid w:val="00DB0CB4"/>
    <w:rsid w:val="00DB0FDA"/>
    <w:rsid w:val="00DB39CF"/>
    <w:rsid w:val="00DB654B"/>
    <w:rsid w:val="00DC0E2E"/>
    <w:rsid w:val="00DC3061"/>
    <w:rsid w:val="00DC5FE8"/>
    <w:rsid w:val="00DD3933"/>
    <w:rsid w:val="00DD447A"/>
    <w:rsid w:val="00DD5939"/>
    <w:rsid w:val="00DE6C94"/>
    <w:rsid w:val="00DE6FD7"/>
    <w:rsid w:val="00DF6CBC"/>
    <w:rsid w:val="00E06E36"/>
    <w:rsid w:val="00E104DD"/>
    <w:rsid w:val="00E11747"/>
    <w:rsid w:val="00E174AA"/>
    <w:rsid w:val="00E1756D"/>
    <w:rsid w:val="00E22B43"/>
    <w:rsid w:val="00E23271"/>
    <w:rsid w:val="00E24F80"/>
    <w:rsid w:val="00E27184"/>
    <w:rsid w:val="00E31A3D"/>
    <w:rsid w:val="00E32BC5"/>
    <w:rsid w:val="00E42875"/>
    <w:rsid w:val="00E4486C"/>
    <w:rsid w:val="00E460B6"/>
    <w:rsid w:val="00E511D5"/>
    <w:rsid w:val="00E53057"/>
    <w:rsid w:val="00E56FEE"/>
    <w:rsid w:val="00E57F8B"/>
    <w:rsid w:val="00E65269"/>
    <w:rsid w:val="00E72078"/>
    <w:rsid w:val="00E75578"/>
    <w:rsid w:val="00E828EA"/>
    <w:rsid w:val="00E917C0"/>
    <w:rsid w:val="00E92BD5"/>
    <w:rsid w:val="00EA6895"/>
    <w:rsid w:val="00EB1856"/>
    <w:rsid w:val="00EC2C5A"/>
    <w:rsid w:val="00EC2D78"/>
    <w:rsid w:val="00EC50CE"/>
    <w:rsid w:val="00EC5B34"/>
    <w:rsid w:val="00ED2CD5"/>
    <w:rsid w:val="00EE4ADE"/>
    <w:rsid w:val="00EE4DDD"/>
    <w:rsid w:val="00EE5CB7"/>
    <w:rsid w:val="00EF04B6"/>
    <w:rsid w:val="00F024FE"/>
    <w:rsid w:val="00F0527D"/>
    <w:rsid w:val="00F0580B"/>
    <w:rsid w:val="00F05AD4"/>
    <w:rsid w:val="00F070C2"/>
    <w:rsid w:val="00F121A5"/>
    <w:rsid w:val="00F4584B"/>
    <w:rsid w:val="00F46526"/>
    <w:rsid w:val="00F478A7"/>
    <w:rsid w:val="00F540C4"/>
    <w:rsid w:val="00F544C8"/>
    <w:rsid w:val="00F55F8C"/>
    <w:rsid w:val="00F60F98"/>
    <w:rsid w:val="00F6196F"/>
    <w:rsid w:val="00F65AC4"/>
    <w:rsid w:val="00F67496"/>
    <w:rsid w:val="00F75FEB"/>
    <w:rsid w:val="00F801BA"/>
    <w:rsid w:val="00F86805"/>
    <w:rsid w:val="00F90233"/>
    <w:rsid w:val="00F946C9"/>
    <w:rsid w:val="00FA74EE"/>
    <w:rsid w:val="00FB3335"/>
    <w:rsid w:val="00FB4A73"/>
    <w:rsid w:val="00FC39AA"/>
    <w:rsid w:val="00FC46E7"/>
    <w:rsid w:val="00FC5D25"/>
    <w:rsid w:val="00FD05D1"/>
    <w:rsid w:val="00FD0D7E"/>
    <w:rsid w:val="00FD55BE"/>
    <w:rsid w:val="00FE149C"/>
    <w:rsid w:val="00FE6E13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locked="0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0" w:unhideWhenUsed="0" w:qFormat="1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19F8"/>
    <w:pPr>
      <w:spacing w:before="120" w:after="120"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9F8"/>
    <w:pPr>
      <w:pBdr>
        <w:bottom w:val="single" w:sz="48" w:space="1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qFormat/>
    <w:rsid w:val="000E19F8"/>
    <w:pPr>
      <w:keepNext/>
      <w:spacing w:before="36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E19F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E19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E19F8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locked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locked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locked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locked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9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9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99"/>
    <w:rsid w:val="00A5677A"/>
    <w:pPr>
      <w:tabs>
        <w:tab w:val="right" w:pos="9356"/>
      </w:tabs>
      <w:ind w:left="1276" w:right="567" w:hanging="1276"/>
    </w:pPr>
  </w:style>
  <w:style w:type="paragraph" w:customStyle="1" w:styleId="Bullet">
    <w:name w:val="Bullet"/>
    <w:basedOn w:val="ListParagraph"/>
    <w:link w:val="BulletChar"/>
    <w:qFormat/>
    <w:rsid w:val="00BA5986"/>
    <w:pPr>
      <w:numPr>
        <w:numId w:val="26"/>
      </w:numPr>
      <w:spacing w:before="0" w:after="0" w:line="360" w:lineRule="auto"/>
      <w:ind w:left="284" w:hanging="284"/>
    </w:pPr>
    <w:rPr>
      <w:rFonts w:ascii="Georgia" w:hAnsi="Georgia"/>
      <w:szCs w:val="24"/>
    </w:rPr>
  </w:style>
  <w:style w:type="character" w:customStyle="1" w:styleId="BulletChar">
    <w:name w:val="Bullet Char"/>
    <w:link w:val="Bullet"/>
    <w:locked/>
    <w:rsid w:val="00BA5986"/>
    <w:rPr>
      <w:rFonts w:ascii="Georgia" w:hAnsi="Georgia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qFormat/>
    <w:rsid w:val="000E19F8"/>
    <w:pPr>
      <w:ind w:left="284" w:right="284"/>
    </w:pPr>
  </w:style>
  <w:style w:type="character" w:customStyle="1" w:styleId="QuoteChar">
    <w:name w:val="Quote Char"/>
    <w:link w:val="Quote"/>
    <w:locked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3060E4"/>
    <w:rPr>
      <w:rFonts w:ascii="Georgia" w:hAnsi="Georgia" w:cs="Times New Roman"/>
      <w:sz w:val="18"/>
      <w:lang w:eastAsia="en-GB"/>
    </w:rPr>
  </w:style>
  <w:style w:type="paragraph" w:styleId="Header">
    <w:name w:val="header"/>
    <w:basedOn w:val="Normal"/>
    <w:link w:val="HeaderChar"/>
    <w:qFormat/>
    <w:rsid w:val="000E19F8"/>
  </w:style>
  <w:style w:type="character" w:customStyle="1" w:styleId="HeaderChar">
    <w:name w:val="Header Char"/>
    <w:link w:val="Header"/>
    <w:locked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0E19F8"/>
    <w:pPr>
      <w:pBdr>
        <w:bottom w:val="single" w:sz="48" w:space="1" w:color="auto"/>
      </w:pBdr>
      <w:ind w:right="1701"/>
    </w:pPr>
    <w:rPr>
      <w:b/>
      <w:sz w:val="80"/>
    </w:rPr>
  </w:style>
  <w:style w:type="character" w:customStyle="1" w:styleId="TitleChar">
    <w:name w:val="Title Char"/>
    <w:link w:val="Title"/>
    <w:locked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0E19F8"/>
    <w:pPr>
      <w:spacing w:after="240"/>
      <w:jc w:val="center"/>
    </w:pPr>
  </w:style>
  <w:style w:type="paragraph" w:styleId="Footer">
    <w:name w:val="footer"/>
    <w:basedOn w:val="Normal"/>
    <w:link w:val="FooterChar"/>
    <w:qFormat/>
    <w:rsid w:val="000E19F8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locked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 w:cs="Times New Roman"/>
      <w:b/>
      <w:sz w:val="22"/>
    </w:rPr>
  </w:style>
  <w:style w:type="paragraph" w:customStyle="1" w:styleId="VersoFooter">
    <w:name w:val="Verso Footer"/>
    <w:basedOn w:val="Footer"/>
    <w:uiPriority w:val="99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uiPriority w:val="99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0E19F8"/>
    <w:pPr>
      <w:keepNext/>
    </w:pPr>
    <w:rPr>
      <w:b/>
      <w:sz w:val="20"/>
    </w:rPr>
  </w:style>
  <w:style w:type="character" w:styleId="FootnoteReference">
    <w:name w:val="footnote reference"/>
    <w:uiPriority w:val="99"/>
    <w:semiHidden/>
    <w:rsid w:val="002607BB"/>
    <w:rPr>
      <w:rFonts w:cs="Times New Roman"/>
      <w:vertAlign w:val="superscript"/>
    </w:rPr>
  </w:style>
  <w:style w:type="paragraph" w:customStyle="1" w:styleId="Table">
    <w:name w:val="Table"/>
    <w:basedOn w:val="Figure"/>
    <w:qFormat/>
    <w:rsid w:val="000E19F8"/>
  </w:style>
  <w:style w:type="paragraph" w:customStyle="1" w:styleId="Dash">
    <w:name w:val="Dash"/>
    <w:basedOn w:val="Bullet"/>
    <w:qFormat/>
    <w:rsid w:val="000E19F8"/>
    <w:pPr>
      <w:numPr>
        <w:numId w:val="20"/>
      </w:numPr>
      <w:spacing w:before="60"/>
    </w:pPr>
  </w:style>
  <w:style w:type="paragraph" w:customStyle="1" w:styleId="TableText">
    <w:name w:val="TableText"/>
    <w:basedOn w:val="Normal"/>
    <w:qFormat/>
    <w:rsid w:val="000E19F8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0E19F8"/>
    <w:pPr>
      <w:numPr>
        <w:numId w:val="21"/>
      </w:numPr>
      <w:spacing w:before="0"/>
    </w:pPr>
  </w:style>
  <w:style w:type="paragraph" w:customStyle="1" w:styleId="Box">
    <w:name w:val="Box"/>
    <w:basedOn w:val="Normal"/>
    <w:qFormat/>
    <w:rsid w:val="000E19F8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</w:style>
  <w:style w:type="paragraph" w:customStyle="1" w:styleId="BoxHeading">
    <w:name w:val="BoxHeading"/>
    <w:basedOn w:val="Box"/>
    <w:qFormat/>
    <w:rsid w:val="000E19F8"/>
    <w:rPr>
      <w:b/>
      <w:sz w:val="24"/>
    </w:rPr>
  </w:style>
  <w:style w:type="paragraph" w:customStyle="1" w:styleId="BoxBullet">
    <w:name w:val="BoxBullet"/>
    <w:basedOn w:val="Box"/>
    <w:qFormat/>
    <w:rsid w:val="00130BAC"/>
    <w:pPr>
      <w:numPr>
        <w:numId w:val="22"/>
      </w:numPr>
      <w:tabs>
        <w:tab w:val="clear" w:pos="360"/>
        <w:tab w:val="num" w:pos="567"/>
      </w:tabs>
      <w:ind w:left="567" w:hanging="283"/>
    </w:pPr>
  </w:style>
  <w:style w:type="paragraph" w:customStyle="1" w:styleId="IntroHead">
    <w:name w:val="IntroHead"/>
    <w:basedOn w:val="Heading1"/>
    <w:next w:val="Normal"/>
    <w:qFormat/>
    <w:rsid w:val="000E19F8"/>
    <w:pPr>
      <w:outlineLvl w:val="9"/>
    </w:pPr>
  </w:style>
  <w:style w:type="paragraph" w:customStyle="1" w:styleId="Source">
    <w:name w:val="Source"/>
    <w:basedOn w:val="Note"/>
    <w:next w:val="Normal"/>
    <w:qFormat/>
    <w:rsid w:val="000E19F8"/>
  </w:style>
  <w:style w:type="paragraph" w:customStyle="1" w:styleId="Note">
    <w:name w:val="Note"/>
    <w:basedOn w:val="Normal"/>
    <w:next w:val="Normal"/>
    <w:link w:val="NoteChar"/>
    <w:qFormat/>
    <w:rsid w:val="000E19F8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locked/>
    <w:rsid w:val="000E19F8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E917C0"/>
    <w:pPr>
      <w:spacing w:before="180"/>
    </w:pPr>
    <w:rPr>
      <w:sz w:val="48"/>
    </w:rPr>
  </w:style>
  <w:style w:type="character" w:styleId="Hyperlink">
    <w:name w:val="Hyperlink"/>
    <w:uiPriority w:val="99"/>
    <w:rsid w:val="002607BB"/>
    <w:rPr>
      <w:rFonts w:cs="Times New Roman"/>
      <w:color w:val="auto"/>
      <w:u w:val="none"/>
    </w:rPr>
  </w:style>
  <w:style w:type="paragraph" w:customStyle="1" w:styleId="References">
    <w:name w:val="References"/>
    <w:basedOn w:val="Normal"/>
    <w:qFormat/>
    <w:rsid w:val="000E19F8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0E19F8"/>
    <w:pPr>
      <w:numPr>
        <w:numId w:val="23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0E19F8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7939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3914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93914"/>
    <w:rPr>
      <w:rFonts w:ascii="Georgia" w:hAnsi="Georgia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9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3914"/>
    <w:rPr>
      <w:rFonts w:ascii="Georgia" w:hAnsi="Georgia" w:cs="Times New Roman"/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9391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3914"/>
    <w:rPr>
      <w:rFonts w:ascii="Tahoma" w:hAnsi="Tahoma" w:cs="Times New Roman"/>
      <w:sz w:val="16"/>
      <w:lang w:eastAsia="en-GB"/>
    </w:rPr>
  </w:style>
  <w:style w:type="paragraph" w:styleId="Revision">
    <w:name w:val="Revision"/>
    <w:hidden/>
    <w:uiPriority w:val="99"/>
    <w:semiHidden/>
    <w:rsid w:val="008535DE"/>
    <w:rPr>
      <w:rFonts w:ascii="Georgia" w:hAnsi="Georgia"/>
      <w:lang w:eastAsia="en-GB"/>
    </w:rPr>
  </w:style>
  <w:style w:type="character" w:styleId="Strong">
    <w:name w:val="Strong"/>
    <w:uiPriority w:val="22"/>
    <w:qFormat/>
    <w:rsid w:val="000E19F8"/>
    <w:rPr>
      <w:b/>
      <w:bCs/>
    </w:rPr>
  </w:style>
  <w:style w:type="paragraph" w:styleId="ListParagraph">
    <w:name w:val="List Paragraph"/>
    <w:basedOn w:val="Normal"/>
    <w:uiPriority w:val="34"/>
    <w:qFormat/>
    <w:rsid w:val="000E19F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Default">
    <w:name w:val="Default"/>
    <w:rsid w:val="008C3F88"/>
    <w:pPr>
      <w:autoSpaceDE w:val="0"/>
      <w:autoSpaceDN w:val="0"/>
      <w:adjustRightInd w:val="0"/>
    </w:pPr>
    <w:rPr>
      <w:rFonts w:ascii="Tiempos Text Regular" w:eastAsia="Calibri" w:hAnsi="Tiempos Text Regular" w:cs="Tiempos Text Regular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locked/>
    <w:rsid w:val="00302F75"/>
    <w:rPr>
      <w:color w:val="800080"/>
      <w:u w:val="single"/>
    </w:rPr>
  </w:style>
  <w:style w:type="character" w:customStyle="1" w:styleId="msoins0">
    <w:name w:val="msoins"/>
    <w:basedOn w:val="DefaultParagraphFont"/>
    <w:rsid w:val="009A3CDD"/>
  </w:style>
  <w:style w:type="paragraph" w:styleId="NormalWeb">
    <w:name w:val="Normal (Web)"/>
    <w:basedOn w:val="Normal"/>
    <w:uiPriority w:val="99"/>
    <w:unhideWhenUsed/>
    <w:locked/>
    <w:rsid w:val="006E3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table" w:styleId="LightList">
    <w:name w:val="Light List"/>
    <w:basedOn w:val="TableNormal"/>
    <w:uiPriority w:val="61"/>
    <w:rsid w:val="00E31A3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locked="0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locked="0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0" w:unhideWhenUsed="0" w:qFormat="1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19F8"/>
    <w:pPr>
      <w:spacing w:before="120" w:after="120"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9F8"/>
    <w:pPr>
      <w:pBdr>
        <w:bottom w:val="single" w:sz="48" w:space="1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qFormat/>
    <w:rsid w:val="000E19F8"/>
    <w:pPr>
      <w:keepNext/>
      <w:spacing w:before="36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E19F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E19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E19F8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locked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locked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link w:val="Heading4"/>
    <w:locked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link w:val="Heading5"/>
    <w:locked/>
    <w:rPr>
      <w:rFonts w:ascii="Georgia" w:hAnsi="Georgia"/>
      <w:sz w:val="22"/>
      <w:u w:val="single"/>
      <w:lang w:eastAsia="en-GB"/>
    </w:rPr>
  </w:style>
  <w:style w:type="paragraph" w:styleId="TOC1">
    <w:name w:val="toc 1"/>
    <w:basedOn w:val="Normal"/>
    <w:next w:val="Normal"/>
    <w:uiPriority w:val="9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9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99"/>
    <w:rsid w:val="00A5677A"/>
    <w:pPr>
      <w:tabs>
        <w:tab w:val="right" w:pos="9356"/>
      </w:tabs>
      <w:ind w:left="1276" w:right="567" w:hanging="1276"/>
    </w:pPr>
  </w:style>
  <w:style w:type="paragraph" w:customStyle="1" w:styleId="Bullet">
    <w:name w:val="Bullet"/>
    <w:basedOn w:val="ListParagraph"/>
    <w:link w:val="BulletChar"/>
    <w:qFormat/>
    <w:rsid w:val="00BA5986"/>
    <w:pPr>
      <w:numPr>
        <w:numId w:val="26"/>
      </w:numPr>
      <w:spacing w:before="0" w:after="0" w:line="360" w:lineRule="auto"/>
      <w:ind w:left="284" w:hanging="284"/>
    </w:pPr>
    <w:rPr>
      <w:rFonts w:ascii="Georgia" w:hAnsi="Georgia"/>
      <w:szCs w:val="24"/>
    </w:rPr>
  </w:style>
  <w:style w:type="character" w:customStyle="1" w:styleId="BulletChar">
    <w:name w:val="Bullet Char"/>
    <w:link w:val="Bullet"/>
    <w:locked/>
    <w:rsid w:val="00BA5986"/>
    <w:rPr>
      <w:rFonts w:ascii="Georgia" w:hAnsi="Georgia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qFormat/>
    <w:rsid w:val="000E19F8"/>
    <w:pPr>
      <w:ind w:left="284" w:right="284"/>
    </w:pPr>
  </w:style>
  <w:style w:type="character" w:customStyle="1" w:styleId="QuoteChar">
    <w:name w:val="Quote Char"/>
    <w:link w:val="Quote"/>
    <w:locked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locked/>
    <w:rsid w:val="003060E4"/>
    <w:rPr>
      <w:rFonts w:ascii="Georgia" w:hAnsi="Georgia" w:cs="Times New Roman"/>
      <w:sz w:val="18"/>
      <w:lang w:eastAsia="en-GB"/>
    </w:rPr>
  </w:style>
  <w:style w:type="paragraph" w:styleId="Header">
    <w:name w:val="header"/>
    <w:basedOn w:val="Normal"/>
    <w:link w:val="HeaderChar"/>
    <w:qFormat/>
    <w:rsid w:val="000E19F8"/>
  </w:style>
  <w:style w:type="character" w:customStyle="1" w:styleId="HeaderChar">
    <w:name w:val="Header Char"/>
    <w:link w:val="Header"/>
    <w:locked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0E19F8"/>
    <w:pPr>
      <w:pBdr>
        <w:bottom w:val="single" w:sz="48" w:space="1" w:color="auto"/>
      </w:pBdr>
      <w:ind w:right="1701"/>
    </w:pPr>
    <w:rPr>
      <w:b/>
      <w:sz w:val="80"/>
    </w:rPr>
  </w:style>
  <w:style w:type="character" w:customStyle="1" w:styleId="TitleChar">
    <w:name w:val="Title Char"/>
    <w:link w:val="Title"/>
    <w:locked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0E19F8"/>
    <w:pPr>
      <w:spacing w:after="240"/>
      <w:jc w:val="center"/>
    </w:pPr>
  </w:style>
  <w:style w:type="paragraph" w:styleId="Footer">
    <w:name w:val="footer"/>
    <w:basedOn w:val="Normal"/>
    <w:link w:val="FooterChar"/>
    <w:qFormat/>
    <w:rsid w:val="000E19F8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locked/>
    <w:rPr>
      <w:rFonts w:ascii="Georgia" w:hAnsi="Georgia"/>
      <w:sz w:val="22"/>
      <w:lang w:eastAsia="en-GB"/>
    </w:rPr>
  </w:style>
  <w:style w:type="character" w:styleId="PageNumber">
    <w:name w:val="page number"/>
    <w:uiPriority w:val="99"/>
    <w:rsid w:val="008D74D5"/>
    <w:rPr>
      <w:rFonts w:ascii="Georgia" w:hAnsi="Georgia" w:cs="Times New Roman"/>
      <w:b/>
      <w:sz w:val="22"/>
    </w:rPr>
  </w:style>
  <w:style w:type="paragraph" w:customStyle="1" w:styleId="VersoFooter">
    <w:name w:val="Verso Footer"/>
    <w:basedOn w:val="Footer"/>
    <w:uiPriority w:val="99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uiPriority w:val="99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0E19F8"/>
    <w:pPr>
      <w:keepNext/>
    </w:pPr>
    <w:rPr>
      <w:b/>
      <w:sz w:val="20"/>
    </w:rPr>
  </w:style>
  <w:style w:type="character" w:styleId="FootnoteReference">
    <w:name w:val="footnote reference"/>
    <w:uiPriority w:val="99"/>
    <w:semiHidden/>
    <w:rsid w:val="002607BB"/>
    <w:rPr>
      <w:rFonts w:cs="Times New Roman"/>
      <w:vertAlign w:val="superscript"/>
    </w:rPr>
  </w:style>
  <w:style w:type="paragraph" w:customStyle="1" w:styleId="Table">
    <w:name w:val="Table"/>
    <w:basedOn w:val="Figure"/>
    <w:qFormat/>
    <w:rsid w:val="000E19F8"/>
  </w:style>
  <w:style w:type="paragraph" w:customStyle="1" w:styleId="Dash">
    <w:name w:val="Dash"/>
    <w:basedOn w:val="Bullet"/>
    <w:qFormat/>
    <w:rsid w:val="000E19F8"/>
    <w:pPr>
      <w:numPr>
        <w:numId w:val="20"/>
      </w:numPr>
      <w:spacing w:before="60"/>
    </w:pPr>
  </w:style>
  <w:style w:type="paragraph" w:customStyle="1" w:styleId="TableText">
    <w:name w:val="TableText"/>
    <w:basedOn w:val="Normal"/>
    <w:qFormat/>
    <w:rsid w:val="000E19F8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0E19F8"/>
    <w:pPr>
      <w:numPr>
        <w:numId w:val="21"/>
      </w:numPr>
      <w:spacing w:before="0"/>
    </w:pPr>
  </w:style>
  <w:style w:type="paragraph" w:customStyle="1" w:styleId="Box">
    <w:name w:val="Box"/>
    <w:basedOn w:val="Normal"/>
    <w:qFormat/>
    <w:rsid w:val="000E19F8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</w:style>
  <w:style w:type="paragraph" w:customStyle="1" w:styleId="BoxHeading">
    <w:name w:val="BoxHeading"/>
    <w:basedOn w:val="Box"/>
    <w:qFormat/>
    <w:rsid w:val="000E19F8"/>
    <w:rPr>
      <w:b/>
      <w:sz w:val="24"/>
    </w:rPr>
  </w:style>
  <w:style w:type="paragraph" w:customStyle="1" w:styleId="BoxBullet">
    <w:name w:val="BoxBullet"/>
    <w:basedOn w:val="Box"/>
    <w:qFormat/>
    <w:rsid w:val="00130BAC"/>
    <w:pPr>
      <w:numPr>
        <w:numId w:val="22"/>
      </w:numPr>
      <w:tabs>
        <w:tab w:val="clear" w:pos="360"/>
        <w:tab w:val="num" w:pos="567"/>
      </w:tabs>
      <w:ind w:left="567" w:hanging="283"/>
    </w:pPr>
  </w:style>
  <w:style w:type="paragraph" w:customStyle="1" w:styleId="IntroHead">
    <w:name w:val="IntroHead"/>
    <w:basedOn w:val="Heading1"/>
    <w:next w:val="Normal"/>
    <w:qFormat/>
    <w:rsid w:val="000E19F8"/>
    <w:pPr>
      <w:outlineLvl w:val="9"/>
    </w:pPr>
  </w:style>
  <w:style w:type="paragraph" w:customStyle="1" w:styleId="Source">
    <w:name w:val="Source"/>
    <w:basedOn w:val="Note"/>
    <w:next w:val="Normal"/>
    <w:qFormat/>
    <w:rsid w:val="000E19F8"/>
  </w:style>
  <w:style w:type="paragraph" w:customStyle="1" w:styleId="Note">
    <w:name w:val="Note"/>
    <w:basedOn w:val="Normal"/>
    <w:next w:val="Normal"/>
    <w:link w:val="NoteChar"/>
    <w:qFormat/>
    <w:rsid w:val="000E19F8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locked/>
    <w:rsid w:val="000E19F8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E917C0"/>
    <w:pPr>
      <w:spacing w:before="180"/>
    </w:pPr>
    <w:rPr>
      <w:sz w:val="48"/>
    </w:rPr>
  </w:style>
  <w:style w:type="character" w:styleId="Hyperlink">
    <w:name w:val="Hyperlink"/>
    <w:uiPriority w:val="99"/>
    <w:rsid w:val="002607BB"/>
    <w:rPr>
      <w:rFonts w:cs="Times New Roman"/>
      <w:color w:val="auto"/>
      <w:u w:val="none"/>
    </w:rPr>
  </w:style>
  <w:style w:type="paragraph" w:customStyle="1" w:styleId="References">
    <w:name w:val="References"/>
    <w:basedOn w:val="Normal"/>
    <w:qFormat/>
    <w:rsid w:val="000E19F8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0E19F8"/>
    <w:pPr>
      <w:numPr>
        <w:numId w:val="23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0E19F8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9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7939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3914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93914"/>
    <w:rPr>
      <w:rFonts w:ascii="Georgia" w:hAnsi="Georgia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9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3914"/>
    <w:rPr>
      <w:rFonts w:ascii="Georgia" w:hAnsi="Georgia" w:cs="Times New Roman"/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9391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3914"/>
    <w:rPr>
      <w:rFonts w:ascii="Tahoma" w:hAnsi="Tahoma" w:cs="Times New Roman"/>
      <w:sz w:val="16"/>
      <w:lang w:eastAsia="en-GB"/>
    </w:rPr>
  </w:style>
  <w:style w:type="paragraph" w:styleId="Revision">
    <w:name w:val="Revision"/>
    <w:hidden/>
    <w:uiPriority w:val="99"/>
    <w:semiHidden/>
    <w:rsid w:val="008535DE"/>
    <w:rPr>
      <w:rFonts w:ascii="Georgia" w:hAnsi="Georgia"/>
      <w:lang w:eastAsia="en-GB"/>
    </w:rPr>
  </w:style>
  <w:style w:type="character" w:styleId="Strong">
    <w:name w:val="Strong"/>
    <w:uiPriority w:val="22"/>
    <w:qFormat/>
    <w:rsid w:val="000E19F8"/>
    <w:rPr>
      <w:b/>
      <w:bCs/>
    </w:rPr>
  </w:style>
  <w:style w:type="paragraph" w:styleId="ListParagraph">
    <w:name w:val="List Paragraph"/>
    <w:basedOn w:val="Normal"/>
    <w:uiPriority w:val="34"/>
    <w:qFormat/>
    <w:rsid w:val="000E19F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Default">
    <w:name w:val="Default"/>
    <w:rsid w:val="008C3F88"/>
    <w:pPr>
      <w:autoSpaceDE w:val="0"/>
      <w:autoSpaceDN w:val="0"/>
      <w:adjustRightInd w:val="0"/>
    </w:pPr>
    <w:rPr>
      <w:rFonts w:ascii="Tiempos Text Regular" w:eastAsia="Calibri" w:hAnsi="Tiempos Text Regular" w:cs="Tiempos Text Regular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locked/>
    <w:rsid w:val="00302F75"/>
    <w:rPr>
      <w:color w:val="800080"/>
      <w:u w:val="single"/>
    </w:rPr>
  </w:style>
  <w:style w:type="character" w:customStyle="1" w:styleId="msoins0">
    <w:name w:val="msoins"/>
    <w:basedOn w:val="DefaultParagraphFont"/>
    <w:rsid w:val="009A3CDD"/>
  </w:style>
  <w:style w:type="paragraph" w:styleId="NormalWeb">
    <w:name w:val="Normal (Web)"/>
    <w:basedOn w:val="Normal"/>
    <w:uiPriority w:val="99"/>
    <w:unhideWhenUsed/>
    <w:locked/>
    <w:rsid w:val="006E3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table" w:styleId="LightList">
    <w:name w:val="Light List"/>
    <w:basedOn w:val="TableNormal"/>
    <w:uiPriority w:val="61"/>
    <w:rsid w:val="00E31A3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63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bertahealthservices.ca/hp/if-hp-ipc-doffing-ppe-poste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lbertahealthservices.ca/hp/if-hp-ipc-donning-ppe-poster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23" Type="http://schemas.microsoft.com/office/2011/relationships/people" Target="people.xml"/><Relationship Id="rId10" Type="http://schemas.openxmlformats.org/officeDocument/2006/relationships/hyperlink" Target="http://www.health.govt.nz/ebolacasedefinitio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health.govt.nz/ebolaguidance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EF5E-1A26-4021-8B96-6E1B0516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6</Pages>
  <Words>1240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Management Guideline for Primary Care Ebola virus disease (EVD)</vt:lpstr>
    </vt:vector>
  </TitlesOfParts>
  <Company>Ministry of Health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Management Guideline for Primary Care Ebola virus disease (EVD)</dc:title>
  <dc:creator>Ministry of Health</dc:creator>
  <cp:lastModifiedBy>Ministry of Health</cp:lastModifiedBy>
  <cp:revision>2</cp:revision>
  <cp:lastPrinted>2015-02-01T19:50:00Z</cp:lastPrinted>
  <dcterms:created xsi:type="dcterms:W3CDTF">2015-02-04T02:48:00Z</dcterms:created>
  <dcterms:modified xsi:type="dcterms:W3CDTF">2015-02-04T02:48:00Z</dcterms:modified>
</cp:coreProperties>
</file>