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611AE" w14:textId="3D28EFA3" w:rsidR="00C85E41" w:rsidRPr="00595ACA" w:rsidRDefault="00C85E41" w:rsidP="00E97705">
      <w:pPr>
        <w:pStyle w:val="Heading1"/>
        <w:rPr>
          <w:sz w:val="28"/>
          <w:szCs w:val="28"/>
          <w:lang w:val="en-NZ"/>
        </w:rPr>
      </w:pPr>
      <w:bookmarkStart w:id="0" w:name="_Hlk77759106"/>
      <w:r w:rsidRPr="00595ACA">
        <w:rPr>
          <w:sz w:val="28"/>
          <w:szCs w:val="28"/>
          <w:lang w:val="en-NZ"/>
        </w:rPr>
        <w:t xml:space="preserve">Guidelines </w:t>
      </w:r>
      <w:r w:rsidR="00E11148" w:rsidRPr="00595ACA">
        <w:rPr>
          <w:sz w:val="28"/>
          <w:szCs w:val="28"/>
          <w:lang w:val="en-NZ"/>
        </w:rPr>
        <w:t xml:space="preserve">for </w:t>
      </w:r>
      <w:r w:rsidR="00D140FB" w:rsidRPr="00595ACA">
        <w:rPr>
          <w:sz w:val="28"/>
          <w:szCs w:val="28"/>
          <w:lang w:val="en-NZ"/>
        </w:rPr>
        <w:t>e</w:t>
      </w:r>
      <w:r w:rsidR="00E11148" w:rsidRPr="00595ACA">
        <w:rPr>
          <w:sz w:val="28"/>
          <w:szCs w:val="28"/>
          <w:lang w:val="en-NZ"/>
        </w:rPr>
        <w:t>stablishing a</w:t>
      </w:r>
      <w:r w:rsidR="00D140FB" w:rsidRPr="00595ACA">
        <w:rPr>
          <w:sz w:val="28"/>
          <w:szCs w:val="28"/>
          <w:lang w:val="en-NZ"/>
        </w:rPr>
        <w:t>nd operating a new crematori</w:t>
      </w:r>
      <w:r w:rsidR="006A78B4" w:rsidRPr="00595ACA">
        <w:rPr>
          <w:sz w:val="28"/>
          <w:szCs w:val="28"/>
          <w:lang w:val="en-NZ"/>
        </w:rPr>
        <w:t>um</w:t>
      </w:r>
      <w:r w:rsidR="00D140FB" w:rsidRPr="00595ACA">
        <w:rPr>
          <w:sz w:val="28"/>
          <w:szCs w:val="28"/>
          <w:lang w:val="en-NZ"/>
        </w:rPr>
        <w:t xml:space="preserve"> </w:t>
      </w:r>
    </w:p>
    <w:p w14:paraId="2CD13759" w14:textId="078919EE" w:rsidR="00C85E41" w:rsidRPr="00595ACA" w:rsidRDefault="006F315C" w:rsidP="00E97705">
      <w:pPr>
        <w:pStyle w:val="Heading2"/>
        <w:rPr>
          <w:lang w:val="en-NZ"/>
        </w:rPr>
      </w:pPr>
      <w:r>
        <w:rPr>
          <w:lang w:val="en-NZ"/>
        </w:rPr>
        <w:t xml:space="preserve">1. </w:t>
      </w:r>
      <w:r w:rsidR="00C85E41" w:rsidRPr="00595ACA">
        <w:rPr>
          <w:lang w:val="en-NZ"/>
        </w:rPr>
        <w:t>Introduction</w:t>
      </w:r>
    </w:p>
    <w:p w14:paraId="69B6EED1" w14:textId="66AE03ED" w:rsidR="00D40742" w:rsidRPr="00595ACA" w:rsidRDefault="00C85E41" w:rsidP="00C85E41">
      <w:pPr>
        <w:ind w:right="283"/>
        <w:jc w:val="both"/>
        <w:rPr>
          <w:sz w:val="24"/>
          <w:szCs w:val="24"/>
          <w:lang w:val="en-NZ"/>
        </w:rPr>
      </w:pPr>
      <w:r w:rsidRPr="00595ACA">
        <w:rPr>
          <w:sz w:val="24"/>
          <w:szCs w:val="24"/>
          <w:lang w:val="en-NZ"/>
        </w:rPr>
        <w:t xml:space="preserve">These guidelines are to assist </w:t>
      </w:r>
      <w:r w:rsidR="00567457" w:rsidRPr="00595ACA">
        <w:rPr>
          <w:sz w:val="24"/>
          <w:szCs w:val="24"/>
          <w:lang w:val="en-NZ"/>
        </w:rPr>
        <w:t xml:space="preserve">crematorium authorities </w:t>
      </w:r>
      <w:r w:rsidRPr="00595ACA">
        <w:rPr>
          <w:sz w:val="24"/>
          <w:szCs w:val="24"/>
          <w:lang w:val="en-NZ"/>
        </w:rPr>
        <w:t xml:space="preserve">who </w:t>
      </w:r>
      <w:r w:rsidR="00D40742" w:rsidRPr="00595ACA">
        <w:rPr>
          <w:sz w:val="24"/>
          <w:szCs w:val="24"/>
          <w:lang w:val="en-NZ"/>
        </w:rPr>
        <w:t>want to:</w:t>
      </w:r>
    </w:p>
    <w:p w14:paraId="46B8237B" w14:textId="48BED6C9" w:rsidR="006A78B4" w:rsidRPr="00595ACA" w:rsidRDefault="001D125B" w:rsidP="00E77CD3">
      <w:pPr>
        <w:pStyle w:val="ListParagraph"/>
        <w:numPr>
          <w:ilvl w:val="0"/>
          <w:numId w:val="6"/>
        </w:numPr>
        <w:ind w:right="283"/>
        <w:jc w:val="both"/>
        <w:rPr>
          <w:sz w:val="24"/>
          <w:szCs w:val="24"/>
          <w:lang w:val="en-NZ"/>
        </w:rPr>
      </w:pPr>
      <w:r w:rsidRPr="00595ACA">
        <w:rPr>
          <w:sz w:val="24"/>
          <w:szCs w:val="24"/>
          <w:lang w:val="en-NZ"/>
        </w:rPr>
        <w:t>C</w:t>
      </w:r>
      <w:r w:rsidR="009F01B7" w:rsidRPr="00595ACA">
        <w:rPr>
          <w:sz w:val="24"/>
          <w:szCs w:val="24"/>
          <w:lang w:val="en-NZ"/>
        </w:rPr>
        <w:t>onstruct a new crematori</w:t>
      </w:r>
      <w:r w:rsidR="006A78B4" w:rsidRPr="00595ACA">
        <w:rPr>
          <w:sz w:val="24"/>
          <w:szCs w:val="24"/>
          <w:lang w:val="en-NZ"/>
        </w:rPr>
        <w:t>um</w:t>
      </w:r>
      <w:r w:rsidR="007E27CA" w:rsidRPr="00595ACA">
        <w:rPr>
          <w:sz w:val="24"/>
          <w:szCs w:val="24"/>
          <w:lang w:val="en-NZ"/>
        </w:rPr>
        <w:t xml:space="preserve"> (</w:t>
      </w:r>
      <w:r w:rsidR="009F01B7" w:rsidRPr="00595ACA">
        <w:rPr>
          <w:sz w:val="24"/>
          <w:szCs w:val="24"/>
          <w:lang w:val="en-NZ"/>
        </w:rPr>
        <w:t xml:space="preserve">or adapt </w:t>
      </w:r>
      <w:r w:rsidR="00D40742" w:rsidRPr="00595ACA">
        <w:rPr>
          <w:sz w:val="24"/>
          <w:szCs w:val="24"/>
          <w:lang w:val="en-NZ"/>
        </w:rPr>
        <w:t>an existing structure to be used as a crematorium</w:t>
      </w:r>
      <w:r w:rsidR="007E27CA" w:rsidRPr="00595ACA">
        <w:rPr>
          <w:sz w:val="24"/>
          <w:szCs w:val="24"/>
          <w:lang w:val="en-NZ"/>
        </w:rPr>
        <w:t>)</w:t>
      </w:r>
      <w:r w:rsidR="006A78B4" w:rsidRPr="00595ACA">
        <w:rPr>
          <w:sz w:val="24"/>
          <w:szCs w:val="24"/>
          <w:lang w:val="en-NZ"/>
        </w:rPr>
        <w:t xml:space="preserve">, and </w:t>
      </w:r>
    </w:p>
    <w:p w14:paraId="00399801" w14:textId="2B0F81D4" w:rsidR="00AB25B2" w:rsidRPr="00595ACA" w:rsidRDefault="00193986" w:rsidP="00E77CD3">
      <w:pPr>
        <w:pStyle w:val="ListParagraph"/>
        <w:numPr>
          <w:ilvl w:val="0"/>
          <w:numId w:val="6"/>
        </w:numPr>
        <w:ind w:right="283"/>
        <w:jc w:val="both"/>
        <w:rPr>
          <w:sz w:val="24"/>
          <w:szCs w:val="24"/>
          <w:lang w:val="en-NZ"/>
        </w:rPr>
      </w:pPr>
      <w:r w:rsidRPr="00595ACA">
        <w:rPr>
          <w:sz w:val="24"/>
          <w:szCs w:val="24"/>
          <w:lang w:val="en-NZ"/>
        </w:rPr>
        <w:t>Begin using</w:t>
      </w:r>
      <w:r w:rsidR="00DA2C7F">
        <w:rPr>
          <w:sz w:val="24"/>
          <w:szCs w:val="24"/>
          <w:lang w:val="en-NZ"/>
        </w:rPr>
        <w:t xml:space="preserve">/operating </w:t>
      </w:r>
      <w:r w:rsidR="00614BB4">
        <w:rPr>
          <w:sz w:val="24"/>
          <w:szCs w:val="24"/>
          <w:lang w:val="en-NZ"/>
        </w:rPr>
        <w:t>their</w:t>
      </w:r>
      <w:r w:rsidR="00614BB4" w:rsidRPr="00595ACA">
        <w:rPr>
          <w:sz w:val="24"/>
          <w:szCs w:val="24"/>
          <w:lang w:val="en-NZ"/>
        </w:rPr>
        <w:t xml:space="preserve"> </w:t>
      </w:r>
      <w:r w:rsidR="003855BC" w:rsidRPr="00595ACA">
        <w:rPr>
          <w:sz w:val="24"/>
          <w:szCs w:val="24"/>
          <w:lang w:val="en-NZ"/>
        </w:rPr>
        <w:t xml:space="preserve">new </w:t>
      </w:r>
      <w:r w:rsidR="00AB25B2" w:rsidRPr="00595ACA">
        <w:rPr>
          <w:sz w:val="24"/>
          <w:szCs w:val="24"/>
          <w:lang w:val="en-NZ"/>
        </w:rPr>
        <w:t>crematori</w:t>
      </w:r>
      <w:r w:rsidR="00243187" w:rsidRPr="00595ACA">
        <w:rPr>
          <w:sz w:val="24"/>
          <w:szCs w:val="24"/>
          <w:lang w:val="en-NZ"/>
        </w:rPr>
        <w:t>a</w:t>
      </w:r>
      <w:r w:rsidR="00E77CD3" w:rsidRPr="00595ACA">
        <w:rPr>
          <w:sz w:val="24"/>
          <w:szCs w:val="24"/>
          <w:lang w:val="en-NZ"/>
        </w:rPr>
        <w:t>.</w:t>
      </w:r>
      <w:r w:rsidR="00AB25B2" w:rsidRPr="00595ACA">
        <w:rPr>
          <w:sz w:val="24"/>
          <w:szCs w:val="24"/>
          <w:lang w:val="en-NZ"/>
        </w:rPr>
        <w:t xml:space="preserve"> </w:t>
      </w:r>
    </w:p>
    <w:p w14:paraId="2745DC2C" w14:textId="0CF4671A" w:rsidR="00005926" w:rsidRDefault="00005926" w:rsidP="00C85E41">
      <w:pPr>
        <w:ind w:right="283"/>
        <w:jc w:val="both"/>
        <w:rPr>
          <w:sz w:val="24"/>
          <w:szCs w:val="24"/>
          <w:lang w:val="en-NZ"/>
        </w:rPr>
      </w:pPr>
      <w:r>
        <w:rPr>
          <w:sz w:val="24"/>
          <w:szCs w:val="24"/>
          <w:lang w:val="en-NZ"/>
        </w:rPr>
        <w:t xml:space="preserve">The guidelines also </w:t>
      </w:r>
      <w:r w:rsidR="00D93C6B">
        <w:rPr>
          <w:sz w:val="24"/>
          <w:szCs w:val="24"/>
          <w:lang w:val="en-NZ"/>
        </w:rPr>
        <w:t xml:space="preserve">support health protection officers to </w:t>
      </w:r>
      <w:r w:rsidR="00614BB4">
        <w:rPr>
          <w:sz w:val="24"/>
          <w:szCs w:val="24"/>
          <w:lang w:val="en-NZ"/>
        </w:rPr>
        <w:t xml:space="preserve">review </w:t>
      </w:r>
      <w:r w:rsidR="00D93C6B">
        <w:rPr>
          <w:sz w:val="24"/>
          <w:szCs w:val="24"/>
          <w:lang w:val="en-NZ"/>
        </w:rPr>
        <w:t xml:space="preserve">applications for </w:t>
      </w:r>
      <w:r w:rsidR="00192613">
        <w:rPr>
          <w:sz w:val="24"/>
          <w:szCs w:val="24"/>
          <w:lang w:val="en-NZ"/>
        </w:rPr>
        <w:t xml:space="preserve">completeness </w:t>
      </w:r>
      <w:r w:rsidR="007A038F">
        <w:rPr>
          <w:sz w:val="24"/>
          <w:szCs w:val="24"/>
          <w:lang w:val="en-NZ"/>
        </w:rPr>
        <w:t xml:space="preserve">so that a </w:t>
      </w:r>
      <w:r w:rsidR="00D93C6B">
        <w:rPr>
          <w:sz w:val="24"/>
          <w:szCs w:val="24"/>
          <w:lang w:val="en-NZ"/>
        </w:rPr>
        <w:t xml:space="preserve">decision </w:t>
      </w:r>
      <w:r w:rsidR="00C3541E">
        <w:rPr>
          <w:sz w:val="24"/>
          <w:szCs w:val="24"/>
          <w:lang w:val="en-NZ"/>
        </w:rPr>
        <w:t xml:space="preserve">on the application </w:t>
      </w:r>
      <w:r w:rsidR="007A038F">
        <w:rPr>
          <w:sz w:val="24"/>
          <w:szCs w:val="24"/>
          <w:lang w:val="en-NZ"/>
        </w:rPr>
        <w:t xml:space="preserve">can be made by </w:t>
      </w:r>
      <w:r w:rsidR="00D93C6B">
        <w:rPr>
          <w:sz w:val="24"/>
          <w:szCs w:val="24"/>
          <w:lang w:val="en-NZ"/>
        </w:rPr>
        <w:t xml:space="preserve">the Director of Public Health. </w:t>
      </w:r>
    </w:p>
    <w:p w14:paraId="25489CD1" w14:textId="430A98B3" w:rsidR="00293AC2" w:rsidRPr="00595ACA" w:rsidRDefault="006F315C" w:rsidP="00293AC2">
      <w:pPr>
        <w:pStyle w:val="Heading2"/>
        <w:rPr>
          <w:lang w:val="en-NZ"/>
        </w:rPr>
      </w:pPr>
      <w:r>
        <w:rPr>
          <w:lang w:val="en-NZ"/>
        </w:rPr>
        <w:t xml:space="preserve">2. </w:t>
      </w:r>
      <w:r w:rsidR="00293AC2" w:rsidRPr="00595ACA">
        <w:rPr>
          <w:lang w:val="en-NZ"/>
        </w:rPr>
        <w:t xml:space="preserve">Relevant legislation </w:t>
      </w:r>
    </w:p>
    <w:p w14:paraId="73373DA6" w14:textId="1724160E" w:rsidR="00C74C37" w:rsidRPr="00595ACA" w:rsidRDefault="00293AC2" w:rsidP="00C74C37">
      <w:pPr>
        <w:ind w:right="283"/>
        <w:jc w:val="both"/>
        <w:rPr>
          <w:b/>
          <w:bCs/>
          <w:sz w:val="24"/>
          <w:szCs w:val="24"/>
          <w:lang w:val="en-NZ"/>
        </w:rPr>
      </w:pPr>
      <w:r w:rsidRPr="00293AC2">
        <w:rPr>
          <w:sz w:val="24"/>
          <w:szCs w:val="24"/>
          <w:lang w:val="en-NZ"/>
        </w:rPr>
        <w:t xml:space="preserve">The Resource Management Act 1991 is the primary statute to manage land use, air quality and waste management. </w:t>
      </w:r>
      <w:r w:rsidR="00292120" w:rsidRPr="00595ACA">
        <w:rPr>
          <w:sz w:val="24"/>
          <w:szCs w:val="24"/>
          <w:lang w:val="en-NZ"/>
        </w:rPr>
        <w:t xml:space="preserve">Crematorium Authorities </w:t>
      </w:r>
      <w:r w:rsidR="00A54B2C" w:rsidRPr="00595ACA">
        <w:rPr>
          <w:sz w:val="24"/>
          <w:szCs w:val="24"/>
          <w:lang w:val="en-NZ"/>
        </w:rPr>
        <w:t xml:space="preserve">will likely be </w:t>
      </w:r>
      <w:r w:rsidR="00292120" w:rsidRPr="00595ACA">
        <w:rPr>
          <w:sz w:val="24"/>
          <w:szCs w:val="24"/>
          <w:lang w:val="en-NZ"/>
        </w:rPr>
        <w:t>required, under th</w:t>
      </w:r>
      <w:r w:rsidR="00C3541E">
        <w:rPr>
          <w:sz w:val="24"/>
          <w:szCs w:val="24"/>
          <w:lang w:val="en-NZ"/>
        </w:rPr>
        <w:t xml:space="preserve">is legislation, </w:t>
      </w:r>
      <w:r w:rsidR="00292120" w:rsidRPr="00595ACA">
        <w:rPr>
          <w:sz w:val="24"/>
          <w:szCs w:val="24"/>
          <w:lang w:val="en-NZ"/>
        </w:rPr>
        <w:t>to obtain a resource consent (or variation to existing consent) from the</w:t>
      </w:r>
      <w:r w:rsidR="00A54B2C" w:rsidRPr="00595ACA">
        <w:rPr>
          <w:sz w:val="24"/>
          <w:szCs w:val="24"/>
          <w:lang w:val="en-NZ"/>
        </w:rPr>
        <w:t>ir</w:t>
      </w:r>
      <w:r w:rsidR="00292120" w:rsidRPr="00595ACA">
        <w:rPr>
          <w:sz w:val="24"/>
          <w:szCs w:val="24"/>
          <w:lang w:val="en-NZ"/>
        </w:rPr>
        <w:t xml:space="preserve"> Regional Council for a discharge to air.</w:t>
      </w:r>
      <w:r w:rsidR="00876148" w:rsidRPr="00595ACA">
        <w:rPr>
          <w:sz w:val="24"/>
          <w:szCs w:val="24"/>
          <w:lang w:val="en-NZ"/>
        </w:rPr>
        <w:t xml:space="preserve"> </w:t>
      </w:r>
      <w:r w:rsidRPr="00293AC2">
        <w:rPr>
          <w:sz w:val="24"/>
          <w:szCs w:val="24"/>
          <w:lang w:val="en-NZ"/>
        </w:rPr>
        <w:t>Any district plan and/or resource consent conditions (and processes) relating to siting, discharges, consultation with neighbours</w:t>
      </w:r>
      <w:r w:rsidR="00292120" w:rsidRPr="00595ACA">
        <w:rPr>
          <w:sz w:val="24"/>
          <w:szCs w:val="24"/>
          <w:lang w:val="en-NZ"/>
        </w:rPr>
        <w:t>,</w:t>
      </w:r>
      <w:r w:rsidRPr="00293AC2">
        <w:rPr>
          <w:sz w:val="24"/>
          <w:szCs w:val="24"/>
          <w:lang w:val="en-NZ"/>
        </w:rPr>
        <w:t xml:space="preserve"> etc will </w:t>
      </w:r>
      <w:r w:rsidR="00876148" w:rsidRPr="00595ACA">
        <w:rPr>
          <w:sz w:val="24"/>
          <w:szCs w:val="24"/>
          <w:lang w:val="en-NZ"/>
        </w:rPr>
        <w:t>need to be followed</w:t>
      </w:r>
      <w:r w:rsidRPr="00293AC2">
        <w:rPr>
          <w:sz w:val="24"/>
          <w:szCs w:val="24"/>
          <w:lang w:val="en-NZ"/>
        </w:rPr>
        <w:t>.</w:t>
      </w:r>
      <w:r w:rsidR="00C74C37" w:rsidRPr="00595ACA">
        <w:rPr>
          <w:sz w:val="24"/>
          <w:szCs w:val="24"/>
          <w:lang w:val="en-NZ"/>
        </w:rPr>
        <w:t xml:space="preserve"> </w:t>
      </w:r>
      <w:r w:rsidR="00614BB4">
        <w:rPr>
          <w:sz w:val="24"/>
          <w:szCs w:val="24"/>
          <w:lang w:val="en-NZ"/>
        </w:rPr>
        <w:t xml:space="preserve">A building consent is also likely to be required from the local city or district </w:t>
      </w:r>
      <w:r w:rsidR="00515B1A">
        <w:rPr>
          <w:sz w:val="24"/>
          <w:szCs w:val="24"/>
          <w:lang w:val="en-NZ"/>
        </w:rPr>
        <w:t>council</w:t>
      </w:r>
      <w:r w:rsidR="00614BB4">
        <w:rPr>
          <w:sz w:val="24"/>
          <w:szCs w:val="24"/>
          <w:lang w:val="en-NZ"/>
        </w:rPr>
        <w:t>.</w:t>
      </w:r>
    </w:p>
    <w:p w14:paraId="15CD16B6" w14:textId="7CB0AED9" w:rsidR="007F037A" w:rsidRPr="00595ACA" w:rsidRDefault="00C85E41" w:rsidP="007F037A">
      <w:pPr>
        <w:ind w:right="283"/>
        <w:jc w:val="both"/>
        <w:rPr>
          <w:sz w:val="24"/>
          <w:szCs w:val="24"/>
          <w:lang w:val="en-NZ"/>
        </w:rPr>
      </w:pPr>
      <w:r w:rsidRPr="00595ACA">
        <w:rPr>
          <w:sz w:val="24"/>
          <w:szCs w:val="24"/>
          <w:lang w:val="en-NZ"/>
        </w:rPr>
        <w:t xml:space="preserve">The Burial and Cremation Act 1964 </w:t>
      </w:r>
      <w:r w:rsidR="00572CA1" w:rsidRPr="00595ACA">
        <w:rPr>
          <w:sz w:val="24"/>
          <w:szCs w:val="24"/>
          <w:lang w:val="en-NZ"/>
        </w:rPr>
        <w:t xml:space="preserve">and Cremation Regulations 1973 also </w:t>
      </w:r>
      <w:r w:rsidR="00E14762" w:rsidRPr="00595ACA">
        <w:rPr>
          <w:sz w:val="24"/>
          <w:szCs w:val="24"/>
          <w:lang w:val="en-NZ"/>
        </w:rPr>
        <w:t xml:space="preserve">impose </w:t>
      </w:r>
      <w:r w:rsidR="00AB0C4A" w:rsidRPr="00595ACA">
        <w:rPr>
          <w:sz w:val="24"/>
          <w:szCs w:val="24"/>
          <w:lang w:val="en-NZ"/>
        </w:rPr>
        <w:t xml:space="preserve">requirements </w:t>
      </w:r>
      <w:r w:rsidRPr="00595ACA">
        <w:rPr>
          <w:sz w:val="24"/>
          <w:szCs w:val="24"/>
          <w:lang w:val="en-NZ"/>
        </w:rPr>
        <w:t>to</w:t>
      </w:r>
      <w:r w:rsidR="00AB0C4A" w:rsidRPr="00595ACA">
        <w:rPr>
          <w:sz w:val="24"/>
          <w:szCs w:val="24"/>
          <w:lang w:val="en-NZ"/>
        </w:rPr>
        <w:t xml:space="preserve"> construct and operate </w:t>
      </w:r>
      <w:r w:rsidR="009B4966" w:rsidRPr="00595ACA">
        <w:rPr>
          <w:sz w:val="24"/>
          <w:szCs w:val="24"/>
          <w:lang w:val="en-NZ"/>
        </w:rPr>
        <w:t xml:space="preserve">crematoria. </w:t>
      </w:r>
      <w:r w:rsidR="007F037A" w:rsidRPr="00595ACA">
        <w:rPr>
          <w:sz w:val="24"/>
          <w:szCs w:val="24"/>
          <w:lang w:val="en-NZ"/>
        </w:rPr>
        <w:t xml:space="preserve">In most cases, two separate approvals are needed </w:t>
      </w:r>
      <w:r w:rsidR="009A3CCC" w:rsidRPr="00595ACA">
        <w:rPr>
          <w:sz w:val="24"/>
          <w:szCs w:val="24"/>
          <w:lang w:val="en-NZ"/>
        </w:rPr>
        <w:t xml:space="preserve">under these </w:t>
      </w:r>
      <w:r w:rsidR="002B7226" w:rsidRPr="00595ACA">
        <w:rPr>
          <w:sz w:val="24"/>
          <w:szCs w:val="24"/>
          <w:lang w:val="en-NZ"/>
        </w:rPr>
        <w:t xml:space="preserve">laws. </w:t>
      </w:r>
      <w:r w:rsidR="007F037A" w:rsidRPr="00595ACA">
        <w:rPr>
          <w:sz w:val="24"/>
          <w:szCs w:val="24"/>
          <w:lang w:val="en-NZ"/>
        </w:rPr>
        <w:t xml:space="preserve">The first approval is to get permission to </w:t>
      </w:r>
      <w:r w:rsidR="007F037A" w:rsidRPr="001C6890">
        <w:rPr>
          <w:i/>
          <w:iCs/>
          <w:sz w:val="24"/>
          <w:szCs w:val="24"/>
          <w:lang w:val="en-NZ"/>
        </w:rPr>
        <w:t>construct</w:t>
      </w:r>
      <w:r w:rsidR="007F037A" w:rsidRPr="00595ACA">
        <w:rPr>
          <w:sz w:val="24"/>
          <w:szCs w:val="24"/>
          <w:lang w:val="en-NZ"/>
        </w:rPr>
        <w:t xml:space="preserve"> the crematorium. Once constructed, a second approval is needed before the crematorium can then be </w:t>
      </w:r>
      <w:r w:rsidR="007F037A" w:rsidRPr="001C6890">
        <w:rPr>
          <w:i/>
          <w:iCs/>
          <w:sz w:val="24"/>
          <w:szCs w:val="24"/>
          <w:lang w:val="en-NZ"/>
        </w:rPr>
        <w:t>used</w:t>
      </w:r>
      <w:r w:rsidR="00515E4D">
        <w:rPr>
          <w:i/>
          <w:iCs/>
          <w:sz w:val="24"/>
          <w:szCs w:val="24"/>
          <w:lang w:val="en-NZ"/>
        </w:rPr>
        <w:t>/operated</w:t>
      </w:r>
      <w:r w:rsidR="007F037A" w:rsidRPr="00595ACA">
        <w:rPr>
          <w:sz w:val="24"/>
          <w:szCs w:val="24"/>
          <w:lang w:val="en-NZ"/>
        </w:rPr>
        <w:t xml:space="preserve">.   </w:t>
      </w:r>
    </w:p>
    <w:p w14:paraId="30E26523" w14:textId="4AA90C33" w:rsidR="00C85E41" w:rsidRPr="00595ACA" w:rsidRDefault="00C85E41" w:rsidP="007969E3">
      <w:pPr>
        <w:ind w:right="283"/>
        <w:jc w:val="both"/>
        <w:rPr>
          <w:sz w:val="24"/>
          <w:szCs w:val="24"/>
          <w:lang w:val="en-NZ"/>
        </w:rPr>
      </w:pPr>
      <w:r w:rsidRPr="00595ACA">
        <w:rPr>
          <w:sz w:val="24"/>
          <w:szCs w:val="24"/>
          <w:lang w:val="en-NZ"/>
        </w:rPr>
        <w:t>Section 3</w:t>
      </w:r>
      <w:r w:rsidR="000553D8" w:rsidRPr="00595ACA">
        <w:rPr>
          <w:sz w:val="24"/>
          <w:szCs w:val="24"/>
          <w:lang w:val="en-NZ"/>
        </w:rPr>
        <w:t>8</w:t>
      </w:r>
      <w:r w:rsidRPr="00595ACA">
        <w:rPr>
          <w:sz w:val="24"/>
          <w:szCs w:val="24"/>
          <w:lang w:val="en-NZ"/>
        </w:rPr>
        <w:t>(</w:t>
      </w:r>
      <w:r w:rsidR="007969E3" w:rsidRPr="00595ACA">
        <w:rPr>
          <w:sz w:val="24"/>
          <w:szCs w:val="24"/>
          <w:lang w:val="en-NZ"/>
        </w:rPr>
        <w:t>2</w:t>
      </w:r>
      <w:r w:rsidRPr="00595ACA">
        <w:rPr>
          <w:sz w:val="24"/>
          <w:szCs w:val="24"/>
          <w:lang w:val="en-NZ"/>
        </w:rPr>
        <w:t xml:space="preserve">) of the </w:t>
      </w:r>
      <w:r w:rsidR="00F04D29" w:rsidRPr="00595ACA">
        <w:rPr>
          <w:sz w:val="24"/>
          <w:szCs w:val="24"/>
          <w:lang w:val="en-NZ"/>
        </w:rPr>
        <w:t>Burial and Cremation Act 1964</w:t>
      </w:r>
      <w:r w:rsidRPr="00595ACA">
        <w:rPr>
          <w:sz w:val="24"/>
          <w:szCs w:val="24"/>
          <w:lang w:val="en-NZ"/>
        </w:rPr>
        <w:t xml:space="preserve"> states that:</w:t>
      </w:r>
    </w:p>
    <w:p w14:paraId="7F8AAEA8" w14:textId="17F9EEF1" w:rsidR="00586AEC" w:rsidRPr="00595ACA" w:rsidRDefault="00586AEC" w:rsidP="00586AEC">
      <w:pPr>
        <w:ind w:left="426" w:right="850"/>
        <w:jc w:val="both"/>
        <w:rPr>
          <w:i/>
          <w:iCs/>
          <w:sz w:val="24"/>
          <w:szCs w:val="24"/>
          <w:lang w:val="en-NZ"/>
        </w:rPr>
      </w:pPr>
      <w:r w:rsidRPr="00595ACA">
        <w:rPr>
          <w:i/>
          <w:iCs/>
          <w:sz w:val="24"/>
          <w:szCs w:val="24"/>
          <w:lang w:val="en-NZ"/>
        </w:rPr>
        <w:t>“Where any person (whether a local authority or not) proposes to construct any crematorium, or to reconstruct or adapt any existing premises with the intention that they be used as a crematorium, that person shall, before the work is commenced, submit to the Minister</w:t>
      </w:r>
      <w:r w:rsidR="001A20A4" w:rsidRPr="00595ACA">
        <w:rPr>
          <w:i/>
          <w:iCs/>
          <w:sz w:val="24"/>
          <w:szCs w:val="24"/>
          <w:lang w:val="en-NZ"/>
        </w:rPr>
        <w:t xml:space="preserve"> ….</w:t>
      </w:r>
      <w:r w:rsidRPr="00595ACA">
        <w:rPr>
          <w:i/>
          <w:iCs/>
          <w:sz w:val="24"/>
          <w:szCs w:val="24"/>
          <w:lang w:val="en-NZ"/>
        </w:rPr>
        <w:t xml:space="preserve"> the plans (including a site plan) and specifications thereof, and its equipment, for the Minister’s approval.</w:t>
      </w:r>
      <w:r w:rsidR="001A20A4" w:rsidRPr="00595ACA">
        <w:rPr>
          <w:i/>
          <w:iCs/>
          <w:sz w:val="24"/>
          <w:szCs w:val="24"/>
          <w:lang w:val="en-NZ"/>
        </w:rPr>
        <w:t>”</w:t>
      </w:r>
    </w:p>
    <w:p w14:paraId="7862C457" w14:textId="4C67B876" w:rsidR="00586AEC" w:rsidRPr="00595ACA" w:rsidRDefault="00EE1C5F" w:rsidP="00EA070F">
      <w:pPr>
        <w:ind w:right="850"/>
        <w:jc w:val="both"/>
        <w:rPr>
          <w:sz w:val="24"/>
          <w:szCs w:val="24"/>
          <w:lang w:val="en-NZ"/>
        </w:rPr>
      </w:pPr>
      <w:r w:rsidRPr="00595ACA">
        <w:rPr>
          <w:sz w:val="24"/>
          <w:szCs w:val="24"/>
          <w:lang w:val="en-NZ"/>
        </w:rPr>
        <w:t>Additionally</w:t>
      </w:r>
      <w:r w:rsidR="00A75F33" w:rsidRPr="00595ACA">
        <w:rPr>
          <w:sz w:val="24"/>
          <w:szCs w:val="24"/>
          <w:lang w:val="en-NZ"/>
        </w:rPr>
        <w:t>, r</w:t>
      </w:r>
      <w:r w:rsidRPr="00595ACA">
        <w:rPr>
          <w:sz w:val="24"/>
          <w:szCs w:val="24"/>
          <w:lang w:val="en-NZ"/>
        </w:rPr>
        <w:t>egulation</w:t>
      </w:r>
      <w:r w:rsidR="00A75F33" w:rsidRPr="00595ACA">
        <w:rPr>
          <w:sz w:val="24"/>
          <w:szCs w:val="24"/>
          <w:lang w:val="en-NZ"/>
        </w:rPr>
        <w:t xml:space="preserve"> 3(1) of the Cremation Regulations 1973</w:t>
      </w:r>
      <w:r w:rsidR="00A343C4" w:rsidRPr="00595ACA">
        <w:rPr>
          <w:sz w:val="24"/>
          <w:szCs w:val="24"/>
          <w:lang w:val="en-NZ"/>
        </w:rPr>
        <w:t xml:space="preserve"> states that </w:t>
      </w:r>
    </w:p>
    <w:p w14:paraId="37104F1F" w14:textId="624997D7" w:rsidR="00A75F33" w:rsidRPr="00595ACA" w:rsidRDefault="005163DB" w:rsidP="005163DB">
      <w:pPr>
        <w:ind w:left="426" w:right="850"/>
        <w:jc w:val="both"/>
        <w:rPr>
          <w:i/>
          <w:iCs/>
          <w:sz w:val="24"/>
          <w:szCs w:val="24"/>
          <w:lang w:val="en-NZ"/>
        </w:rPr>
      </w:pPr>
      <w:r w:rsidRPr="00595ACA">
        <w:rPr>
          <w:i/>
          <w:iCs/>
          <w:sz w:val="24"/>
          <w:szCs w:val="24"/>
          <w:lang w:val="en-NZ"/>
        </w:rPr>
        <w:t>No person shall begin to use any crematorium for the purpose of cremation without the approval in writing of the Minister. This subclause applies notwithstanding that the site, plans, and specifications of the crematorium have been approved by the Minister pursuant to </w:t>
      </w:r>
      <w:bookmarkStart w:id="1" w:name="DLM355499"/>
      <w:r w:rsidRPr="00595ACA">
        <w:rPr>
          <w:i/>
          <w:iCs/>
          <w:sz w:val="24"/>
          <w:szCs w:val="24"/>
          <w:lang w:val="en-NZ"/>
        </w:rPr>
        <w:fldChar w:fldCharType="begin"/>
      </w:r>
      <w:r w:rsidRPr="00595ACA">
        <w:rPr>
          <w:i/>
          <w:iCs/>
          <w:sz w:val="24"/>
          <w:szCs w:val="24"/>
          <w:lang w:val="en-NZ"/>
        </w:rPr>
        <w:instrText>HYPERLINK "https://www.legislation.govt.nz/regulation/public/1973/0154/latest/link.aspx?id=DLM355499" \l "DLM355499"</w:instrText>
      </w:r>
      <w:r w:rsidRPr="00595ACA">
        <w:rPr>
          <w:i/>
          <w:iCs/>
          <w:sz w:val="24"/>
          <w:szCs w:val="24"/>
          <w:lang w:val="en-NZ"/>
        </w:rPr>
      </w:r>
      <w:r w:rsidRPr="00595ACA">
        <w:rPr>
          <w:i/>
          <w:iCs/>
          <w:sz w:val="24"/>
          <w:szCs w:val="24"/>
          <w:lang w:val="en-NZ"/>
        </w:rPr>
        <w:fldChar w:fldCharType="separate"/>
      </w:r>
      <w:r w:rsidRPr="00595ACA">
        <w:rPr>
          <w:rStyle w:val="Hyperlink"/>
          <w:i/>
          <w:iCs/>
          <w:sz w:val="24"/>
          <w:szCs w:val="24"/>
          <w:lang w:val="en-NZ"/>
        </w:rPr>
        <w:t>section 38(2)</w:t>
      </w:r>
      <w:r w:rsidRPr="00595ACA">
        <w:rPr>
          <w:i/>
          <w:iCs/>
          <w:sz w:val="24"/>
          <w:szCs w:val="24"/>
          <w:lang w:val="en-NZ"/>
        </w:rPr>
        <w:fldChar w:fldCharType="end"/>
      </w:r>
      <w:bookmarkEnd w:id="1"/>
      <w:r w:rsidRPr="00595ACA">
        <w:rPr>
          <w:i/>
          <w:iCs/>
          <w:sz w:val="24"/>
          <w:szCs w:val="24"/>
          <w:lang w:val="en-NZ"/>
        </w:rPr>
        <w:t> of the Act.</w:t>
      </w:r>
    </w:p>
    <w:p w14:paraId="52DB9FFB" w14:textId="22DE1899" w:rsidR="00C85E41" w:rsidRPr="00595ACA" w:rsidRDefault="0067625B" w:rsidP="00B1407B">
      <w:pPr>
        <w:ind w:right="283"/>
        <w:jc w:val="both"/>
        <w:rPr>
          <w:sz w:val="24"/>
          <w:szCs w:val="24"/>
          <w:lang w:val="en-NZ"/>
        </w:rPr>
      </w:pPr>
      <w:r w:rsidRPr="00595ACA">
        <w:rPr>
          <w:sz w:val="24"/>
          <w:szCs w:val="24"/>
          <w:lang w:val="en-NZ"/>
        </w:rPr>
        <w:t>In practice, t</w:t>
      </w:r>
      <w:r w:rsidR="00C85E41" w:rsidRPr="00595ACA">
        <w:rPr>
          <w:sz w:val="24"/>
          <w:szCs w:val="24"/>
          <w:lang w:val="en-NZ"/>
        </w:rPr>
        <w:t xml:space="preserve">he Minister’s powers </w:t>
      </w:r>
      <w:r w:rsidR="005D7744" w:rsidRPr="00595ACA">
        <w:rPr>
          <w:sz w:val="24"/>
          <w:szCs w:val="24"/>
          <w:lang w:val="en-NZ"/>
        </w:rPr>
        <w:t xml:space="preserve">of decision-making </w:t>
      </w:r>
      <w:r w:rsidR="00C85E41" w:rsidRPr="00595ACA">
        <w:rPr>
          <w:sz w:val="24"/>
          <w:szCs w:val="24"/>
          <w:lang w:val="en-NZ"/>
        </w:rPr>
        <w:t xml:space="preserve">under </w:t>
      </w:r>
      <w:r w:rsidR="00D47700" w:rsidRPr="00595ACA">
        <w:rPr>
          <w:sz w:val="24"/>
          <w:szCs w:val="24"/>
          <w:lang w:val="en-NZ"/>
        </w:rPr>
        <w:t>these provisions h</w:t>
      </w:r>
      <w:r w:rsidR="00C85E41" w:rsidRPr="00595ACA">
        <w:rPr>
          <w:sz w:val="24"/>
          <w:szCs w:val="24"/>
          <w:lang w:val="en-NZ"/>
        </w:rPr>
        <w:t>ave been delegated to the Director of Public Health</w:t>
      </w:r>
      <w:r w:rsidR="00916ACA">
        <w:rPr>
          <w:sz w:val="24"/>
          <w:szCs w:val="24"/>
          <w:lang w:val="en-NZ"/>
        </w:rPr>
        <w:t xml:space="preserve">, in </w:t>
      </w:r>
      <w:r w:rsidR="00E32370" w:rsidRPr="00595ACA">
        <w:rPr>
          <w:sz w:val="24"/>
          <w:szCs w:val="24"/>
          <w:lang w:val="en-NZ"/>
        </w:rPr>
        <w:t>the Ministry of Health</w:t>
      </w:r>
      <w:r w:rsidR="00C85E41" w:rsidRPr="00595ACA">
        <w:rPr>
          <w:sz w:val="24"/>
          <w:szCs w:val="24"/>
          <w:lang w:val="en-NZ"/>
        </w:rPr>
        <w:t>.</w:t>
      </w:r>
    </w:p>
    <w:p w14:paraId="1716E44E" w14:textId="13EBCB29" w:rsidR="00A765DF" w:rsidRPr="00595ACA" w:rsidRDefault="00A765DF" w:rsidP="00A765DF">
      <w:pPr>
        <w:ind w:right="283"/>
        <w:jc w:val="both"/>
        <w:rPr>
          <w:sz w:val="24"/>
          <w:szCs w:val="24"/>
          <w:lang w:val="en-NZ"/>
        </w:rPr>
      </w:pPr>
      <w:r w:rsidRPr="00595ACA">
        <w:rPr>
          <w:sz w:val="24"/>
          <w:szCs w:val="24"/>
          <w:lang w:val="en-NZ"/>
        </w:rPr>
        <w:t xml:space="preserve">For clarity, </w:t>
      </w:r>
      <w:r w:rsidR="00916ACA">
        <w:rPr>
          <w:sz w:val="24"/>
          <w:szCs w:val="24"/>
          <w:lang w:val="en-NZ"/>
        </w:rPr>
        <w:t xml:space="preserve">an </w:t>
      </w:r>
      <w:r w:rsidRPr="00595ACA">
        <w:rPr>
          <w:sz w:val="24"/>
          <w:szCs w:val="24"/>
          <w:lang w:val="en-NZ"/>
        </w:rPr>
        <w:t xml:space="preserve">initial approval to construct a crematorium is </w:t>
      </w:r>
      <w:r w:rsidRPr="00916ACA">
        <w:rPr>
          <w:sz w:val="24"/>
          <w:szCs w:val="24"/>
          <w:u w:val="single"/>
          <w:lang w:val="en-NZ"/>
        </w:rPr>
        <w:t>not</w:t>
      </w:r>
      <w:r w:rsidRPr="00595ACA">
        <w:rPr>
          <w:sz w:val="24"/>
          <w:szCs w:val="24"/>
          <w:lang w:val="en-NZ"/>
        </w:rPr>
        <w:t xml:space="preserve"> required if a crematorium authority is simply replacing </w:t>
      </w:r>
      <w:r w:rsidR="00916ACA">
        <w:rPr>
          <w:sz w:val="24"/>
          <w:szCs w:val="24"/>
          <w:lang w:val="en-NZ"/>
        </w:rPr>
        <w:t xml:space="preserve">an old </w:t>
      </w:r>
      <w:r w:rsidRPr="00595ACA">
        <w:rPr>
          <w:sz w:val="24"/>
          <w:szCs w:val="24"/>
          <w:lang w:val="en-NZ"/>
        </w:rPr>
        <w:t xml:space="preserve">cremator/furnace with another in their existing </w:t>
      </w:r>
      <w:r w:rsidRPr="00595ACA">
        <w:rPr>
          <w:sz w:val="24"/>
          <w:szCs w:val="24"/>
          <w:lang w:val="en-NZ"/>
        </w:rPr>
        <w:lastRenderedPageBreak/>
        <w:t xml:space="preserve">crematorium facility. However, in such cases they will still need the approval to start </w:t>
      </w:r>
      <w:r w:rsidRPr="007910C6">
        <w:rPr>
          <w:i/>
          <w:iCs/>
          <w:sz w:val="24"/>
          <w:szCs w:val="24"/>
          <w:lang w:val="en-NZ"/>
        </w:rPr>
        <w:t>using</w:t>
      </w:r>
      <w:r w:rsidR="007910C6" w:rsidRPr="007910C6">
        <w:rPr>
          <w:i/>
          <w:iCs/>
          <w:sz w:val="24"/>
          <w:szCs w:val="24"/>
          <w:lang w:val="en-NZ"/>
        </w:rPr>
        <w:t>/operating</w:t>
      </w:r>
      <w:r w:rsidR="007910C6">
        <w:rPr>
          <w:sz w:val="24"/>
          <w:szCs w:val="24"/>
          <w:lang w:val="en-NZ"/>
        </w:rPr>
        <w:t xml:space="preserve"> </w:t>
      </w:r>
      <w:r w:rsidRPr="00595ACA">
        <w:rPr>
          <w:sz w:val="24"/>
          <w:szCs w:val="24"/>
          <w:lang w:val="en-NZ"/>
        </w:rPr>
        <w:t xml:space="preserve">the new cremator. </w:t>
      </w:r>
    </w:p>
    <w:p w14:paraId="45378754" w14:textId="318E63F8" w:rsidR="004817B0" w:rsidRPr="00595ACA" w:rsidRDefault="006F315C" w:rsidP="004817B0">
      <w:pPr>
        <w:pStyle w:val="Heading2"/>
        <w:rPr>
          <w:lang w:val="en-NZ"/>
        </w:rPr>
      </w:pPr>
      <w:r>
        <w:rPr>
          <w:lang w:val="en-NZ"/>
        </w:rPr>
        <w:t xml:space="preserve">3. </w:t>
      </w:r>
      <w:r w:rsidR="004817B0" w:rsidRPr="00595ACA">
        <w:rPr>
          <w:lang w:val="en-NZ"/>
        </w:rPr>
        <w:t>Making an application</w:t>
      </w:r>
    </w:p>
    <w:p w14:paraId="0F1C9415" w14:textId="031AF59D" w:rsidR="00BE465B" w:rsidRDefault="00BE465B" w:rsidP="00B1407B">
      <w:pPr>
        <w:ind w:right="283"/>
        <w:jc w:val="both"/>
        <w:rPr>
          <w:sz w:val="24"/>
          <w:szCs w:val="24"/>
          <w:lang w:val="en-NZ"/>
        </w:rPr>
      </w:pPr>
      <w:r>
        <w:rPr>
          <w:sz w:val="24"/>
          <w:szCs w:val="24"/>
          <w:lang w:val="en-NZ"/>
        </w:rPr>
        <w:t xml:space="preserve">Applicants </w:t>
      </w:r>
      <w:r w:rsidR="00FF3EF7">
        <w:rPr>
          <w:sz w:val="24"/>
          <w:szCs w:val="24"/>
          <w:lang w:val="en-NZ"/>
        </w:rPr>
        <w:t xml:space="preserve">wishing to construct a new crematorium </w:t>
      </w:r>
      <w:r>
        <w:rPr>
          <w:sz w:val="24"/>
          <w:szCs w:val="24"/>
          <w:lang w:val="en-NZ"/>
        </w:rPr>
        <w:t xml:space="preserve">should engage with their </w:t>
      </w:r>
      <w:r w:rsidR="00FF3EF7">
        <w:rPr>
          <w:sz w:val="24"/>
          <w:szCs w:val="24"/>
          <w:lang w:val="en-NZ"/>
        </w:rPr>
        <w:t>R</w:t>
      </w:r>
      <w:r>
        <w:rPr>
          <w:sz w:val="24"/>
          <w:szCs w:val="24"/>
          <w:lang w:val="en-NZ"/>
        </w:rPr>
        <w:t xml:space="preserve">egional </w:t>
      </w:r>
      <w:r w:rsidR="00FF3EF7">
        <w:rPr>
          <w:sz w:val="24"/>
          <w:szCs w:val="24"/>
          <w:lang w:val="en-NZ"/>
        </w:rPr>
        <w:t>C</w:t>
      </w:r>
      <w:r>
        <w:rPr>
          <w:sz w:val="24"/>
          <w:szCs w:val="24"/>
          <w:lang w:val="en-NZ"/>
        </w:rPr>
        <w:t>oun</w:t>
      </w:r>
      <w:r w:rsidR="00FF3EF7">
        <w:rPr>
          <w:sz w:val="24"/>
          <w:szCs w:val="24"/>
          <w:lang w:val="en-NZ"/>
        </w:rPr>
        <w:t>cil for resource management requirements</w:t>
      </w:r>
      <w:r w:rsidR="00A533D4">
        <w:rPr>
          <w:sz w:val="24"/>
          <w:szCs w:val="24"/>
          <w:lang w:val="en-NZ"/>
        </w:rPr>
        <w:t xml:space="preserve">, </w:t>
      </w:r>
      <w:r w:rsidR="00FF3EF7">
        <w:rPr>
          <w:sz w:val="24"/>
          <w:szCs w:val="24"/>
          <w:lang w:val="en-NZ"/>
        </w:rPr>
        <w:t xml:space="preserve">and </w:t>
      </w:r>
      <w:r w:rsidR="00A533D4">
        <w:rPr>
          <w:sz w:val="24"/>
          <w:szCs w:val="24"/>
          <w:lang w:val="en-NZ"/>
        </w:rPr>
        <w:t xml:space="preserve">with </w:t>
      </w:r>
      <w:r w:rsidR="00FF3EF7">
        <w:rPr>
          <w:sz w:val="24"/>
          <w:szCs w:val="24"/>
          <w:lang w:val="en-NZ"/>
        </w:rPr>
        <w:t xml:space="preserve">their local council for any Building Act consenting or other requirements. </w:t>
      </w:r>
      <w:r>
        <w:rPr>
          <w:sz w:val="24"/>
          <w:szCs w:val="24"/>
          <w:lang w:val="en-NZ"/>
        </w:rPr>
        <w:t xml:space="preserve"> </w:t>
      </w:r>
    </w:p>
    <w:p w14:paraId="5FB3B114" w14:textId="2293DDA1" w:rsidR="00D546D3" w:rsidRPr="00D546D3" w:rsidRDefault="00614BB4" w:rsidP="00B1407B">
      <w:pPr>
        <w:ind w:right="283"/>
        <w:jc w:val="both"/>
        <w:rPr>
          <w:sz w:val="24"/>
          <w:szCs w:val="24"/>
          <w:lang w:val="en-NZ"/>
        </w:rPr>
      </w:pPr>
      <w:r>
        <w:rPr>
          <w:sz w:val="24"/>
          <w:szCs w:val="24"/>
          <w:lang w:val="en-NZ"/>
        </w:rPr>
        <w:t>For a</w:t>
      </w:r>
      <w:r w:rsidR="00D546D3" w:rsidRPr="00D546D3">
        <w:rPr>
          <w:sz w:val="24"/>
          <w:szCs w:val="24"/>
          <w:lang w:val="en-NZ"/>
        </w:rPr>
        <w:t xml:space="preserve">pproval </w:t>
      </w:r>
      <w:r>
        <w:rPr>
          <w:sz w:val="24"/>
          <w:szCs w:val="24"/>
          <w:lang w:val="en-NZ"/>
        </w:rPr>
        <w:t>under the</w:t>
      </w:r>
      <w:r w:rsidR="00D546D3" w:rsidRPr="00D546D3">
        <w:rPr>
          <w:sz w:val="24"/>
          <w:szCs w:val="24"/>
          <w:lang w:val="en-NZ"/>
        </w:rPr>
        <w:t xml:space="preserve"> </w:t>
      </w:r>
      <w:r w:rsidR="00A533D4" w:rsidRPr="00595ACA">
        <w:rPr>
          <w:sz w:val="24"/>
          <w:szCs w:val="24"/>
          <w:lang w:val="en-NZ"/>
        </w:rPr>
        <w:t>Burial and Cremation Act 1964</w:t>
      </w:r>
      <w:r w:rsidR="00AB6B93">
        <w:rPr>
          <w:sz w:val="24"/>
          <w:szCs w:val="24"/>
          <w:lang w:val="en-NZ"/>
        </w:rPr>
        <w:t>, a</w:t>
      </w:r>
      <w:r w:rsidR="00D546D3" w:rsidRPr="00D546D3">
        <w:rPr>
          <w:sz w:val="24"/>
          <w:szCs w:val="24"/>
          <w:lang w:val="en-NZ"/>
        </w:rPr>
        <w:t xml:space="preserve">pplicants should consult with a </w:t>
      </w:r>
      <w:r w:rsidR="00884961">
        <w:rPr>
          <w:sz w:val="24"/>
          <w:szCs w:val="24"/>
          <w:lang w:val="en-NZ"/>
        </w:rPr>
        <w:t>h</w:t>
      </w:r>
      <w:r w:rsidR="00D546D3" w:rsidRPr="00D546D3">
        <w:rPr>
          <w:sz w:val="24"/>
          <w:szCs w:val="24"/>
          <w:lang w:val="en-NZ"/>
        </w:rPr>
        <w:t xml:space="preserve">ealth </w:t>
      </w:r>
      <w:r w:rsidR="00884961">
        <w:rPr>
          <w:sz w:val="24"/>
          <w:szCs w:val="24"/>
          <w:lang w:val="en-NZ"/>
        </w:rPr>
        <w:t>p</w:t>
      </w:r>
      <w:r w:rsidR="00D546D3" w:rsidRPr="00D546D3">
        <w:rPr>
          <w:sz w:val="24"/>
          <w:szCs w:val="24"/>
          <w:lang w:val="en-NZ"/>
        </w:rPr>
        <w:t xml:space="preserve">rotection </w:t>
      </w:r>
      <w:r w:rsidR="00884961">
        <w:rPr>
          <w:sz w:val="24"/>
          <w:szCs w:val="24"/>
          <w:lang w:val="en-NZ"/>
        </w:rPr>
        <w:t>o</w:t>
      </w:r>
      <w:r w:rsidR="00D546D3" w:rsidRPr="00D546D3">
        <w:rPr>
          <w:sz w:val="24"/>
          <w:szCs w:val="24"/>
          <w:lang w:val="en-NZ"/>
        </w:rPr>
        <w:t>fficer as early as practicable</w:t>
      </w:r>
      <w:r w:rsidR="00884961">
        <w:rPr>
          <w:sz w:val="24"/>
          <w:szCs w:val="24"/>
          <w:lang w:val="en-NZ"/>
        </w:rPr>
        <w:t xml:space="preserve"> to ensure they understand th</w:t>
      </w:r>
      <w:r w:rsidR="00064E21">
        <w:rPr>
          <w:sz w:val="24"/>
          <w:szCs w:val="24"/>
          <w:lang w:val="en-NZ"/>
        </w:rPr>
        <w:t>e</w:t>
      </w:r>
      <w:r w:rsidR="00884961">
        <w:rPr>
          <w:sz w:val="24"/>
          <w:szCs w:val="24"/>
          <w:lang w:val="en-NZ"/>
        </w:rPr>
        <w:t xml:space="preserve"> information that need</w:t>
      </w:r>
      <w:r w:rsidR="00064E21">
        <w:rPr>
          <w:sz w:val="24"/>
          <w:szCs w:val="24"/>
          <w:lang w:val="en-NZ"/>
        </w:rPr>
        <w:t>s</w:t>
      </w:r>
      <w:r w:rsidR="00884961">
        <w:rPr>
          <w:sz w:val="24"/>
          <w:szCs w:val="24"/>
          <w:lang w:val="en-NZ"/>
        </w:rPr>
        <w:t xml:space="preserve"> to be provided</w:t>
      </w:r>
      <w:r w:rsidR="00D546D3" w:rsidRPr="00D546D3">
        <w:rPr>
          <w:sz w:val="24"/>
          <w:szCs w:val="24"/>
          <w:lang w:val="en-NZ"/>
        </w:rPr>
        <w:t xml:space="preserve">. </w:t>
      </w:r>
      <w:r w:rsidR="00AB6B93">
        <w:rPr>
          <w:sz w:val="24"/>
          <w:szCs w:val="24"/>
          <w:lang w:val="en-NZ"/>
        </w:rPr>
        <w:t xml:space="preserve">This should be done </w:t>
      </w:r>
      <w:r w:rsidR="00AB6B93" w:rsidRPr="00D546D3">
        <w:rPr>
          <w:sz w:val="24"/>
          <w:szCs w:val="24"/>
          <w:lang w:val="en-NZ"/>
        </w:rPr>
        <w:t>before starting work on a new crematorium or adapting an existing structure to be used as a crematorium</w:t>
      </w:r>
      <w:r w:rsidR="00AB6B93">
        <w:rPr>
          <w:sz w:val="24"/>
          <w:szCs w:val="24"/>
          <w:lang w:val="en-NZ"/>
        </w:rPr>
        <w:t>.</w:t>
      </w:r>
    </w:p>
    <w:p w14:paraId="4A70A83D" w14:textId="08813FEA" w:rsidR="00BD3B64" w:rsidRPr="00595ACA" w:rsidRDefault="00AD60E1" w:rsidP="004D6F3B">
      <w:pPr>
        <w:ind w:right="283"/>
        <w:jc w:val="both"/>
        <w:rPr>
          <w:sz w:val="24"/>
          <w:szCs w:val="24"/>
          <w:lang w:val="en-NZ"/>
        </w:rPr>
      </w:pPr>
      <w:r w:rsidRPr="00595ACA">
        <w:rPr>
          <w:sz w:val="24"/>
          <w:szCs w:val="24"/>
          <w:lang w:val="en-NZ"/>
        </w:rPr>
        <w:t xml:space="preserve">Applications should be </w:t>
      </w:r>
      <w:r>
        <w:rPr>
          <w:sz w:val="24"/>
          <w:szCs w:val="24"/>
          <w:lang w:val="en-NZ"/>
        </w:rPr>
        <w:t xml:space="preserve">in writing and </w:t>
      </w:r>
      <w:r w:rsidRPr="00595ACA">
        <w:rPr>
          <w:sz w:val="24"/>
          <w:szCs w:val="24"/>
          <w:lang w:val="en-NZ"/>
        </w:rPr>
        <w:t>addressed to the health protection officer</w:t>
      </w:r>
      <w:r w:rsidR="003703D4">
        <w:rPr>
          <w:sz w:val="24"/>
          <w:szCs w:val="24"/>
          <w:lang w:val="en-NZ"/>
        </w:rPr>
        <w:t xml:space="preserve"> in the </w:t>
      </w:r>
      <w:r w:rsidR="00C85E41" w:rsidRPr="00595ACA">
        <w:rPr>
          <w:sz w:val="24"/>
          <w:szCs w:val="24"/>
          <w:lang w:val="en-NZ"/>
        </w:rPr>
        <w:t>local office of National Public Health Service</w:t>
      </w:r>
      <w:r w:rsidR="003703D4" w:rsidRPr="003703D4">
        <w:rPr>
          <w:sz w:val="24"/>
          <w:szCs w:val="24"/>
          <w:lang w:val="en-NZ"/>
        </w:rPr>
        <w:t xml:space="preserve"> </w:t>
      </w:r>
      <w:r w:rsidR="003703D4">
        <w:rPr>
          <w:sz w:val="24"/>
          <w:szCs w:val="24"/>
          <w:lang w:val="en-NZ"/>
        </w:rPr>
        <w:t xml:space="preserve">(a division of </w:t>
      </w:r>
      <w:r w:rsidR="003703D4" w:rsidRPr="00595ACA">
        <w:rPr>
          <w:sz w:val="24"/>
          <w:szCs w:val="24"/>
          <w:lang w:val="en-NZ"/>
        </w:rPr>
        <w:t>Health New Zealand</w:t>
      </w:r>
      <w:r w:rsidR="00AB6B93">
        <w:rPr>
          <w:sz w:val="24"/>
          <w:szCs w:val="24"/>
          <w:lang w:val="en-NZ"/>
        </w:rPr>
        <w:t xml:space="preserve"> I Te Whatu Ora</w:t>
      </w:r>
      <w:r w:rsidR="003703D4">
        <w:rPr>
          <w:sz w:val="24"/>
          <w:szCs w:val="24"/>
          <w:lang w:val="en-NZ"/>
        </w:rPr>
        <w:t>)</w:t>
      </w:r>
      <w:r w:rsidR="00C85E41" w:rsidRPr="00595ACA">
        <w:rPr>
          <w:sz w:val="24"/>
          <w:szCs w:val="24"/>
          <w:lang w:val="en-NZ"/>
        </w:rPr>
        <w:t xml:space="preserve">.  </w:t>
      </w:r>
    </w:p>
    <w:p w14:paraId="2B38B592" w14:textId="231E0DD9" w:rsidR="00FD79C6" w:rsidRDefault="00FD79C6" w:rsidP="005633C0">
      <w:pPr>
        <w:spacing w:after="360"/>
        <w:ind w:right="284"/>
        <w:jc w:val="both"/>
        <w:rPr>
          <w:sz w:val="24"/>
          <w:szCs w:val="24"/>
          <w:lang w:val="en-NZ"/>
        </w:rPr>
      </w:pPr>
      <w:r w:rsidRPr="00595ACA">
        <w:rPr>
          <w:sz w:val="24"/>
          <w:szCs w:val="24"/>
          <w:lang w:val="en-NZ"/>
        </w:rPr>
        <w:t>Contact details for local offices</w:t>
      </w:r>
      <w:r w:rsidR="003703D4">
        <w:rPr>
          <w:sz w:val="24"/>
          <w:szCs w:val="24"/>
          <w:lang w:val="en-NZ"/>
        </w:rPr>
        <w:t xml:space="preserve"> the </w:t>
      </w:r>
      <w:r w:rsidR="003703D4" w:rsidRPr="00595ACA">
        <w:rPr>
          <w:sz w:val="24"/>
          <w:szCs w:val="24"/>
          <w:lang w:val="en-NZ"/>
        </w:rPr>
        <w:t>National Public Health Service</w:t>
      </w:r>
      <w:r w:rsidRPr="00595ACA">
        <w:rPr>
          <w:sz w:val="24"/>
          <w:szCs w:val="24"/>
          <w:lang w:val="en-NZ"/>
        </w:rPr>
        <w:t xml:space="preserve"> are available here: </w:t>
      </w:r>
      <w:hyperlink r:id="rId11" w:history="1">
        <w:r w:rsidRPr="00595ACA">
          <w:rPr>
            <w:rStyle w:val="Hyperlink"/>
            <w:b/>
            <w:sz w:val="24"/>
            <w:szCs w:val="24"/>
            <w:lang w:val="en-NZ"/>
          </w:rPr>
          <w:t>https://www.tewhatuora.govt.nz/corporate-information/our-health-system/health-sector-organisations/public-health-contacts</w:t>
        </w:r>
      </w:hyperlink>
      <w:r w:rsidR="00EB04A2" w:rsidRPr="00595ACA">
        <w:rPr>
          <w:sz w:val="24"/>
          <w:szCs w:val="24"/>
          <w:lang w:val="en-NZ"/>
        </w:rPr>
        <w:t xml:space="preserve"> </w:t>
      </w:r>
    </w:p>
    <w:p w14:paraId="40046483" w14:textId="22D34EEB" w:rsidR="00066749" w:rsidRPr="00595ACA" w:rsidRDefault="005706FA" w:rsidP="00174C8D">
      <w:pPr>
        <w:pStyle w:val="Heading2"/>
        <w:spacing w:line="240" w:lineRule="auto"/>
        <w:rPr>
          <w:lang w:val="en-NZ"/>
        </w:rPr>
      </w:pPr>
      <w:r>
        <w:rPr>
          <w:lang w:val="en-NZ"/>
        </w:rPr>
        <w:t xml:space="preserve">4. </w:t>
      </w:r>
      <w:r w:rsidR="002512DF">
        <w:rPr>
          <w:lang w:val="en-NZ"/>
        </w:rPr>
        <w:t>A</w:t>
      </w:r>
      <w:r w:rsidR="00066749" w:rsidRPr="00595ACA">
        <w:rPr>
          <w:lang w:val="en-NZ"/>
        </w:rPr>
        <w:t xml:space="preserve">pplication </w:t>
      </w:r>
      <w:r w:rsidR="00B1407B" w:rsidRPr="00595ACA">
        <w:rPr>
          <w:lang w:val="en-NZ"/>
        </w:rPr>
        <w:t>to construct a new crematorium</w:t>
      </w:r>
      <w:r w:rsidR="00EE4E3E">
        <w:rPr>
          <w:lang w:val="en-NZ"/>
        </w:rPr>
        <w:t xml:space="preserve"> (or adapt an existing building</w:t>
      </w:r>
      <w:r w:rsidR="00895573">
        <w:rPr>
          <w:lang w:val="en-NZ"/>
        </w:rPr>
        <w:t xml:space="preserve"> to be a crematorium</w:t>
      </w:r>
      <w:r w:rsidR="00EE4E3E">
        <w:rPr>
          <w:lang w:val="en-NZ"/>
        </w:rPr>
        <w:t xml:space="preserve">) </w:t>
      </w:r>
    </w:p>
    <w:p w14:paraId="2952A3A5" w14:textId="0E6413A6" w:rsidR="002512DF" w:rsidRDefault="005706FA" w:rsidP="00C70936">
      <w:pPr>
        <w:pStyle w:val="Heading2"/>
        <w:rPr>
          <w:sz w:val="24"/>
          <w:szCs w:val="24"/>
          <w:lang w:val="en-NZ"/>
        </w:rPr>
      </w:pPr>
      <w:r>
        <w:rPr>
          <w:sz w:val="24"/>
          <w:szCs w:val="24"/>
          <w:lang w:val="en-NZ"/>
        </w:rPr>
        <w:t>4.1</w:t>
      </w:r>
      <w:r w:rsidR="005B5CB3">
        <w:rPr>
          <w:sz w:val="24"/>
          <w:szCs w:val="24"/>
          <w:lang w:val="en-NZ"/>
        </w:rPr>
        <w:t xml:space="preserve"> </w:t>
      </w:r>
      <w:r>
        <w:rPr>
          <w:sz w:val="24"/>
          <w:szCs w:val="24"/>
          <w:lang w:val="en-NZ"/>
        </w:rPr>
        <w:t xml:space="preserve"> </w:t>
      </w:r>
      <w:r w:rsidR="002512DF" w:rsidRPr="00C70936">
        <w:rPr>
          <w:sz w:val="24"/>
          <w:szCs w:val="24"/>
          <w:lang w:val="en-NZ"/>
        </w:rPr>
        <w:t xml:space="preserve">Information required </w:t>
      </w:r>
    </w:p>
    <w:p w14:paraId="76D0BB83" w14:textId="625CAF0E" w:rsidR="00ED45C7" w:rsidRPr="00595ACA" w:rsidRDefault="00ED45C7" w:rsidP="00ED45C7">
      <w:pPr>
        <w:ind w:right="283"/>
        <w:jc w:val="both"/>
        <w:rPr>
          <w:sz w:val="24"/>
          <w:szCs w:val="24"/>
          <w:lang w:val="en-NZ"/>
        </w:rPr>
      </w:pPr>
      <w:r w:rsidRPr="00595ACA">
        <w:rPr>
          <w:sz w:val="24"/>
          <w:szCs w:val="24"/>
          <w:lang w:val="en-NZ"/>
        </w:rPr>
        <w:t>Applications should include the following information.</w:t>
      </w:r>
    </w:p>
    <w:p w14:paraId="69F7503B" w14:textId="07ADD811" w:rsidR="00871E4F" w:rsidRPr="00651DB8" w:rsidRDefault="00871E4F" w:rsidP="009708E1">
      <w:pPr>
        <w:pStyle w:val="ListParagraph"/>
        <w:numPr>
          <w:ilvl w:val="0"/>
          <w:numId w:val="6"/>
        </w:numPr>
        <w:ind w:right="283"/>
        <w:jc w:val="both"/>
        <w:rPr>
          <w:sz w:val="24"/>
          <w:szCs w:val="24"/>
          <w:lang w:val="en-NZ"/>
        </w:rPr>
      </w:pPr>
      <w:r w:rsidRPr="00651DB8">
        <w:rPr>
          <w:sz w:val="24"/>
          <w:szCs w:val="24"/>
          <w:lang w:val="en-NZ"/>
        </w:rPr>
        <w:t>Proposed crematorium details</w:t>
      </w:r>
      <w:r w:rsidR="009708E1">
        <w:rPr>
          <w:sz w:val="24"/>
          <w:szCs w:val="24"/>
          <w:lang w:val="en-NZ"/>
        </w:rPr>
        <w:t xml:space="preserve">, </w:t>
      </w:r>
      <w:r w:rsidRPr="00651DB8">
        <w:rPr>
          <w:sz w:val="24"/>
          <w:szCs w:val="24"/>
          <w:lang w:val="en-NZ"/>
        </w:rPr>
        <w:t>and names and addresses of the persons who will own and operate the crematorium</w:t>
      </w:r>
      <w:r w:rsidR="000E3C2F">
        <w:rPr>
          <w:sz w:val="24"/>
          <w:szCs w:val="24"/>
          <w:lang w:val="en-NZ"/>
        </w:rPr>
        <w:t>,</w:t>
      </w:r>
      <w:r w:rsidRPr="00651DB8">
        <w:rPr>
          <w:sz w:val="24"/>
          <w:szCs w:val="24"/>
          <w:lang w:val="en-NZ"/>
        </w:rPr>
        <w:t xml:space="preserve"> along with evidence of their suitability </w:t>
      </w:r>
    </w:p>
    <w:p w14:paraId="4FCDD3C7" w14:textId="03D4E83F" w:rsidR="00871E4F" w:rsidRPr="00651DB8" w:rsidRDefault="007951C6" w:rsidP="009708E1">
      <w:pPr>
        <w:pStyle w:val="ListParagraph"/>
        <w:numPr>
          <w:ilvl w:val="0"/>
          <w:numId w:val="6"/>
        </w:numPr>
        <w:ind w:right="283"/>
        <w:jc w:val="both"/>
        <w:rPr>
          <w:sz w:val="24"/>
          <w:szCs w:val="24"/>
          <w:lang w:val="en-NZ"/>
        </w:rPr>
      </w:pPr>
      <w:r>
        <w:rPr>
          <w:sz w:val="24"/>
          <w:szCs w:val="24"/>
          <w:lang w:val="en-NZ"/>
        </w:rPr>
        <w:t>Required r</w:t>
      </w:r>
      <w:r w:rsidR="00871E4F" w:rsidRPr="00651DB8">
        <w:rPr>
          <w:sz w:val="24"/>
          <w:szCs w:val="24"/>
          <w:lang w:val="en-NZ"/>
        </w:rPr>
        <w:t>esource consent and discharge permit approvals required by the R</w:t>
      </w:r>
      <w:r>
        <w:rPr>
          <w:sz w:val="24"/>
          <w:szCs w:val="24"/>
          <w:lang w:val="en-NZ"/>
        </w:rPr>
        <w:t>esource Management Act 1991 (</w:t>
      </w:r>
      <w:r w:rsidR="00871E4F" w:rsidRPr="00651DB8">
        <w:rPr>
          <w:sz w:val="24"/>
          <w:szCs w:val="24"/>
          <w:lang w:val="en-NZ"/>
        </w:rPr>
        <w:t xml:space="preserve">or evidence that resource consent </w:t>
      </w:r>
      <w:r>
        <w:rPr>
          <w:sz w:val="24"/>
          <w:szCs w:val="24"/>
          <w:lang w:val="en-NZ"/>
        </w:rPr>
        <w:t xml:space="preserve">is </w:t>
      </w:r>
      <w:r w:rsidR="00871E4F" w:rsidRPr="00651DB8">
        <w:rPr>
          <w:sz w:val="24"/>
          <w:szCs w:val="24"/>
          <w:lang w:val="en-NZ"/>
        </w:rPr>
        <w:t>not required</w:t>
      </w:r>
      <w:r>
        <w:rPr>
          <w:sz w:val="24"/>
          <w:szCs w:val="24"/>
          <w:lang w:val="en-NZ"/>
        </w:rPr>
        <w:t>)</w:t>
      </w:r>
      <w:r w:rsidR="00871E4F" w:rsidRPr="00651DB8">
        <w:rPr>
          <w:sz w:val="24"/>
          <w:szCs w:val="24"/>
          <w:lang w:val="en-NZ"/>
        </w:rPr>
        <w:t xml:space="preserve"> </w:t>
      </w:r>
    </w:p>
    <w:p w14:paraId="29EF8DAD" w14:textId="48CBC99F" w:rsidR="00ED45C7" w:rsidRPr="00651DB8" w:rsidRDefault="00871E4F" w:rsidP="009708E1">
      <w:pPr>
        <w:pStyle w:val="ListParagraph"/>
        <w:numPr>
          <w:ilvl w:val="0"/>
          <w:numId w:val="6"/>
        </w:numPr>
        <w:ind w:right="283"/>
        <w:jc w:val="both"/>
        <w:rPr>
          <w:sz w:val="24"/>
          <w:szCs w:val="24"/>
          <w:lang w:val="en-NZ"/>
        </w:rPr>
      </w:pPr>
      <w:r w:rsidRPr="00651DB8">
        <w:rPr>
          <w:sz w:val="24"/>
          <w:szCs w:val="24"/>
          <w:lang w:val="en-NZ"/>
        </w:rPr>
        <w:t xml:space="preserve">Copies of plans and specifications </w:t>
      </w:r>
      <w:r w:rsidR="00487B73" w:rsidRPr="00651DB8">
        <w:rPr>
          <w:sz w:val="24"/>
          <w:szCs w:val="24"/>
          <w:lang w:val="en-NZ"/>
        </w:rPr>
        <w:t>for the premises, including a site plan</w:t>
      </w:r>
      <w:r w:rsidR="00651DB8" w:rsidRPr="00651DB8">
        <w:rPr>
          <w:sz w:val="24"/>
          <w:szCs w:val="24"/>
          <w:lang w:val="en-NZ"/>
        </w:rPr>
        <w:t xml:space="preserve"> (and any </w:t>
      </w:r>
      <w:r w:rsidRPr="00651DB8">
        <w:rPr>
          <w:sz w:val="24"/>
          <w:szCs w:val="24"/>
          <w:lang w:val="en-NZ"/>
        </w:rPr>
        <w:t xml:space="preserve"> consents required by the Building Act</w:t>
      </w:r>
      <w:r w:rsidR="00651DB8" w:rsidRPr="00651DB8">
        <w:rPr>
          <w:sz w:val="24"/>
          <w:szCs w:val="24"/>
          <w:lang w:val="en-NZ"/>
        </w:rPr>
        <w:t xml:space="preserve"> 2004)</w:t>
      </w:r>
      <w:r w:rsidRPr="00651DB8">
        <w:rPr>
          <w:sz w:val="24"/>
          <w:szCs w:val="24"/>
          <w:lang w:val="en-NZ"/>
        </w:rPr>
        <w:t xml:space="preserve"> </w:t>
      </w:r>
    </w:p>
    <w:p w14:paraId="3FF7408A" w14:textId="12510841" w:rsidR="00651DB8" w:rsidRPr="00651DB8" w:rsidRDefault="00651DB8" w:rsidP="009708E1">
      <w:pPr>
        <w:pStyle w:val="ListParagraph"/>
        <w:numPr>
          <w:ilvl w:val="0"/>
          <w:numId w:val="6"/>
        </w:numPr>
        <w:ind w:right="283"/>
        <w:jc w:val="both"/>
        <w:rPr>
          <w:sz w:val="24"/>
          <w:szCs w:val="24"/>
          <w:lang w:val="en-NZ"/>
        </w:rPr>
      </w:pPr>
      <w:r w:rsidRPr="00651DB8">
        <w:rPr>
          <w:sz w:val="24"/>
          <w:szCs w:val="24"/>
          <w:lang w:val="en-NZ"/>
        </w:rPr>
        <w:t xml:space="preserve">Details and specifications of the </w:t>
      </w:r>
      <w:r w:rsidR="00CC4477">
        <w:rPr>
          <w:sz w:val="24"/>
          <w:szCs w:val="24"/>
          <w:lang w:val="en-NZ"/>
        </w:rPr>
        <w:t xml:space="preserve">cremator </w:t>
      </w:r>
      <w:r w:rsidRPr="00651DB8">
        <w:rPr>
          <w:sz w:val="24"/>
          <w:szCs w:val="24"/>
          <w:lang w:val="en-NZ"/>
        </w:rPr>
        <w:t>equipment.</w:t>
      </w:r>
    </w:p>
    <w:p w14:paraId="6AD5CC3E" w14:textId="139B077A" w:rsidR="00F12153" w:rsidRPr="00595ACA" w:rsidRDefault="00EE56C7" w:rsidP="00F41D6D">
      <w:pPr>
        <w:ind w:right="283"/>
        <w:jc w:val="both"/>
        <w:rPr>
          <w:sz w:val="24"/>
          <w:szCs w:val="24"/>
          <w:lang w:val="en-NZ"/>
        </w:rPr>
      </w:pPr>
      <w:r w:rsidRPr="002858C9">
        <w:rPr>
          <w:b/>
          <w:bCs/>
          <w:sz w:val="24"/>
          <w:szCs w:val="24"/>
          <w:lang w:val="en-NZ"/>
        </w:rPr>
        <w:t>Appendix 1</w:t>
      </w:r>
      <w:r>
        <w:rPr>
          <w:sz w:val="24"/>
          <w:szCs w:val="24"/>
          <w:lang w:val="en-NZ"/>
        </w:rPr>
        <w:t xml:space="preserve"> contains a checklist to assist applicants to prepare their application and </w:t>
      </w:r>
      <w:r w:rsidR="005D65FF">
        <w:rPr>
          <w:sz w:val="24"/>
          <w:szCs w:val="24"/>
          <w:lang w:val="en-NZ"/>
        </w:rPr>
        <w:t xml:space="preserve">also provides guidance to </w:t>
      </w:r>
      <w:r w:rsidR="00DF2383">
        <w:rPr>
          <w:sz w:val="24"/>
          <w:szCs w:val="24"/>
          <w:lang w:val="en-NZ"/>
        </w:rPr>
        <w:t xml:space="preserve">the health protection officer </w:t>
      </w:r>
      <w:r w:rsidR="00F41D6D">
        <w:rPr>
          <w:sz w:val="24"/>
          <w:szCs w:val="24"/>
          <w:lang w:val="en-NZ"/>
        </w:rPr>
        <w:t xml:space="preserve">who </w:t>
      </w:r>
      <w:r w:rsidR="00DF2383">
        <w:rPr>
          <w:sz w:val="24"/>
          <w:szCs w:val="24"/>
          <w:lang w:val="en-NZ"/>
        </w:rPr>
        <w:t>will</w:t>
      </w:r>
      <w:r w:rsidR="005D65FF">
        <w:rPr>
          <w:sz w:val="24"/>
          <w:szCs w:val="24"/>
          <w:lang w:val="en-NZ"/>
        </w:rPr>
        <w:t xml:space="preserve"> </w:t>
      </w:r>
      <w:r w:rsidR="00AB6B93">
        <w:rPr>
          <w:sz w:val="24"/>
          <w:szCs w:val="24"/>
          <w:lang w:val="en-NZ"/>
        </w:rPr>
        <w:t xml:space="preserve">review </w:t>
      </w:r>
      <w:r w:rsidR="00F41D6D">
        <w:rPr>
          <w:sz w:val="24"/>
          <w:szCs w:val="24"/>
          <w:lang w:val="en-NZ"/>
        </w:rPr>
        <w:t xml:space="preserve">the application to ensure it is complete. </w:t>
      </w:r>
      <w:r w:rsidR="00DF2383">
        <w:rPr>
          <w:sz w:val="24"/>
          <w:szCs w:val="24"/>
          <w:lang w:val="en-NZ"/>
        </w:rPr>
        <w:t xml:space="preserve"> </w:t>
      </w:r>
      <w:r>
        <w:rPr>
          <w:sz w:val="24"/>
          <w:szCs w:val="24"/>
          <w:lang w:val="en-NZ"/>
        </w:rPr>
        <w:t xml:space="preserve"> </w:t>
      </w:r>
    </w:p>
    <w:p w14:paraId="48FDBBBA" w14:textId="3500EDE5" w:rsidR="00C85E41" w:rsidRPr="00C70936" w:rsidRDefault="005706FA" w:rsidP="00E97705">
      <w:pPr>
        <w:pStyle w:val="Heading2"/>
        <w:rPr>
          <w:sz w:val="24"/>
          <w:szCs w:val="24"/>
          <w:lang w:val="en-NZ"/>
        </w:rPr>
      </w:pPr>
      <w:r>
        <w:rPr>
          <w:sz w:val="24"/>
          <w:szCs w:val="24"/>
          <w:lang w:val="en-NZ"/>
        </w:rPr>
        <w:t xml:space="preserve">4.2 </w:t>
      </w:r>
      <w:r w:rsidR="005B5CB3">
        <w:rPr>
          <w:sz w:val="24"/>
          <w:szCs w:val="24"/>
          <w:lang w:val="en-NZ"/>
        </w:rPr>
        <w:t xml:space="preserve"> </w:t>
      </w:r>
      <w:r w:rsidR="00C85E41" w:rsidRPr="00C70936">
        <w:rPr>
          <w:sz w:val="24"/>
          <w:szCs w:val="24"/>
          <w:lang w:val="en-NZ"/>
        </w:rPr>
        <w:t>Health protection officer’s report</w:t>
      </w:r>
    </w:p>
    <w:p w14:paraId="4966E6A5" w14:textId="23E4EB81" w:rsidR="00B209BE" w:rsidRDefault="00C85E41" w:rsidP="00C70936">
      <w:pPr>
        <w:ind w:right="283"/>
        <w:jc w:val="both"/>
        <w:rPr>
          <w:sz w:val="24"/>
          <w:szCs w:val="24"/>
          <w:lang w:val="en-NZ"/>
        </w:rPr>
      </w:pPr>
      <w:r w:rsidRPr="00595ACA">
        <w:rPr>
          <w:sz w:val="24"/>
          <w:szCs w:val="24"/>
          <w:lang w:val="en-NZ"/>
        </w:rPr>
        <w:t xml:space="preserve">On receipt of the application, </w:t>
      </w:r>
      <w:r w:rsidR="00927977" w:rsidRPr="00595ACA">
        <w:rPr>
          <w:sz w:val="24"/>
          <w:szCs w:val="24"/>
          <w:lang w:val="en-NZ"/>
        </w:rPr>
        <w:t xml:space="preserve">the </w:t>
      </w:r>
      <w:r w:rsidRPr="00595ACA">
        <w:rPr>
          <w:sz w:val="24"/>
          <w:szCs w:val="24"/>
          <w:lang w:val="en-NZ"/>
        </w:rPr>
        <w:t>health protection officer will review the documentation and clarify with the applicant anything that has been omitted or is incomplete</w:t>
      </w:r>
      <w:r w:rsidR="00193E3C">
        <w:rPr>
          <w:sz w:val="24"/>
          <w:szCs w:val="24"/>
          <w:lang w:val="en-NZ"/>
        </w:rPr>
        <w:t xml:space="preserve"> and produce a report</w:t>
      </w:r>
      <w:r w:rsidRPr="00595ACA">
        <w:rPr>
          <w:sz w:val="24"/>
          <w:szCs w:val="24"/>
          <w:lang w:val="en-NZ"/>
        </w:rPr>
        <w:t xml:space="preserve">.  </w:t>
      </w:r>
      <w:r w:rsidR="00334230" w:rsidRPr="00595ACA">
        <w:rPr>
          <w:sz w:val="24"/>
          <w:szCs w:val="24"/>
          <w:lang w:val="en-NZ"/>
        </w:rPr>
        <w:t>The officer</w:t>
      </w:r>
      <w:r w:rsidR="00AB6B93">
        <w:rPr>
          <w:sz w:val="24"/>
          <w:szCs w:val="24"/>
          <w:lang w:val="en-NZ"/>
        </w:rPr>
        <w:t>’s report will</w:t>
      </w:r>
      <w:r w:rsidR="00B209BE">
        <w:rPr>
          <w:sz w:val="24"/>
          <w:szCs w:val="24"/>
          <w:lang w:val="en-NZ"/>
        </w:rPr>
        <w:t>:</w:t>
      </w:r>
    </w:p>
    <w:p w14:paraId="3AE860BB" w14:textId="3069DC3A" w:rsidR="00AD479E" w:rsidRPr="00AD479E" w:rsidRDefault="00AD479E" w:rsidP="00B209BE">
      <w:pPr>
        <w:pStyle w:val="ListParagraph"/>
        <w:numPr>
          <w:ilvl w:val="0"/>
          <w:numId w:val="6"/>
        </w:numPr>
        <w:ind w:right="283"/>
        <w:jc w:val="both"/>
        <w:rPr>
          <w:rFonts w:ascii="Poppins" w:hAnsi="Poppins" w:cs="Poppins"/>
          <w:b/>
          <w:bCs/>
          <w:color w:val="15284C"/>
          <w:sz w:val="28"/>
          <w:szCs w:val="28"/>
          <w:lang w:val="en-NZ"/>
        </w:rPr>
      </w:pPr>
      <w:r>
        <w:rPr>
          <w:sz w:val="24"/>
          <w:szCs w:val="24"/>
          <w:lang w:val="en-NZ"/>
        </w:rPr>
        <w:lastRenderedPageBreak/>
        <w:t xml:space="preserve">Include the crematorium authority’s application </w:t>
      </w:r>
      <w:r w:rsidR="00813126">
        <w:rPr>
          <w:sz w:val="24"/>
          <w:szCs w:val="24"/>
          <w:lang w:val="en-NZ"/>
        </w:rPr>
        <w:t>to construct a new crematorium (or adapt an existing building to be a crematorium)</w:t>
      </w:r>
      <w:r w:rsidR="00487D1F">
        <w:rPr>
          <w:sz w:val="24"/>
          <w:szCs w:val="24"/>
          <w:lang w:val="en-NZ"/>
        </w:rPr>
        <w:t xml:space="preserve"> in their report</w:t>
      </w:r>
    </w:p>
    <w:p w14:paraId="15E3BE6A" w14:textId="730039E9" w:rsidR="00B209BE" w:rsidRPr="00B209BE" w:rsidRDefault="007747B3" w:rsidP="00B209BE">
      <w:pPr>
        <w:pStyle w:val="ListParagraph"/>
        <w:numPr>
          <w:ilvl w:val="0"/>
          <w:numId w:val="6"/>
        </w:numPr>
        <w:ind w:right="283"/>
        <w:jc w:val="both"/>
        <w:rPr>
          <w:rFonts w:ascii="Poppins" w:hAnsi="Poppins" w:cs="Poppins"/>
          <w:b/>
          <w:bCs/>
          <w:color w:val="15284C"/>
          <w:sz w:val="28"/>
          <w:szCs w:val="28"/>
          <w:lang w:val="en-NZ"/>
        </w:rPr>
      </w:pPr>
      <w:r>
        <w:rPr>
          <w:sz w:val="24"/>
          <w:szCs w:val="24"/>
          <w:lang w:val="en-NZ"/>
        </w:rPr>
        <w:t>A</w:t>
      </w:r>
      <w:r w:rsidR="00B209BE">
        <w:rPr>
          <w:sz w:val="24"/>
          <w:szCs w:val="24"/>
          <w:lang w:val="en-NZ"/>
        </w:rPr>
        <w:t xml:space="preserve">ssess </w:t>
      </w:r>
      <w:r w:rsidR="008E1619">
        <w:rPr>
          <w:sz w:val="24"/>
          <w:szCs w:val="24"/>
          <w:lang w:val="en-NZ"/>
        </w:rPr>
        <w:t xml:space="preserve">the </w:t>
      </w:r>
      <w:r w:rsidR="008E546E">
        <w:rPr>
          <w:sz w:val="24"/>
          <w:szCs w:val="24"/>
          <w:lang w:val="en-NZ"/>
        </w:rPr>
        <w:t>application</w:t>
      </w:r>
      <w:r w:rsidR="00CA7D6C">
        <w:rPr>
          <w:sz w:val="24"/>
          <w:szCs w:val="24"/>
          <w:lang w:val="en-NZ"/>
        </w:rPr>
        <w:t xml:space="preserve"> </w:t>
      </w:r>
      <w:r w:rsidR="007D052B">
        <w:rPr>
          <w:sz w:val="24"/>
          <w:szCs w:val="24"/>
          <w:lang w:val="en-NZ"/>
        </w:rPr>
        <w:t xml:space="preserve">against the information requirements in </w:t>
      </w:r>
      <w:r w:rsidR="00BB138E" w:rsidRPr="00595ACA">
        <w:rPr>
          <w:b/>
          <w:bCs/>
          <w:sz w:val="24"/>
          <w:szCs w:val="24"/>
          <w:lang w:val="en-NZ"/>
        </w:rPr>
        <w:t>Appendix 1</w:t>
      </w:r>
    </w:p>
    <w:p w14:paraId="7062398D" w14:textId="7F5A20CB" w:rsidR="0058002E" w:rsidRDefault="00B209BE" w:rsidP="00B209BE">
      <w:pPr>
        <w:pStyle w:val="ListParagraph"/>
        <w:numPr>
          <w:ilvl w:val="0"/>
          <w:numId w:val="6"/>
        </w:numPr>
        <w:ind w:right="283"/>
        <w:jc w:val="both"/>
        <w:rPr>
          <w:rFonts w:ascii="Poppins" w:hAnsi="Poppins" w:cs="Poppins"/>
          <w:b/>
          <w:bCs/>
          <w:color w:val="15284C"/>
          <w:sz w:val="28"/>
          <w:szCs w:val="28"/>
          <w:lang w:val="en-NZ"/>
        </w:rPr>
      </w:pPr>
      <w:r>
        <w:rPr>
          <w:sz w:val="24"/>
          <w:szCs w:val="24"/>
          <w:lang w:val="en-NZ"/>
        </w:rPr>
        <w:t>M</w:t>
      </w:r>
      <w:r w:rsidR="00481E8A">
        <w:rPr>
          <w:sz w:val="24"/>
          <w:szCs w:val="24"/>
          <w:lang w:val="en-NZ"/>
        </w:rPr>
        <w:t>ake a r</w:t>
      </w:r>
      <w:r w:rsidR="00334230" w:rsidRPr="00663151">
        <w:rPr>
          <w:sz w:val="24"/>
          <w:szCs w:val="24"/>
          <w:lang w:val="en-NZ"/>
        </w:rPr>
        <w:t>ecommendation</w:t>
      </w:r>
      <w:r w:rsidR="008562BC">
        <w:rPr>
          <w:sz w:val="24"/>
          <w:szCs w:val="24"/>
          <w:lang w:val="en-NZ"/>
        </w:rPr>
        <w:t xml:space="preserve"> on whether (or not) a</w:t>
      </w:r>
      <w:r w:rsidR="00334230" w:rsidRPr="00663151">
        <w:rPr>
          <w:sz w:val="24"/>
          <w:szCs w:val="24"/>
          <w:lang w:val="en-NZ"/>
        </w:rPr>
        <w:t xml:space="preserve">pproval </w:t>
      </w:r>
      <w:r w:rsidR="008562BC">
        <w:rPr>
          <w:sz w:val="24"/>
          <w:szCs w:val="24"/>
          <w:lang w:val="en-NZ"/>
        </w:rPr>
        <w:t xml:space="preserve">should be granted </w:t>
      </w:r>
      <w:r w:rsidR="00334230" w:rsidRPr="00663151">
        <w:rPr>
          <w:sz w:val="24"/>
          <w:szCs w:val="24"/>
          <w:lang w:val="en-NZ"/>
        </w:rPr>
        <w:t>to ‘construct or adapt’ a crematorium under s</w:t>
      </w:r>
      <w:r w:rsidR="0058002E">
        <w:rPr>
          <w:sz w:val="24"/>
          <w:szCs w:val="24"/>
          <w:lang w:val="en-NZ"/>
        </w:rPr>
        <w:t xml:space="preserve">ection </w:t>
      </w:r>
      <w:r w:rsidR="00334230" w:rsidRPr="00663151">
        <w:rPr>
          <w:sz w:val="24"/>
          <w:szCs w:val="24"/>
          <w:lang w:val="en-NZ"/>
        </w:rPr>
        <w:t>38(2) of the Burial and Cremation Act 1964</w:t>
      </w:r>
      <w:r w:rsidR="008562BC">
        <w:rPr>
          <w:sz w:val="24"/>
          <w:szCs w:val="24"/>
          <w:lang w:val="en-NZ"/>
        </w:rPr>
        <w:t>.</w:t>
      </w:r>
      <w:r w:rsidR="00B17B49">
        <w:rPr>
          <w:sz w:val="24"/>
          <w:szCs w:val="24"/>
          <w:lang w:val="en-NZ"/>
        </w:rPr>
        <w:t xml:space="preserve"> </w:t>
      </w:r>
    </w:p>
    <w:p w14:paraId="3404D998" w14:textId="067AEDC9" w:rsidR="00C10C79" w:rsidRPr="00C70936" w:rsidRDefault="005706FA" w:rsidP="002503BF">
      <w:pPr>
        <w:pStyle w:val="Heading2"/>
        <w:rPr>
          <w:sz w:val="24"/>
          <w:szCs w:val="24"/>
          <w:lang w:val="en-NZ"/>
        </w:rPr>
      </w:pPr>
      <w:r>
        <w:rPr>
          <w:sz w:val="24"/>
          <w:szCs w:val="24"/>
          <w:lang w:val="en-NZ"/>
        </w:rPr>
        <w:t xml:space="preserve">4.3 </w:t>
      </w:r>
      <w:r w:rsidR="005B5CB3">
        <w:rPr>
          <w:sz w:val="24"/>
          <w:szCs w:val="24"/>
          <w:lang w:val="en-NZ"/>
        </w:rPr>
        <w:t xml:space="preserve"> </w:t>
      </w:r>
      <w:r w:rsidR="002503BF" w:rsidRPr="00C70936">
        <w:rPr>
          <w:sz w:val="24"/>
          <w:szCs w:val="24"/>
          <w:lang w:val="en-NZ"/>
        </w:rPr>
        <w:t xml:space="preserve">Decision by the Director of </w:t>
      </w:r>
      <w:r w:rsidR="00933193" w:rsidRPr="00C70936">
        <w:rPr>
          <w:sz w:val="24"/>
          <w:szCs w:val="24"/>
          <w:lang w:val="en-NZ"/>
        </w:rPr>
        <w:t>P</w:t>
      </w:r>
      <w:r w:rsidR="002503BF" w:rsidRPr="00C70936">
        <w:rPr>
          <w:sz w:val="24"/>
          <w:szCs w:val="24"/>
          <w:lang w:val="en-NZ"/>
        </w:rPr>
        <w:t xml:space="preserve">ublic </w:t>
      </w:r>
      <w:r w:rsidR="008D71F5" w:rsidRPr="00C70936">
        <w:rPr>
          <w:sz w:val="24"/>
          <w:szCs w:val="24"/>
          <w:lang w:val="en-NZ"/>
        </w:rPr>
        <w:t>H</w:t>
      </w:r>
      <w:r w:rsidR="002503BF" w:rsidRPr="00C70936">
        <w:rPr>
          <w:sz w:val="24"/>
          <w:szCs w:val="24"/>
          <w:lang w:val="en-NZ"/>
        </w:rPr>
        <w:t xml:space="preserve">ealth </w:t>
      </w:r>
    </w:p>
    <w:p w14:paraId="74F1275A" w14:textId="6C26743C" w:rsidR="00BF4423" w:rsidRDefault="002503BF" w:rsidP="004D6F3B">
      <w:pPr>
        <w:ind w:right="283"/>
        <w:jc w:val="both"/>
        <w:rPr>
          <w:sz w:val="24"/>
          <w:szCs w:val="24"/>
          <w:lang w:val="en-NZ"/>
        </w:rPr>
      </w:pPr>
      <w:r w:rsidRPr="00595ACA">
        <w:rPr>
          <w:sz w:val="24"/>
          <w:szCs w:val="24"/>
          <w:lang w:val="en-NZ"/>
        </w:rPr>
        <w:t xml:space="preserve">The health protection officer will send </w:t>
      </w:r>
      <w:r w:rsidR="00EB57B2" w:rsidRPr="00595ACA">
        <w:rPr>
          <w:sz w:val="24"/>
          <w:szCs w:val="24"/>
          <w:lang w:val="en-NZ"/>
        </w:rPr>
        <w:t xml:space="preserve">the completed application and their report to the national office of the National Public Health Service for review. </w:t>
      </w:r>
      <w:r w:rsidR="00FB7CB6">
        <w:rPr>
          <w:sz w:val="24"/>
          <w:szCs w:val="24"/>
          <w:lang w:val="en-NZ"/>
        </w:rPr>
        <w:t xml:space="preserve">It is then </w:t>
      </w:r>
      <w:r w:rsidR="00DA6351" w:rsidRPr="00595ACA">
        <w:rPr>
          <w:sz w:val="24"/>
          <w:szCs w:val="24"/>
          <w:lang w:val="en-NZ"/>
        </w:rPr>
        <w:t xml:space="preserve">provided to the Director of Public Health </w:t>
      </w:r>
      <w:r w:rsidR="00621FE0">
        <w:rPr>
          <w:sz w:val="24"/>
          <w:szCs w:val="24"/>
          <w:lang w:val="en-NZ"/>
        </w:rPr>
        <w:t xml:space="preserve">for a </w:t>
      </w:r>
      <w:r w:rsidR="00DA6351" w:rsidRPr="00595ACA">
        <w:rPr>
          <w:sz w:val="24"/>
          <w:szCs w:val="24"/>
          <w:lang w:val="en-NZ"/>
        </w:rPr>
        <w:t xml:space="preserve">decision. </w:t>
      </w:r>
      <w:r w:rsidR="00B67E9F" w:rsidRPr="00595ACA">
        <w:rPr>
          <w:sz w:val="24"/>
          <w:szCs w:val="24"/>
          <w:lang w:val="en-NZ"/>
        </w:rPr>
        <w:t xml:space="preserve">The decision will </w:t>
      </w:r>
      <w:r w:rsidR="0087029B">
        <w:rPr>
          <w:sz w:val="24"/>
          <w:szCs w:val="24"/>
          <w:lang w:val="en-NZ"/>
        </w:rPr>
        <w:t>b</w:t>
      </w:r>
      <w:r w:rsidR="00B67E9F" w:rsidRPr="00595ACA">
        <w:rPr>
          <w:sz w:val="24"/>
          <w:szCs w:val="24"/>
          <w:lang w:val="en-NZ"/>
        </w:rPr>
        <w:t xml:space="preserve">e communicated </w:t>
      </w:r>
      <w:r w:rsidR="00BF4423" w:rsidRPr="00595ACA">
        <w:rPr>
          <w:sz w:val="24"/>
          <w:szCs w:val="24"/>
          <w:lang w:val="en-NZ"/>
        </w:rPr>
        <w:t>to the applicant</w:t>
      </w:r>
      <w:r w:rsidR="008A3048">
        <w:rPr>
          <w:sz w:val="24"/>
          <w:szCs w:val="24"/>
          <w:lang w:val="en-NZ"/>
        </w:rPr>
        <w:t>.</w:t>
      </w:r>
      <w:r w:rsidR="00BF4423" w:rsidRPr="00595ACA">
        <w:rPr>
          <w:sz w:val="24"/>
          <w:szCs w:val="24"/>
          <w:lang w:val="en-NZ"/>
        </w:rPr>
        <w:t xml:space="preserve"> </w:t>
      </w:r>
    </w:p>
    <w:p w14:paraId="306E55EF" w14:textId="51EF4D32" w:rsidR="00A80672" w:rsidRPr="00595ACA" w:rsidRDefault="005706FA" w:rsidP="00A80672">
      <w:pPr>
        <w:pStyle w:val="Heading2"/>
        <w:spacing w:line="240" w:lineRule="auto"/>
        <w:rPr>
          <w:lang w:val="en-NZ"/>
        </w:rPr>
      </w:pPr>
      <w:r>
        <w:rPr>
          <w:lang w:val="en-NZ"/>
        </w:rPr>
        <w:t xml:space="preserve">5. </w:t>
      </w:r>
      <w:r w:rsidR="00A80672" w:rsidRPr="00595ACA">
        <w:rPr>
          <w:lang w:val="en-NZ"/>
        </w:rPr>
        <w:t xml:space="preserve">Information required for an application to </w:t>
      </w:r>
      <w:r w:rsidR="00A80672">
        <w:rPr>
          <w:lang w:val="en-NZ"/>
        </w:rPr>
        <w:t xml:space="preserve">use/operate </w:t>
      </w:r>
      <w:r w:rsidR="00A80672" w:rsidRPr="00595ACA">
        <w:rPr>
          <w:lang w:val="en-NZ"/>
        </w:rPr>
        <w:t>a crematorium</w:t>
      </w:r>
    </w:p>
    <w:p w14:paraId="0CDA5EAA" w14:textId="5C9D0908" w:rsidR="00A80672" w:rsidRDefault="00767BFF" w:rsidP="0081168B">
      <w:pPr>
        <w:ind w:right="283"/>
        <w:jc w:val="both"/>
        <w:rPr>
          <w:sz w:val="24"/>
          <w:szCs w:val="24"/>
          <w:lang w:val="en-NZ"/>
        </w:rPr>
      </w:pPr>
      <w:r>
        <w:rPr>
          <w:sz w:val="24"/>
          <w:szCs w:val="24"/>
          <w:lang w:val="en-NZ"/>
        </w:rPr>
        <w:t>Onc</w:t>
      </w:r>
      <w:r w:rsidR="00B52B8D">
        <w:rPr>
          <w:sz w:val="24"/>
          <w:szCs w:val="24"/>
          <w:lang w:val="en-NZ"/>
        </w:rPr>
        <w:t>e</w:t>
      </w:r>
      <w:r>
        <w:rPr>
          <w:sz w:val="24"/>
          <w:szCs w:val="24"/>
          <w:lang w:val="en-NZ"/>
        </w:rPr>
        <w:t xml:space="preserve"> </w:t>
      </w:r>
      <w:r w:rsidR="0081168B">
        <w:rPr>
          <w:sz w:val="24"/>
          <w:szCs w:val="24"/>
          <w:lang w:val="en-NZ"/>
        </w:rPr>
        <w:t xml:space="preserve">a new </w:t>
      </w:r>
      <w:r>
        <w:rPr>
          <w:sz w:val="24"/>
          <w:szCs w:val="24"/>
          <w:lang w:val="en-NZ"/>
        </w:rPr>
        <w:t>crematorium</w:t>
      </w:r>
      <w:r w:rsidR="00B52B8D">
        <w:rPr>
          <w:sz w:val="24"/>
          <w:szCs w:val="24"/>
          <w:lang w:val="en-NZ"/>
        </w:rPr>
        <w:t xml:space="preserve"> has been constructed (or </w:t>
      </w:r>
      <w:r w:rsidR="00B33B6F">
        <w:rPr>
          <w:sz w:val="24"/>
          <w:szCs w:val="24"/>
          <w:lang w:val="en-NZ"/>
        </w:rPr>
        <w:t xml:space="preserve">a </w:t>
      </w:r>
      <w:r w:rsidR="00A7682E">
        <w:rPr>
          <w:sz w:val="24"/>
          <w:szCs w:val="24"/>
          <w:lang w:val="en-NZ"/>
        </w:rPr>
        <w:t xml:space="preserve">replacement </w:t>
      </w:r>
      <w:r w:rsidR="00B33B6F">
        <w:rPr>
          <w:sz w:val="24"/>
          <w:szCs w:val="24"/>
          <w:lang w:val="en-NZ"/>
        </w:rPr>
        <w:t xml:space="preserve">cremator/furnace has </w:t>
      </w:r>
      <w:r w:rsidR="00A7682E">
        <w:rPr>
          <w:sz w:val="24"/>
          <w:szCs w:val="24"/>
          <w:lang w:val="en-NZ"/>
        </w:rPr>
        <w:t>be</w:t>
      </w:r>
      <w:r w:rsidR="00877250">
        <w:rPr>
          <w:sz w:val="24"/>
          <w:szCs w:val="24"/>
          <w:lang w:val="en-NZ"/>
        </w:rPr>
        <w:t>en</w:t>
      </w:r>
      <w:r w:rsidR="00A7682E">
        <w:rPr>
          <w:sz w:val="24"/>
          <w:szCs w:val="24"/>
          <w:lang w:val="en-NZ"/>
        </w:rPr>
        <w:t xml:space="preserve"> installed in an existing crematorium facility) </w:t>
      </w:r>
      <w:r w:rsidR="00877250">
        <w:rPr>
          <w:sz w:val="24"/>
          <w:szCs w:val="24"/>
          <w:lang w:val="en-NZ"/>
        </w:rPr>
        <w:t xml:space="preserve">a final approval </w:t>
      </w:r>
      <w:r w:rsidR="00547565">
        <w:rPr>
          <w:sz w:val="24"/>
          <w:szCs w:val="24"/>
          <w:lang w:val="en-NZ"/>
        </w:rPr>
        <w:t xml:space="preserve">is needed by the </w:t>
      </w:r>
      <w:r w:rsidR="00547565" w:rsidRPr="00595ACA">
        <w:rPr>
          <w:sz w:val="24"/>
          <w:szCs w:val="24"/>
          <w:lang w:val="en-NZ"/>
        </w:rPr>
        <w:t>Director of Public Health</w:t>
      </w:r>
      <w:r w:rsidR="00547565">
        <w:rPr>
          <w:sz w:val="24"/>
          <w:szCs w:val="24"/>
          <w:lang w:val="en-NZ"/>
        </w:rPr>
        <w:t xml:space="preserve"> to begin using</w:t>
      </w:r>
      <w:r w:rsidR="000B31E2">
        <w:rPr>
          <w:sz w:val="24"/>
          <w:szCs w:val="24"/>
          <w:lang w:val="en-NZ"/>
        </w:rPr>
        <w:t xml:space="preserve"> the crematorium (or using the replacement cremator/furnace in an existing crematorium)</w:t>
      </w:r>
      <w:r w:rsidR="0081168B">
        <w:rPr>
          <w:sz w:val="24"/>
          <w:szCs w:val="24"/>
          <w:lang w:val="en-NZ"/>
        </w:rPr>
        <w:t>.</w:t>
      </w:r>
    </w:p>
    <w:p w14:paraId="6E0470C5" w14:textId="0E5F6924" w:rsidR="009A52EB" w:rsidRDefault="009A52EB" w:rsidP="009A52EB">
      <w:pPr>
        <w:pStyle w:val="Heading2"/>
        <w:rPr>
          <w:sz w:val="24"/>
          <w:szCs w:val="24"/>
          <w:lang w:val="en-NZ"/>
        </w:rPr>
      </w:pPr>
      <w:r>
        <w:rPr>
          <w:sz w:val="24"/>
          <w:szCs w:val="24"/>
          <w:lang w:val="en-NZ"/>
        </w:rPr>
        <w:t xml:space="preserve">5.1 </w:t>
      </w:r>
      <w:r w:rsidR="005B5CB3">
        <w:rPr>
          <w:sz w:val="24"/>
          <w:szCs w:val="24"/>
          <w:lang w:val="en-NZ"/>
        </w:rPr>
        <w:t xml:space="preserve"> </w:t>
      </w:r>
      <w:r w:rsidRPr="00C70936">
        <w:rPr>
          <w:sz w:val="24"/>
          <w:szCs w:val="24"/>
          <w:lang w:val="en-NZ"/>
        </w:rPr>
        <w:t>Information required</w:t>
      </w:r>
      <w:r>
        <w:rPr>
          <w:sz w:val="24"/>
          <w:szCs w:val="24"/>
          <w:lang w:val="en-NZ"/>
        </w:rPr>
        <w:t xml:space="preserve"> </w:t>
      </w:r>
    </w:p>
    <w:p w14:paraId="44D7C6D6" w14:textId="45B5CBF5" w:rsidR="000B31E2" w:rsidRPr="00595ACA" w:rsidRDefault="000B31E2" w:rsidP="000B31E2">
      <w:pPr>
        <w:ind w:right="283"/>
        <w:jc w:val="both"/>
        <w:rPr>
          <w:sz w:val="24"/>
          <w:szCs w:val="24"/>
          <w:lang w:val="en-NZ"/>
        </w:rPr>
      </w:pPr>
      <w:r w:rsidRPr="00595ACA">
        <w:rPr>
          <w:sz w:val="24"/>
          <w:szCs w:val="24"/>
          <w:lang w:val="en-NZ"/>
        </w:rPr>
        <w:t>Applications should include the following information.</w:t>
      </w:r>
    </w:p>
    <w:p w14:paraId="42676B6C" w14:textId="0BD538F5" w:rsidR="000128FE" w:rsidRDefault="000128FE" w:rsidP="0081168B">
      <w:pPr>
        <w:pStyle w:val="ListParagraph"/>
        <w:numPr>
          <w:ilvl w:val="0"/>
          <w:numId w:val="6"/>
        </w:numPr>
        <w:ind w:right="261"/>
        <w:jc w:val="both"/>
        <w:rPr>
          <w:sz w:val="24"/>
          <w:szCs w:val="24"/>
          <w:lang w:val="en-NZ"/>
        </w:rPr>
      </w:pPr>
      <w:r w:rsidRPr="000128FE">
        <w:rPr>
          <w:sz w:val="24"/>
          <w:szCs w:val="24"/>
          <w:lang w:val="en-NZ"/>
        </w:rPr>
        <w:t xml:space="preserve">Names and </w:t>
      </w:r>
      <w:r w:rsidR="0081168B">
        <w:rPr>
          <w:sz w:val="24"/>
          <w:szCs w:val="24"/>
          <w:lang w:val="en-NZ"/>
        </w:rPr>
        <w:t xml:space="preserve">details </w:t>
      </w:r>
      <w:r w:rsidRPr="000128FE">
        <w:rPr>
          <w:sz w:val="24"/>
          <w:szCs w:val="24"/>
          <w:lang w:val="en-NZ"/>
        </w:rPr>
        <w:t xml:space="preserve">of </w:t>
      </w:r>
      <w:r w:rsidR="00317EA7">
        <w:rPr>
          <w:sz w:val="24"/>
          <w:szCs w:val="24"/>
          <w:lang w:val="en-NZ"/>
        </w:rPr>
        <w:t xml:space="preserve">those </w:t>
      </w:r>
      <w:r w:rsidRPr="000128FE">
        <w:rPr>
          <w:sz w:val="24"/>
          <w:szCs w:val="24"/>
          <w:lang w:val="en-NZ"/>
        </w:rPr>
        <w:t>who will be appointed as registrar</w:t>
      </w:r>
      <w:r w:rsidR="00317EA7">
        <w:rPr>
          <w:sz w:val="24"/>
          <w:szCs w:val="24"/>
          <w:lang w:val="en-NZ"/>
        </w:rPr>
        <w:t xml:space="preserve"> and </w:t>
      </w:r>
      <w:r w:rsidRPr="000128FE">
        <w:rPr>
          <w:sz w:val="24"/>
          <w:szCs w:val="24"/>
          <w:lang w:val="en-NZ"/>
        </w:rPr>
        <w:t>attendants</w:t>
      </w:r>
    </w:p>
    <w:p w14:paraId="63747D32" w14:textId="022623D0" w:rsidR="00AB6B93" w:rsidRDefault="00AB6B93" w:rsidP="0081168B">
      <w:pPr>
        <w:pStyle w:val="ListParagraph"/>
        <w:numPr>
          <w:ilvl w:val="0"/>
          <w:numId w:val="6"/>
        </w:numPr>
        <w:ind w:right="261"/>
        <w:jc w:val="both"/>
        <w:rPr>
          <w:sz w:val="24"/>
          <w:szCs w:val="24"/>
          <w:lang w:val="en-NZ"/>
        </w:rPr>
      </w:pPr>
      <w:r>
        <w:rPr>
          <w:sz w:val="24"/>
          <w:szCs w:val="24"/>
          <w:lang w:val="en-NZ"/>
        </w:rPr>
        <w:t xml:space="preserve">Names of medical referees (note: a separate application for approval to appoint medical referees is required – see </w:t>
      </w:r>
      <w:r w:rsidRPr="00FD33EA">
        <w:rPr>
          <w:sz w:val="24"/>
          <w:szCs w:val="24"/>
          <w:highlight w:val="yellow"/>
          <w:lang w:val="en-NZ"/>
        </w:rPr>
        <w:t>[insert link</w:t>
      </w:r>
      <w:r w:rsidR="009F2B73">
        <w:rPr>
          <w:sz w:val="24"/>
          <w:szCs w:val="24"/>
          <w:highlight w:val="yellow"/>
          <w:lang w:val="en-NZ"/>
        </w:rPr>
        <w:t xml:space="preserve"> – here is the page</w:t>
      </w:r>
      <w:r w:rsidR="00455A5A">
        <w:rPr>
          <w:sz w:val="24"/>
          <w:szCs w:val="24"/>
          <w:highlight w:val="yellow"/>
          <w:lang w:val="en-NZ"/>
        </w:rPr>
        <w:t>,</w:t>
      </w:r>
      <w:r w:rsidR="009F2B73">
        <w:rPr>
          <w:sz w:val="24"/>
          <w:szCs w:val="24"/>
          <w:highlight w:val="yellow"/>
          <w:lang w:val="en-NZ"/>
        </w:rPr>
        <w:t xml:space="preserve"> </w:t>
      </w:r>
      <w:hyperlink r:id="rId12" w:history="1">
        <w:r w:rsidR="00455A5A" w:rsidRPr="00455A5A">
          <w:rPr>
            <w:rStyle w:val="Hyperlink"/>
            <w:sz w:val="24"/>
            <w:szCs w:val="24"/>
            <w:highlight w:val="yellow"/>
            <w:lang w:val="en-NZ"/>
          </w:rPr>
          <w:t>https://www.tewhatuora.govt.nz/health-services-and-programmes/burial-and-cremation-act-1964/completing-death-documents/cremation-forms</w:t>
        </w:r>
      </w:hyperlink>
      <w:r w:rsidR="00455A5A" w:rsidRPr="00455A5A">
        <w:rPr>
          <w:sz w:val="24"/>
          <w:szCs w:val="24"/>
          <w:highlight w:val="yellow"/>
          <w:lang w:val="en-NZ"/>
        </w:rPr>
        <w:t xml:space="preserve">  </w:t>
      </w:r>
      <w:r w:rsidR="009F2B73" w:rsidRPr="00455A5A">
        <w:rPr>
          <w:sz w:val="24"/>
          <w:szCs w:val="24"/>
          <w:highlight w:val="yellow"/>
          <w:lang w:val="en-NZ"/>
        </w:rPr>
        <w:t>but can we</w:t>
      </w:r>
      <w:r w:rsidR="009F2B73">
        <w:rPr>
          <w:sz w:val="24"/>
          <w:szCs w:val="24"/>
          <w:highlight w:val="yellow"/>
          <w:lang w:val="en-NZ"/>
        </w:rPr>
        <w:t xml:space="preserve"> link directly to the new download document </w:t>
      </w:r>
      <w:r w:rsidR="00FD7F56">
        <w:rPr>
          <w:sz w:val="24"/>
          <w:szCs w:val="24"/>
          <w:highlight w:val="yellow"/>
          <w:lang w:val="en-NZ"/>
        </w:rPr>
        <w:t xml:space="preserve">[9] </w:t>
      </w:r>
      <w:r w:rsidR="00455A5A" w:rsidRPr="00F2186A">
        <w:rPr>
          <w:i/>
          <w:iCs/>
          <w:sz w:val="24"/>
          <w:szCs w:val="24"/>
          <w:highlight w:val="yellow"/>
          <w:lang w:val="en-NZ"/>
        </w:rPr>
        <w:t>Appointing medical referees</w:t>
      </w:r>
      <w:r w:rsidR="00455A5A">
        <w:rPr>
          <w:sz w:val="24"/>
          <w:szCs w:val="24"/>
          <w:highlight w:val="yellow"/>
          <w:lang w:val="en-NZ"/>
        </w:rPr>
        <w:t>???</w:t>
      </w:r>
      <w:r w:rsidR="009F2B73">
        <w:rPr>
          <w:sz w:val="24"/>
          <w:szCs w:val="24"/>
          <w:highlight w:val="yellow"/>
          <w:lang w:val="en-NZ"/>
        </w:rPr>
        <w:t xml:space="preserve"> </w:t>
      </w:r>
    </w:p>
    <w:p w14:paraId="726E03F3" w14:textId="538276A7" w:rsidR="000B31E2" w:rsidRPr="00AB6B93" w:rsidRDefault="000128FE" w:rsidP="00AB6B93">
      <w:pPr>
        <w:pStyle w:val="ListParagraph"/>
        <w:numPr>
          <w:ilvl w:val="0"/>
          <w:numId w:val="6"/>
        </w:numPr>
        <w:ind w:right="261"/>
        <w:jc w:val="both"/>
        <w:rPr>
          <w:sz w:val="24"/>
          <w:szCs w:val="24"/>
          <w:lang w:val="en-NZ"/>
        </w:rPr>
      </w:pPr>
      <w:r w:rsidRPr="00AB6B93">
        <w:rPr>
          <w:sz w:val="24"/>
          <w:szCs w:val="24"/>
          <w:lang w:val="en-NZ"/>
        </w:rPr>
        <w:t xml:space="preserve">Details of any bylaws that will be proposed in terms of section 40 of the </w:t>
      </w:r>
      <w:r w:rsidR="00A74A1D" w:rsidRPr="00AB6B93">
        <w:rPr>
          <w:sz w:val="24"/>
          <w:szCs w:val="24"/>
          <w:lang w:val="en-NZ"/>
        </w:rPr>
        <w:t>Burial and Cremation Act 1964</w:t>
      </w:r>
      <w:r w:rsidRPr="00AB6B93">
        <w:rPr>
          <w:sz w:val="24"/>
          <w:szCs w:val="24"/>
          <w:lang w:val="en-NZ"/>
        </w:rPr>
        <w:t xml:space="preserve"> </w:t>
      </w:r>
      <w:r w:rsidR="00F57FE8" w:rsidRPr="00AB6B93">
        <w:rPr>
          <w:sz w:val="24"/>
          <w:szCs w:val="24"/>
          <w:lang w:val="en-NZ"/>
        </w:rPr>
        <w:t>(</w:t>
      </w:r>
      <w:r w:rsidR="00AB6B93" w:rsidRPr="00AB6B93">
        <w:rPr>
          <w:sz w:val="24"/>
          <w:szCs w:val="24"/>
          <w:lang w:val="en-NZ"/>
        </w:rPr>
        <w:t>b</w:t>
      </w:r>
      <w:r w:rsidR="00314E3A">
        <w:rPr>
          <w:sz w:val="24"/>
          <w:szCs w:val="24"/>
          <w:lang w:val="en-NZ"/>
        </w:rPr>
        <w:t>y</w:t>
      </w:r>
      <w:r w:rsidR="00AB6B93" w:rsidRPr="00AB6B93">
        <w:rPr>
          <w:sz w:val="24"/>
          <w:szCs w:val="24"/>
          <w:lang w:val="en-NZ"/>
        </w:rPr>
        <w:t xml:space="preserve">laws are not mandatory but </w:t>
      </w:r>
      <w:r w:rsidR="0030619E" w:rsidRPr="00AB6B93">
        <w:rPr>
          <w:sz w:val="24"/>
          <w:szCs w:val="24"/>
          <w:lang w:val="en-NZ"/>
        </w:rPr>
        <w:t>local authorities and</w:t>
      </w:r>
      <w:r w:rsidR="00A74A1D" w:rsidRPr="00AB6B93">
        <w:rPr>
          <w:sz w:val="24"/>
          <w:szCs w:val="24"/>
          <w:lang w:val="en-NZ"/>
        </w:rPr>
        <w:t xml:space="preserve"> in some cases </w:t>
      </w:r>
      <w:r w:rsidR="00F57FE8" w:rsidRPr="00AB6B93">
        <w:rPr>
          <w:sz w:val="24"/>
          <w:szCs w:val="24"/>
          <w:lang w:val="en-NZ"/>
        </w:rPr>
        <w:t>crematorium authorities</w:t>
      </w:r>
      <w:r w:rsidR="00A74A1D" w:rsidRPr="00AB6B93">
        <w:rPr>
          <w:sz w:val="24"/>
          <w:szCs w:val="24"/>
          <w:lang w:val="en-NZ"/>
        </w:rPr>
        <w:t xml:space="preserve"> have </w:t>
      </w:r>
      <w:r w:rsidR="00CC57D9" w:rsidRPr="00AB6B93">
        <w:rPr>
          <w:sz w:val="24"/>
          <w:szCs w:val="24"/>
          <w:lang w:val="en-NZ"/>
        </w:rPr>
        <w:t>the ability to make bylaws regarding the crematoria under their control)</w:t>
      </w:r>
      <w:r w:rsidR="00AB6B93" w:rsidRPr="00AB6B93">
        <w:rPr>
          <w:sz w:val="24"/>
          <w:szCs w:val="24"/>
          <w:lang w:val="en-NZ"/>
        </w:rPr>
        <w:t>.</w:t>
      </w:r>
    </w:p>
    <w:p w14:paraId="019A7F63" w14:textId="4F0EBD88" w:rsidR="000B31E2" w:rsidRPr="00595ACA" w:rsidRDefault="000B31E2" w:rsidP="0081168B">
      <w:pPr>
        <w:ind w:right="261"/>
        <w:jc w:val="both"/>
        <w:rPr>
          <w:sz w:val="24"/>
          <w:szCs w:val="24"/>
          <w:lang w:val="en-NZ"/>
        </w:rPr>
      </w:pPr>
      <w:r w:rsidRPr="002858C9">
        <w:rPr>
          <w:b/>
          <w:bCs/>
          <w:sz w:val="24"/>
          <w:szCs w:val="24"/>
          <w:lang w:val="en-NZ"/>
        </w:rPr>
        <w:t xml:space="preserve">Appendix </w:t>
      </w:r>
      <w:r w:rsidR="00317EA7">
        <w:rPr>
          <w:b/>
          <w:bCs/>
          <w:sz w:val="24"/>
          <w:szCs w:val="24"/>
          <w:lang w:val="en-NZ"/>
        </w:rPr>
        <w:t>2</w:t>
      </w:r>
      <w:r>
        <w:rPr>
          <w:sz w:val="24"/>
          <w:szCs w:val="24"/>
          <w:lang w:val="en-NZ"/>
        </w:rPr>
        <w:t xml:space="preserve"> contains a checklist to assist applicants to prepare their application</w:t>
      </w:r>
      <w:r w:rsidR="00CC57D9">
        <w:rPr>
          <w:sz w:val="24"/>
          <w:szCs w:val="24"/>
          <w:lang w:val="en-NZ"/>
        </w:rPr>
        <w:t xml:space="preserve">. It </w:t>
      </w:r>
      <w:r>
        <w:rPr>
          <w:sz w:val="24"/>
          <w:szCs w:val="24"/>
          <w:lang w:val="en-NZ"/>
        </w:rPr>
        <w:t xml:space="preserve">also provides guidance to the health protection officer who will </w:t>
      </w:r>
      <w:r w:rsidR="00AB6B93">
        <w:rPr>
          <w:sz w:val="24"/>
          <w:szCs w:val="24"/>
          <w:lang w:val="en-NZ"/>
        </w:rPr>
        <w:t xml:space="preserve">review </w:t>
      </w:r>
      <w:r>
        <w:rPr>
          <w:sz w:val="24"/>
          <w:szCs w:val="24"/>
          <w:lang w:val="en-NZ"/>
        </w:rPr>
        <w:t xml:space="preserve">the application to ensure it is complete.   </w:t>
      </w:r>
    </w:p>
    <w:p w14:paraId="1CCA54DA" w14:textId="2B52464B" w:rsidR="00270C73" w:rsidRPr="00C70936" w:rsidRDefault="009A52EB" w:rsidP="00270C73">
      <w:pPr>
        <w:pStyle w:val="Heading2"/>
        <w:rPr>
          <w:sz w:val="24"/>
          <w:szCs w:val="24"/>
          <w:lang w:val="en-NZ"/>
        </w:rPr>
      </w:pPr>
      <w:r>
        <w:rPr>
          <w:sz w:val="24"/>
          <w:szCs w:val="24"/>
          <w:lang w:val="en-NZ"/>
        </w:rPr>
        <w:t>5.2</w:t>
      </w:r>
      <w:r w:rsidR="005B5CB3">
        <w:rPr>
          <w:sz w:val="24"/>
          <w:szCs w:val="24"/>
          <w:lang w:val="en-NZ"/>
        </w:rPr>
        <w:t xml:space="preserve"> </w:t>
      </w:r>
      <w:r>
        <w:rPr>
          <w:sz w:val="24"/>
          <w:szCs w:val="24"/>
          <w:lang w:val="en-NZ"/>
        </w:rPr>
        <w:t xml:space="preserve"> </w:t>
      </w:r>
      <w:r w:rsidR="00270C73" w:rsidRPr="00C70936">
        <w:rPr>
          <w:sz w:val="24"/>
          <w:szCs w:val="24"/>
          <w:lang w:val="en-NZ"/>
        </w:rPr>
        <w:t>Health protection officer’s report</w:t>
      </w:r>
    </w:p>
    <w:p w14:paraId="0ABE2F00" w14:textId="5BB2887A" w:rsidR="00486DF8" w:rsidRPr="00486DF8" w:rsidRDefault="00270C73" w:rsidP="004E3D73">
      <w:pPr>
        <w:ind w:right="283"/>
        <w:jc w:val="both"/>
        <w:rPr>
          <w:sz w:val="24"/>
          <w:szCs w:val="24"/>
          <w:lang w:val="en-NZ"/>
        </w:rPr>
      </w:pPr>
      <w:r w:rsidRPr="00595ACA">
        <w:rPr>
          <w:sz w:val="24"/>
          <w:szCs w:val="24"/>
          <w:lang w:val="en-NZ"/>
        </w:rPr>
        <w:t>On receipt of the application, the health protection officer will review the documentation and clarify with the applicant anything that has been omitted or is incomplete</w:t>
      </w:r>
      <w:r w:rsidR="00193E3C">
        <w:rPr>
          <w:sz w:val="24"/>
          <w:szCs w:val="24"/>
          <w:lang w:val="en-NZ"/>
        </w:rPr>
        <w:t>, and produce a report</w:t>
      </w:r>
      <w:r w:rsidRPr="00595ACA">
        <w:rPr>
          <w:sz w:val="24"/>
          <w:szCs w:val="24"/>
          <w:lang w:val="en-NZ"/>
        </w:rPr>
        <w:t xml:space="preserve">. </w:t>
      </w:r>
      <w:r w:rsidR="00486DF8" w:rsidRPr="00486DF8">
        <w:rPr>
          <w:sz w:val="24"/>
          <w:szCs w:val="24"/>
          <w:lang w:val="en-NZ"/>
        </w:rPr>
        <w:t>The officer will</w:t>
      </w:r>
      <w:r w:rsidR="00B72514">
        <w:rPr>
          <w:sz w:val="24"/>
          <w:szCs w:val="24"/>
          <w:lang w:val="en-NZ"/>
        </w:rPr>
        <w:t>:</w:t>
      </w:r>
    </w:p>
    <w:p w14:paraId="5C295C25" w14:textId="70EB1CD1" w:rsidR="00486DF8" w:rsidRDefault="007747B3" w:rsidP="00B33582">
      <w:pPr>
        <w:pStyle w:val="ListParagraph"/>
        <w:numPr>
          <w:ilvl w:val="0"/>
          <w:numId w:val="6"/>
        </w:numPr>
        <w:ind w:right="261"/>
        <w:jc w:val="both"/>
        <w:rPr>
          <w:sz w:val="24"/>
          <w:szCs w:val="24"/>
          <w:lang w:val="en-NZ"/>
        </w:rPr>
      </w:pPr>
      <w:r>
        <w:rPr>
          <w:sz w:val="24"/>
          <w:szCs w:val="24"/>
          <w:lang w:val="en-NZ"/>
        </w:rPr>
        <w:lastRenderedPageBreak/>
        <w:t xml:space="preserve">Include </w:t>
      </w:r>
      <w:r w:rsidR="003A71BF">
        <w:rPr>
          <w:sz w:val="24"/>
          <w:szCs w:val="24"/>
          <w:lang w:val="en-NZ"/>
        </w:rPr>
        <w:t>c</w:t>
      </w:r>
      <w:r w:rsidR="00486DF8" w:rsidRPr="00663151">
        <w:rPr>
          <w:sz w:val="24"/>
          <w:szCs w:val="24"/>
          <w:lang w:val="en-NZ"/>
        </w:rPr>
        <w:t>rematori</w:t>
      </w:r>
      <w:r w:rsidR="003A71BF">
        <w:rPr>
          <w:sz w:val="24"/>
          <w:szCs w:val="24"/>
          <w:lang w:val="en-NZ"/>
        </w:rPr>
        <w:t>um</w:t>
      </w:r>
      <w:r w:rsidR="00486DF8" w:rsidRPr="00663151">
        <w:rPr>
          <w:sz w:val="24"/>
          <w:szCs w:val="24"/>
          <w:lang w:val="en-NZ"/>
        </w:rPr>
        <w:t xml:space="preserve"> authority</w:t>
      </w:r>
      <w:r w:rsidR="00486DF8">
        <w:rPr>
          <w:sz w:val="24"/>
          <w:szCs w:val="24"/>
          <w:lang w:val="en-NZ"/>
        </w:rPr>
        <w:t>’s</w:t>
      </w:r>
      <w:r w:rsidR="00486DF8" w:rsidRPr="00663151">
        <w:rPr>
          <w:sz w:val="24"/>
          <w:szCs w:val="24"/>
          <w:lang w:val="en-NZ"/>
        </w:rPr>
        <w:t xml:space="preserve"> application to use </w:t>
      </w:r>
      <w:r w:rsidR="00486DF8">
        <w:rPr>
          <w:sz w:val="24"/>
          <w:szCs w:val="24"/>
          <w:lang w:val="en-NZ"/>
        </w:rPr>
        <w:t xml:space="preserve">the </w:t>
      </w:r>
      <w:r w:rsidR="00486DF8" w:rsidRPr="00663151">
        <w:rPr>
          <w:sz w:val="24"/>
          <w:szCs w:val="24"/>
          <w:lang w:val="en-NZ"/>
        </w:rPr>
        <w:t>crematoria</w:t>
      </w:r>
      <w:r w:rsidR="00486DF8">
        <w:rPr>
          <w:sz w:val="24"/>
          <w:szCs w:val="24"/>
          <w:lang w:val="en-NZ"/>
        </w:rPr>
        <w:t xml:space="preserve"> (or replacement cremator)</w:t>
      </w:r>
      <w:r w:rsidR="00FA3598">
        <w:rPr>
          <w:sz w:val="24"/>
          <w:szCs w:val="24"/>
          <w:lang w:val="en-NZ"/>
        </w:rPr>
        <w:t xml:space="preserve"> in their report</w:t>
      </w:r>
    </w:p>
    <w:p w14:paraId="49963775" w14:textId="6E7924B4" w:rsidR="00AB6B93" w:rsidRDefault="00AB6B93" w:rsidP="00B33582">
      <w:pPr>
        <w:pStyle w:val="ListParagraph"/>
        <w:numPr>
          <w:ilvl w:val="0"/>
          <w:numId w:val="6"/>
        </w:numPr>
        <w:ind w:right="261"/>
        <w:jc w:val="both"/>
        <w:rPr>
          <w:sz w:val="24"/>
          <w:szCs w:val="24"/>
          <w:lang w:val="en-NZ"/>
        </w:rPr>
      </w:pPr>
      <w:r>
        <w:rPr>
          <w:sz w:val="24"/>
          <w:szCs w:val="24"/>
          <w:lang w:val="en-NZ"/>
        </w:rPr>
        <w:t xml:space="preserve">Attend a test firing and report on the </w:t>
      </w:r>
      <w:r w:rsidRPr="000128FE">
        <w:rPr>
          <w:sz w:val="24"/>
          <w:szCs w:val="24"/>
          <w:lang w:val="en-NZ"/>
        </w:rPr>
        <w:t>procedures used</w:t>
      </w:r>
      <w:r>
        <w:rPr>
          <w:sz w:val="24"/>
          <w:szCs w:val="24"/>
          <w:lang w:val="en-NZ"/>
        </w:rPr>
        <w:t xml:space="preserve"> and the results</w:t>
      </w:r>
      <w:r w:rsidRPr="00AB6B93">
        <w:rPr>
          <w:sz w:val="24"/>
          <w:szCs w:val="24"/>
          <w:lang w:val="en-NZ"/>
        </w:rPr>
        <w:t xml:space="preserve"> </w:t>
      </w:r>
      <w:r>
        <w:rPr>
          <w:sz w:val="24"/>
          <w:szCs w:val="24"/>
          <w:lang w:val="en-NZ"/>
        </w:rPr>
        <w:t xml:space="preserve">of the </w:t>
      </w:r>
      <w:r w:rsidRPr="000128FE">
        <w:rPr>
          <w:sz w:val="24"/>
          <w:szCs w:val="24"/>
          <w:lang w:val="en-NZ"/>
        </w:rPr>
        <w:t>test firing</w:t>
      </w:r>
    </w:p>
    <w:p w14:paraId="7A680A99" w14:textId="47F0C14D" w:rsidR="007747B3" w:rsidRPr="00B33582" w:rsidRDefault="007747B3" w:rsidP="00B33582">
      <w:pPr>
        <w:pStyle w:val="ListParagraph"/>
        <w:numPr>
          <w:ilvl w:val="0"/>
          <w:numId w:val="6"/>
        </w:numPr>
        <w:ind w:right="261"/>
        <w:jc w:val="both"/>
        <w:rPr>
          <w:sz w:val="24"/>
          <w:szCs w:val="24"/>
          <w:lang w:val="en-NZ"/>
        </w:rPr>
      </w:pPr>
      <w:r>
        <w:rPr>
          <w:sz w:val="24"/>
          <w:szCs w:val="24"/>
          <w:lang w:val="en-NZ"/>
        </w:rPr>
        <w:t xml:space="preserve">Assess </w:t>
      </w:r>
      <w:r w:rsidR="008E1619">
        <w:rPr>
          <w:sz w:val="24"/>
          <w:szCs w:val="24"/>
          <w:lang w:val="en-NZ"/>
        </w:rPr>
        <w:t xml:space="preserve">the </w:t>
      </w:r>
      <w:r>
        <w:rPr>
          <w:sz w:val="24"/>
          <w:szCs w:val="24"/>
          <w:lang w:val="en-NZ"/>
        </w:rPr>
        <w:t xml:space="preserve">application against the information requirements in </w:t>
      </w:r>
      <w:r w:rsidRPr="00FA3598">
        <w:rPr>
          <w:b/>
          <w:bCs/>
          <w:sz w:val="24"/>
          <w:szCs w:val="24"/>
          <w:lang w:val="en-NZ"/>
        </w:rPr>
        <w:t>Appendix 2</w:t>
      </w:r>
    </w:p>
    <w:p w14:paraId="67FE9FE0" w14:textId="6CA8A56D" w:rsidR="00470BEC" w:rsidRDefault="00850FDD" w:rsidP="000C6353">
      <w:pPr>
        <w:pStyle w:val="ListParagraph"/>
        <w:numPr>
          <w:ilvl w:val="0"/>
          <w:numId w:val="6"/>
        </w:numPr>
        <w:ind w:right="283"/>
        <w:jc w:val="both"/>
        <w:rPr>
          <w:sz w:val="24"/>
          <w:szCs w:val="24"/>
          <w:lang w:val="en-NZ"/>
        </w:rPr>
      </w:pPr>
      <w:r w:rsidRPr="00F95F19">
        <w:rPr>
          <w:sz w:val="24"/>
          <w:szCs w:val="24"/>
          <w:lang w:val="en-NZ"/>
        </w:rPr>
        <w:t>Make a r</w:t>
      </w:r>
      <w:r w:rsidRPr="00663151">
        <w:rPr>
          <w:sz w:val="24"/>
          <w:szCs w:val="24"/>
          <w:lang w:val="en-NZ"/>
        </w:rPr>
        <w:t>ecommendation</w:t>
      </w:r>
      <w:r w:rsidRPr="00F95F19">
        <w:rPr>
          <w:sz w:val="24"/>
          <w:szCs w:val="24"/>
          <w:lang w:val="en-NZ"/>
        </w:rPr>
        <w:t xml:space="preserve"> on whether (or not) a</w:t>
      </w:r>
      <w:r w:rsidRPr="00663151">
        <w:rPr>
          <w:sz w:val="24"/>
          <w:szCs w:val="24"/>
          <w:lang w:val="en-NZ"/>
        </w:rPr>
        <w:t xml:space="preserve">pproval </w:t>
      </w:r>
      <w:r w:rsidRPr="00F95F19">
        <w:rPr>
          <w:sz w:val="24"/>
          <w:szCs w:val="24"/>
          <w:lang w:val="en-NZ"/>
        </w:rPr>
        <w:t>to use/operate the crematoria should be granted</w:t>
      </w:r>
      <w:r w:rsidR="00DD3D1E" w:rsidRPr="00F95F19">
        <w:rPr>
          <w:sz w:val="24"/>
          <w:szCs w:val="24"/>
          <w:lang w:val="en-NZ"/>
        </w:rPr>
        <w:t xml:space="preserve"> (under regulation 3</w:t>
      </w:r>
      <w:r w:rsidR="00F95F19" w:rsidRPr="00F95F19">
        <w:rPr>
          <w:sz w:val="24"/>
          <w:szCs w:val="24"/>
          <w:lang w:val="en-NZ"/>
        </w:rPr>
        <w:t xml:space="preserve"> of the of the Cremation Regulations 1973</w:t>
      </w:r>
      <w:r w:rsidR="00DD3D1E" w:rsidRPr="00F95F19">
        <w:rPr>
          <w:sz w:val="24"/>
          <w:szCs w:val="24"/>
          <w:lang w:val="en-NZ"/>
        </w:rPr>
        <w:t>)</w:t>
      </w:r>
      <w:r w:rsidR="00F95F19">
        <w:rPr>
          <w:sz w:val="24"/>
          <w:szCs w:val="24"/>
          <w:lang w:val="en-NZ"/>
        </w:rPr>
        <w:t>.</w:t>
      </w:r>
      <w:r w:rsidR="00DD3D1E" w:rsidRPr="00F95F19">
        <w:rPr>
          <w:sz w:val="24"/>
          <w:szCs w:val="24"/>
          <w:lang w:val="en-NZ"/>
        </w:rPr>
        <w:t xml:space="preserve"> </w:t>
      </w:r>
    </w:p>
    <w:p w14:paraId="027DF8B9" w14:textId="179AE0BC" w:rsidR="008B2FC0" w:rsidRPr="00C70936" w:rsidRDefault="009A52EB" w:rsidP="008B2FC0">
      <w:pPr>
        <w:pStyle w:val="Heading2"/>
        <w:rPr>
          <w:sz w:val="24"/>
          <w:szCs w:val="24"/>
          <w:lang w:val="en-NZ"/>
        </w:rPr>
      </w:pPr>
      <w:r>
        <w:rPr>
          <w:sz w:val="24"/>
          <w:szCs w:val="24"/>
          <w:lang w:val="en-NZ"/>
        </w:rPr>
        <w:t xml:space="preserve">5.3 </w:t>
      </w:r>
      <w:r w:rsidR="005633C0">
        <w:rPr>
          <w:sz w:val="24"/>
          <w:szCs w:val="24"/>
          <w:lang w:val="en-NZ"/>
        </w:rPr>
        <w:t xml:space="preserve"> </w:t>
      </w:r>
      <w:r w:rsidR="008B2FC0" w:rsidRPr="00C70936">
        <w:rPr>
          <w:sz w:val="24"/>
          <w:szCs w:val="24"/>
          <w:lang w:val="en-NZ"/>
        </w:rPr>
        <w:t xml:space="preserve">Decision by the Director of Public Health </w:t>
      </w:r>
    </w:p>
    <w:p w14:paraId="6066ACB6" w14:textId="18B2783F" w:rsidR="00B80C24" w:rsidRDefault="008B2FC0" w:rsidP="007517AC">
      <w:pPr>
        <w:ind w:right="283"/>
        <w:jc w:val="both"/>
        <w:rPr>
          <w:sz w:val="24"/>
          <w:szCs w:val="24"/>
          <w:lang w:val="en-NZ"/>
        </w:rPr>
      </w:pPr>
      <w:r w:rsidRPr="00595ACA">
        <w:rPr>
          <w:sz w:val="24"/>
          <w:szCs w:val="24"/>
          <w:lang w:val="en-NZ"/>
        </w:rPr>
        <w:t>The health protection officer will send the completed application and their report to the national office of the National Public Health Service</w:t>
      </w:r>
      <w:r w:rsidR="0087029B">
        <w:rPr>
          <w:sz w:val="24"/>
          <w:szCs w:val="24"/>
          <w:lang w:val="en-NZ"/>
        </w:rPr>
        <w:t xml:space="preserve">. It is then </w:t>
      </w:r>
      <w:r w:rsidRPr="00595ACA">
        <w:rPr>
          <w:sz w:val="24"/>
          <w:szCs w:val="24"/>
          <w:lang w:val="en-NZ"/>
        </w:rPr>
        <w:t xml:space="preserve">provided to the Director of Public Health </w:t>
      </w:r>
      <w:r w:rsidR="00C94094">
        <w:rPr>
          <w:sz w:val="24"/>
          <w:szCs w:val="24"/>
          <w:lang w:val="en-NZ"/>
        </w:rPr>
        <w:t>for a</w:t>
      </w:r>
      <w:r w:rsidRPr="00595ACA">
        <w:rPr>
          <w:sz w:val="24"/>
          <w:szCs w:val="24"/>
          <w:lang w:val="en-NZ"/>
        </w:rPr>
        <w:t xml:space="preserve"> decision. The decision will be communicated to the applicant</w:t>
      </w:r>
      <w:r>
        <w:rPr>
          <w:sz w:val="24"/>
          <w:szCs w:val="24"/>
          <w:lang w:val="en-NZ"/>
        </w:rPr>
        <w:t>.</w:t>
      </w:r>
    </w:p>
    <w:p w14:paraId="2D70F859" w14:textId="1043F057" w:rsidR="00BE035B" w:rsidRPr="00BE035B" w:rsidRDefault="009C0F42" w:rsidP="00BE035B">
      <w:pPr>
        <w:pStyle w:val="Heading2"/>
        <w:spacing w:line="240" w:lineRule="auto"/>
        <w:rPr>
          <w:lang w:val="en-NZ"/>
        </w:rPr>
      </w:pPr>
      <w:r>
        <w:rPr>
          <w:lang w:val="en-NZ"/>
        </w:rPr>
        <w:t xml:space="preserve">6. </w:t>
      </w:r>
      <w:r w:rsidR="00BE035B" w:rsidRPr="00BE035B">
        <w:rPr>
          <w:lang w:val="en-NZ"/>
        </w:rPr>
        <w:t xml:space="preserve">Further information </w:t>
      </w:r>
    </w:p>
    <w:p w14:paraId="0A5F0653" w14:textId="0B692B17" w:rsidR="00AE06FB" w:rsidRDefault="00AE06FB">
      <w:pPr>
        <w:rPr>
          <w:sz w:val="24"/>
          <w:szCs w:val="24"/>
          <w:lang w:val="en-NZ"/>
        </w:rPr>
      </w:pPr>
      <w:r>
        <w:rPr>
          <w:sz w:val="24"/>
          <w:szCs w:val="24"/>
          <w:lang w:val="en-NZ"/>
        </w:rPr>
        <w:t>T</w:t>
      </w:r>
      <w:r w:rsidR="00F64C53">
        <w:rPr>
          <w:sz w:val="24"/>
          <w:szCs w:val="24"/>
          <w:lang w:val="en-NZ"/>
        </w:rPr>
        <w:t xml:space="preserve">he </w:t>
      </w:r>
      <w:r w:rsidR="00F64C53" w:rsidRPr="00663151">
        <w:rPr>
          <w:sz w:val="24"/>
          <w:szCs w:val="24"/>
          <w:lang w:val="en-NZ"/>
        </w:rPr>
        <w:t>Burial and Cremation Act 1964</w:t>
      </w:r>
      <w:r w:rsidR="00F64C53">
        <w:rPr>
          <w:sz w:val="24"/>
          <w:szCs w:val="24"/>
          <w:lang w:val="en-NZ"/>
        </w:rPr>
        <w:t xml:space="preserve"> and </w:t>
      </w:r>
      <w:r w:rsidR="00B812F4" w:rsidRPr="00595ACA">
        <w:rPr>
          <w:sz w:val="24"/>
          <w:szCs w:val="24"/>
          <w:lang w:val="en-NZ"/>
        </w:rPr>
        <w:t xml:space="preserve">Cremation Regulations 1973 </w:t>
      </w:r>
      <w:r w:rsidR="009C0F42">
        <w:rPr>
          <w:sz w:val="24"/>
          <w:szCs w:val="24"/>
          <w:lang w:val="en-NZ"/>
        </w:rPr>
        <w:t>can be accessed at</w:t>
      </w:r>
      <w:r>
        <w:rPr>
          <w:sz w:val="24"/>
          <w:szCs w:val="24"/>
          <w:lang w:val="en-NZ"/>
        </w:rPr>
        <w:t xml:space="preserve">: </w:t>
      </w:r>
    </w:p>
    <w:p w14:paraId="62974341" w14:textId="77777777" w:rsidR="003A6A2E" w:rsidRDefault="00AE06FB">
      <w:pPr>
        <w:rPr>
          <w:sz w:val="24"/>
          <w:szCs w:val="24"/>
          <w:lang w:val="en-NZ"/>
        </w:rPr>
      </w:pPr>
      <w:hyperlink r:id="rId13" w:history="1">
        <w:r w:rsidRPr="0099731D">
          <w:rPr>
            <w:rStyle w:val="Hyperlink"/>
            <w:sz w:val="24"/>
            <w:szCs w:val="24"/>
            <w:lang w:val="en-NZ"/>
          </w:rPr>
          <w:t>https://www.legislation.govt.nz/</w:t>
        </w:r>
      </w:hyperlink>
      <w:r>
        <w:rPr>
          <w:sz w:val="24"/>
          <w:szCs w:val="24"/>
          <w:lang w:val="en-NZ"/>
        </w:rPr>
        <w:t xml:space="preserve"> </w:t>
      </w:r>
    </w:p>
    <w:p w14:paraId="219074C0" w14:textId="7207778A" w:rsidR="00DC27C2" w:rsidRDefault="00AB6B93">
      <w:pPr>
        <w:rPr>
          <w:sz w:val="24"/>
          <w:szCs w:val="24"/>
          <w:lang w:val="en-NZ"/>
        </w:rPr>
      </w:pPr>
      <w:r>
        <w:rPr>
          <w:sz w:val="24"/>
          <w:szCs w:val="24"/>
          <w:lang w:val="en-NZ"/>
        </w:rPr>
        <w:t xml:space="preserve">Information about applying for approval of appointment of medical referees is available at: </w:t>
      </w:r>
      <w:hyperlink r:id="rId14" w:history="1">
        <w:r w:rsidR="00DC27C2" w:rsidRPr="00FC7D4E">
          <w:rPr>
            <w:rStyle w:val="Hyperlink"/>
            <w:sz w:val="24"/>
            <w:szCs w:val="24"/>
            <w:lang w:val="en-NZ"/>
          </w:rPr>
          <w:t>https://www.tewhatuora.govt.nz/health-services-and-programmes/burial-and-cremation-act-1964/completing-death-documents/cremation-forms</w:t>
        </w:r>
      </w:hyperlink>
    </w:p>
    <w:p w14:paraId="57F49A4F" w14:textId="300D4B5C" w:rsidR="003A6A2E" w:rsidRDefault="003A6A2E">
      <w:pPr>
        <w:rPr>
          <w:sz w:val="24"/>
          <w:szCs w:val="24"/>
          <w:lang w:val="en-NZ"/>
        </w:rPr>
      </w:pPr>
      <w:r>
        <w:rPr>
          <w:sz w:val="24"/>
          <w:szCs w:val="24"/>
          <w:lang w:val="en-NZ"/>
        </w:rPr>
        <w:t xml:space="preserve">Further information about </w:t>
      </w:r>
      <w:r w:rsidR="0038571A">
        <w:rPr>
          <w:sz w:val="24"/>
          <w:szCs w:val="24"/>
          <w:lang w:val="en-NZ"/>
        </w:rPr>
        <w:t xml:space="preserve">cremations, </w:t>
      </w:r>
      <w:r w:rsidR="00C81C98">
        <w:rPr>
          <w:sz w:val="24"/>
          <w:szCs w:val="24"/>
          <w:lang w:val="en-NZ"/>
        </w:rPr>
        <w:t xml:space="preserve">the required cremation forms, </w:t>
      </w:r>
      <w:r w:rsidR="0038571A">
        <w:rPr>
          <w:sz w:val="24"/>
          <w:szCs w:val="24"/>
          <w:lang w:val="en-NZ"/>
        </w:rPr>
        <w:t xml:space="preserve">the </w:t>
      </w:r>
      <w:r w:rsidR="00C81C98">
        <w:rPr>
          <w:sz w:val="24"/>
          <w:szCs w:val="24"/>
          <w:lang w:val="en-NZ"/>
        </w:rPr>
        <w:t xml:space="preserve">appointment and </w:t>
      </w:r>
      <w:r w:rsidR="0038571A">
        <w:rPr>
          <w:sz w:val="24"/>
          <w:szCs w:val="24"/>
          <w:lang w:val="en-NZ"/>
        </w:rPr>
        <w:t>role of medical referees in cremations</w:t>
      </w:r>
      <w:r w:rsidR="00C81C98">
        <w:rPr>
          <w:sz w:val="24"/>
          <w:szCs w:val="24"/>
          <w:lang w:val="en-NZ"/>
        </w:rPr>
        <w:t xml:space="preserve"> is available at</w:t>
      </w:r>
      <w:r w:rsidR="00CA76F3">
        <w:rPr>
          <w:sz w:val="24"/>
          <w:szCs w:val="24"/>
          <w:lang w:val="en-NZ"/>
        </w:rPr>
        <w:t>:</w:t>
      </w:r>
      <w:r w:rsidR="00C81C98">
        <w:rPr>
          <w:sz w:val="24"/>
          <w:szCs w:val="24"/>
          <w:lang w:val="en-NZ"/>
        </w:rPr>
        <w:t xml:space="preserve"> </w:t>
      </w:r>
      <w:hyperlink r:id="rId15" w:history="1">
        <w:r w:rsidR="00CA76F3" w:rsidRPr="0099731D">
          <w:rPr>
            <w:rStyle w:val="Hyperlink"/>
            <w:sz w:val="24"/>
            <w:szCs w:val="24"/>
            <w:lang w:val="en-NZ"/>
          </w:rPr>
          <w:t>https://www.tewhatuora.govt.nz/health-services-and-programmes/burial-and-cremation-act-1964/completing-death-documents/cremation-forms</w:t>
        </w:r>
      </w:hyperlink>
      <w:r w:rsidR="00CA76F3">
        <w:rPr>
          <w:sz w:val="24"/>
          <w:szCs w:val="24"/>
          <w:lang w:val="en-NZ"/>
        </w:rPr>
        <w:t xml:space="preserve">   </w:t>
      </w:r>
      <w:r w:rsidR="0038571A">
        <w:rPr>
          <w:sz w:val="24"/>
          <w:szCs w:val="24"/>
          <w:lang w:val="en-NZ"/>
        </w:rPr>
        <w:t xml:space="preserve"> </w:t>
      </w:r>
    </w:p>
    <w:p w14:paraId="40B283C3" w14:textId="336DDCA0" w:rsidR="00B80C24" w:rsidRDefault="00B80C24">
      <w:pPr>
        <w:rPr>
          <w:sz w:val="24"/>
          <w:szCs w:val="24"/>
          <w:lang w:val="en-NZ"/>
        </w:rPr>
      </w:pPr>
      <w:r>
        <w:rPr>
          <w:sz w:val="24"/>
          <w:szCs w:val="24"/>
          <w:lang w:val="en-NZ"/>
        </w:rPr>
        <w:br w:type="page"/>
      </w:r>
    </w:p>
    <w:p w14:paraId="12BCB513" w14:textId="77777777" w:rsidR="000C181A" w:rsidRDefault="00663151" w:rsidP="000C181A">
      <w:pPr>
        <w:pStyle w:val="Heading2"/>
        <w:rPr>
          <w:lang w:val="en-NZ"/>
        </w:rPr>
      </w:pPr>
      <w:bookmarkStart w:id="2" w:name="_Toc150258635"/>
      <w:bookmarkStart w:id="3" w:name="_Toc174360029"/>
      <w:r w:rsidRPr="00663151">
        <w:rPr>
          <w:lang w:val="en-NZ"/>
        </w:rPr>
        <w:lastRenderedPageBreak/>
        <w:t>Appendix 1.</w:t>
      </w:r>
      <w:r w:rsidR="000C181A">
        <w:rPr>
          <w:lang w:val="en-NZ"/>
        </w:rPr>
        <w:t xml:space="preserve"> </w:t>
      </w:r>
    </w:p>
    <w:p w14:paraId="3C7D2C9B" w14:textId="2C865DEA" w:rsidR="00663151" w:rsidRDefault="00663151" w:rsidP="000C181A">
      <w:pPr>
        <w:pStyle w:val="Heading2"/>
        <w:rPr>
          <w:lang w:val="en-NZ"/>
        </w:rPr>
      </w:pPr>
      <w:r w:rsidRPr="00663151">
        <w:rPr>
          <w:lang w:val="en-NZ"/>
        </w:rPr>
        <w:t xml:space="preserve">Checklist </w:t>
      </w:r>
      <w:r w:rsidR="00B64254">
        <w:rPr>
          <w:lang w:val="en-NZ"/>
        </w:rPr>
        <w:t xml:space="preserve">for applications </w:t>
      </w:r>
      <w:r w:rsidR="005D432C" w:rsidRPr="000C181A">
        <w:rPr>
          <w:lang w:val="en-NZ"/>
        </w:rPr>
        <w:t>t</w:t>
      </w:r>
      <w:r w:rsidRPr="00663151">
        <w:rPr>
          <w:lang w:val="en-NZ"/>
        </w:rPr>
        <w:t>o</w:t>
      </w:r>
      <w:r w:rsidR="005D432C" w:rsidRPr="000C181A">
        <w:rPr>
          <w:lang w:val="en-NZ"/>
        </w:rPr>
        <w:t xml:space="preserve"> </w:t>
      </w:r>
      <w:r w:rsidR="005D432C" w:rsidRPr="00EE0B81">
        <w:rPr>
          <w:i/>
          <w:iCs/>
          <w:u w:val="single"/>
          <w:lang w:val="en-NZ"/>
        </w:rPr>
        <w:t>construct</w:t>
      </w:r>
      <w:r w:rsidR="005D432C" w:rsidRPr="000C181A">
        <w:rPr>
          <w:lang w:val="en-NZ"/>
        </w:rPr>
        <w:t xml:space="preserve"> </w:t>
      </w:r>
      <w:r w:rsidR="00723EA0" w:rsidRPr="000C181A">
        <w:rPr>
          <w:lang w:val="en-NZ"/>
        </w:rPr>
        <w:t xml:space="preserve">a new crematorium (or </w:t>
      </w:r>
      <w:r w:rsidR="00723EA0" w:rsidRPr="00781CC3">
        <w:rPr>
          <w:u w:val="single"/>
          <w:lang w:val="en-NZ"/>
        </w:rPr>
        <w:t>adapt</w:t>
      </w:r>
      <w:r w:rsidR="00723EA0" w:rsidRPr="000C181A">
        <w:rPr>
          <w:lang w:val="en-NZ"/>
        </w:rPr>
        <w:t xml:space="preserve"> another building for use as a c</w:t>
      </w:r>
      <w:r w:rsidRPr="00663151">
        <w:rPr>
          <w:lang w:val="en-NZ"/>
        </w:rPr>
        <w:t>rematorium</w:t>
      </w:r>
      <w:bookmarkEnd w:id="2"/>
      <w:bookmarkEnd w:id="3"/>
      <w:r w:rsidR="00723EA0" w:rsidRPr="000C181A">
        <w:rPr>
          <w:lang w:val="en-NZ"/>
        </w:rPr>
        <w:t>)</w:t>
      </w:r>
    </w:p>
    <w:p w14:paraId="0667B1E4" w14:textId="77777777" w:rsidR="00D75D23" w:rsidRDefault="002F2CE0" w:rsidP="002F2CE0">
      <w:pPr>
        <w:rPr>
          <w:sz w:val="24"/>
          <w:szCs w:val="24"/>
          <w:lang w:val="en-NZ"/>
        </w:rPr>
      </w:pPr>
      <w:r w:rsidRPr="002F2CE0">
        <w:rPr>
          <w:sz w:val="24"/>
          <w:szCs w:val="24"/>
          <w:lang w:val="en-NZ"/>
        </w:rPr>
        <w:t>This checklist has been designed for</w:t>
      </w:r>
      <w:r w:rsidR="00D75D23">
        <w:rPr>
          <w:sz w:val="24"/>
          <w:szCs w:val="24"/>
          <w:lang w:val="en-NZ"/>
        </w:rPr>
        <w:t>:</w:t>
      </w:r>
    </w:p>
    <w:p w14:paraId="5C447C68" w14:textId="77777777" w:rsidR="00D75D23" w:rsidRDefault="00D75D23" w:rsidP="00D75D23">
      <w:pPr>
        <w:pStyle w:val="ListParagraph"/>
        <w:numPr>
          <w:ilvl w:val="0"/>
          <w:numId w:val="11"/>
        </w:numPr>
        <w:rPr>
          <w:sz w:val="24"/>
          <w:szCs w:val="24"/>
          <w:lang w:val="en-NZ"/>
        </w:rPr>
      </w:pPr>
      <w:r>
        <w:rPr>
          <w:sz w:val="24"/>
          <w:szCs w:val="24"/>
          <w:lang w:val="en-NZ"/>
        </w:rPr>
        <w:t>A</w:t>
      </w:r>
      <w:r w:rsidR="002F2CE0" w:rsidRPr="00D75D23">
        <w:rPr>
          <w:sz w:val="24"/>
          <w:szCs w:val="24"/>
          <w:lang w:val="en-NZ"/>
        </w:rPr>
        <w:t xml:space="preserve">pplicants to </w:t>
      </w:r>
      <w:r w:rsidR="007E1AF9" w:rsidRPr="00D75D23">
        <w:rPr>
          <w:sz w:val="24"/>
          <w:szCs w:val="24"/>
          <w:lang w:val="en-NZ"/>
        </w:rPr>
        <w:t xml:space="preserve">help </w:t>
      </w:r>
      <w:r w:rsidR="002F2CE0" w:rsidRPr="00D75D23">
        <w:rPr>
          <w:sz w:val="24"/>
          <w:szCs w:val="24"/>
          <w:lang w:val="en-NZ"/>
        </w:rPr>
        <w:t xml:space="preserve">ensure they provide the </w:t>
      </w:r>
      <w:r w:rsidR="007E1AF9" w:rsidRPr="00D75D23">
        <w:rPr>
          <w:sz w:val="24"/>
          <w:szCs w:val="24"/>
          <w:lang w:val="en-NZ"/>
        </w:rPr>
        <w:t xml:space="preserve">appropriate information </w:t>
      </w:r>
      <w:r w:rsidR="00B87C3E" w:rsidRPr="00D75D23">
        <w:rPr>
          <w:sz w:val="24"/>
          <w:szCs w:val="24"/>
          <w:lang w:val="en-NZ"/>
        </w:rPr>
        <w:t xml:space="preserve">in </w:t>
      </w:r>
      <w:r w:rsidR="007E1AF9" w:rsidRPr="00D75D23">
        <w:rPr>
          <w:sz w:val="24"/>
          <w:szCs w:val="24"/>
          <w:lang w:val="en-NZ"/>
        </w:rPr>
        <w:t>their application, and for</w:t>
      </w:r>
    </w:p>
    <w:p w14:paraId="0B630026" w14:textId="6DEB7517" w:rsidR="002F2CE0" w:rsidRDefault="00D75D23" w:rsidP="00D75D23">
      <w:pPr>
        <w:pStyle w:val="ListParagraph"/>
        <w:numPr>
          <w:ilvl w:val="0"/>
          <w:numId w:val="11"/>
        </w:numPr>
        <w:rPr>
          <w:sz w:val="24"/>
          <w:szCs w:val="24"/>
          <w:lang w:val="en-NZ"/>
        </w:rPr>
      </w:pPr>
      <w:r>
        <w:rPr>
          <w:sz w:val="24"/>
          <w:szCs w:val="24"/>
          <w:lang w:val="en-NZ"/>
        </w:rPr>
        <w:t>H</w:t>
      </w:r>
      <w:r w:rsidR="007E1AF9" w:rsidRPr="00D75D23">
        <w:rPr>
          <w:sz w:val="24"/>
          <w:szCs w:val="24"/>
          <w:lang w:val="en-NZ"/>
        </w:rPr>
        <w:t>ealth protection officer</w:t>
      </w:r>
      <w:r w:rsidR="00B87C3E" w:rsidRPr="00D75D23">
        <w:rPr>
          <w:sz w:val="24"/>
          <w:szCs w:val="24"/>
          <w:lang w:val="en-NZ"/>
        </w:rPr>
        <w:t>s</w:t>
      </w:r>
      <w:r w:rsidR="007E1AF9" w:rsidRPr="00D75D23">
        <w:rPr>
          <w:sz w:val="24"/>
          <w:szCs w:val="24"/>
          <w:lang w:val="en-NZ"/>
        </w:rPr>
        <w:t xml:space="preserve"> to </w:t>
      </w:r>
      <w:r w:rsidR="00AB6B93">
        <w:rPr>
          <w:sz w:val="24"/>
          <w:szCs w:val="24"/>
          <w:lang w:val="en-NZ"/>
        </w:rPr>
        <w:t>review</w:t>
      </w:r>
      <w:r w:rsidR="00AB6B93" w:rsidRPr="00D75D23">
        <w:rPr>
          <w:sz w:val="24"/>
          <w:szCs w:val="24"/>
          <w:lang w:val="en-NZ"/>
        </w:rPr>
        <w:t xml:space="preserve"> </w:t>
      </w:r>
      <w:r w:rsidR="00972893" w:rsidRPr="00D75D23">
        <w:rPr>
          <w:sz w:val="24"/>
          <w:szCs w:val="24"/>
          <w:lang w:val="en-NZ"/>
        </w:rPr>
        <w:t xml:space="preserve">applications </w:t>
      </w:r>
      <w:r w:rsidR="00AB6B93">
        <w:rPr>
          <w:sz w:val="24"/>
          <w:szCs w:val="24"/>
          <w:lang w:val="en-NZ"/>
        </w:rPr>
        <w:t xml:space="preserve">to ensure they </w:t>
      </w:r>
      <w:r w:rsidR="00972893" w:rsidRPr="00D75D23">
        <w:rPr>
          <w:sz w:val="24"/>
          <w:szCs w:val="24"/>
          <w:lang w:val="en-NZ"/>
        </w:rPr>
        <w:t xml:space="preserve">are complete and can be provided to the Director of Public </w:t>
      </w:r>
      <w:r w:rsidR="004E294D" w:rsidRPr="00D75D23">
        <w:rPr>
          <w:sz w:val="24"/>
          <w:szCs w:val="24"/>
          <w:lang w:val="en-NZ"/>
        </w:rPr>
        <w:t>H</w:t>
      </w:r>
      <w:r w:rsidR="00972893" w:rsidRPr="00D75D23">
        <w:rPr>
          <w:sz w:val="24"/>
          <w:szCs w:val="24"/>
          <w:lang w:val="en-NZ"/>
        </w:rPr>
        <w:t xml:space="preserve">ealth for a decision.  </w:t>
      </w:r>
    </w:p>
    <w:tbl>
      <w:tblPr>
        <w:tblW w:w="9356" w:type="dxa"/>
        <w:tblCellSpacing w:w="20" w:type="dxa"/>
        <w:tblInd w:w="-15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7230"/>
        <w:gridCol w:w="2126"/>
      </w:tblGrid>
      <w:tr w:rsidR="00BE35A5" w:rsidRPr="00663151" w14:paraId="4AB1B725" w14:textId="77777777" w:rsidTr="00BE35A5">
        <w:trPr>
          <w:tblCellSpacing w:w="20" w:type="dxa"/>
        </w:trPr>
        <w:tc>
          <w:tcPr>
            <w:tcW w:w="7170" w:type="dxa"/>
            <w:shd w:val="clear" w:color="auto" w:fill="EEECE1"/>
          </w:tcPr>
          <w:p w14:paraId="4210FB55" w14:textId="14F2CD3D" w:rsidR="00BE35A5" w:rsidRPr="00663151" w:rsidRDefault="00BE35A5" w:rsidP="00663151">
            <w:pPr>
              <w:rPr>
                <w:b/>
                <w:sz w:val="24"/>
                <w:szCs w:val="24"/>
                <w:lang w:val="en-NZ"/>
              </w:rPr>
            </w:pPr>
            <w:r w:rsidRPr="00663151">
              <w:rPr>
                <w:b/>
                <w:sz w:val="24"/>
                <w:szCs w:val="24"/>
                <w:lang w:val="en-NZ"/>
              </w:rPr>
              <w:t xml:space="preserve">Proposed crematorium details and </w:t>
            </w:r>
            <w:r w:rsidR="00C6746E">
              <w:rPr>
                <w:b/>
                <w:sz w:val="24"/>
                <w:szCs w:val="24"/>
                <w:lang w:val="en-NZ"/>
              </w:rPr>
              <w:t>details of owners</w:t>
            </w:r>
            <w:r w:rsidR="004D71A9">
              <w:rPr>
                <w:b/>
                <w:sz w:val="24"/>
                <w:szCs w:val="24"/>
                <w:lang w:val="en-NZ"/>
              </w:rPr>
              <w:t xml:space="preserve"> </w:t>
            </w:r>
            <w:r w:rsidR="00C6746E">
              <w:rPr>
                <w:b/>
                <w:sz w:val="24"/>
                <w:szCs w:val="24"/>
                <w:lang w:val="en-NZ"/>
              </w:rPr>
              <w:t>/ operators</w:t>
            </w:r>
            <w:r w:rsidR="004D71A9">
              <w:rPr>
                <w:b/>
                <w:sz w:val="24"/>
                <w:szCs w:val="24"/>
                <w:lang w:val="en-NZ"/>
              </w:rPr>
              <w:t xml:space="preserve"> </w:t>
            </w:r>
          </w:p>
        </w:tc>
        <w:tc>
          <w:tcPr>
            <w:tcW w:w="2066" w:type="dxa"/>
            <w:shd w:val="clear" w:color="auto" w:fill="EEECE1"/>
          </w:tcPr>
          <w:p w14:paraId="6DFAD45C" w14:textId="7B73CC78" w:rsidR="00BE35A5" w:rsidRPr="00663151" w:rsidRDefault="00BE35A5" w:rsidP="00663151">
            <w:pPr>
              <w:rPr>
                <w:b/>
                <w:sz w:val="24"/>
                <w:szCs w:val="24"/>
                <w:lang w:val="en-NZ"/>
              </w:rPr>
            </w:pPr>
            <w:r>
              <w:rPr>
                <w:b/>
                <w:sz w:val="24"/>
                <w:szCs w:val="24"/>
                <w:lang w:val="en-NZ"/>
              </w:rPr>
              <w:t>In</w:t>
            </w:r>
            <w:r w:rsidR="00E44531">
              <w:rPr>
                <w:b/>
                <w:sz w:val="24"/>
                <w:szCs w:val="24"/>
                <w:lang w:val="en-NZ"/>
              </w:rPr>
              <w:t xml:space="preserve">formation </w:t>
            </w:r>
            <w:r w:rsidR="00645E5F">
              <w:rPr>
                <w:b/>
                <w:sz w:val="24"/>
                <w:szCs w:val="24"/>
                <w:lang w:val="en-NZ"/>
              </w:rPr>
              <w:t xml:space="preserve">included in application </w:t>
            </w:r>
          </w:p>
        </w:tc>
      </w:tr>
      <w:tr w:rsidR="00BE35A5" w:rsidRPr="00663151" w14:paraId="28834191" w14:textId="77777777" w:rsidTr="00BE35A5">
        <w:trPr>
          <w:tblCellSpacing w:w="20" w:type="dxa"/>
        </w:trPr>
        <w:tc>
          <w:tcPr>
            <w:tcW w:w="7170" w:type="dxa"/>
            <w:shd w:val="clear" w:color="auto" w:fill="auto"/>
          </w:tcPr>
          <w:p w14:paraId="1ECBEBAC" w14:textId="6775D5A2" w:rsidR="00BE35A5" w:rsidRPr="00663151" w:rsidRDefault="001C76EB" w:rsidP="00663151">
            <w:pPr>
              <w:rPr>
                <w:sz w:val="24"/>
                <w:szCs w:val="24"/>
                <w:lang w:val="en-NZ"/>
              </w:rPr>
            </w:pPr>
            <w:r>
              <w:rPr>
                <w:sz w:val="24"/>
                <w:szCs w:val="24"/>
                <w:lang w:val="en-NZ"/>
              </w:rPr>
              <w:t>W</w:t>
            </w:r>
            <w:r w:rsidR="00BE35A5" w:rsidRPr="00663151">
              <w:rPr>
                <w:sz w:val="24"/>
                <w:szCs w:val="24"/>
                <w:lang w:val="en-NZ"/>
              </w:rPr>
              <w:t>ritten statement by crematorium authority confirming details of the company, trust or council with names and addresses of relevant persons</w:t>
            </w:r>
            <w:r w:rsidR="00E46863">
              <w:rPr>
                <w:sz w:val="24"/>
                <w:szCs w:val="24"/>
                <w:lang w:val="en-NZ"/>
              </w:rPr>
              <w:t>.</w:t>
            </w:r>
          </w:p>
        </w:tc>
        <w:tc>
          <w:tcPr>
            <w:tcW w:w="2066" w:type="dxa"/>
            <w:shd w:val="clear" w:color="auto" w:fill="auto"/>
          </w:tcPr>
          <w:p w14:paraId="68087BD3" w14:textId="77777777" w:rsidR="00BE35A5" w:rsidRPr="00663151" w:rsidRDefault="00BE35A5" w:rsidP="00663151">
            <w:pPr>
              <w:rPr>
                <w:sz w:val="24"/>
                <w:szCs w:val="24"/>
                <w:lang w:val="en-NZ"/>
              </w:rPr>
            </w:pPr>
          </w:p>
        </w:tc>
      </w:tr>
      <w:tr w:rsidR="00BE35A5" w:rsidRPr="00663151" w14:paraId="706F0018" w14:textId="77777777" w:rsidTr="00BE35A5">
        <w:trPr>
          <w:tblCellSpacing w:w="20" w:type="dxa"/>
        </w:trPr>
        <w:tc>
          <w:tcPr>
            <w:tcW w:w="7170" w:type="dxa"/>
            <w:shd w:val="clear" w:color="auto" w:fill="auto"/>
          </w:tcPr>
          <w:p w14:paraId="4E773170" w14:textId="2E919074" w:rsidR="00BE35A5" w:rsidRPr="00663151" w:rsidRDefault="001C76EB" w:rsidP="00663151">
            <w:pPr>
              <w:rPr>
                <w:sz w:val="24"/>
                <w:szCs w:val="24"/>
                <w:lang w:val="en-NZ"/>
              </w:rPr>
            </w:pPr>
            <w:r>
              <w:rPr>
                <w:sz w:val="24"/>
                <w:szCs w:val="24"/>
                <w:lang w:val="en-NZ"/>
              </w:rPr>
              <w:t>D</w:t>
            </w:r>
            <w:r w:rsidR="00BE35A5" w:rsidRPr="00663151">
              <w:rPr>
                <w:sz w:val="24"/>
                <w:szCs w:val="24"/>
                <w:lang w:val="en-NZ"/>
              </w:rPr>
              <w:t xml:space="preserve">ocumentation from crematorium authority providing evidence of </w:t>
            </w:r>
            <w:r>
              <w:rPr>
                <w:sz w:val="24"/>
                <w:szCs w:val="24"/>
                <w:lang w:val="en-NZ"/>
              </w:rPr>
              <w:t xml:space="preserve">their </w:t>
            </w:r>
            <w:r w:rsidR="00BE35A5" w:rsidRPr="00663151">
              <w:rPr>
                <w:sz w:val="24"/>
                <w:szCs w:val="24"/>
                <w:lang w:val="en-NZ"/>
              </w:rPr>
              <w:t>business</w:t>
            </w:r>
            <w:r w:rsidR="00E46863">
              <w:rPr>
                <w:sz w:val="24"/>
                <w:szCs w:val="24"/>
                <w:lang w:val="en-NZ"/>
              </w:rPr>
              <w:t>.</w:t>
            </w:r>
          </w:p>
        </w:tc>
        <w:tc>
          <w:tcPr>
            <w:tcW w:w="2066" w:type="dxa"/>
            <w:shd w:val="clear" w:color="auto" w:fill="auto"/>
          </w:tcPr>
          <w:p w14:paraId="79B002F9" w14:textId="77777777" w:rsidR="00BE35A5" w:rsidRPr="00663151" w:rsidRDefault="00BE35A5" w:rsidP="00663151">
            <w:pPr>
              <w:rPr>
                <w:sz w:val="24"/>
                <w:szCs w:val="24"/>
                <w:lang w:val="en-NZ"/>
              </w:rPr>
            </w:pPr>
          </w:p>
        </w:tc>
      </w:tr>
      <w:tr w:rsidR="00BE35A5" w:rsidRPr="00663151" w14:paraId="465C7E7C" w14:textId="77777777" w:rsidTr="00BE35A5">
        <w:trPr>
          <w:tblCellSpacing w:w="20" w:type="dxa"/>
        </w:trPr>
        <w:tc>
          <w:tcPr>
            <w:tcW w:w="7170" w:type="dxa"/>
            <w:shd w:val="clear" w:color="auto" w:fill="auto"/>
          </w:tcPr>
          <w:p w14:paraId="6D637973" w14:textId="215F7B7F" w:rsidR="00BE35A5" w:rsidRPr="00663151" w:rsidRDefault="001C76EB" w:rsidP="00663151">
            <w:pPr>
              <w:rPr>
                <w:sz w:val="24"/>
                <w:szCs w:val="24"/>
                <w:lang w:val="en-NZ"/>
              </w:rPr>
            </w:pPr>
            <w:r>
              <w:rPr>
                <w:sz w:val="24"/>
                <w:szCs w:val="24"/>
                <w:lang w:val="en-NZ"/>
              </w:rPr>
              <w:t>D</w:t>
            </w:r>
            <w:r w:rsidR="00BE35A5" w:rsidRPr="00663151">
              <w:rPr>
                <w:sz w:val="24"/>
                <w:szCs w:val="24"/>
                <w:lang w:val="en-NZ"/>
              </w:rPr>
              <w:t>ocumentation from crematorium authority providing the legal description of the site and purpose of the site</w:t>
            </w:r>
            <w:r w:rsidR="00E46863">
              <w:rPr>
                <w:sz w:val="24"/>
                <w:szCs w:val="24"/>
                <w:lang w:val="en-NZ"/>
              </w:rPr>
              <w:t>.</w:t>
            </w:r>
          </w:p>
        </w:tc>
        <w:tc>
          <w:tcPr>
            <w:tcW w:w="2066" w:type="dxa"/>
            <w:shd w:val="clear" w:color="auto" w:fill="auto"/>
          </w:tcPr>
          <w:p w14:paraId="68314CCF" w14:textId="77777777" w:rsidR="00BE35A5" w:rsidRPr="00663151" w:rsidRDefault="00BE35A5" w:rsidP="00663151">
            <w:pPr>
              <w:rPr>
                <w:sz w:val="24"/>
                <w:szCs w:val="24"/>
                <w:lang w:val="en-NZ"/>
              </w:rPr>
            </w:pPr>
          </w:p>
        </w:tc>
      </w:tr>
      <w:tr w:rsidR="00BE35A5" w:rsidRPr="00663151" w14:paraId="18813B09" w14:textId="77777777" w:rsidTr="00BE35A5">
        <w:trPr>
          <w:tblCellSpacing w:w="20" w:type="dxa"/>
        </w:trPr>
        <w:tc>
          <w:tcPr>
            <w:tcW w:w="7170" w:type="dxa"/>
            <w:shd w:val="clear" w:color="auto" w:fill="auto"/>
          </w:tcPr>
          <w:p w14:paraId="656D3A5B" w14:textId="16E65E73" w:rsidR="00BE35A5" w:rsidRPr="00663151" w:rsidRDefault="00000A30" w:rsidP="00663151">
            <w:pPr>
              <w:rPr>
                <w:sz w:val="24"/>
                <w:szCs w:val="24"/>
                <w:lang w:val="en-NZ"/>
              </w:rPr>
            </w:pPr>
            <w:r>
              <w:rPr>
                <w:sz w:val="24"/>
                <w:szCs w:val="24"/>
                <w:lang w:val="en-NZ"/>
              </w:rPr>
              <w:t>R</w:t>
            </w:r>
            <w:r w:rsidR="00BE35A5" w:rsidRPr="00663151">
              <w:rPr>
                <w:sz w:val="24"/>
                <w:szCs w:val="24"/>
                <w:lang w:val="en-NZ"/>
              </w:rPr>
              <w:t xml:space="preserve">eferences </w:t>
            </w:r>
            <w:r>
              <w:rPr>
                <w:sz w:val="24"/>
                <w:szCs w:val="24"/>
                <w:lang w:val="en-NZ"/>
              </w:rPr>
              <w:t xml:space="preserve">to </w:t>
            </w:r>
            <w:r w:rsidR="00BE35A5" w:rsidRPr="00663151">
              <w:rPr>
                <w:sz w:val="24"/>
                <w:szCs w:val="24"/>
                <w:lang w:val="en-NZ"/>
              </w:rPr>
              <w:t xml:space="preserve">support </w:t>
            </w:r>
            <w:r w:rsidR="004D71A9">
              <w:rPr>
                <w:sz w:val="24"/>
                <w:szCs w:val="24"/>
                <w:lang w:val="en-NZ"/>
              </w:rPr>
              <w:t xml:space="preserve">the suitability of </w:t>
            </w:r>
            <w:r w:rsidR="00BE35A5" w:rsidRPr="00663151">
              <w:rPr>
                <w:sz w:val="24"/>
                <w:szCs w:val="24"/>
                <w:lang w:val="en-NZ"/>
              </w:rPr>
              <w:t>applicant</w:t>
            </w:r>
            <w:r w:rsidR="004D71A9">
              <w:rPr>
                <w:sz w:val="24"/>
                <w:szCs w:val="24"/>
                <w:lang w:val="en-NZ"/>
              </w:rPr>
              <w:t xml:space="preserve"> to own/operate a </w:t>
            </w:r>
            <w:r w:rsidR="004D71A9" w:rsidRPr="00A910FD">
              <w:rPr>
                <w:sz w:val="24"/>
                <w:szCs w:val="24"/>
                <w:lang w:val="en-NZ"/>
              </w:rPr>
              <w:t>crematorium</w:t>
            </w:r>
            <w:r w:rsidR="00904FB4" w:rsidRPr="00A910FD">
              <w:rPr>
                <w:sz w:val="24"/>
                <w:szCs w:val="24"/>
                <w:lang w:val="en-NZ"/>
              </w:rPr>
              <w:t xml:space="preserve"> (</w:t>
            </w:r>
            <w:r w:rsidR="00904FB4" w:rsidRPr="00D04C50">
              <w:rPr>
                <w:sz w:val="24"/>
                <w:szCs w:val="24"/>
                <w:lang w:val="en-NZ"/>
              </w:rPr>
              <w:t>not required for a local authority</w:t>
            </w:r>
            <w:r w:rsidR="008803EE" w:rsidRPr="00D04C50">
              <w:rPr>
                <w:sz w:val="24"/>
                <w:szCs w:val="24"/>
                <w:lang w:val="en-NZ"/>
              </w:rPr>
              <w:t xml:space="preserve"> applicant</w:t>
            </w:r>
            <w:r w:rsidR="00904FB4" w:rsidRPr="00A910FD">
              <w:rPr>
                <w:sz w:val="24"/>
                <w:szCs w:val="24"/>
                <w:lang w:val="en-NZ"/>
              </w:rPr>
              <w:t>)</w:t>
            </w:r>
            <w:r w:rsidR="004D71A9" w:rsidRPr="00A910FD">
              <w:rPr>
                <w:sz w:val="24"/>
                <w:szCs w:val="24"/>
                <w:lang w:val="en-NZ"/>
              </w:rPr>
              <w:t>.</w:t>
            </w:r>
            <w:r w:rsidR="004D71A9">
              <w:rPr>
                <w:sz w:val="24"/>
                <w:szCs w:val="24"/>
                <w:lang w:val="en-NZ"/>
              </w:rPr>
              <w:t xml:space="preserve"> </w:t>
            </w:r>
          </w:p>
        </w:tc>
        <w:tc>
          <w:tcPr>
            <w:tcW w:w="2066" w:type="dxa"/>
            <w:shd w:val="clear" w:color="auto" w:fill="auto"/>
          </w:tcPr>
          <w:p w14:paraId="4E7C7AD6" w14:textId="77777777" w:rsidR="00BE35A5" w:rsidRPr="00663151" w:rsidRDefault="00BE35A5" w:rsidP="00663151">
            <w:pPr>
              <w:rPr>
                <w:sz w:val="24"/>
                <w:szCs w:val="24"/>
                <w:lang w:val="en-NZ"/>
              </w:rPr>
            </w:pPr>
          </w:p>
        </w:tc>
      </w:tr>
      <w:tr w:rsidR="00BE35A5" w:rsidRPr="00663151" w14:paraId="08EC8121" w14:textId="77777777" w:rsidTr="00BE35A5">
        <w:trPr>
          <w:tblCellSpacing w:w="20" w:type="dxa"/>
        </w:trPr>
        <w:tc>
          <w:tcPr>
            <w:tcW w:w="7170" w:type="dxa"/>
            <w:shd w:val="clear" w:color="auto" w:fill="EEECE1"/>
          </w:tcPr>
          <w:p w14:paraId="30C29333" w14:textId="4DC58395" w:rsidR="00BE35A5" w:rsidRPr="00663151" w:rsidRDefault="00BE35A5" w:rsidP="00663151">
            <w:pPr>
              <w:rPr>
                <w:sz w:val="24"/>
                <w:szCs w:val="24"/>
                <w:lang w:val="en-NZ"/>
              </w:rPr>
            </w:pPr>
            <w:r w:rsidRPr="00663151">
              <w:rPr>
                <w:b/>
                <w:sz w:val="24"/>
                <w:szCs w:val="24"/>
                <w:lang w:val="en-NZ"/>
              </w:rPr>
              <w:t xml:space="preserve">Resource </w:t>
            </w:r>
            <w:r w:rsidR="00C97319">
              <w:rPr>
                <w:b/>
                <w:sz w:val="24"/>
                <w:szCs w:val="24"/>
                <w:lang w:val="en-NZ"/>
              </w:rPr>
              <w:t>Management Act 1991 requireme</w:t>
            </w:r>
            <w:r w:rsidR="00B64254">
              <w:rPr>
                <w:b/>
                <w:sz w:val="24"/>
                <w:szCs w:val="24"/>
                <w:lang w:val="en-NZ"/>
              </w:rPr>
              <w:t>n</w:t>
            </w:r>
            <w:r w:rsidR="00C97319">
              <w:rPr>
                <w:b/>
                <w:sz w:val="24"/>
                <w:szCs w:val="24"/>
                <w:lang w:val="en-NZ"/>
              </w:rPr>
              <w:t xml:space="preserve">ts (resource </w:t>
            </w:r>
            <w:r w:rsidRPr="00663151">
              <w:rPr>
                <w:b/>
                <w:sz w:val="24"/>
                <w:szCs w:val="24"/>
                <w:lang w:val="en-NZ"/>
              </w:rPr>
              <w:t>consent and discharge permit</w:t>
            </w:r>
            <w:r w:rsidR="00C97319">
              <w:rPr>
                <w:b/>
                <w:sz w:val="24"/>
                <w:szCs w:val="24"/>
                <w:lang w:val="en-NZ"/>
              </w:rPr>
              <w:t>)</w:t>
            </w:r>
            <w:r w:rsidRPr="00663151">
              <w:rPr>
                <w:b/>
                <w:sz w:val="24"/>
                <w:szCs w:val="24"/>
                <w:lang w:val="en-NZ"/>
              </w:rPr>
              <w:t xml:space="preserve"> </w:t>
            </w:r>
          </w:p>
        </w:tc>
        <w:tc>
          <w:tcPr>
            <w:tcW w:w="2066" w:type="dxa"/>
            <w:shd w:val="clear" w:color="auto" w:fill="EEECE1"/>
          </w:tcPr>
          <w:p w14:paraId="3561EDCC" w14:textId="62A5DA7C" w:rsidR="00BE35A5" w:rsidRPr="00663151" w:rsidRDefault="00645E5F" w:rsidP="00663151">
            <w:pPr>
              <w:rPr>
                <w:b/>
                <w:sz w:val="24"/>
                <w:szCs w:val="24"/>
                <w:lang w:val="en-NZ"/>
              </w:rPr>
            </w:pPr>
            <w:r>
              <w:rPr>
                <w:b/>
                <w:sz w:val="24"/>
                <w:szCs w:val="24"/>
                <w:lang w:val="en-NZ"/>
              </w:rPr>
              <w:t>Information included in application</w:t>
            </w:r>
          </w:p>
        </w:tc>
      </w:tr>
      <w:tr w:rsidR="00BE35A5" w:rsidRPr="00663151" w14:paraId="5CED3665" w14:textId="77777777" w:rsidTr="00BE35A5">
        <w:trPr>
          <w:tblCellSpacing w:w="20" w:type="dxa"/>
        </w:trPr>
        <w:tc>
          <w:tcPr>
            <w:tcW w:w="7170" w:type="dxa"/>
            <w:shd w:val="clear" w:color="auto" w:fill="auto"/>
          </w:tcPr>
          <w:p w14:paraId="6DF63E3E" w14:textId="3E3B5812" w:rsidR="00BE35A5" w:rsidRPr="00663151" w:rsidRDefault="00BE35A5" w:rsidP="00663151">
            <w:pPr>
              <w:rPr>
                <w:sz w:val="24"/>
                <w:szCs w:val="24"/>
                <w:lang w:val="en-NZ"/>
              </w:rPr>
            </w:pPr>
            <w:r w:rsidRPr="00663151">
              <w:rPr>
                <w:sz w:val="24"/>
                <w:szCs w:val="24"/>
                <w:lang w:val="en-NZ"/>
              </w:rPr>
              <w:t xml:space="preserve">Confirm resource consents for the construction of the new crematorium </w:t>
            </w:r>
            <w:r w:rsidR="00E46863">
              <w:rPr>
                <w:sz w:val="24"/>
                <w:szCs w:val="24"/>
                <w:lang w:val="en-NZ"/>
              </w:rPr>
              <w:t>have been obtained (</w:t>
            </w:r>
            <w:r w:rsidRPr="00663151">
              <w:rPr>
                <w:sz w:val="24"/>
                <w:szCs w:val="24"/>
                <w:lang w:val="en-NZ"/>
              </w:rPr>
              <w:t xml:space="preserve">and </w:t>
            </w:r>
            <w:r w:rsidR="00FB3336">
              <w:rPr>
                <w:sz w:val="24"/>
                <w:szCs w:val="24"/>
                <w:lang w:val="en-NZ"/>
              </w:rPr>
              <w:t xml:space="preserve">any </w:t>
            </w:r>
            <w:r w:rsidRPr="00663151">
              <w:rPr>
                <w:sz w:val="24"/>
                <w:szCs w:val="24"/>
                <w:lang w:val="en-NZ"/>
              </w:rPr>
              <w:t>conditions</w:t>
            </w:r>
            <w:r w:rsidR="00E46863">
              <w:rPr>
                <w:sz w:val="24"/>
                <w:szCs w:val="24"/>
                <w:lang w:val="en-NZ"/>
              </w:rPr>
              <w:t>)</w:t>
            </w:r>
            <w:r w:rsidRPr="00663151">
              <w:rPr>
                <w:sz w:val="24"/>
                <w:szCs w:val="24"/>
                <w:lang w:val="en-NZ"/>
              </w:rPr>
              <w:t xml:space="preserve"> </w:t>
            </w:r>
          </w:p>
        </w:tc>
        <w:tc>
          <w:tcPr>
            <w:tcW w:w="2066" w:type="dxa"/>
            <w:shd w:val="clear" w:color="auto" w:fill="auto"/>
          </w:tcPr>
          <w:p w14:paraId="524FDD64" w14:textId="77777777" w:rsidR="00BE35A5" w:rsidRPr="00663151" w:rsidRDefault="00BE35A5" w:rsidP="00663151">
            <w:pPr>
              <w:rPr>
                <w:sz w:val="24"/>
                <w:szCs w:val="24"/>
                <w:lang w:val="en-NZ"/>
              </w:rPr>
            </w:pPr>
          </w:p>
        </w:tc>
      </w:tr>
      <w:tr w:rsidR="00BE35A5" w:rsidRPr="00663151" w14:paraId="489BDB6D" w14:textId="77777777" w:rsidTr="00BE35A5">
        <w:trPr>
          <w:tblCellSpacing w:w="20" w:type="dxa"/>
        </w:trPr>
        <w:tc>
          <w:tcPr>
            <w:tcW w:w="7170" w:type="dxa"/>
            <w:shd w:val="clear" w:color="auto" w:fill="auto"/>
          </w:tcPr>
          <w:p w14:paraId="45528742" w14:textId="705C42EF" w:rsidR="00BE35A5" w:rsidRPr="00663151" w:rsidRDefault="00BE35A5" w:rsidP="00663151">
            <w:pPr>
              <w:rPr>
                <w:sz w:val="24"/>
                <w:szCs w:val="24"/>
                <w:lang w:val="en-NZ"/>
              </w:rPr>
            </w:pPr>
            <w:r w:rsidRPr="00663151">
              <w:rPr>
                <w:sz w:val="24"/>
                <w:szCs w:val="24"/>
                <w:lang w:val="en-NZ"/>
              </w:rPr>
              <w:t xml:space="preserve">If air discharge consents are not required, </w:t>
            </w:r>
            <w:r w:rsidR="00AB6B93">
              <w:rPr>
                <w:sz w:val="24"/>
                <w:szCs w:val="24"/>
                <w:lang w:val="en-NZ"/>
              </w:rPr>
              <w:t>provide</w:t>
            </w:r>
            <w:r w:rsidR="00AB6B93" w:rsidRPr="00663151">
              <w:rPr>
                <w:sz w:val="24"/>
                <w:szCs w:val="24"/>
                <w:lang w:val="en-NZ"/>
              </w:rPr>
              <w:t xml:space="preserve"> </w:t>
            </w:r>
            <w:r w:rsidRPr="00663151">
              <w:rPr>
                <w:sz w:val="24"/>
                <w:szCs w:val="24"/>
                <w:lang w:val="en-NZ"/>
              </w:rPr>
              <w:t>statement from Council confirming th</w:t>
            </w:r>
            <w:r w:rsidR="00B94FB2">
              <w:rPr>
                <w:sz w:val="24"/>
                <w:szCs w:val="24"/>
                <w:lang w:val="en-NZ"/>
              </w:rPr>
              <w:t>is</w:t>
            </w:r>
            <w:r w:rsidR="00EC64D4">
              <w:rPr>
                <w:sz w:val="24"/>
                <w:szCs w:val="24"/>
                <w:lang w:val="en-NZ"/>
              </w:rPr>
              <w:t>.</w:t>
            </w:r>
            <w:r w:rsidR="00B94FB2">
              <w:rPr>
                <w:sz w:val="24"/>
                <w:szCs w:val="24"/>
                <w:lang w:val="en-NZ"/>
              </w:rPr>
              <w:t xml:space="preserve"> </w:t>
            </w:r>
            <w:r w:rsidRPr="00663151">
              <w:rPr>
                <w:sz w:val="24"/>
                <w:szCs w:val="24"/>
                <w:lang w:val="en-NZ"/>
              </w:rPr>
              <w:t xml:space="preserve"> </w:t>
            </w:r>
          </w:p>
        </w:tc>
        <w:tc>
          <w:tcPr>
            <w:tcW w:w="2066" w:type="dxa"/>
            <w:shd w:val="clear" w:color="auto" w:fill="auto"/>
          </w:tcPr>
          <w:p w14:paraId="260FD645" w14:textId="77777777" w:rsidR="00BE35A5" w:rsidRPr="00663151" w:rsidRDefault="00BE35A5" w:rsidP="00663151">
            <w:pPr>
              <w:rPr>
                <w:sz w:val="24"/>
                <w:szCs w:val="24"/>
                <w:lang w:val="en-NZ"/>
              </w:rPr>
            </w:pPr>
          </w:p>
        </w:tc>
      </w:tr>
      <w:tr w:rsidR="00BE35A5" w:rsidRPr="00663151" w14:paraId="4D8E7E2C" w14:textId="77777777" w:rsidTr="00BE35A5">
        <w:tblPrEx>
          <w:tblLook w:val="04A0" w:firstRow="1" w:lastRow="0" w:firstColumn="1" w:lastColumn="0" w:noHBand="0" w:noVBand="1"/>
        </w:tblPrEx>
        <w:trPr>
          <w:tblCellSpacing w:w="20" w:type="dxa"/>
        </w:trPr>
        <w:tc>
          <w:tcPr>
            <w:tcW w:w="7170" w:type="dxa"/>
            <w:shd w:val="clear" w:color="auto" w:fill="auto"/>
          </w:tcPr>
          <w:p w14:paraId="3F38DD75" w14:textId="0C42C551" w:rsidR="00BE35A5" w:rsidRPr="00663151" w:rsidRDefault="00BE35A5" w:rsidP="00663151">
            <w:pPr>
              <w:rPr>
                <w:b/>
                <w:sz w:val="24"/>
                <w:szCs w:val="24"/>
                <w:lang w:val="en-NZ"/>
              </w:rPr>
            </w:pPr>
            <w:r w:rsidRPr="00663151">
              <w:rPr>
                <w:sz w:val="24"/>
                <w:szCs w:val="24"/>
                <w:lang w:val="en-NZ"/>
              </w:rPr>
              <w:t>Confirm conditions in the land use resource consent</w:t>
            </w:r>
            <w:r w:rsidR="00EC64D4">
              <w:rPr>
                <w:sz w:val="24"/>
                <w:szCs w:val="24"/>
                <w:lang w:val="en-NZ"/>
              </w:rPr>
              <w:t>.</w:t>
            </w:r>
            <w:r w:rsidRPr="00663151">
              <w:rPr>
                <w:sz w:val="24"/>
                <w:szCs w:val="24"/>
                <w:lang w:val="en-NZ"/>
              </w:rPr>
              <w:t xml:space="preserve"> </w:t>
            </w:r>
            <w:r w:rsidR="00EC64D4">
              <w:rPr>
                <w:sz w:val="24"/>
                <w:szCs w:val="24"/>
                <w:lang w:val="en-NZ"/>
              </w:rPr>
              <w:t xml:space="preserve"> </w:t>
            </w:r>
            <w:r w:rsidRPr="00663151">
              <w:rPr>
                <w:b/>
                <w:sz w:val="24"/>
                <w:szCs w:val="24"/>
                <w:lang w:val="en-NZ"/>
              </w:rPr>
              <w:t>OR</w:t>
            </w:r>
          </w:p>
          <w:p w14:paraId="0394B16B" w14:textId="4934DE59" w:rsidR="00BE35A5" w:rsidRPr="00663151" w:rsidRDefault="00BE35A5" w:rsidP="00663151">
            <w:pPr>
              <w:rPr>
                <w:sz w:val="24"/>
                <w:szCs w:val="24"/>
                <w:lang w:val="en-NZ"/>
              </w:rPr>
            </w:pPr>
            <w:r w:rsidRPr="00663151">
              <w:rPr>
                <w:sz w:val="24"/>
                <w:szCs w:val="24"/>
                <w:lang w:val="en-NZ"/>
              </w:rPr>
              <w:t>Confirm documentation from territorial authority that the District Plan does not require consent</w:t>
            </w:r>
            <w:r w:rsidR="00EC64D4">
              <w:rPr>
                <w:sz w:val="24"/>
                <w:szCs w:val="24"/>
                <w:lang w:val="en-NZ"/>
              </w:rPr>
              <w:t>.</w:t>
            </w:r>
          </w:p>
        </w:tc>
        <w:tc>
          <w:tcPr>
            <w:tcW w:w="2066" w:type="dxa"/>
            <w:shd w:val="clear" w:color="auto" w:fill="auto"/>
          </w:tcPr>
          <w:p w14:paraId="729EB4E4" w14:textId="77777777" w:rsidR="00BE35A5" w:rsidRPr="00663151" w:rsidRDefault="00BE35A5" w:rsidP="00663151">
            <w:pPr>
              <w:rPr>
                <w:sz w:val="24"/>
                <w:szCs w:val="24"/>
                <w:lang w:val="en-NZ"/>
              </w:rPr>
            </w:pPr>
          </w:p>
        </w:tc>
      </w:tr>
    </w:tbl>
    <w:p w14:paraId="5D4140F4" w14:textId="77777777" w:rsidR="00AB6B93" w:rsidRDefault="00AB6B93">
      <w:r>
        <w:br w:type="page"/>
      </w:r>
    </w:p>
    <w:tbl>
      <w:tblPr>
        <w:tblW w:w="9356" w:type="dxa"/>
        <w:tblCellSpacing w:w="20" w:type="dxa"/>
        <w:tblInd w:w="-15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7230"/>
        <w:gridCol w:w="2126"/>
      </w:tblGrid>
      <w:tr w:rsidR="00BE35A5" w:rsidRPr="00663151" w14:paraId="62C0D3ED" w14:textId="77777777" w:rsidTr="00BE35A5">
        <w:trPr>
          <w:tblCellSpacing w:w="20" w:type="dxa"/>
        </w:trPr>
        <w:tc>
          <w:tcPr>
            <w:tcW w:w="7170" w:type="dxa"/>
            <w:shd w:val="clear" w:color="auto" w:fill="EEECE1"/>
          </w:tcPr>
          <w:p w14:paraId="6E8B34D3" w14:textId="5C950DDA" w:rsidR="00BE35A5" w:rsidRPr="00663151" w:rsidRDefault="00BE35A5" w:rsidP="00663151">
            <w:pPr>
              <w:rPr>
                <w:b/>
                <w:sz w:val="24"/>
                <w:szCs w:val="24"/>
                <w:lang w:val="en-NZ"/>
              </w:rPr>
            </w:pPr>
            <w:r w:rsidRPr="00663151">
              <w:rPr>
                <w:b/>
                <w:sz w:val="24"/>
                <w:szCs w:val="24"/>
                <w:lang w:val="en-NZ"/>
              </w:rPr>
              <w:lastRenderedPageBreak/>
              <w:t>Copies of plans and specifications and any consents required by the Building Act</w:t>
            </w:r>
          </w:p>
        </w:tc>
        <w:tc>
          <w:tcPr>
            <w:tcW w:w="2066" w:type="dxa"/>
            <w:shd w:val="clear" w:color="auto" w:fill="EEECE1"/>
          </w:tcPr>
          <w:p w14:paraId="2584626E" w14:textId="2C6B5263" w:rsidR="00BE35A5" w:rsidRPr="00663151" w:rsidRDefault="00645E5F" w:rsidP="00663151">
            <w:pPr>
              <w:rPr>
                <w:b/>
                <w:sz w:val="24"/>
                <w:szCs w:val="24"/>
                <w:lang w:val="en-NZ"/>
              </w:rPr>
            </w:pPr>
            <w:r>
              <w:rPr>
                <w:b/>
                <w:sz w:val="24"/>
                <w:szCs w:val="24"/>
                <w:lang w:val="en-NZ"/>
              </w:rPr>
              <w:t>Information included in application</w:t>
            </w:r>
          </w:p>
        </w:tc>
      </w:tr>
      <w:tr w:rsidR="00BE35A5" w:rsidRPr="00663151" w14:paraId="4FD148AB" w14:textId="77777777" w:rsidTr="00BE35A5">
        <w:trPr>
          <w:tblCellSpacing w:w="20" w:type="dxa"/>
        </w:trPr>
        <w:tc>
          <w:tcPr>
            <w:tcW w:w="7170" w:type="dxa"/>
            <w:shd w:val="clear" w:color="auto" w:fill="auto"/>
          </w:tcPr>
          <w:p w14:paraId="1A8F0D42" w14:textId="77777777" w:rsidR="00BE35A5" w:rsidRPr="00663151" w:rsidRDefault="00BE35A5" w:rsidP="00663151">
            <w:pPr>
              <w:rPr>
                <w:sz w:val="24"/>
                <w:szCs w:val="24"/>
                <w:lang w:val="en-NZ"/>
              </w:rPr>
            </w:pPr>
            <w:r w:rsidRPr="00663151">
              <w:rPr>
                <w:sz w:val="24"/>
                <w:szCs w:val="24"/>
                <w:lang w:val="en-NZ"/>
              </w:rPr>
              <w:t>Confirm building consent approval stating the purpose of the building and copies of relevant site/floor plans</w:t>
            </w:r>
          </w:p>
        </w:tc>
        <w:tc>
          <w:tcPr>
            <w:tcW w:w="2066" w:type="dxa"/>
            <w:shd w:val="clear" w:color="auto" w:fill="auto"/>
          </w:tcPr>
          <w:p w14:paraId="56BA9ACB" w14:textId="77777777" w:rsidR="00BE35A5" w:rsidRPr="00663151" w:rsidRDefault="00BE35A5" w:rsidP="00663151">
            <w:pPr>
              <w:rPr>
                <w:sz w:val="24"/>
                <w:szCs w:val="24"/>
                <w:lang w:val="en-NZ"/>
              </w:rPr>
            </w:pPr>
          </w:p>
        </w:tc>
      </w:tr>
      <w:tr w:rsidR="00BE35A5" w:rsidRPr="00663151" w14:paraId="3FE6298A" w14:textId="77777777" w:rsidTr="00BE35A5">
        <w:tblPrEx>
          <w:tblLook w:val="04A0" w:firstRow="1" w:lastRow="0" w:firstColumn="1" w:lastColumn="0" w:noHBand="0" w:noVBand="1"/>
        </w:tblPrEx>
        <w:trPr>
          <w:tblCellSpacing w:w="20" w:type="dxa"/>
        </w:trPr>
        <w:tc>
          <w:tcPr>
            <w:tcW w:w="7170" w:type="dxa"/>
            <w:shd w:val="clear" w:color="auto" w:fill="auto"/>
          </w:tcPr>
          <w:p w14:paraId="2ADDA9AE" w14:textId="1F6AEF3A" w:rsidR="00BE35A5" w:rsidRPr="00663151" w:rsidRDefault="00AB6B93" w:rsidP="00663151">
            <w:pPr>
              <w:rPr>
                <w:sz w:val="24"/>
                <w:szCs w:val="24"/>
                <w:lang w:val="en-NZ"/>
              </w:rPr>
            </w:pPr>
            <w:r>
              <w:rPr>
                <w:sz w:val="24"/>
                <w:szCs w:val="24"/>
                <w:lang w:val="en-NZ"/>
              </w:rPr>
              <w:t>C</w:t>
            </w:r>
            <w:r w:rsidR="00BE35A5" w:rsidRPr="00663151">
              <w:rPr>
                <w:sz w:val="24"/>
                <w:szCs w:val="24"/>
                <w:lang w:val="en-NZ"/>
              </w:rPr>
              <w:t>remator specifications, installation instructions and plans</w:t>
            </w:r>
          </w:p>
        </w:tc>
        <w:tc>
          <w:tcPr>
            <w:tcW w:w="2066" w:type="dxa"/>
            <w:shd w:val="clear" w:color="auto" w:fill="auto"/>
          </w:tcPr>
          <w:p w14:paraId="2C7FDA4B" w14:textId="77777777" w:rsidR="00BE35A5" w:rsidRPr="00663151" w:rsidRDefault="00BE35A5" w:rsidP="00663151">
            <w:pPr>
              <w:rPr>
                <w:sz w:val="24"/>
                <w:szCs w:val="24"/>
                <w:lang w:val="en-NZ"/>
              </w:rPr>
            </w:pPr>
          </w:p>
        </w:tc>
      </w:tr>
      <w:tr w:rsidR="00BE35A5" w:rsidRPr="00663151" w14:paraId="5601BEC2" w14:textId="77777777" w:rsidTr="00BE35A5">
        <w:trPr>
          <w:tblCellSpacing w:w="20" w:type="dxa"/>
        </w:trPr>
        <w:tc>
          <w:tcPr>
            <w:tcW w:w="7170" w:type="dxa"/>
            <w:shd w:val="clear" w:color="auto" w:fill="auto"/>
          </w:tcPr>
          <w:p w14:paraId="7BD4791B" w14:textId="1CEBBCA5" w:rsidR="00BE35A5" w:rsidRPr="00663151" w:rsidRDefault="00BE35A5" w:rsidP="00663151">
            <w:pPr>
              <w:rPr>
                <w:sz w:val="24"/>
                <w:szCs w:val="24"/>
                <w:lang w:val="en-NZ"/>
              </w:rPr>
            </w:pPr>
            <w:r w:rsidRPr="00663151">
              <w:rPr>
                <w:sz w:val="24"/>
                <w:szCs w:val="24"/>
                <w:lang w:val="en-NZ"/>
              </w:rPr>
              <w:t xml:space="preserve">Confirm that crematorium complies with </w:t>
            </w:r>
            <w:r w:rsidR="00AB6B93">
              <w:rPr>
                <w:sz w:val="24"/>
                <w:szCs w:val="24"/>
                <w:lang w:val="en-NZ"/>
              </w:rPr>
              <w:t>all relevant</w:t>
            </w:r>
            <w:r w:rsidR="00AB6B93" w:rsidRPr="00663151">
              <w:rPr>
                <w:sz w:val="24"/>
                <w:szCs w:val="24"/>
                <w:lang w:val="en-NZ"/>
              </w:rPr>
              <w:t xml:space="preserve"> </w:t>
            </w:r>
            <w:r w:rsidRPr="00663151">
              <w:rPr>
                <w:sz w:val="24"/>
                <w:szCs w:val="24"/>
                <w:lang w:val="en-NZ"/>
              </w:rPr>
              <w:t>territorial authorit</w:t>
            </w:r>
            <w:r w:rsidR="00AB6B93">
              <w:rPr>
                <w:sz w:val="24"/>
                <w:szCs w:val="24"/>
                <w:lang w:val="en-NZ"/>
              </w:rPr>
              <w:t>y</w:t>
            </w:r>
            <w:r w:rsidRPr="00663151">
              <w:rPr>
                <w:sz w:val="24"/>
                <w:szCs w:val="24"/>
                <w:lang w:val="en-NZ"/>
              </w:rPr>
              <w:t xml:space="preserve"> bylaws</w:t>
            </w:r>
            <w:r w:rsidR="00AB6B93">
              <w:rPr>
                <w:sz w:val="24"/>
                <w:szCs w:val="24"/>
                <w:lang w:val="en-NZ"/>
              </w:rPr>
              <w:t xml:space="preserve"> or note that this is not applicable.</w:t>
            </w:r>
          </w:p>
        </w:tc>
        <w:tc>
          <w:tcPr>
            <w:tcW w:w="2066" w:type="dxa"/>
            <w:shd w:val="clear" w:color="auto" w:fill="auto"/>
          </w:tcPr>
          <w:p w14:paraId="49FBA550" w14:textId="77777777" w:rsidR="00BE35A5" w:rsidRPr="00663151" w:rsidRDefault="00BE35A5" w:rsidP="00663151">
            <w:pPr>
              <w:rPr>
                <w:sz w:val="24"/>
                <w:szCs w:val="24"/>
                <w:lang w:val="en-NZ"/>
              </w:rPr>
            </w:pPr>
          </w:p>
        </w:tc>
      </w:tr>
    </w:tbl>
    <w:p w14:paraId="63CDBEE3" w14:textId="0D3B9B82" w:rsidR="00866F27" w:rsidRDefault="00866F27" w:rsidP="00663151">
      <w:pPr>
        <w:rPr>
          <w:b/>
          <w:sz w:val="24"/>
          <w:szCs w:val="24"/>
          <w:lang w:val="en-NZ"/>
        </w:rPr>
      </w:pPr>
    </w:p>
    <w:p w14:paraId="42C97E14" w14:textId="77777777" w:rsidR="00866F27" w:rsidRDefault="00866F27">
      <w:pPr>
        <w:rPr>
          <w:b/>
          <w:sz w:val="24"/>
          <w:szCs w:val="24"/>
          <w:lang w:val="en-NZ"/>
        </w:rPr>
      </w:pPr>
      <w:r>
        <w:rPr>
          <w:b/>
          <w:sz w:val="24"/>
          <w:szCs w:val="24"/>
          <w:lang w:val="en-NZ"/>
        </w:rPr>
        <w:br w:type="page"/>
      </w:r>
    </w:p>
    <w:p w14:paraId="2A2AE122" w14:textId="5E62A903" w:rsidR="00866F27" w:rsidRDefault="00866F27" w:rsidP="00924D77">
      <w:pPr>
        <w:pStyle w:val="Heading2"/>
        <w:ind w:left="-284"/>
        <w:rPr>
          <w:lang w:val="en-NZ"/>
        </w:rPr>
      </w:pPr>
      <w:r w:rsidRPr="00663151">
        <w:rPr>
          <w:lang w:val="en-NZ"/>
        </w:rPr>
        <w:lastRenderedPageBreak/>
        <w:t xml:space="preserve">Appendix </w:t>
      </w:r>
      <w:r w:rsidR="004E0618">
        <w:rPr>
          <w:lang w:val="en-NZ"/>
        </w:rPr>
        <w:t>2</w:t>
      </w:r>
      <w:r w:rsidRPr="00663151">
        <w:rPr>
          <w:lang w:val="en-NZ"/>
        </w:rPr>
        <w:t>.</w:t>
      </w:r>
      <w:r>
        <w:rPr>
          <w:lang w:val="en-NZ"/>
        </w:rPr>
        <w:t xml:space="preserve"> </w:t>
      </w:r>
    </w:p>
    <w:p w14:paraId="4A0B8F92" w14:textId="62FCD59A" w:rsidR="00866F27" w:rsidRDefault="00866F27" w:rsidP="00862FA1">
      <w:pPr>
        <w:pStyle w:val="Heading2"/>
        <w:spacing w:line="240" w:lineRule="auto"/>
        <w:ind w:left="-284"/>
        <w:rPr>
          <w:lang w:val="en-NZ"/>
        </w:rPr>
      </w:pPr>
      <w:r w:rsidRPr="00663151">
        <w:rPr>
          <w:lang w:val="en-NZ"/>
        </w:rPr>
        <w:t xml:space="preserve">Checklist </w:t>
      </w:r>
      <w:r w:rsidR="00E44531">
        <w:rPr>
          <w:lang w:val="en-NZ"/>
        </w:rPr>
        <w:t xml:space="preserve">for applications </w:t>
      </w:r>
      <w:r>
        <w:rPr>
          <w:lang w:val="en-NZ"/>
        </w:rPr>
        <w:t>seek</w:t>
      </w:r>
      <w:r w:rsidR="00E44531">
        <w:rPr>
          <w:lang w:val="en-NZ"/>
        </w:rPr>
        <w:t xml:space="preserve">ing </w:t>
      </w:r>
      <w:r>
        <w:rPr>
          <w:lang w:val="en-NZ"/>
        </w:rPr>
        <w:t xml:space="preserve">approval to </w:t>
      </w:r>
      <w:r w:rsidRPr="00B87C3E">
        <w:rPr>
          <w:i/>
          <w:iCs/>
          <w:u w:val="single"/>
          <w:lang w:val="en-NZ"/>
        </w:rPr>
        <w:t>use/operate</w:t>
      </w:r>
      <w:r>
        <w:rPr>
          <w:lang w:val="en-NZ"/>
        </w:rPr>
        <w:t xml:space="preserve"> a </w:t>
      </w:r>
      <w:r w:rsidR="004E0618">
        <w:rPr>
          <w:lang w:val="en-NZ"/>
        </w:rPr>
        <w:t>cr</w:t>
      </w:r>
      <w:r w:rsidRPr="00663151">
        <w:rPr>
          <w:lang w:val="en-NZ"/>
        </w:rPr>
        <w:t>ematorium</w:t>
      </w:r>
    </w:p>
    <w:p w14:paraId="0EE4D2E8" w14:textId="7BC9DBF8" w:rsidR="002E5857" w:rsidRDefault="002E5857" w:rsidP="00862FA1">
      <w:pPr>
        <w:tabs>
          <w:tab w:val="left" w:pos="-284"/>
        </w:tabs>
        <w:ind w:left="-284" w:right="283"/>
        <w:jc w:val="both"/>
        <w:rPr>
          <w:sz w:val="24"/>
          <w:szCs w:val="24"/>
          <w:lang w:val="en-NZ"/>
        </w:rPr>
      </w:pPr>
      <w:r w:rsidRPr="00C6487A">
        <w:rPr>
          <w:sz w:val="24"/>
          <w:szCs w:val="24"/>
          <w:lang w:val="en-NZ"/>
        </w:rPr>
        <w:t xml:space="preserve">This </w:t>
      </w:r>
      <w:r w:rsidR="00C6487A" w:rsidRPr="00C6487A">
        <w:rPr>
          <w:sz w:val="24"/>
          <w:szCs w:val="24"/>
          <w:lang w:val="en-NZ"/>
        </w:rPr>
        <w:t xml:space="preserve">checklist </w:t>
      </w:r>
      <w:r w:rsidR="00C6487A">
        <w:rPr>
          <w:sz w:val="24"/>
          <w:szCs w:val="24"/>
          <w:lang w:val="en-NZ"/>
        </w:rPr>
        <w:t xml:space="preserve">is to support an application to begin using </w:t>
      </w:r>
      <w:r w:rsidR="00DC55E0">
        <w:rPr>
          <w:sz w:val="24"/>
          <w:szCs w:val="24"/>
          <w:lang w:val="en-NZ"/>
        </w:rPr>
        <w:t xml:space="preserve">a recently constructed crematorium (or </w:t>
      </w:r>
      <w:r w:rsidR="00167C7A">
        <w:rPr>
          <w:sz w:val="24"/>
          <w:szCs w:val="24"/>
          <w:lang w:val="en-NZ"/>
        </w:rPr>
        <w:t xml:space="preserve">begin </w:t>
      </w:r>
      <w:r w:rsidR="00781CC3">
        <w:rPr>
          <w:sz w:val="24"/>
          <w:szCs w:val="24"/>
          <w:lang w:val="en-NZ"/>
        </w:rPr>
        <w:t xml:space="preserve">using </w:t>
      </w:r>
      <w:r w:rsidR="00DC55E0">
        <w:rPr>
          <w:sz w:val="24"/>
          <w:szCs w:val="24"/>
          <w:lang w:val="en-NZ"/>
        </w:rPr>
        <w:t xml:space="preserve">a </w:t>
      </w:r>
      <w:r w:rsidR="00781CC3">
        <w:rPr>
          <w:sz w:val="24"/>
          <w:szCs w:val="24"/>
          <w:lang w:val="en-NZ"/>
        </w:rPr>
        <w:t>replaced</w:t>
      </w:r>
      <w:r w:rsidR="00DC55E0">
        <w:rPr>
          <w:sz w:val="24"/>
          <w:szCs w:val="24"/>
          <w:lang w:val="en-NZ"/>
        </w:rPr>
        <w:t xml:space="preserve"> cremator/furnace</w:t>
      </w:r>
      <w:r w:rsidR="00781CC3">
        <w:rPr>
          <w:sz w:val="24"/>
          <w:szCs w:val="24"/>
          <w:lang w:val="en-NZ"/>
        </w:rPr>
        <w:t xml:space="preserve"> in an existing crematorium facility</w:t>
      </w:r>
      <w:r w:rsidR="00DC55E0">
        <w:rPr>
          <w:sz w:val="24"/>
          <w:szCs w:val="24"/>
          <w:lang w:val="en-NZ"/>
        </w:rPr>
        <w:t>)</w:t>
      </w:r>
      <w:r w:rsidR="00781CC3">
        <w:rPr>
          <w:sz w:val="24"/>
          <w:szCs w:val="24"/>
          <w:lang w:val="en-NZ"/>
        </w:rPr>
        <w:t>.</w:t>
      </w:r>
      <w:r w:rsidR="00DC55E0">
        <w:rPr>
          <w:sz w:val="24"/>
          <w:szCs w:val="24"/>
          <w:lang w:val="en-NZ"/>
        </w:rPr>
        <w:t xml:space="preserve"> </w:t>
      </w:r>
    </w:p>
    <w:p w14:paraId="79A9D35B" w14:textId="77777777" w:rsidR="00EE0B81" w:rsidRDefault="00972893" w:rsidP="00862FA1">
      <w:pPr>
        <w:tabs>
          <w:tab w:val="left" w:pos="-284"/>
        </w:tabs>
        <w:ind w:left="-284" w:right="283"/>
        <w:rPr>
          <w:sz w:val="24"/>
          <w:szCs w:val="24"/>
          <w:lang w:val="en-NZ"/>
        </w:rPr>
      </w:pPr>
      <w:r>
        <w:rPr>
          <w:sz w:val="24"/>
          <w:szCs w:val="24"/>
          <w:lang w:val="en-NZ"/>
        </w:rPr>
        <w:t xml:space="preserve">It has </w:t>
      </w:r>
      <w:r w:rsidRPr="002F2CE0">
        <w:rPr>
          <w:sz w:val="24"/>
          <w:szCs w:val="24"/>
          <w:lang w:val="en-NZ"/>
        </w:rPr>
        <w:t>been designed for</w:t>
      </w:r>
      <w:r w:rsidR="00EE0B81">
        <w:rPr>
          <w:sz w:val="24"/>
          <w:szCs w:val="24"/>
          <w:lang w:val="en-NZ"/>
        </w:rPr>
        <w:t>:</w:t>
      </w:r>
    </w:p>
    <w:p w14:paraId="4A079210" w14:textId="77777777" w:rsidR="00EE0B81" w:rsidRDefault="00EE0B81" w:rsidP="00EE0B81">
      <w:pPr>
        <w:pStyle w:val="ListParagraph"/>
        <w:numPr>
          <w:ilvl w:val="0"/>
          <w:numId w:val="12"/>
        </w:numPr>
        <w:tabs>
          <w:tab w:val="left" w:pos="-284"/>
        </w:tabs>
        <w:ind w:right="283"/>
        <w:rPr>
          <w:sz w:val="24"/>
          <w:szCs w:val="24"/>
          <w:lang w:val="en-NZ"/>
        </w:rPr>
      </w:pPr>
      <w:r w:rsidRPr="00EE0B81">
        <w:rPr>
          <w:sz w:val="24"/>
          <w:szCs w:val="24"/>
          <w:lang w:val="en-NZ"/>
        </w:rPr>
        <w:t>A</w:t>
      </w:r>
      <w:r w:rsidR="00972893" w:rsidRPr="00EE0B81">
        <w:rPr>
          <w:sz w:val="24"/>
          <w:szCs w:val="24"/>
          <w:lang w:val="en-NZ"/>
        </w:rPr>
        <w:t>pplicants to help ensure they provide the appropriate information with their application, and for</w:t>
      </w:r>
    </w:p>
    <w:p w14:paraId="54C523E9" w14:textId="4EEE83CE" w:rsidR="00972893" w:rsidRPr="00EE0B81" w:rsidRDefault="00EE0B81" w:rsidP="00EE0B81">
      <w:pPr>
        <w:pStyle w:val="ListParagraph"/>
        <w:numPr>
          <w:ilvl w:val="0"/>
          <w:numId w:val="12"/>
        </w:numPr>
        <w:tabs>
          <w:tab w:val="left" w:pos="-284"/>
        </w:tabs>
        <w:ind w:right="283"/>
        <w:rPr>
          <w:sz w:val="24"/>
          <w:szCs w:val="24"/>
          <w:lang w:val="en-NZ"/>
        </w:rPr>
      </w:pPr>
      <w:r>
        <w:rPr>
          <w:sz w:val="24"/>
          <w:szCs w:val="24"/>
          <w:lang w:val="en-NZ"/>
        </w:rPr>
        <w:t>H</w:t>
      </w:r>
      <w:r w:rsidR="00972893" w:rsidRPr="00EE0B81">
        <w:rPr>
          <w:sz w:val="24"/>
          <w:szCs w:val="24"/>
          <w:lang w:val="en-NZ"/>
        </w:rPr>
        <w:t xml:space="preserve">ealth protection officers to </w:t>
      </w:r>
      <w:r w:rsidR="00AB6B93">
        <w:rPr>
          <w:sz w:val="24"/>
          <w:szCs w:val="24"/>
          <w:lang w:val="en-NZ"/>
        </w:rPr>
        <w:t>review</w:t>
      </w:r>
      <w:r w:rsidR="00972893" w:rsidRPr="00EE0B81">
        <w:rPr>
          <w:sz w:val="24"/>
          <w:szCs w:val="24"/>
          <w:lang w:val="en-NZ"/>
        </w:rPr>
        <w:t xml:space="preserve"> applications </w:t>
      </w:r>
      <w:r w:rsidR="00AB6B93">
        <w:rPr>
          <w:sz w:val="24"/>
          <w:szCs w:val="24"/>
          <w:lang w:val="en-NZ"/>
        </w:rPr>
        <w:t>to ensure they are</w:t>
      </w:r>
      <w:r w:rsidR="00AB6B93" w:rsidRPr="00EE0B81">
        <w:rPr>
          <w:sz w:val="24"/>
          <w:szCs w:val="24"/>
          <w:lang w:val="en-NZ"/>
        </w:rPr>
        <w:t xml:space="preserve"> </w:t>
      </w:r>
      <w:r w:rsidR="00972893" w:rsidRPr="00EE0B81">
        <w:rPr>
          <w:sz w:val="24"/>
          <w:szCs w:val="24"/>
          <w:lang w:val="en-NZ"/>
        </w:rPr>
        <w:t>complete</w:t>
      </w:r>
      <w:r w:rsidR="00AB6B93">
        <w:rPr>
          <w:sz w:val="24"/>
          <w:szCs w:val="24"/>
          <w:lang w:val="en-NZ"/>
        </w:rPr>
        <w:t xml:space="preserve"> </w:t>
      </w:r>
      <w:r w:rsidR="00972893" w:rsidRPr="00EE0B81">
        <w:rPr>
          <w:sz w:val="24"/>
          <w:szCs w:val="24"/>
          <w:lang w:val="en-NZ"/>
        </w:rPr>
        <w:t xml:space="preserve">and can be provided to the Director of Public </w:t>
      </w:r>
      <w:r w:rsidR="004E294D" w:rsidRPr="00EE0B81">
        <w:rPr>
          <w:sz w:val="24"/>
          <w:szCs w:val="24"/>
          <w:lang w:val="en-NZ"/>
        </w:rPr>
        <w:t>H</w:t>
      </w:r>
      <w:r w:rsidR="00972893" w:rsidRPr="00EE0B81">
        <w:rPr>
          <w:sz w:val="24"/>
          <w:szCs w:val="24"/>
          <w:lang w:val="en-NZ"/>
        </w:rPr>
        <w:t xml:space="preserve">ealth for a decision.  </w:t>
      </w:r>
    </w:p>
    <w:tbl>
      <w:tblPr>
        <w:tblW w:w="9498" w:type="dxa"/>
        <w:tblCellSpacing w:w="20" w:type="dxa"/>
        <w:tblInd w:w="-2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230"/>
        <w:gridCol w:w="2268"/>
      </w:tblGrid>
      <w:tr w:rsidR="004E0618" w:rsidRPr="00663151" w14:paraId="4ED703B9" w14:textId="77777777" w:rsidTr="00862FA1">
        <w:trPr>
          <w:tblCellSpacing w:w="20" w:type="dxa"/>
        </w:trPr>
        <w:tc>
          <w:tcPr>
            <w:tcW w:w="7170" w:type="dxa"/>
            <w:shd w:val="clear" w:color="auto" w:fill="EEECE1"/>
          </w:tcPr>
          <w:p w14:paraId="6AFDC9B6" w14:textId="3038461B" w:rsidR="004E0618" w:rsidRPr="00663151" w:rsidRDefault="00B73188" w:rsidP="00663151">
            <w:pPr>
              <w:rPr>
                <w:b/>
                <w:sz w:val="24"/>
                <w:szCs w:val="24"/>
                <w:lang w:val="en-NZ"/>
              </w:rPr>
            </w:pPr>
            <w:r>
              <w:rPr>
                <w:b/>
                <w:sz w:val="24"/>
                <w:szCs w:val="24"/>
                <w:lang w:val="en-NZ"/>
              </w:rPr>
              <w:t xml:space="preserve">Details </w:t>
            </w:r>
            <w:r w:rsidR="004E0618" w:rsidRPr="00663151">
              <w:rPr>
                <w:b/>
                <w:sz w:val="24"/>
                <w:szCs w:val="24"/>
                <w:lang w:val="en-NZ"/>
              </w:rPr>
              <w:t xml:space="preserve">of persons who will be appointed as registrar </w:t>
            </w:r>
            <w:r w:rsidR="00266934">
              <w:rPr>
                <w:b/>
                <w:sz w:val="24"/>
                <w:szCs w:val="24"/>
                <w:lang w:val="en-NZ"/>
              </w:rPr>
              <w:t xml:space="preserve">and </w:t>
            </w:r>
            <w:r w:rsidR="004E0618" w:rsidRPr="00663151">
              <w:rPr>
                <w:b/>
                <w:sz w:val="24"/>
                <w:szCs w:val="24"/>
                <w:lang w:val="en-NZ"/>
              </w:rPr>
              <w:t>attendants</w:t>
            </w:r>
          </w:p>
        </w:tc>
        <w:tc>
          <w:tcPr>
            <w:tcW w:w="2208" w:type="dxa"/>
            <w:shd w:val="clear" w:color="auto" w:fill="EEECE1"/>
          </w:tcPr>
          <w:p w14:paraId="70C84A4B" w14:textId="0A6F8653" w:rsidR="004E0618" w:rsidRPr="00663151" w:rsidRDefault="002C359C" w:rsidP="00663151">
            <w:pPr>
              <w:rPr>
                <w:b/>
                <w:sz w:val="24"/>
                <w:szCs w:val="24"/>
                <w:lang w:val="en-NZ"/>
              </w:rPr>
            </w:pPr>
            <w:r>
              <w:rPr>
                <w:b/>
                <w:sz w:val="24"/>
                <w:szCs w:val="24"/>
                <w:lang w:val="en-NZ"/>
              </w:rPr>
              <w:t>Information included in application</w:t>
            </w:r>
          </w:p>
        </w:tc>
      </w:tr>
      <w:tr w:rsidR="004E0618" w:rsidRPr="00663151" w14:paraId="4B9AAA74" w14:textId="77777777" w:rsidTr="00862FA1">
        <w:trPr>
          <w:tblCellSpacing w:w="20" w:type="dxa"/>
        </w:trPr>
        <w:tc>
          <w:tcPr>
            <w:tcW w:w="7170" w:type="dxa"/>
            <w:shd w:val="clear" w:color="auto" w:fill="auto"/>
          </w:tcPr>
          <w:p w14:paraId="29B6C060" w14:textId="2F435991" w:rsidR="004E0618" w:rsidRPr="00663151" w:rsidRDefault="003B1871" w:rsidP="00663151">
            <w:pPr>
              <w:rPr>
                <w:sz w:val="24"/>
                <w:szCs w:val="24"/>
                <w:lang w:val="en-NZ"/>
              </w:rPr>
            </w:pPr>
            <w:r>
              <w:rPr>
                <w:sz w:val="24"/>
                <w:szCs w:val="24"/>
                <w:lang w:val="en-NZ"/>
              </w:rPr>
              <w:t xml:space="preserve">Confirmation </w:t>
            </w:r>
            <w:r w:rsidR="004E0618" w:rsidRPr="00663151">
              <w:rPr>
                <w:sz w:val="24"/>
                <w:szCs w:val="24"/>
                <w:lang w:val="en-NZ"/>
              </w:rPr>
              <w:t xml:space="preserve">by </w:t>
            </w:r>
            <w:r w:rsidR="002A22E5">
              <w:rPr>
                <w:sz w:val="24"/>
                <w:szCs w:val="24"/>
                <w:lang w:val="en-NZ"/>
              </w:rPr>
              <w:t>the c</w:t>
            </w:r>
            <w:r w:rsidR="004E0618" w:rsidRPr="00663151">
              <w:rPr>
                <w:sz w:val="24"/>
                <w:szCs w:val="24"/>
                <w:lang w:val="en-NZ"/>
              </w:rPr>
              <w:t>rematori</w:t>
            </w:r>
            <w:r w:rsidR="004B6426">
              <w:rPr>
                <w:sz w:val="24"/>
                <w:szCs w:val="24"/>
                <w:lang w:val="en-NZ"/>
              </w:rPr>
              <w:t>um</w:t>
            </w:r>
            <w:r w:rsidR="004E0618" w:rsidRPr="00663151">
              <w:rPr>
                <w:sz w:val="24"/>
                <w:szCs w:val="24"/>
                <w:lang w:val="en-NZ"/>
              </w:rPr>
              <w:t xml:space="preserve"> </w:t>
            </w:r>
            <w:r w:rsidR="002A22E5">
              <w:rPr>
                <w:sz w:val="24"/>
                <w:szCs w:val="24"/>
                <w:lang w:val="en-NZ"/>
              </w:rPr>
              <w:t>a</w:t>
            </w:r>
            <w:r w:rsidR="004E0618" w:rsidRPr="00663151">
              <w:rPr>
                <w:sz w:val="24"/>
                <w:szCs w:val="24"/>
                <w:lang w:val="en-NZ"/>
              </w:rPr>
              <w:t xml:space="preserve">uthority </w:t>
            </w:r>
            <w:r>
              <w:rPr>
                <w:sz w:val="24"/>
                <w:szCs w:val="24"/>
                <w:lang w:val="en-NZ"/>
              </w:rPr>
              <w:t xml:space="preserve">of </w:t>
            </w:r>
            <w:r w:rsidR="004E0618" w:rsidRPr="00663151">
              <w:rPr>
                <w:sz w:val="24"/>
                <w:szCs w:val="24"/>
                <w:lang w:val="en-NZ"/>
              </w:rPr>
              <w:t>the names and addresses of persons who will be appointed as registrar and attendants</w:t>
            </w:r>
          </w:p>
        </w:tc>
        <w:tc>
          <w:tcPr>
            <w:tcW w:w="2208" w:type="dxa"/>
            <w:shd w:val="clear" w:color="auto" w:fill="auto"/>
          </w:tcPr>
          <w:p w14:paraId="6A514A42" w14:textId="77777777" w:rsidR="004E0618" w:rsidRPr="00663151" w:rsidRDefault="004E0618" w:rsidP="00663151">
            <w:pPr>
              <w:rPr>
                <w:sz w:val="24"/>
                <w:szCs w:val="24"/>
                <w:lang w:val="en-NZ"/>
              </w:rPr>
            </w:pPr>
          </w:p>
        </w:tc>
      </w:tr>
      <w:tr w:rsidR="004E0618" w:rsidRPr="00663151" w14:paraId="42A68248" w14:textId="77777777" w:rsidTr="00862FA1">
        <w:trPr>
          <w:tblCellSpacing w:w="20" w:type="dxa"/>
        </w:trPr>
        <w:tc>
          <w:tcPr>
            <w:tcW w:w="7170" w:type="dxa"/>
            <w:shd w:val="clear" w:color="auto" w:fill="EEECE1"/>
          </w:tcPr>
          <w:p w14:paraId="078A143D" w14:textId="5F9F953C" w:rsidR="004E0618" w:rsidRPr="00663151" w:rsidRDefault="004E0618" w:rsidP="00663151">
            <w:pPr>
              <w:rPr>
                <w:b/>
                <w:sz w:val="24"/>
                <w:szCs w:val="24"/>
                <w:lang w:val="en-NZ"/>
              </w:rPr>
            </w:pPr>
            <w:r w:rsidRPr="00663151">
              <w:rPr>
                <w:b/>
                <w:sz w:val="24"/>
                <w:szCs w:val="24"/>
                <w:lang w:val="en-NZ"/>
              </w:rPr>
              <w:t>Details of any bylaws that will be proposed in terms of section 40 of the Act.</w:t>
            </w:r>
          </w:p>
        </w:tc>
        <w:tc>
          <w:tcPr>
            <w:tcW w:w="2208" w:type="dxa"/>
            <w:shd w:val="clear" w:color="auto" w:fill="EEECE1"/>
          </w:tcPr>
          <w:p w14:paraId="37B555BA" w14:textId="00D0B1D6" w:rsidR="004E0618" w:rsidRPr="00663151" w:rsidRDefault="00101BF0" w:rsidP="00663151">
            <w:pPr>
              <w:rPr>
                <w:b/>
                <w:sz w:val="24"/>
                <w:szCs w:val="24"/>
                <w:lang w:val="en-NZ"/>
              </w:rPr>
            </w:pPr>
            <w:r>
              <w:rPr>
                <w:b/>
                <w:sz w:val="24"/>
                <w:szCs w:val="24"/>
                <w:lang w:val="en-NZ"/>
              </w:rPr>
              <w:t>Information included in application</w:t>
            </w:r>
          </w:p>
        </w:tc>
      </w:tr>
      <w:tr w:rsidR="00CC27C7" w:rsidRPr="00663151" w14:paraId="22F37BC6" w14:textId="77777777" w:rsidTr="00862FA1">
        <w:trPr>
          <w:tblCellSpacing w:w="20" w:type="dxa"/>
        </w:trPr>
        <w:tc>
          <w:tcPr>
            <w:tcW w:w="7170" w:type="dxa"/>
            <w:shd w:val="clear" w:color="auto" w:fill="auto"/>
          </w:tcPr>
          <w:p w14:paraId="57FF03FD" w14:textId="116D8468" w:rsidR="00CC27C7" w:rsidRDefault="002C342D" w:rsidP="00663151">
            <w:pPr>
              <w:rPr>
                <w:sz w:val="24"/>
                <w:szCs w:val="24"/>
                <w:lang w:val="en-NZ"/>
              </w:rPr>
            </w:pPr>
            <w:r>
              <w:rPr>
                <w:iCs/>
                <w:sz w:val="24"/>
                <w:szCs w:val="24"/>
                <w:lang w:val="en-NZ"/>
              </w:rPr>
              <w:t>The c</w:t>
            </w:r>
            <w:r w:rsidR="00587205">
              <w:rPr>
                <w:iCs/>
                <w:sz w:val="24"/>
                <w:szCs w:val="24"/>
                <w:lang w:val="en-NZ"/>
              </w:rPr>
              <w:t>re</w:t>
            </w:r>
            <w:r w:rsidR="00CC27EA">
              <w:rPr>
                <w:iCs/>
                <w:sz w:val="24"/>
                <w:szCs w:val="24"/>
                <w:lang w:val="en-NZ"/>
              </w:rPr>
              <w:t xml:space="preserve">matorium authority (if </w:t>
            </w:r>
            <w:r>
              <w:rPr>
                <w:iCs/>
                <w:sz w:val="24"/>
                <w:szCs w:val="24"/>
                <w:lang w:val="en-NZ"/>
              </w:rPr>
              <w:t xml:space="preserve">it is NOT a </w:t>
            </w:r>
            <w:r w:rsidR="00CC27EA">
              <w:rPr>
                <w:iCs/>
                <w:sz w:val="24"/>
                <w:szCs w:val="24"/>
                <w:lang w:val="en-NZ"/>
              </w:rPr>
              <w:t xml:space="preserve">local authority) </w:t>
            </w:r>
            <w:r w:rsidR="00F804DF">
              <w:rPr>
                <w:iCs/>
                <w:sz w:val="24"/>
                <w:szCs w:val="24"/>
                <w:lang w:val="en-NZ"/>
              </w:rPr>
              <w:t xml:space="preserve">provides copies of </w:t>
            </w:r>
            <w:r w:rsidR="00CC27EA">
              <w:rPr>
                <w:iCs/>
                <w:sz w:val="24"/>
                <w:szCs w:val="24"/>
                <w:lang w:val="en-NZ"/>
              </w:rPr>
              <w:t xml:space="preserve">any bylaws it proposes to make under section </w:t>
            </w:r>
            <w:r w:rsidR="00587205" w:rsidRPr="00663151">
              <w:rPr>
                <w:iCs/>
                <w:sz w:val="24"/>
                <w:szCs w:val="24"/>
                <w:lang w:val="en-NZ"/>
              </w:rPr>
              <w:t>40(2) of the Burials &amp; Cremation Act</w:t>
            </w:r>
            <w:r w:rsidR="00587205">
              <w:rPr>
                <w:iCs/>
                <w:sz w:val="24"/>
                <w:szCs w:val="24"/>
                <w:lang w:val="en-NZ"/>
              </w:rPr>
              <w:t xml:space="preserve"> 1964</w:t>
            </w:r>
            <w:r w:rsidR="00F804DF">
              <w:rPr>
                <w:iCs/>
                <w:sz w:val="24"/>
                <w:szCs w:val="24"/>
                <w:lang w:val="en-NZ"/>
              </w:rPr>
              <w:t xml:space="preserve"> or confirms it has not made any bylaws</w:t>
            </w:r>
            <w:r w:rsidR="00995ECC">
              <w:rPr>
                <w:iCs/>
                <w:sz w:val="24"/>
                <w:szCs w:val="24"/>
                <w:lang w:val="en-NZ"/>
              </w:rPr>
              <w:t>.</w:t>
            </w:r>
          </w:p>
        </w:tc>
        <w:tc>
          <w:tcPr>
            <w:tcW w:w="2208" w:type="dxa"/>
            <w:shd w:val="clear" w:color="auto" w:fill="auto"/>
          </w:tcPr>
          <w:p w14:paraId="6D48F532" w14:textId="77777777" w:rsidR="00CC27C7" w:rsidRPr="00663151" w:rsidRDefault="00CC27C7" w:rsidP="00663151">
            <w:pPr>
              <w:rPr>
                <w:b/>
                <w:sz w:val="24"/>
                <w:szCs w:val="24"/>
                <w:lang w:val="en-NZ"/>
              </w:rPr>
            </w:pPr>
          </w:p>
        </w:tc>
      </w:tr>
      <w:tr w:rsidR="004E0618" w:rsidRPr="00663151" w14:paraId="4998A721" w14:textId="77777777" w:rsidTr="00862FA1">
        <w:trPr>
          <w:tblCellSpacing w:w="20" w:type="dxa"/>
        </w:trPr>
        <w:tc>
          <w:tcPr>
            <w:tcW w:w="7170" w:type="dxa"/>
            <w:shd w:val="clear" w:color="auto" w:fill="EEECE1"/>
          </w:tcPr>
          <w:p w14:paraId="2000BAC4" w14:textId="77777777" w:rsidR="004E0618" w:rsidRPr="00663151" w:rsidRDefault="004E0618" w:rsidP="00663151">
            <w:pPr>
              <w:rPr>
                <w:b/>
                <w:sz w:val="24"/>
                <w:szCs w:val="24"/>
                <w:lang w:val="en-NZ"/>
              </w:rPr>
            </w:pPr>
            <w:r w:rsidRPr="00663151">
              <w:rPr>
                <w:b/>
                <w:sz w:val="24"/>
                <w:szCs w:val="24"/>
                <w:lang w:val="en-NZ"/>
              </w:rPr>
              <w:t xml:space="preserve">Details of test firing procedures to be used and a report on any test undertaken includes: </w:t>
            </w:r>
          </w:p>
        </w:tc>
        <w:tc>
          <w:tcPr>
            <w:tcW w:w="2208" w:type="dxa"/>
            <w:shd w:val="clear" w:color="auto" w:fill="EEECE1"/>
          </w:tcPr>
          <w:p w14:paraId="4B384AC1" w14:textId="663ED9EC" w:rsidR="004E0618" w:rsidRPr="00663151" w:rsidRDefault="00101BF0" w:rsidP="00663151">
            <w:pPr>
              <w:rPr>
                <w:b/>
                <w:sz w:val="24"/>
                <w:szCs w:val="24"/>
                <w:lang w:val="en-NZ"/>
              </w:rPr>
            </w:pPr>
            <w:r>
              <w:rPr>
                <w:b/>
                <w:sz w:val="24"/>
                <w:szCs w:val="24"/>
                <w:lang w:val="en-NZ"/>
              </w:rPr>
              <w:t>Information included in application</w:t>
            </w:r>
          </w:p>
        </w:tc>
      </w:tr>
      <w:tr w:rsidR="004E0618" w:rsidRPr="00663151" w14:paraId="1CA1A919" w14:textId="77777777" w:rsidTr="00862FA1">
        <w:trPr>
          <w:tblCellSpacing w:w="20" w:type="dxa"/>
        </w:trPr>
        <w:tc>
          <w:tcPr>
            <w:tcW w:w="7170" w:type="dxa"/>
            <w:shd w:val="clear" w:color="auto" w:fill="auto"/>
          </w:tcPr>
          <w:p w14:paraId="00506EBD" w14:textId="72C718AC" w:rsidR="004E0618" w:rsidRPr="00663151" w:rsidRDefault="004E0618" w:rsidP="00663151">
            <w:pPr>
              <w:rPr>
                <w:sz w:val="24"/>
                <w:szCs w:val="24"/>
                <w:lang w:val="en-NZ"/>
              </w:rPr>
            </w:pPr>
            <w:r w:rsidRPr="00663151">
              <w:rPr>
                <w:sz w:val="24"/>
                <w:szCs w:val="24"/>
                <w:lang w:val="en-NZ"/>
              </w:rPr>
              <w:t>Date, location</w:t>
            </w:r>
            <w:r w:rsidR="002E5A20" w:rsidRPr="00663151">
              <w:rPr>
                <w:sz w:val="24"/>
                <w:szCs w:val="24"/>
                <w:lang w:val="en-NZ"/>
              </w:rPr>
              <w:t xml:space="preserve"> </w:t>
            </w:r>
            <w:r w:rsidR="00F804DF">
              <w:rPr>
                <w:sz w:val="24"/>
                <w:szCs w:val="24"/>
                <w:lang w:val="en-NZ"/>
              </w:rPr>
              <w:t xml:space="preserve">and weather </w:t>
            </w:r>
          </w:p>
        </w:tc>
        <w:tc>
          <w:tcPr>
            <w:tcW w:w="2208" w:type="dxa"/>
            <w:shd w:val="clear" w:color="auto" w:fill="auto"/>
          </w:tcPr>
          <w:p w14:paraId="311F663B" w14:textId="77777777" w:rsidR="004E0618" w:rsidRPr="00663151" w:rsidRDefault="004E0618" w:rsidP="00663151">
            <w:pPr>
              <w:rPr>
                <w:b/>
                <w:sz w:val="24"/>
                <w:szCs w:val="24"/>
                <w:lang w:val="en-NZ"/>
              </w:rPr>
            </w:pPr>
          </w:p>
        </w:tc>
      </w:tr>
      <w:tr w:rsidR="004E0618" w:rsidRPr="00663151" w14:paraId="3A9FE0B7" w14:textId="77777777" w:rsidTr="00862FA1">
        <w:trPr>
          <w:tblCellSpacing w:w="20" w:type="dxa"/>
        </w:trPr>
        <w:tc>
          <w:tcPr>
            <w:tcW w:w="7170" w:type="dxa"/>
            <w:shd w:val="clear" w:color="auto" w:fill="auto"/>
          </w:tcPr>
          <w:p w14:paraId="00E0D863" w14:textId="5B0A6270" w:rsidR="004E0618" w:rsidRPr="00663151" w:rsidRDefault="004E0618" w:rsidP="00663151">
            <w:pPr>
              <w:rPr>
                <w:sz w:val="24"/>
                <w:szCs w:val="24"/>
                <w:lang w:val="en-NZ"/>
              </w:rPr>
            </w:pPr>
            <w:r w:rsidRPr="00663151">
              <w:rPr>
                <w:sz w:val="24"/>
                <w:szCs w:val="24"/>
                <w:lang w:val="en-NZ"/>
              </w:rPr>
              <w:t xml:space="preserve">Persons present at the test firing </w:t>
            </w:r>
            <w:r w:rsidR="002E5A20">
              <w:rPr>
                <w:sz w:val="24"/>
                <w:szCs w:val="24"/>
                <w:lang w:val="en-NZ"/>
              </w:rPr>
              <w:t xml:space="preserve">(including the </w:t>
            </w:r>
            <w:r w:rsidR="002E5A20" w:rsidRPr="00663151">
              <w:rPr>
                <w:sz w:val="24"/>
                <w:szCs w:val="24"/>
                <w:lang w:val="en-NZ"/>
              </w:rPr>
              <w:t xml:space="preserve">health protection officer </w:t>
            </w:r>
            <w:r w:rsidR="002E5A20">
              <w:rPr>
                <w:sz w:val="24"/>
                <w:szCs w:val="24"/>
                <w:lang w:val="en-NZ"/>
              </w:rPr>
              <w:t>who w</w:t>
            </w:r>
            <w:r w:rsidR="002E5A20" w:rsidRPr="00663151">
              <w:rPr>
                <w:sz w:val="24"/>
                <w:szCs w:val="24"/>
                <w:lang w:val="en-NZ"/>
              </w:rPr>
              <w:t>itness</w:t>
            </w:r>
            <w:r w:rsidR="002E5A20">
              <w:rPr>
                <w:sz w:val="24"/>
                <w:szCs w:val="24"/>
                <w:lang w:val="en-NZ"/>
              </w:rPr>
              <w:t>ed the test firing)</w:t>
            </w:r>
          </w:p>
        </w:tc>
        <w:tc>
          <w:tcPr>
            <w:tcW w:w="2208" w:type="dxa"/>
            <w:shd w:val="clear" w:color="auto" w:fill="auto"/>
          </w:tcPr>
          <w:p w14:paraId="061DA717" w14:textId="77777777" w:rsidR="004E0618" w:rsidRPr="00663151" w:rsidRDefault="004E0618" w:rsidP="00663151">
            <w:pPr>
              <w:rPr>
                <w:b/>
                <w:sz w:val="24"/>
                <w:szCs w:val="24"/>
                <w:lang w:val="en-NZ"/>
              </w:rPr>
            </w:pPr>
          </w:p>
        </w:tc>
      </w:tr>
      <w:tr w:rsidR="004E0618" w:rsidRPr="00663151" w14:paraId="7B221E5C" w14:textId="77777777" w:rsidTr="00862FA1">
        <w:trPr>
          <w:tblCellSpacing w:w="20" w:type="dxa"/>
        </w:trPr>
        <w:tc>
          <w:tcPr>
            <w:tcW w:w="7170" w:type="dxa"/>
            <w:shd w:val="clear" w:color="auto" w:fill="auto"/>
          </w:tcPr>
          <w:p w14:paraId="227CB1A3" w14:textId="77777777" w:rsidR="004E0618" w:rsidRPr="00663151" w:rsidRDefault="004E0618" w:rsidP="00663151">
            <w:pPr>
              <w:rPr>
                <w:sz w:val="24"/>
                <w:szCs w:val="24"/>
                <w:lang w:val="en-NZ"/>
              </w:rPr>
            </w:pPr>
            <w:r w:rsidRPr="00663151">
              <w:rPr>
                <w:sz w:val="24"/>
                <w:szCs w:val="24"/>
                <w:lang w:val="en-NZ"/>
              </w:rPr>
              <w:t>Statement on how the cremator works in terms of monitoring combustion time &amp; air discharge</w:t>
            </w:r>
          </w:p>
        </w:tc>
        <w:tc>
          <w:tcPr>
            <w:tcW w:w="2208" w:type="dxa"/>
            <w:shd w:val="clear" w:color="auto" w:fill="auto"/>
          </w:tcPr>
          <w:p w14:paraId="4425D9D2" w14:textId="77777777" w:rsidR="004E0618" w:rsidRPr="00663151" w:rsidRDefault="004E0618" w:rsidP="00663151">
            <w:pPr>
              <w:rPr>
                <w:b/>
                <w:sz w:val="24"/>
                <w:szCs w:val="24"/>
                <w:lang w:val="en-NZ"/>
              </w:rPr>
            </w:pPr>
          </w:p>
        </w:tc>
      </w:tr>
      <w:tr w:rsidR="004E0618" w:rsidRPr="00663151" w14:paraId="4946E273" w14:textId="77777777" w:rsidTr="00862FA1">
        <w:trPr>
          <w:tblCellSpacing w:w="20" w:type="dxa"/>
        </w:trPr>
        <w:tc>
          <w:tcPr>
            <w:tcW w:w="7170" w:type="dxa"/>
            <w:shd w:val="clear" w:color="auto" w:fill="auto"/>
          </w:tcPr>
          <w:p w14:paraId="583DAFC4" w14:textId="77777777" w:rsidR="004E0618" w:rsidRPr="00663151" w:rsidRDefault="004E0618" w:rsidP="00663151">
            <w:pPr>
              <w:rPr>
                <w:sz w:val="24"/>
                <w:szCs w:val="24"/>
                <w:lang w:val="en-NZ"/>
              </w:rPr>
            </w:pPr>
            <w:r w:rsidRPr="00663151">
              <w:rPr>
                <w:sz w:val="24"/>
                <w:szCs w:val="24"/>
                <w:lang w:val="en-NZ"/>
              </w:rPr>
              <w:t>Statement on the start and finish time, on whether the crematorium was preheated, and at what temperature</w:t>
            </w:r>
          </w:p>
        </w:tc>
        <w:tc>
          <w:tcPr>
            <w:tcW w:w="2208" w:type="dxa"/>
            <w:shd w:val="clear" w:color="auto" w:fill="auto"/>
          </w:tcPr>
          <w:p w14:paraId="5CCD4116" w14:textId="77777777" w:rsidR="004E0618" w:rsidRPr="00663151" w:rsidRDefault="004E0618" w:rsidP="00663151">
            <w:pPr>
              <w:rPr>
                <w:b/>
                <w:sz w:val="24"/>
                <w:szCs w:val="24"/>
                <w:lang w:val="en-NZ"/>
              </w:rPr>
            </w:pPr>
          </w:p>
        </w:tc>
      </w:tr>
      <w:tr w:rsidR="004E0618" w:rsidRPr="00663151" w14:paraId="054B0AB8" w14:textId="77777777" w:rsidTr="00862FA1">
        <w:trPr>
          <w:tblCellSpacing w:w="20" w:type="dxa"/>
        </w:trPr>
        <w:tc>
          <w:tcPr>
            <w:tcW w:w="7170" w:type="dxa"/>
            <w:shd w:val="clear" w:color="auto" w:fill="auto"/>
          </w:tcPr>
          <w:p w14:paraId="3F6A407A" w14:textId="77777777" w:rsidR="004E0618" w:rsidRPr="00663151" w:rsidRDefault="004E0618" w:rsidP="00663151">
            <w:pPr>
              <w:rPr>
                <w:sz w:val="24"/>
                <w:szCs w:val="24"/>
                <w:lang w:val="en-NZ"/>
              </w:rPr>
            </w:pPr>
            <w:r w:rsidRPr="00663151">
              <w:rPr>
                <w:sz w:val="24"/>
                <w:szCs w:val="24"/>
                <w:lang w:val="en-NZ"/>
              </w:rPr>
              <w:lastRenderedPageBreak/>
              <w:t>Statement on the type and size of animal cremated, whether it was placed into a casket, and how it was loaded into the chamber</w:t>
            </w:r>
          </w:p>
        </w:tc>
        <w:tc>
          <w:tcPr>
            <w:tcW w:w="2208" w:type="dxa"/>
            <w:shd w:val="clear" w:color="auto" w:fill="auto"/>
          </w:tcPr>
          <w:p w14:paraId="15C01750" w14:textId="77777777" w:rsidR="004E0618" w:rsidRPr="00663151" w:rsidRDefault="004E0618" w:rsidP="00663151">
            <w:pPr>
              <w:rPr>
                <w:b/>
                <w:sz w:val="24"/>
                <w:szCs w:val="24"/>
                <w:lang w:val="en-NZ"/>
              </w:rPr>
            </w:pPr>
          </w:p>
        </w:tc>
      </w:tr>
      <w:tr w:rsidR="004E0618" w:rsidRPr="00663151" w14:paraId="25B8FBAA" w14:textId="77777777" w:rsidTr="00862FA1">
        <w:trPr>
          <w:tblCellSpacing w:w="20" w:type="dxa"/>
        </w:trPr>
        <w:tc>
          <w:tcPr>
            <w:tcW w:w="7170" w:type="dxa"/>
            <w:shd w:val="clear" w:color="auto" w:fill="auto"/>
          </w:tcPr>
          <w:p w14:paraId="2AE6E03B" w14:textId="77777777" w:rsidR="004E0618" w:rsidRPr="00663151" w:rsidRDefault="004E0618" w:rsidP="00663151">
            <w:pPr>
              <w:rPr>
                <w:sz w:val="24"/>
                <w:szCs w:val="24"/>
                <w:lang w:val="en-NZ"/>
              </w:rPr>
            </w:pPr>
            <w:r w:rsidRPr="00663151">
              <w:rPr>
                <w:sz w:val="24"/>
                <w:szCs w:val="24"/>
                <w:lang w:val="en-NZ"/>
              </w:rPr>
              <w:t>Statement on the cremation process, and note whether any odour or smoke were visible</w:t>
            </w:r>
          </w:p>
        </w:tc>
        <w:tc>
          <w:tcPr>
            <w:tcW w:w="2208" w:type="dxa"/>
            <w:shd w:val="clear" w:color="auto" w:fill="auto"/>
          </w:tcPr>
          <w:p w14:paraId="0193FF62" w14:textId="77777777" w:rsidR="004E0618" w:rsidRPr="00663151" w:rsidRDefault="004E0618" w:rsidP="00663151">
            <w:pPr>
              <w:rPr>
                <w:b/>
                <w:sz w:val="24"/>
                <w:szCs w:val="24"/>
                <w:lang w:val="en-NZ"/>
              </w:rPr>
            </w:pPr>
          </w:p>
        </w:tc>
      </w:tr>
    </w:tbl>
    <w:p w14:paraId="1CF818D8" w14:textId="77777777" w:rsidR="00663151" w:rsidRPr="00663151" w:rsidRDefault="00663151" w:rsidP="00663151">
      <w:pPr>
        <w:rPr>
          <w:sz w:val="24"/>
          <w:szCs w:val="24"/>
          <w:lang w:val="en-NZ"/>
        </w:rPr>
      </w:pPr>
    </w:p>
    <w:bookmarkEnd w:id="0"/>
    <w:p w14:paraId="449F84DE" w14:textId="77777777" w:rsidR="002503BF" w:rsidRPr="00595ACA" w:rsidRDefault="002503BF" w:rsidP="00F12153">
      <w:pPr>
        <w:rPr>
          <w:sz w:val="24"/>
          <w:szCs w:val="24"/>
          <w:lang w:val="en-NZ"/>
        </w:rPr>
      </w:pPr>
    </w:p>
    <w:sectPr w:rsidR="002503BF" w:rsidRPr="00595ACA" w:rsidSect="005633C0">
      <w:headerReference w:type="default" r:id="rId16"/>
      <w:footerReference w:type="default" r:id="rId17"/>
      <w:headerReference w:type="first" r:id="rId18"/>
      <w:footerReference w:type="first" r:id="rId19"/>
      <w:pgSz w:w="11906" w:h="16838"/>
      <w:pgMar w:top="2127" w:right="849" w:bottom="993" w:left="1440" w:header="850"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80EED" w14:textId="77777777" w:rsidR="004974E0" w:rsidRDefault="004974E0" w:rsidP="00EB3422">
      <w:r>
        <w:separator/>
      </w:r>
    </w:p>
  </w:endnote>
  <w:endnote w:type="continuationSeparator" w:id="0">
    <w:p w14:paraId="2D78F887" w14:textId="77777777" w:rsidR="004974E0" w:rsidRDefault="004974E0" w:rsidP="00EB3422">
      <w:r>
        <w:continuationSeparator/>
      </w:r>
    </w:p>
  </w:endnote>
  <w:endnote w:type="continuationNotice" w:id="1">
    <w:p w14:paraId="658F01B3" w14:textId="77777777" w:rsidR="004974E0" w:rsidRDefault="00497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oppins">
    <w:altName w:val="Poppins"/>
    <w:charset w:val="00"/>
    <w:family w:val="auto"/>
    <w:pitch w:val="variable"/>
    <w:sig w:usb0="00008007" w:usb1="00000000" w:usb2="00000000" w:usb3="00000000" w:csb0="00000093" w:csb1="00000000"/>
  </w:font>
  <w:font w:name="minorBidi">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593557"/>
      <w:docPartObj>
        <w:docPartGallery w:val="Page Numbers (Bottom of Page)"/>
        <w:docPartUnique/>
      </w:docPartObj>
    </w:sdtPr>
    <w:sdtEndPr>
      <w:rPr>
        <w:noProof/>
      </w:rPr>
    </w:sdtEndPr>
    <w:sdtContent>
      <w:p w14:paraId="1BED65E3" w14:textId="04571117" w:rsidR="00E97705" w:rsidRDefault="00E97705" w:rsidP="00C10C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3868514"/>
      <w:docPartObj>
        <w:docPartGallery w:val="Page Numbers (Bottom of Page)"/>
        <w:docPartUnique/>
      </w:docPartObj>
    </w:sdtPr>
    <w:sdtEndPr>
      <w:rPr>
        <w:noProof/>
      </w:rPr>
    </w:sdtEndPr>
    <w:sdtContent>
      <w:p w14:paraId="7E08B06D" w14:textId="6633394D" w:rsidR="00684CAC" w:rsidRDefault="00FD7F56">
        <w:pPr>
          <w:pStyle w:val="Footer"/>
          <w:jc w:val="center"/>
        </w:pPr>
      </w:p>
    </w:sdtContent>
  </w:sdt>
  <w:p w14:paraId="1EB45E59" w14:textId="78300AAF" w:rsidR="003A10C8" w:rsidRDefault="00A92D1C">
    <w:pPr>
      <w:pStyle w:val="Footer"/>
    </w:pPr>
    <w:r>
      <w:rPr>
        <w:noProof/>
      </w:rPr>
      <w:drawing>
        <wp:anchor distT="0" distB="0" distL="114300" distR="114300" simplePos="0" relativeHeight="251658240" behindDoc="1" locked="0" layoutInCell="1" allowOverlap="1" wp14:anchorId="4875AAAD" wp14:editId="6616D5B5">
          <wp:simplePos x="0" y="0"/>
          <wp:positionH relativeFrom="page">
            <wp:posOffset>7699375</wp:posOffset>
          </wp:positionH>
          <wp:positionV relativeFrom="paragraph">
            <wp:posOffset>161925</wp:posOffset>
          </wp:positionV>
          <wp:extent cx="7539990" cy="942340"/>
          <wp:effectExtent l="0" t="0" r="3810" b="0"/>
          <wp:wrapNone/>
          <wp:docPr id="1885268678" name="Picture 188526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C02F6" w14:textId="77777777" w:rsidR="004974E0" w:rsidRDefault="004974E0" w:rsidP="00EB3422">
      <w:r>
        <w:separator/>
      </w:r>
    </w:p>
  </w:footnote>
  <w:footnote w:type="continuationSeparator" w:id="0">
    <w:p w14:paraId="5923E8D0" w14:textId="77777777" w:rsidR="004974E0" w:rsidRDefault="004974E0" w:rsidP="00EB3422">
      <w:r>
        <w:continuationSeparator/>
      </w:r>
    </w:p>
  </w:footnote>
  <w:footnote w:type="continuationNotice" w:id="1">
    <w:p w14:paraId="1AC714CA" w14:textId="77777777" w:rsidR="004974E0" w:rsidRDefault="004974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F84C" w14:textId="3F8A7E26" w:rsidR="009C2388" w:rsidRDefault="00E053FF" w:rsidP="00E053FF">
    <w:pPr>
      <w:pStyle w:val="Header"/>
      <w:tabs>
        <w:tab w:val="clear" w:pos="4513"/>
        <w:tab w:val="clear" w:pos="9026"/>
        <w:tab w:val="left" w:pos="3603"/>
      </w:tabs>
    </w:pPr>
    <w:r>
      <w:rPr>
        <w:rFonts w:ascii="Poppins" w:eastAsia="Roboto" w:hAnsi="Poppins" w:cs="Poppins"/>
        <w:b/>
        <w:bCs/>
        <w:noProof/>
        <w:kern w:val="22"/>
        <w:sz w:val="48"/>
        <w:szCs w:val="48"/>
        <w:lang w:val="en-NZ"/>
      </w:rPr>
      <w:drawing>
        <wp:anchor distT="0" distB="0" distL="114300" distR="114300" simplePos="0" relativeHeight="251658244" behindDoc="1" locked="0" layoutInCell="1" allowOverlap="1" wp14:anchorId="528A0A36" wp14:editId="2302DAA4">
          <wp:simplePos x="0" y="0"/>
          <wp:positionH relativeFrom="page">
            <wp:align>left</wp:align>
          </wp:positionH>
          <wp:positionV relativeFrom="paragraph">
            <wp:posOffset>-534670</wp:posOffset>
          </wp:positionV>
          <wp:extent cx="7553584" cy="937816"/>
          <wp:effectExtent l="0" t="0" r="0" b="0"/>
          <wp:wrapNone/>
          <wp:docPr id="1259893755" name="Picture 1259893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r w:rsidR="009C2388" w:rsidRPr="004B7053">
      <w:rPr>
        <w:rFonts w:ascii="Poppins" w:eastAsia="Roboto" w:hAnsi="Poppins" w:cs="Poppins"/>
        <w:b/>
        <w:bCs/>
        <w:noProof/>
        <w:kern w:val="22"/>
        <w:sz w:val="48"/>
        <w:szCs w:val="48"/>
        <w:lang w:val="en-NZ"/>
      </w:rPr>
      <w:drawing>
        <wp:anchor distT="0" distB="0" distL="114300" distR="114300" simplePos="0" relativeHeight="251658243" behindDoc="1" locked="0" layoutInCell="1" allowOverlap="1" wp14:anchorId="7F4710F0" wp14:editId="2DF739C9">
          <wp:simplePos x="0" y="0"/>
          <wp:positionH relativeFrom="column">
            <wp:posOffset>4251848</wp:posOffset>
          </wp:positionH>
          <wp:positionV relativeFrom="paragraph">
            <wp:posOffset>220980</wp:posOffset>
          </wp:positionV>
          <wp:extent cx="1837755" cy="323406"/>
          <wp:effectExtent l="0" t="0" r="0" b="635"/>
          <wp:wrapTight wrapText="bothSides">
            <wp:wrapPolygon edited="0">
              <wp:start x="0" y="0"/>
              <wp:lineTo x="0" y="20369"/>
              <wp:lineTo x="12091" y="20369"/>
              <wp:lineTo x="21272" y="11458"/>
              <wp:lineTo x="21272" y="0"/>
              <wp:lineTo x="0" y="0"/>
            </wp:wrapPolygon>
          </wp:wrapTight>
          <wp:docPr id="769342977" name="Picture 76934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7755" cy="32340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54B5A" w14:textId="15115D98" w:rsidR="005E43C4" w:rsidRDefault="00B72FC5">
    <w:pPr>
      <w:pStyle w:val="Header"/>
    </w:pPr>
    <w:r w:rsidRPr="004B7053">
      <w:rPr>
        <w:rFonts w:ascii="Poppins" w:eastAsia="Roboto" w:hAnsi="Poppins" w:cs="Poppins"/>
        <w:b/>
        <w:bCs/>
        <w:noProof/>
        <w:kern w:val="22"/>
        <w:sz w:val="48"/>
        <w:szCs w:val="48"/>
        <w:lang w:val="en-NZ"/>
      </w:rPr>
      <w:drawing>
        <wp:anchor distT="0" distB="0" distL="114300" distR="114300" simplePos="0" relativeHeight="251658242" behindDoc="1" locked="0" layoutInCell="1" allowOverlap="1" wp14:anchorId="564045B7" wp14:editId="39377100">
          <wp:simplePos x="0" y="0"/>
          <wp:positionH relativeFrom="column">
            <wp:posOffset>4625975</wp:posOffset>
          </wp:positionH>
          <wp:positionV relativeFrom="paragraph">
            <wp:posOffset>238013</wp:posOffset>
          </wp:positionV>
          <wp:extent cx="1671205" cy="294410"/>
          <wp:effectExtent l="0" t="0" r="5715" b="0"/>
          <wp:wrapTight wrapText="bothSides">
            <wp:wrapPolygon edited="0">
              <wp:start x="0" y="0"/>
              <wp:lineTo x="0" y="19594"/>
              <wp:lineTo x="12068" y="19594"/>
              <wp:lineTo x="21428" y="11197"/>
              <wp:lineTo x="21428" y="0"/>
              <wp:lineTo x="0" y="0"/>
            </wp:wrapPolygon>
          </wp:wrapTight>
          <wp:docPr id="1645549863" name="Picture 1645549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205" cy="2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408D">
      <w:rPr>
        <w:noProof/>
      </w:rPr>
      <w:drawing>
        <wp:anchor distT="0" distB="0" distL="114300" distR="114300" simplePos="0" relativeHeight="251658241" behindDoc="1" locked="0" layoutInCell="1" allowOverlap="1" wp14:anchorId="1E5736B6" wp14:editId="6B438871">
          <wp:simplePos x="0" y="0"/>
          <wp:positionH relativeFrom="page">
            <wp:posOffset>10274</wp:posOffset>
          </wp:positionH>
          <wp:positionV relativeFrom="paragraph">
            <wp:posOffset>-545166</wp:posOffset>
          </wp:positionV>
          <wp:extent cx="7592589" cy="942975"/>
          <wp:effectExtent l="0" t="0" r="8890" b="0"/>
          <wp:wrapNone/>
          <wp:docPr id="1647640361" name="Picture 1647640361"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592589" cy="9429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2A84"/>
    <w:multiLevelType w:val="multilevel"/>
    <w:tmpl w:val="7558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F1C44"/>
    <w:multiLevelType w:val="hybridMultilevel"/>
    <w:tmpl w:val="2E5843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B2744D"/>
    <w:multiLevelType w:val="singleLevel"/>
    <w:tmpl w:val="B1A45F64"/>
    <w:lvl w:ilvl="0">
      <w:start w:val="1"/>
      <w:numFmt w:val="decimal"/>
      <w:lvlText w:val="%1."/>
      <w:legacy w:legacy="1" w:legacySpace="0" w:legacyIndent="283"/>
      <w:lvlJc w:val="left"/>
      <w:pPr>
        <w:ind w:left="283" w:hanging="283"/>
      </w:pPr>
    </w:lvl>
  </w:abstractNum>
  <w:abstractNum w:abstractNumId="3"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9827079"/>
    <w:multiLevelType w:val="hybridMultilevel"/>
    <w:tmpl w:val="5B02BE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3CC0451"/>
    <w:multiLevelType w:val="hybridMultilevel"/>
    <w:tmpl w:val="9E3A816A"/>
    <w:lvl w:ilvl="0" w:tplc="14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B13D1E"/>
    <w:multiLevelType w:val="hybridMultilevel"/>
    <w:tmpl w:val="9ADA15AA"/>
    <w:lvl w:ilvl="0" w:tplc="8632B5BC">
      <w:start w:val="21"/>
      <w:numFmt w:val="bullet"/>
      <w:lvlText w:val="-"/>
      <w:lvlJc w:val="left"/>
      <w:pPr>
        <w:tabs>
          <w:tab w:val="num" w:pos="360"/>
        </w:tabs>
        <w:ind w:left="360" w:hanging="360"/>
      </w:pPr>
      <w:rPr>
        <w:rFonts w:ascii="Arial" w:eastAsia="Times New Roman" w:hAnsi="Arial" w:cs="Arial" w:hint="default"/>
      </w:rPr>
    </w:lvl>
    <w:lvl w:ilvl="1" w:tplc="08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3D20A72"/>
    <w:multiLevelType w:val="hybridMultilevel"/>
    <w:tmpl w:val="C1D0B8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91D655D"/>
    <w:multiLevelType w:val="hybridMultilevel"/>
    <w:tmpl w:val="F160968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6D6A43FD"/>
    <w:multiLevelType w:val="hybridMultilevel"/>
    <w:tmpl w:val="2AFA2E30"/>
    <w:lvl w:ilvl="0" w:tplc="14090001">
      <w:start w:val="1"/>
      <w:numFmt w:val="bullet"/>
      <w:lvlText w:val=""/>
      <w:lvlJc w:val="left"/>
      <w:pPr>
        <w:ind w:left="436" w:hanging="360"/>
      </w:pPr>
      <w:rPr>
        <w:rFonts w:ascii="Symbol" w:hAnsi="Symbol" w:hint="default"/>
      </w:rPr>
    </w:lvl>
    <w:lvl w:ilvl="1" w:tplc="14090003" w:tentative="1">
      <w:start w:val="1"/>
      <w:numFmt w:val="bullet"/>
      <w:lvlText w:val="o"/>
      <w:lvlJc w:val="left"/>
      <w:pPr>
        <w:ind w:left="1156" w:hanging="360"/>
      </w:pPr>
      <w:rPr>
        <w:rFonts w:ascii="Courier New" w:hAnsi="Courier New" w:cs="Courier New"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10" w15:restartNumberingAfterBreak="0">
    <w:nsid w:val="7A9E5E22"/>
    <w:multiLevelType w:val="hybridMultilevel"/>
    <w:tmpl w:val="F2E00F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C4B1E2F"/>
    <w:multiLevelType w:val="hybridMultilevel"/>
    <w:tmpl w:val="6CE891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832985919">
    <w:abstractNumId w:val="3"/>
  </w:num>
  <w:num w:numId="2" w16cid:durableId="94329860">
    <w:abstractNumId w:val="2"/>
  </w:num>
  <w:num w:numId="3" w16cid:durableId="2050448212">
    <w:abstractNumId w:val="11"/>
  </w:num>
  <w:num w:numId="4" w16cid:durableId="1173228830">
    <w:abstractNumId w:val="10"/>
  </w:num>
  <w:num w:numId="5" w16cid:durableId="616255057">
    <w:abstractNumId w:val="0"/>
  </w:num>
  <w:num w:numId="6" w16cid:durableId="1107697275">
    <w:abstractNumId w:val="1"/>
  </w:num>
  <w:num w:numId="7" w16cid:durableId="489716622">
    <w:abstractNumId w:val="6"/>
  </w:num>
  <w:num w:numId="8" w16cid:durableId="1328511443">
    <w:abstractNumId w:val="5"/>
  </w:num>
  <w:num w:numId="9" w16cid:durableId="935403995">
    <w:abstractNumId w:val="4"/>
  </w:num>
  <w:num w:numId="10" w16cid:durableId="203979155">
    <w:abstractNumId w:val="7"/>
  </w:num>
  <w:num w:numId="11" w16cid:durableId="483203545">
    <w:abstractNumId w:val="8"/>
  </w:num>
  <w:num w:numId="12" w16cid:durableId="3847673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efaultTableStyle w:val="GridTable4-Accent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22"/>
    <w:rsid w:val="00000A30"/>
    <w:rsid w:val="00003223"/>
    <w:rsid w:val="00005926"/>
    <w:rsid w:val="000128FE"/>
    <w:rsid w:val="000277A9"/>
    <w:rsid w:val="00040F8D"/>
    <w:rsid w:val="00052041"/>
    <w:rsid w:val="00053473"/>
    <w:rsid w:val="000553D8"/>
    <w:rsid w:val="00055D4C"/>
    <w:rsid w:val="0006234D"/>
    <w:rsid w:val="00062B9C"/>
    <w:rsid w:val="00064E21"/>
    <w:rsid w:val="00066749"/>
    <w:rsid w:val="000676FD"/>
    <w:rsid w:val="00080D3F"/>
    <w:rsid w:val="00084131"/>
    <w:rsid w:val="000857CB"/>
    <w:rsid w:val="000B31E2"/>
    <w:rsid w:val="000C181A"/>
    <w:rsid w:val="000E3C2F"/>
    <w:rsid w:val="000E4D03"/>
    <w:rsid w:val="000F0E7C"/>
    <w:rsid w:val="00101BF0"/>
    <w:rsid w:val="0012086E"/>
    <w:rsid w:val="001232A0"/>
    <w:rsid w:val="001312A5"/>
    <w:rsid w:val="00132CF1"/>
    <w:rsid w:val="00151E74"/>
    <w:rsid w:val="001578D7"/>
    <w:rsid w:val="00167C7A"/>
    <w:rsid w:val="00173CD9"/>
    <w:rsid w:val="00174C8D"/>
    <w:rsid w:val="001753D3"/>
    <w:rsid w:val="00175D0F"/>
    <w:rsid w:val="00192613"/>
    <w:rsid w:val="00193122"/>
    <w:rsid w:val="00193986"/>
    <w:rsid w:val="00193E3C"/>
    <w:rsid w:val="001A07B0"/>
    <w:rsid w:val="001A20A4"/>
    <w:rsid w:val="001A493E"/>
    <w:rsid w:val="001C3E27"/>
    <w:rsid w:val="001C5357"/>
    <w:rsid w:val="001C5B33"/>
    <w:rsid w:val="001C5DBE"/>
    <w:rsid w:val="001C6890"/>
    <w:rsid w:val="001C76EB"/>
    <w:rsid w:val="001D125B"/>
    <w:rsid w:val="001D6370"/>
    <w:rsid w:val="001E243E"/>
    <w:rsid w:val="001E3272"/>
    <w:rsid w:val="002052FC"/>
    <w:rsid w:val="00213F05"/>
    <w:rsid w:val="00217972"/>
    <w:rsid w:val="0022577B"/>
    <w:rsid w:val="00243187"/>
    <w:rsid w:val="002503BF"/>
    <w:rsid w:val="002512DF"/>
    <w:rsid w:val="002530BF"/>
    <w:rsid w:val="002561A0"/>
    <w:rsid w:val="00256979"/>
    <w:rsid w:val="00266934"/>
    <w:rsid w:val="00270C73"/>
    <w:rsid w:val="002718AB"/>
    <w:rsid w:val="00272062"/>
    <w:rsid w:val="00281C9C"/>
    <w:rsid w:val="00281E30"/>
    <w:rsid w:val="00284764"/>
    <w:rsid w:val="002858C9"/>
    <w:rsid w:val="00290776"/>
    <w:rsid w:val="00292120"/>
    <w:rsid w:val="002924BB"/>
    <w:rsid w:val="00293AC2"/>
    <w:rsid w:val="00296597"/>
    <w:rsid w:val="002A22E5"/>
    <w:rsid w:val="002A4DB8"/>
    <w:rsid w:val="002A6DDD"/>
    <w:rsid w:val="002B7226"/>
    <w:rsid w:val="002C342D"/>
    <w:rsid w:val="002C359C"/>
    <w:rsid w:val="002E4650"/>
    <w:rsid w:val="002E5857"/>
    <w:rsid w:val="002E5A20"/>
    <w:rsid w:val="002E6CF5"/>
    <w:rsid w:val="002F2CE0"/>
    <w:rsid w:val="002F6315"/>
    <w:rsid w:val="003012C1"/>
    <w:rsid w:val="003027F4"/>
    <w:rsid w:val="00302A74"/>
    <w:rsid w:val="00302D65"/>
    <w:rsid w:val="0030619E"/>
    <w:rsid w:val="00310538"/>
    <w:rsid w:val="00310E2C"/>
    <w:rsid w:val="00314E3A"/>
    <w:rsid w:val="00316F7B"/>
    <w:rsid w:val="00317EA7"/>
    <w:rsid w:val="00330D13"/>
    <w:rsid w:val="003324AB"/>
    <w:rsid w:val="00333CA8"/>
    <w:rsid w:val="00334230"/>
    <w:rsid w:val="00335BC2"/>
    <w:rsid w:val="00340C19"/>
    <w:rsid w:val="0035070D"/>
    <w:rsid w:val="00357EF9"/>
    <w:rsid w:val="0036088F"/>
    <w:rsid w:val="00363244"/>
    <w:rsid w:val="003703D4"/>
    <w:rsid w:val="003709C1"/>
    <w:rsid w:val="003719FC"/>
    <w:rsid w:val="00373833"/>
    <w:rsid w:val="00373C52"/>
    <w:rsid w:val="003855BC"/>
    <w:rsid w:val="0038571A"/>
    <w:rsid w:val="003914C3"/>
    <w:rsid w:val="003A10C8"/>
    <w:rsid w:val="003A2371"/>
    <w:rsid w:val="003A2874"/>
    <w:rsid w:val="003A4378"/>
    <w:rsid w:val="003A6A2E"/>
    <w:rsid w:val="003A71BF"/>
    <w:rsid w:val="003B1871"/>
    <w:rsid w:val="003B2E19"/>
    <w:rsid w:val="003C3767"/>
    <w:rsid w:val="003D354D"/>
    <w:rsid w:val="003D4243"/>
    <w:rsid w:val="003E59A8"/>
    <w:rsid w:val="003E64C3"/>
    <w:rsid w:val="003E7995"/>
    <w:rsid w:val="003F07EC"/>
    <w:rsid w:val="003F60B7"/>
    <w:rsid w:val="00400F2C"/>
    <w:rsid w:val="004037EE"/>
    <w:rsid w:val="004079F7"/>
    <w:rsid w:val="00422648"/>
    <w:rsid w:val="00422C3A"/>
    <w:rsid w:val="00434BD3"/>
    <w:rsid w:val="00436439"/>
    <w:rsid w:val="00441D66"/>
    <w:rsid w:val="00454CEA"/>
    <w:rsid w:val="004555CE"/>
    <w:rsid w:val="00455A5A"/>
    <w:rsid w:val="00470BEC"/>
    <w:rsid w:val="00480983"/>
    <w:rsid w:val="004817B0"/>
    <w:rsid w:val="00481E8A"/>
    <w:rsid w:val="004844DE"/>
    <w:rsid w:val="00485610"/>
    <w:rsid w:val="00486DF8"/>
    <w:rsid w:val="00487B73"/>
    <w:rsid w:val="00487D1F"/>
    <w:rsid w:val="004953A4"/>
    <w:rsid w:val="004974E0"/>
    <w:rsid w:val="004A2A14"/>
    <w:rsid w:val="004A7333"/>
    <w:rsid w:val="004B6426"/>
    <w:rsid w:val="004B7053"/>
    <w:rsid w:val="004C0200"/>
    <w:rsid w:val="004C408D"/>
    <w:rsid w:val="004D6F3B"/>
    <w:rsid w:val="004D71A9"/>
    <w:rsid w:val="004E0618"/>
    <w:rsid w:val="004E09B1"/>
    <w:rsid w:val="004E294D"/>
    <w:rsid w:val="004E3ABA"/>
    <w:rsid w:val="004E3D73"/>
    <w:rsid w:val="004F7DAE"/>
    <w:rsid w:val="00515B1A"/>
    <w:rsid w:val="00515E4D"/>
    <w:rsid w:val="005163DB"/>
    <w:rsid w:val="005168CC"/>
    <w:rsid w:val="005247D4"/>
    <w:rsid w:val="00545A20"/>
    <w:rsid w:val="00547565"/>
    <w:rsid w:val="005633C0"/>
    <w:rsid w:val="00567457"/>
    <w:rsid w:val="005706FA"/>
    <w:rsid w:val="00572CA1"/>
    <w:rsid w:val="0058002E"/>
    <w:rsid w:val="00586AEC"/>
    <w:rsid w:val="00587205"/>
    <w:rsid w:val="00590CD2"/>
    <w:rsid w:val="00595ACA"/>
    <w:rsid w:val="005A23D9"/>
    <w:rsid w:val="005A47BD"/>
    <w:rsid w:val="005A6992"/>
    <w:rsid w:val="005A6EEC"/>
    <w:rsid w:val="005A7695"/>
    <w:rsid w:val="005A7E36"/>
    <w:rsid w:val="005B0B55"/>
    <w:rsid w:val="005B5CB3"/>
    <w:rsid w:val="005C1207"/>
    <w:rsid w:val="005C21C6"/>
    <w:rsid w:val="005C6BE5"/>
    <w:rsid w:val="005D432C"/>
    <w:rsid w:val="005D65FF"/>
    <w:rsid w:val="005D7744"/>
    <w:rsid w:val="005E43C4"/>
    <w:rsid w:val="005E4A5F"/>
    <w:rsid w:val="0061049E"/>
    <w:rsid w:val="00614BB4"/>
    <w:rsid w:val="00621FE0"/>
    <w:rsid w:val="00645E5F"/>
    <w:rsid w:val="00651454"/>
    <w:rsid w:val="00651DB8"/>
    <w:rsid w:val="00663151"/>
    <w:rsid w:val="0067625B"/>
    <w:rsid w:val="00684CAC"/>
    <w:rsid w:val="00690ED2"/>
    <w:rsid w:val="00693F84"/>
    <w:rsid w:val="0069400D"/>
    <w:rsid w:val="006A78B4"/>
    <w:rsid w:val="006B0127"/>
    <w:rsid w:val="006B1CA8"/>
    <w:rsid w:val="006C3BC1"/>
    <w:rsid w:val="006C636D"/>
    <w:rsid w:val="006E3522"/>
    <w:rsid w:val="006E52FA"/>
    <w:rsid w:val="006F315C"/>
    <w:rsid w:val="00701A7D"/>
    <w:rsid w:val="00704627"/>
    <w:rsid w:val="00705FEE"/>
    <w:rsid w:val="00723EA0"/>
    <w:rsid w:val="00734BE3"/>
    <w:rsid w:val="00745CFF"/>
    <w:rsid w:val="007517AC"/>
    <w:rsid w:val="00752CEE"/>
    <w:rsid w:val="00755441"/>
    <w:rsid w:val="00757154"/>
    <w:rsid w:val="00767BFF"/>
    <w:rsid w:val="007747B3"/>
    <w:rsid w:val="00781CC3"/>
    <w:rsid w:val="0078541C"/>
    <w:rsid w:val="007910C6"/>
    <w:rsid w:val="007951C6"/>
    <w:rsid w:val="007969E3"/>
    <w:rsid w:val="007A038F"/>
    <w:rsid w:val="007B4B22"/>
    <w:rsid w:val="007B5F78"/>
    <w:rsid w:val="007B683E"/>
    <w:rsid w:val="007D052B"/>
    <w:rsid w:val="007E1AF9"/>
    <w:rsid w:val="007E27CA"/>
    <w:rsid w:val="007E2BCB"/>
    <w:rsid w:val="007F037A"/>
    <w:rsid w:val="007F223B"/>
    <w:rsid w:val="008017C8"/>
    <w:rsid w:val="0080534C"/>
    <w:rsid w:val="00807685"/>
    <w:rsid w:val="0081168B"/>
    <w:rsid w:val="00813126"/>
    <w:rsid w:val="00814B5D"/>
    <w:rsid w:val="0082409D"/>
    <w:rsid w:val="0084225A"/>
    <w:rsid w:val="00847A66"/>
    <w:rsid w:val="00850FDD"/>
    <w:rsid w:val="00851316"/>
    <w:rsid w:val="008535D9"/>
    <w:rsid w:val="008562BC"/>
    <w:rsid w:val="00862FA1"/>
    <w:rsid w:val="00863572"/>
    <w:rsid w:val="00866F27"/>
    <w:rsid w:val="0087029B"/>
    <w:rsid w:val="00871E4F"/>
    <w:rsid w:val="00876148"/>
    <w:rsid w:val="00877250"/>
    <w:rsid w:val="008803EE"/>
    <w:rsid w:val="00884961"/>
    <w:rsid w:val="00895573"/>
    <w:rsid w:val="008A3048"/>
    <w:rsid w:val="008A7C44"/>
    <w:rsid w:val="008B2FC0"/>
    <w:rsid w:val="008D1DF7"/>
    <w:rsid w:val="008D5FCD"/>
    <w:rsid w:val="008D71F5"/>
    <w:rsid w:val="008E1619"/>
    <w:rsid w:val="008E546E"/>
    <w:rsid w:val="008F2EEF"/>
    <w:rsid w:val="008F31DD"/>
    <w:rsid w:val="008F5980"/>
    <w:rsid w:val="00901440"/>
    <w:rsid w:val="0090293E"/>
    <w:rsid w:val="00904FB4"/>
    <w:rsid w:val="0091198E"/>
    <w:rsid w:val="009156A1"/>
    <w:rsid w:val="00916ACA"/>
    <w:rsid w:val="00924D77"/>
    <w:rsid w:val="00927977"/>
    <w:rsid w:val="00930EF5"/>
    <w:rsid w:val="00933193"/>
    <w:rsid w:val="00942931"/>
    <w:rsid w:val="00955763"/>
    <w:rsid w:val="0096317E"/>
    <w:rsid w:val="0097074D"/>
    <w:rsid w:val="009708E1"/>
    <w:rsid w:val="00972893"/>
    <w:rsid w:val="00973C51"/>
    <w:rsid w:val="00995ECC"/>
    <w:rsid w:val="009A3CCC"/>
    <w:rsid w:val="009A52EB"/>
    <w:rsid w:val="009B4966"/>
    <w:rsid w:val="009C0F42"/>
    <w:rsid w:val="009C2388"/>
    <w:rsid w:val="009D61E5"/>
    <w:rsid w:val="009E0C3E"/>
    <w:rsid w:val="009F01B7"/>
    <w:rsid w:val="009F195F"/>
    <w:rsid w:val="009F2B73"/>
    <w:rsid w:val="00A11D1F"/>
    <w:rsid w:val="00A15264"/>
    <w:rsid w:val="00A15AAA"/>
    <w:rsid w:val="00A22546"/>
    <w:rsid w:val="00A25BDD"/>
    <w:rsid w:val="00A3188A"/>
    <w:rsid w:val="00A343C4"/>
    <w:rsid w:val="00A4427B"/>
    <w:rsid w:val="00A533D4"/>
    <w:rsid w:val="00A54B2C"/>
    <w:rsid w:val="00A6420A"/>
    <w:rsid w:val="00A675A0"/>
    <w:rsid w:val="00A70F41"/>
    <w:rsid w:val="00A74A1D"/>
    <w:rsid w:val="00A75F33"/>
    <w:rsid w:val="00A76084"/>
    <w:rsid w:val="00A765DF"/>
    <w:rsid w:val="00A7682E"/>
    <w:rsid w:val="00A779DC"/>
    <w:rsid w:val="00A80672"/>
    <w:rsid w:val="00A814D1"/>
    <w:rsid w:val="00A90685"/>
    <w:rsid w:val="00A910FD"/>
    <w:rsid w:val="00A92D1C"/>
    <w:rsid w:val="00AA31C9"/>
    <w:rsid w:val="00AA3319"/>
    <w:rsid w:val="00AB0C4A"/>
    <w:rsid w:val="00AB25B2"/>
    <w:rsid w:val="00AB3947"/>
    <w:rsid w:val="00AB6B93"/>
    <w:rsid w:val="00AD06A8"/>
    <w:rsid w:val="00AD2B0C"/>
    <w:rsid w:val="00AD479E"/>
    <w:rsid w:val="00AD5D23"/>
    <w:rsid w:val="00AD60E1"/>
    <w:rsid w:val="00AE06FB"/>
    <w:rsid w:val="00B0550F"/>
    <w:rsid w:val="00B1407B"/>
    <w:rsid w:val="00B17B49"/>
    <w:rsid w:val="00B209BE"/>
    <w:rsid w:val="00B33582"/>
    <w:rsid w:val="00B33B6F"/>
    <w:rsid w:val="00B44EAD"/>
    <w:rsid w:val="00B47864"/>
    <w:rsid w:val="00B52B8D"/>
    <w:rsid w:val="00B62593"/>
    <w:rsid w:val="00B64254"/>
    <w:rsid w:val="00B67E9F"/>
    <w:rsid w:val="00B72514"/>
    <w:rsid w:val="00B72FC5"/>
    <w:rsid w:val="00B73188"/>
    <w:rsid w:val="00B80C24"/>
    <w:rsid w:val="00B812F4"/>
    <w:rsid w:val="00B87C3E"/>
    <w:rsid w:val="00B92F43"/>
    <w:rsid w:val="00B93244"/>
    <w:rsid w:val="00B94FB2"/>
    <w:rsid w:val="00BA6F69"/>
    <w:rsid w:val="00BB0978"/>
    <w:rsid w:val="00BB138E"/>
    <w:rsid w:val="00BB2C1B"/>
    <w:rsid w:val="00BB4ACB"/>
    <w:rsid w:val="00BB5894"/>
    <w:rsid w:val="00BD3B64"/>
    <w:rsid w:val="00BE01D5"/>
    <w:rsid w:val="00BE035B"/>
    <w:rsid w:val="00BE35A5"/>
    <w:rsid w:val="00BE465B"/>
    <w:rsid w:val="00BF0230"/>
    <w:rsid w:val="00BF4423"/>
    <w:rsid w:val="00C10C79"/>
    <w:rsid w:val="00C120F2"/>
    <w:rsid w:val="00C1459C"/>
    <w:rsid w:val="00C31462"/>
    <w:rsid w:val="00C3541E"/>
    <w:rsid w:val="00C47F08"/>
    <w:rsid w:val="00C50B10"/>
    <w:rsid w:val="00C61094"/>
    <w:rsid w:val="00C6487A"/>
    <w:rsid w:val="00C6746E"/>
    <w:rsid w:val="00C70936"/>
    <w:rsid w:val="00C74C37"/>
    <w:rsid w:val="00C81C98"/>
    <w:rsid w:val="00C85E41"/>
    <w:rsid w:val="00C94094"/>
    <w:rsid w:val="00C97319"/>
    <w:rsid w:val="00CA2155"/>
    <w:rsid w:val="00CA76F3"/>
    <w:rsid w:val="00CA7D6C"/>
    <w:rsid w:val="00CC27C7"/>
    <w:rsid w:val="00CC27EA"/>
    <w:rsid w:val="00CC4477"/>
    <w:rsid w:val="00CC57D9"/>
    <w:rsid w:val="00CD6557"/>
    <w:rsid w:val="00CD6C6D"/>
    <w:rsid w:val="00CD7E33"/>
    <w:rsid w:val="00CE0C50"/>
    <w:rsid w:val="00CE6BBC"/>
    <w:rsid w:val="00CE757F"/>
    <w:rsid w:val="00CE7CBB"/>
    <w:rsid w:val="00CF2D03"/>
    <w:rsid w:val="00CF594C"/>
    <w:rsid w:val="00CF5BC7"/>
    <w:rsid w:val="00CF69BA"/>
    <w:rsid w:val="00D02837"/>
    <w:rsid w:val="00D04C50"/>
    <w:rsid w:val="00D121C1"/>
    <w:rsid w:val="00D140FB"/>
    <w:rsid w:val="00D14598"/>
    <w:rsid w:val="00D21C81"/>
    <w:rsid w:val="00D2517D"/>
    <w:rsid w:val="00D26FCB"/>
    <w:rsid w:val="00D27579"/>
    <w:rsid w:val="00D30BB1"/>
    <w:rsid w:val="00D30ED3"/>
    <w:rsid w:val="00D34C13"/>
    <w:rsid w:val="00D40742"/>
    <w:rsid w:val="00D42227"/>
    <w:rsid w:val="00D47700"/>
    <w:rsid w:val="00D5342E"/>
    <w:rsid w:val="00D546D3"/>
    <w:rsid w:val="00D56726"/>
    <w:rsid w:val="00D60075"/>
    <w:rsid w:val="00D60372"/>
    <w:rsid w:val="00D75D23"/>
    <w:rsid w:val="00D86684"/>
    <w:rsid w:val="00D93C6B"/>
    <w:rsid w:val="00DA144D"/>
    <w:rsid w:val="00DA2C7F"/>
    <w:rsid w:val="00DA5378"/>
    <w:rsid w:val="00DA6351"/>
    <w:rsid w:val="00DB5BD6"/>
    <w:rsid w:val="00DC27C2"/>
    <w:rsid w:val="00DC3602"/>
    <w:rsid w:val="00DC3BE0"/>
    <w:rsid w:val="00DC55E0"/>
    <w:rsid w:val="00DD3D1E"/>
    <w:rsid w:val="00DE2DB2"/>
    <w:rsid w:val="00DF06BE"/>
    <w:rsid w:val="00DF2383"/>
    <w:rsid w:val="00DF2D1A"/>
    <w:rsid w:val="00E00F44"/>
    <w:rsid w:val="00E01CA4"/>
    <w:rsid w:val="00E053FF"/>
    <w:rsid w:val="00E10D69"/>
    <w:rsid w:val="00E11148"/>
    <w:rsid w:val="00E14762"/>
    <w:rsid w:val="00E3164F"/>
    <w:rsid w:val="00E32370"/>
    <w:rsid w:val="00E33EE8"/>
    <w:rsid w:val="00E44531"/>
    <w:rsid w:val="00E46863"/>
    <w:rsid w:val="00E5025A"/>
    <w:rsid w:val="00E536B7"/>
    <w:rsid w:val="00E656F9"/>
    <w:rsid w:val="00E73F2C"/>
    <w:rsid w:val="00E77CD3"/>
    <w:rsid w:val="00E92AC9"/>
    <w:rsid w:val="00E97705"/>
    <w:rsid w:val="00EA0358"/>
    <w:rsid w:val="00EA070F"/>
    <w:rsid w:val="00EB04A2"/>
    <w:rsid w:val="00EB3422"/>
    <w:rsid w:val="00EB57B2"/>
    <w:rsid w:val="00EC64D4"/>
    <w:rsid w:val="00ED45C7"/>
    <w:rsid w:val="00EE0B81"/>
    <w:rsid w:val="00EE1C5F"/>
    <w:rsid w:val="00EE4E3E"/>
    <w:rsid w:val="00EE56C7"/>
    <w:rsid w:val="00EF0B2B"/>
    <w:rsid w:val="00EF3A29"/>
    <w:rsid w:val="00EF5B7E"/>
    <w:rsid w:val="00F04D29"/>
    <w:rsid w:val="00F12153"/>
    <w:rsid w:val="00F2186A"/>
    <w:rsid w:val="00F22410"/>
    <w:rsid w:val="00F30292"/>
    <w:rsid w:val="00F320B5"/>
    <w:rsid w:val="00F41D6D"/>
    <w:rsid w:val="00F55FAB"/>
    <w:rsid w:val="00F57AEA"/>
    <w:rsid w:val="00F57FE8"/>
    <w:rsid w:val="00F64C53"/>
    <w:rsid w:val="00F804DF"/>
    <w:rsid w:val="00F95F19"/>
    <w:rsid w:val="00F961E3"/>
    <w:rsid w:val="00FA3598"/>
    <w:rsid w:val="00FB3336"/>
    <w:rsid w:val="00FB49B7"/>
    <w:rsid w:val="00FB7CB6"/>
    <w:rsid w:val="00FC5753"/>
    <w:rsid w:val="00FD0637"/>
    <w:rsid w:val="00FD1CE0"/>
    <w:rsid w:val="00FD33EA"/>
    <w:rsid w:val="00FD79C6"/>
    <w:rsid w:val="00FD7A98"/>
    <w:rsid w:val="00FD7F56"/>
    <w:rsid w:val="00FE4498"/>
    <w:rsid w:val="00FF3EF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9E2C"/>
  <w15:chartTrackingRefBased/>
  <w15:docId w15:val="{84DCA537-7DE8-44CC-8F12-D082DC9B4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73"/>
    <w:rPr>
      <w:rFonts w:ascii="Arial" w:hAnsi="Arial" w:cs="Arial"/>
      <w:lang w:val="en-US"/>
    </w:rPr>
  </w:style>
  <w:style w:type="paragraph" w:styleId="Heading1">
    <w:name w:val="heading 1"/>
    <w:basedOn w:val="Normal"/>
    <w:next w:val="Normal"/>
    <w:link w:val="Heading1Char"/>
    <w:uiPriority w:val="9"/>
    <w:qFormat/>
    <w:rsid w:val="00FD0637"/>
    <w:pPr>
      <w:keepNext/>
      <w:keepLines/>
      <w:spacing w:after="0" w:line="360" w:lineRule="auto"/>
      <w:outlineLvl w:val="0"/>
    </w:pPr>
    <w:rPr>
      <w:rFonts w:ascii="Poppins" w:eastAsiaTheme="majorEastAsia" w:hAnsi="Poppins" w:cs="Poppins"/>
      <w:b/>
      <w:bCs/>
      <w:color w:val="30A1AC"/>
      <w:sz w:val="32"/>
      <w:szCs w:val="32"/>
    </w:rPr>
  </w:style>
  <w:style w:type="paragraph" w:styleId="Heading2">
    <w:name w:val="heading 2"/>
    <w:basedOn w:val="Normal"/>
    <w:next w:val="Normal"/>
    <w:link w:val="Heading2Char"/>
    <w:uiPriority w:val="9"/>
    <w:unhideWhenUsed/>
    <w:qFormat/>
    <w:rsid w:val="00FD0637"/>
    <w:pPr>
      <w:outlineLvl w:val="1"/>
    </w:pPr>
    <w:rPr>
      <w:rFonts w:ascii="Poppins" w:hAnsi="Poppins" w:cs="Poppins"/>
      <w:b/>
      <w:bCs/>
      <w:color w:val="15284C"/>
      <w:sz w:val="28"/>
      <w:szCs w:val="28"/>
    </w:rPr>
  </w:style>
  <w:style w:type="paragraph" w:styleId="Heading3">
    <w:name w:val="heading 3"/>
    <w:basedOn w:val="Normal"/>
    <w:next w:val="Normal"/>
    <w:link w:val="Heading3Char"/>
    <w:uiPriority w:val="9"/>
    <w:unhideWhenUsed/>
    <w:qFormat/>
    <w:rsid w:val="00FD0637"/>
    <w:pPr>
      <w:outlineLvl w:val="2"/>
    </w:pPr>
    <w:rPr>
      <w:rFonts w:ascii="Poppins" w:hAnsi="Poppins" w:cs="Poppins"/>
      <w:b/>
      <w:bCs/>
      <w:i/>
      <w:iCs/>
      <w:color w:val="15284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Report title"/>
    <w:basedOn w:val="Normal"/>
    <w:link w:val="NoSpacingChar"/>
    <w:uiPriority w:val="1"/>
    <w:qFormat/>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Report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FD0637"/>
    <w:rPr>
      <w:rFonts w:ascii="Poppins" w:eastAsiaTheme="majorEastAsia" w:hAnsi="Poppins" w:cs="Poppins"/>
      <w:b/>
      <w:bCs/>
      <w:color w:val="30A1AC"/>
      <w:sz w:val="32"/>
      <w:szCs w:val="32"/>
      <w:lang w:val="en-US"/>
    </w:rPr>
  </w:style>
  <w:style w:type="paragraph" w:styleId="TOCHeading">
    <w:name w:val="TOC Heading"/>
    <w:basedOn w:val="Heading1"/>
    <w:next w:val="Normal"/>
    <w:uiPriority w:val="39"/>
    <w:unhideWhenUsed/>
    <w:qFormat/>
    <w:rsid w:val="00EB3422"/>
    <w:pPr>
      <w:outlineLvl w:val="9"/>
    </w:pPr>
    <w:rPr>
      <w:b w:val="0"/>
      <w:bCs w:val="0"/>
    </w:rPr>
  </w:style>
  <w:style w:type="character" w:customStyle="1" w:styleId="Heading2Char">
    <w:name w:val="Heading 2 Char"/>
    <w:basedOn w:val="DefaultParagraphFont"/>
    <w:link w:val="Heading2"/>
    <w:uiPriority w:val="9"/>
    <w:rsid w:val="00FD0637"/>
    <w:rPr>
      <w:rFonts w:ascii="Poppins" w:hAnsi="Poppins" w:cs="Poppins"/>
      <w:b/>
      <w:bCs/>
      <w:color w:val="15284C"/>
      <w:sz w:val="28"/>
      <w:szCs w:val="28"/>
      <w:lang w:val="en-US"/>
    </w:rPr>
  </w:style>
  <w:style w:type="character" w:customStyle="1" w:styleId="Heading3Char">
    <w:name w:val="Heading 3 Char"/>
    <w:basedOn w:val="DefaultParagraphFont"/>
    <w:link w:val="Heading3"/>
    <w:uiPriority w:val="9"/>
    <w:rsid w:val="00FD0637"/>
    <w:rPr>
      <w:rFonts w:ascii="Poppins" w:hAnsi="Poppins" w:cs="Poppins"/>
      <w:b/>
      <w:bCs/>
      <w:i/>
      <w:iCs/>
      <w:color w:val="15284C"/>
      <w:sz w:val="24"/>
      <w:szCs w:val="24"/>
      <w:lang w:val="en-US"/>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EB3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minorBidi" w:hAnsi="minorBidi"/>
        <w:b/>
        <w:color w:val="F6F4EC" w:themeColor="background1"/>
        <w:sz w:val="24"/>
      </w:rPr>
      <w:tblPr/>
      <w:tcPr>
        <w:shd w:val="clear" w:color="auto" w:fill="15284C"/>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basedOn w:val="Normal"/>
    <w:uiPriority w:val="34"/>
    <w:qFormat/>
    <w:rsid w:val="004079F7"/>
    <w:pPr>
      <w:ind w:left="720"/>
      <w:contextualSpacing/>
    </w:pPr>
  </w:style>
  <w:style w:type="table" w:styleId="GridTable4-Accent5">
    <w:name w:val="Grid Table 4 Accent 5"/>
    <w:basedOn w:val="TableNormal"/>
    <w:uiPriority w:val="49"/>
    <w:rsid w:val="00AD5D23"/>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GridTable5Dark-Accent5">
    <w:name w:val="Grid Table 5 Dark Accent 5"/>
    <w:basedOn w:val="TableNormal"/>
    <w:uiPriority w:val="50"/>
    <w:rsid w:val="00CF5BC7"/>
    <w:pPr>
      <w:spacing w:after="0" w:line="240" w:lineRule="auto"/>
    </w:pPr>
    <w:tblPr>
      <w:tblStyleRowBandSize w:val="1"/>
      <w:tblStyleColBandSize w:val="1"/>
      <w:tblBorders>
        <w:top w:val="single" w:sz="4" w:space="0" w:color="F6F4EC" w:themeColor="background1"/>
        <w:left w:val="single" w:sz="4" w:space="0" w:color="F6F4EC" w:themeColor="background1"/>
        <w:bottom w:val="single" w:sz="4" w:space="0" w:color="F6F4EC" w:themeColor="background1"/>
        <w:right w:val="single" w:sz="4" w:space="0" w:color="F6F4EC" w:themeColor="background1"/>
        <w:insideH w:val="single" w:sz="4" w:space="0" w:color="F6F4EC" w:themeColor="background1"/>
        <w:insideV w:val="single" w:sz="4" w:space="0" w:color="F6F4EC" w:themeColor="background1"/>
      </w:tblBorders>
    </w:tblPr>
    <w:tcPr>
      <w:shd w:val="clear" w:color="auto" w:fill="BECEED" w:themeFill="accent5" w:themeFillTint="33"/>
    </w:tcPr>
    <w:tblStylePr w:type="firstRow">
      <w:rPr>
        <w:b/>
        <w:bCs/>
        <w:color w:val="F6F4EC" w:themeColor="background1"/>
      </w:rPr>
      <w:tblPr/>
      <w:tcPr>
        <w:tcBorders>
          <w:top w:val="single" w:sz="4" w:space="0" w:color="F6F4EC" w:themeColor="background1"/>
          <w:left w:val="single" w:sz="4" w:space="0" w:color="F6F4EC" w:themeColor="background1"/>
          <w:right w:val="single" w:sz="4" w:space="0" w:color="F6F4EC" w:themeColor="background1"/>
          <w:insideH w:val="nil"/>
          <w:insideV w:val="nil"/>
        </w:tcBorders>
        <w:shd w:val="clear" w:color="auto" w:fill="15284C" w:themeFill="accent5"/>
      </w:tcPr>
    </w:tblStylePr>
    <w:tblStylePr w:type="lastRow">
      <w:rPr>
        <w:b/>
        <w:bCs/>
        <w:color w:val="F6F4EC" w:themeColor="background1"/>
      </w:rPr>
      <w:tblPr/>
      <w:tcPr>
        <w:tcBorders>
          <w:left w:val="single" w:sz="4" w:space="0" w:color="F6F4EC" w:themeColor="background1"/>
          <w:bottom w:val="single" w:sz="4" w:space="0" w:color="F6F4EC" w:themeColor="background1"/>
          <w:right w:val="single" w:sz="4" w:space="0" w:color="F6F4EC" w:themeColor="background1"/>
          <w:insideH w:val="nil"/>
          <w:insideV w:val="nil"/>
        </w:tcBorders>
        <w:shd w:val="clear" w:color="auto" w:fill="15284C" w:themeFill="accent5"/>
      </w:tcPr>
    </w:tblStylePr>
    <w:tblStylePr w:type="firstCol">
      <w:rPr>
        <w:b/>
        <w:bCs/>
        <w:color w:val="F6F4EC" w:themeColor="background1"/>
      </w:rPr>
      <w:tblPr/>
      <w:tcPr>
        <w:tcBorders>
          <w:top w:val="single" w:sz="4" w:space="0" w:color="F6F4EC" w:themeColor="background1"/>
          <w:left w:val="single" w:sz="4" w:space="0" w:color="F6F4EC" w:themeColor="background1"/>
          <w:bottom w:val="single" w:sz="4" w:space="0" w:color="F6F4EC" w:themeColor="background1"/>
          <w:insideV w:val="nil"/>
        </w:tcBorders>
        <w:shd w:val="clear" w:color="auto" w:fill="15284C" w:themeFill="accent5"/>
      </w:tcPr>
    </w:tblStylePr>
    <w:tblStylePr w:type="lastCol">
      <w:rPr>
        <w:b/>
        <w:bCs/>
        <w:color w:val="F6F4EC" w:themeColor="background1"/>
      </w:rPr>
      <w:tblPr/>
      <w:tcPr>
        <w:tcBorders>
          <w:top w:val="single" w:sz="4" w:space="0" w:color="F6F4EC" w:themeColor="background1"/>
          <w:bottom w:val="single" w:sz="4" w:space="0" w:color="F6F4EC" w:themeColor="background1"/>
          <w:right w:val="single" w:sz="4" w:space="0" w:color="F6F4EC" w:themeColor="background1"/>
          <w:insideV w:val="nil"/>
        </w:tcBorders>
        <w:shd w:val="clear" w:color="auto" w:fill="15284C" w:themeFill="accent5"/>
      </w:tcPr>
    </w:tblStylePr>
    <w:tblStylePr w:type="band1Vert">
      <w:tblPr/>
      <w:tcPr>
        <w:shd w:val="clear" w:color="auto" w:fill="7D9DDB" w:themeFill="accent5" w:themeFillTint="66"/>
      </w:tcPr>
    </w:tblStylePr>
    <w:tblStylePr w:type="band1Horz">
      <w:tblPr/>
      <w:tcPr>
        <w:shd w:val="clear" w:color="auto" w:fill="7D9DDB" w:themeFill="accent5" w:themeFillTint="66"/>
      </w:tcPr>
    </w:tblStylePr>
  </w:style>
  <w:style w:type="table" w:styleId="GridTable4-Accent6">
    <w:name w:val="Grid Table 4 Accent 6"/>
    <w:basedOn w:val="TableNormal"/>
    <w:uiPriority w:val="49"/>
    <w:rsid w:val="00693F84"/>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6F4EC"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paragraph" w:styleId="Revision">
    <w:name w:val="Revision"/>
    <w:hidden/>
    <w:uiPriority w:val="99"/>
    <w:semiHidden/>
    <w:rsid w:val="001C5357"/>
    <w:pPr>
      <w:spacing w:after="0" w:line="240" w:lineRule="auto"/>
    </w:pPr>
    <w:rPr>
      <w:rFonts w:ascii="Arial" w:hAnsi="Arial" w:cs="Arial"/>
      <w:lang w:val="en-US"/>
    </w:rPr>
  </w:style>
  <w:style w:type="character" w:styleId="UnresolvedMention">
    <w:name w:val="Unresolved Mention"/>
    <w:basedOn w:val="DefaultParagraphFont"/>
    <w:uiPriority w:val="99"/>
    <w:semiHidden/>
    <w:unhideWhenUsed/>
    <w:rsid w:val="00FD79C6"/>
    <w:rPr>
      <w:color w:val="605E5C"/>
      <w:shd w:val="clear" w:color="auto" w:fill="E1DFDD"/>
    </w:rPr>
  </w:style>
  <w:style w:type="character" w:styleId="CommentReference">
    <w:name w:val="annotation reference"/>
    <w:basedOn w:val="DefaultParagraphFont"/>
    <w:uiPriority w:val="99"/>
    <w:semiHidden/>
    <w:unhideWhenUsed/>
    <w:rsid w:val="00933193"/>
    <w:rPr>
      <w:sz w:val="16"/>
      <w:szCs w:val="16"/>
    </w:rPr>
  </w:style>
  <w:style w:type="paragraph" w:styleId="CommentText">
    <w:name w:val="annotation text"/>
    <w:basedOn w:val="Normal"/>
    <w:link w:val="CommentTextChar"/>
    <w:uiPriority w:val="99"/>
    <w:unhideWhenUsed/>
    <w:rsid w:val="00933193"/>
    <w:pPr>
      <w:spacing w:line="240" w:lineRule="auto"/>
    </w:pPr>
    <w:rPr>
      <w:sz w:val="20"/>
      <w:szCs w:val="20"/>
    </w:rPr>
  </w:style>
  <w:style w:type="character" w:customStyle="1" w:styleId="CommentTextChar">
    <w:name w:val="Comment Text Char"/>
    <w:basedOn w:val="DefaultParagraphFont"/>
    <w:link w:val="CommentText"/>
    <w:uiPriority w:val="99"/>
    <w:rsid w:val="00933193"/>
    <w:rPr>
      <w:rFonts w:ascii="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933193"/>
    <w:rPr>
      <w:b/>
      <w:bCs/>
    </w:rPr>
  </w:style>
  <w:style w:type="character" w:customStyle="1" w:styleId="CommentSubjectChar">
    <w:name w:val="Comment Subject Char"/>
    <w:basedOn w:val="CommentTextChar"/>
    <w:link w:val="CommentSubject"/>
    <w:uiPriority w:val="99"/>
    <w:semiHidden/>
    <w:rsid w:val="00933193"/>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284389">
      <w:bodyDiv w:val="1"/>
      <w:marLeft w:val="0"/>
      <w:marRight w:val="0"/>
      <w:marTop w:val="0"/>
      <w:marBottom w:val="0"/>
      <w:divBdr>
        <w:top w:val="none" w:sz="0" w:space="0" w:color="auto"/>
        <w:left w:val="none" w:sz="0" w:space="0" w:color="auto"/>
        <w:bottom w:val="none" w:sz="0" w:space="0" w:color="auto"/>
        <w:right w:val="none" w:sz="0" w:space="0" w:color="auto"/>
      </w:divBdr>
    </w:div>
    <w:div w:id="913664685">
      <w:bodyDiv w:val="1"/>
      <w:marLeft w:val="0"/>
      <w:marRight w:val="0"/>
      <w:marTop w:val="0"/>
      <w:marBottom w:val="0"/>
      <w:divBdr>
        <w:top w:val="none" w:sz="0" w:space="0" w:color="auto"/>
        <w:left w:val="none" w:sz="0" w:space="0" w:color="auto"/>
        <w:bottom w:val="none" w:sz="0" w:space="0" w:color="auto"/>
        <w:right w:val="none" w:sz="0" w:space="0" w:color="auto"/>
      </w:divBdr>
    </w:div>
    <w:div w:id="125366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t.n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tewhatuora.govt.nz/health-services-and-programmes/burial-and-cremation-act-1964/completing-death-documents/cremation-form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whatuora.govt.nz/corporate-information/our-health-system/health-sector-organisations/public-health-contacts" TargetMode="External"/><Relationship Id="rId5" Type="http://schemas.openxmlformats.org/officeDocument/2006/relationships/numbering" Target="numbering.xml"/><Relationship Id="rId15" Type="http://schemas.openxmlformats.org/officeDocument/2006/relationships/hyperlink" Target="https://www.tewhatuora.govt.nz/health-services-and-programmes/burial-and-cremation-act-1964/completing-death-documents/cremation-form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whatuora.govt.nz/health-services-and-programmes/burial-and-cremation-act-1964/completing-death-documents/cremation-form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a7a09f2-b8a1-4fbf-adfd-e286ce2b53cb" xsi:nil="true"/>
    <ArchiveProject xmlns="ea7a09f2-b8a1-4fbf-adfd-e286ce2b53cb">no</ArchiveProject>
    <Date xmlns="5f5abf06-34ba-4fcf-8754-5b64340556e4" xsi:nil="true"/>
    <lcf76f155ced4ddcb4097134ff3c332f xmlns="5f5abf06-34ba-4fcf-8754-5b64340556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175C0B61E77FB4794DB78E7976197F1" ma:contentTypeVersion="22" ma:contentTypeDescription="Create a new document." ma:contentTypeScope="" ma:versionID="4d5e8d508affd44f5e6353994e3f1ee3">
  <xsd:schema xmlns:xsd="http://www.w3.org/2001/XMLSchema" xmlns:xs="http://www.w3.org/2001/XMLSchema" xmlns:p="http://schemas.microsoft.com/office/2006/metadata/properties" xmlns:ns2="5f5abf06-34ba-4fcf-8754-5b64340556e4" xmlns:ns3="ea7a09f2-b8a1-4fbf-adfd-e286ce2b53cb" targetNamespace="http://schemas.microsoft.com/office/2006/metadata/properties" ma:root="true" ma:fieldsID="194c425a52055420ff948ee7fd1e4945" ns2:_="" ns3:_="">
    <xsd:import namespace="5f5abf06-34ba-4fcf-8754-5b64340556e4"/>
    <xsd:import namespace="ea7a09f2-b8a1-4fbf-adfd-e286ce2b53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3:ArchiveProject" minOccurs="0"/>
                <xsd:element ref="ns2:MediaServiceObjectDetectorVersions" minOccurs="0"/>
                <xsd:element ref="ns2:Date"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5abf06-34ba-4fcf-8754-5b6434055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e3efed-c0ca-4f15-ac61-7d69f3171c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ate" ma:index="26" nillable="true" ma:displayName="Date" ma:format="DateOnly" ma:internalName="Date">
      <xsd:simpleType>
        <xsd:restriction base="dms:DateTime"/>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7a09f2-b8a1-4fbf-adfd-e286ce2b53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aacad0-4e2b-4935-9afb-6cbf22aee123}" ma:internalName="TaxCatchAll" ma:showField="CatchAllData" ma:web="ea7a09f2-b8a1-4fbf-adfd-e286ce2b53cb">
      <xsd:complexType>
        <xsd:complexContent>
          <xsd:extension base="dms:MultiChoiceLookup">
            <xsd:sequence>
              <xsd:element name="Value" type="dms:Lookup" maxOccurs="unbounded" minOccurs="0" nillable="true"/>
            </xsd:sequence>
          </xsd:extension>
        </xsd:complexContent>
      </xsd:complexType>
    </xsd:element>
    <xsd:element name="ArchiveProject" ma:index="24" nillable="true" ma:displayName="ArchiveProject" ma:default="no" ma:description="Set this to yes to Archive a Project" ma:format="Dropdown" ma:indexed="true" ma:internalName="ArchiveProject">
      <xsd:simpleType>
        <xsd:restriction base="dms:Choice">
          <xsd:enumeration value="no"/>
          <xsd:enumeration value="y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8D3A62-FF39-4C7F-BC4F-CD7FC4259C68}">
  <ds:schemaRefs>
    <ds:schemaRef ds:uri="http://schemas.microsoft.com/office/2006/metadata/properties"/>
    <ds:schemaRef ds:uri="http://schemas.microsoft.com/office/infopath/2007/PartnerControls"/>
    <ds:schemaRef ds:uri="ea7a09f2-b8a1-4fbf-adfd-e286ce2b53cb"/>
    <ds:schemaRef ds:uri="5f5abf06-34ba-4fcf-8754-5b64340556e4"/>
  </ds:schemaRefs>
</ds:datastoreItem>
</file>

<file path=customXml/itemProps2.xml><?xml version="1.0" encoding="utf-8"?>
<ds:datastoreItem xmlns:ds="http://schemas.openxmlformats.org/officeDocument/2006/customXml" ds:itemID="{8999035D-7CCE-4458-907E-E87758F57F0C}">
  <ds:schemaRefs>
    <ds:schemaRef ds:uri="http://schemas.microsoft.com/sharepoint/v3/contenttype/forms"/>
  </ds:schemaRefs>
</ds:datastoreItem>
</file>

<file path=customXml/itemProps3.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customXml/itemProps4.xml><?xml version="1.0" encoding="utf-8"?>
<ds:datastoreItem xmlns:ds="http://schemas.openxmlformats.org/officeDocument/2006/customXml" ds:itemID="{4B627DB4-EB24-4828-B3A0-49967F91B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5abf06-34ba-4fcf-8754-5b64340556e4"/>
    <ds:schemaRef ds:uri="ea7a09f2-b8a1-4fbf-adfd-e286ce2b53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1933</Words>
  <Characters>11024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NicoleAdams</dc:creator>
  <cp:keywords/>
  <dc:description/>
  <cp:lastModifiedBy>Rob Smith</cp:lastModifiedBy>
  <cp:revision>23</cp:revision>
  <dcterms:created xsi:type="dcterms:W3CDTF">2025-04-28T00:59:00Z</dcterms:created>
  <dcterms:modified xsi:type="dcterms:W3CDTF">2025-05-01T22:21:00Z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0x0101000175C0B61E77FB4794DB78E7976197F1</vt:lpwstr>
  </property>
  <property fmtid="{D5CDD505-2E9C-101B-9397-08002B2CF9AE}" pid="3" name="_dlc_DocIdItemGuid">
    <vt:lpwstr>248fd367-7317-4bea-822c-cc7c17e91089</vt:lpwstr>
  </property>
  <property fmtid="{D5CDD505-2E9C-101B-9397-08002B2CF9AE}" pid="4" name="MediaServiceImageTags">
    <vt:lpwstr/>
  </property>
</Properties>
</file>