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92B0" w14:textId="77777777" w:rsidR="00063EA3" w:rsidRPr="00DD4FE9" w:rsidRDefault="00063EA3" w:rsidP="00DD4FE9">
      <w:pPr>
        <w:rPr>
          <w:rFonts w:ascii="Poppins" w:hAnsi="Poppins" w:cs="Poppins"/>
          <w:b/>
          <w:bCs/>
          <w:color w:val="002060"/>
          <w:sz w:val="40"/>
          <w:szCs w:val="40"/>
        </w:rPr>
      </w:pPr>
      <w:r w:rsidRPr="00DD4FE9">
        <w:rPr>
          <w:rFonts w:ascii="Poppins" w:hAnsi="Poppins" w:cs="Poppins"/>
          <w:b/>
          <w:bCs/>
          <w:color w:val="002060"/>
          <w:sz w:val="40"/>
          <w:szCs w:val="40"/>
        </w:rPr>
        <w:t>Mask use and visitor guidance for hospitals and other health and disability care settings</w:t>
      </w:r>
    </w:p>
    <w:p w14:paraId="56324B1E" w14:textId="63C05BF4" w:rsidR="00063EA3" w:rsidRPr="00DD4FE9" w:rsidRDefault="003B58DB" w:rsidP="00DD4FE9">
      <w:pPr>
        <w:spacing w:before="120"/>
        <w:rPr>
          <w:rFonts w:cstheme="minorHAnsi"/>
          <w:b/>
          <w:bCs/>
          <w:color w:val="002060"/>
        </w:rPr>
      </w:pPr>
      <w:r w:rsidRPr="00DD4FE9">
        <w:rPr>
          <w:rFonts w:cstheme="minorHAnsi"/>
          <w:b/>
          <w:bCs/>
          <w:color w:val="002060"/>
          <w:sz w:val="22"/>
        </w:rPr>
        <w:t>DECEMBER</w:t>
      </w:r>
      <w:r w:rsidR="00F06748" w:rsidRPr="00DD4FE9">
        <w:rPr>
          <w:rFonts w:cstheme="minorHAnsi"/>
          <w:b/>
          <w:bCs/>
          <w:color w:val="002060"/>
          <w:sz w:val="22"/>
        </w:rPr>
        <w:t xml:space="preserve"> 2023</w:t>
      </w:r>
      <w:r w:rsidR="00FF13F3" w:rsidRPr="00DD4FE9">
        <w:rPr>
          <w:rFonts w:cstheme="minorHAnsi"/>
          <w:b/>
          <w:bCs/>
          <w:color w:val="002060"/>
          <w:sz w:val="22"/>
        </w:rPr>
        <w:br/>
      </w:r>
      <w:r w:rsidR="00F06748" w:rsidRPr="00DD4FE9">
        <w:rPr>
          <w:rFonts w:cstheme="minorHAnsi"/>
          <w:b/>
          <w:bCs/>
          <w:color w:val="002060"/>
        </w:rPr>
        <w:br/>
      </w:r>
      <w:r w:rsidR="00063EA3" w:rsidRPr="00DD4FE9">
        <w:rPr>
          <w:rFonts w:cstheme="minorHAnsi"/>
          <w:b/>
          <w:bCs/>
          <w:color w:val="002060"/>
        </w:rPr>
        <w:t xml:space="preserve">Purpose </w:t>
      </w:r>
    </w:p>
    <w:p w14:paraId="6278AE4A" w14:textId="3D2453FD" w:rsidR="00063EA3" w:rsidRPr="00E615C0" w:rsidRDefault="00063EA3" w:rsidP="00DD4FE9">
      <w:pPr>
        <w:rPr>
          <w:rFonts w:eastAsia="Segoe UI" w:cstheme="minorHAnsi"/>
          <w:szCs w:val="24"/>
        </w:rPr>
      </w:pPr>
      <w:r w:rsidRPr="00E615C0">
        <w:rPr>
          <w:rFonts w:eastAsia="Segoe UI" w:cstheme="minorHAnsi"/>
          <w:szCs w:val="24"/>
        </w:rPr>
        <w:t xml:space="preserve">This document has been developed to provide guidance on mask use for healthcare workers, patients and visitors for health and disability care settings. This guidance can then be used to establish policies at an institutional level in conjunction with Infection Prevention and Control teams and local </w:t>
      </w:r>
      <w:r w:rsidR="00587473" w:rsidRPr="00E615C0">
        <w:rPr>
          <w:rFonts w:eastAsia="Segoe UI" w:cstheme="minorHAnsi"/>
          <w:szCs w:val="24"/>
        </w:rPr>
        <w:t xml:space="preserve">and regional </w:t>
      </w:r>
      <w:r w:rsidRPr="00E615C0">
        <w:rPr>
          <w:rFonts w:eastAsia="Segoe UI" w:cstheme="minorHAnsi"/>
          <w:szCs w:val="24"/>
        </w:rPr>
        <w:t>governance structures.</w:t>
      </w:r>
    </w:p>
    <w:p w14:paraId="5483CC71" w14:textId="5F3FB45C" w:rsidR="00412335" w:rsidRPr="00E615C0" w:rsidRDefault="00412335" w:rsidP="00DD4FE9">
      <w:pPr>
        <w:rPr>
          <w:rFonts w:eastAsia="Segoe UI" w:cstheme="minorHAnsi"/>
          <w:szCs w:val="24"/>
        </w:rPr>
      </w:pPr>
      <w:r w:rsidRPr="00E615C0">
        <w:rPr>
          <w:rFonts w:eastAsia="Segoe UI" w:cstheme="minorHAnsi"/>
          <w:szCs w:val="24"/>
        </w:rPr>
        <w:t xml:space="preserve">The document has been guided by the health sector principles as set out in </w:t>
      </w:r>
      <w:hyperlink r:id="rId8" w:anchor=":~:text=7%20Health%20sector%20principles%20%281%29%20For%20the%20purpose,services%20in%20proportion%20to%20their%20health%20needs%3B%20and" w:history="1">
        <w:r w:rsidRPr="00E615C0">
          <w:rPr>
            <w:rStyle w:val="Hyperlink"/>
            <w:rFonts w:eastAsia="Segoe UI" w:cstheme="minorHAnsi"/>
            <w:szCs w:val="24"/>
          </w:rPr>
          <w:t>section 7 of the Pae Ora (Healthy Futures) Act 2022.</w:t>
        </w:r>
      </w:hyperlink>
      <w:r w:rsidRPr="00E615C0">
        <w:rPr>
          <w:rFonts w:eastAsia="Segoe UI" w:cstheme="minorHAnsi"/>
          <w:szCs w:val="24"/>
        </w:rPr>
        <w:t xml:space="preserve"> </w:t>
      </w:r>
    </w:p>
    <w:p w14:paraId="3E57BA5C" w14:textId="697161E7" w:rsidR="00063EA3" w:rsidRPr="00DD4FE9" w:rsidRDefault="00063EA3" w:rsidP="00DD4FE9">
      <w:pPr>
        <w:rPr>
          <w:rFonts w:cstheme="minorHAnsi"/>
          <w:b/>
          <w:color w:val="002060"/>
          <w:sz w:val="22"/>
        </w:rPr>
      </w:pPr>
      <w:r w:rsidRPr="00E615C0">
        <w:rPr>
          <w:rFonts w:cstheme="minorHAnsi"/>
          <w:color w:val="000000" w:themeColor="text1"/>
          <w:szCs w:val="24"/>
        </w:rPr>
        <w:t xml:space="preserve">For definitions of key terms used throughout this document, please refer to </w:t>
      </w:r>
      <w:hyperlink w:anchor="_Appendix_1:_Definition" w:history="1">
        <w:r w:rsidRPr="00E615C0">
          <w:rPr>
            <w:rStyle w:val="Hyperlink"/>
            <w:rFonts w:cstheme="minorHAnsi"/>
            <w:szCs w:val="24"/>
          </w:rPr>
          <w:t>Appendix 1.</w:t>
        </w:r>
      </w:hyperlink>
      <w:r w:rsidR="00F06748" w:rsidRPr="00DD4FE9">
        <w:rPr>
          <w:rFonts w:cstheme="minorHAnsi"/>
        </w:rPr>
        <w:br/>
      </w:r>
      <w:r w:rsidR="00FF13F3" w:rsidRPr="00DD4FE9">
        <w:rPr>
          <w:rFonts w:cstheme="minorHAnsi"/>
        </w:rPr>
        <w:br/>
      </w:r>
      <w:r w:rsidRPr="00DD4FE9">
        <w:rPr>
          <w:rFonts w:cstheme="minorHAnsi"/>
          <w:b/>
          <w:bCs/>
          <w:color w:val="002060"/>
        </w:rPr>
        <w:t>National guidance and local</w:t>
      </w:r>
      <w:r w:rsidR="00587473" w:rsidRPr="00DD4FE9">
        <w:rPr>
          <w:rFonts w:cstheme="minorHAnsi"/>
          <w:b/>
          <w:bCs/>
          <w:color w:val="002060"/>
        </w:rPr>
        <w:t xml:space="preserve">/regional </w:t>
      </w:r>
      <w:r w:rsidRPr="00DD4FE9">
        <w:rPr>
          <w:rFonts w:cstheme="minorHAnsi"/>
          <w:b/>
          <w:bCs/>
          <w:color w:val="002060"/>
        </w:rPr>
        <w:t xml:space="preserve">decision </w:t>
      </w:r>
      <w:r w:rsidR="00BE08B0" w:rsidRPr="00DD4FE9">
        <w:rPr>
          <w:rFonts w:cstheme="minorHAnsi"/>
          <w:b/>
          <w:bCs/>
          <w:color w:val="002060"/>
        </w:rPr>
        <w:t>making</w:t>
      </w:r>
    </w:p>
    <w:p w14:paraId="30040750" w14:textId="32FCA531" w:rsidR="00587473" w:rsidRPr="00E615C0" w:rsidRDefault="00063EA3" w:rsidP="00DD4FE9">
      <w:pPr>
        <w:rPr>
          <w:rFonts w:eastAsia="Segoe UI" w:cstheme="minorHAnsi"/>
          <w:szCs w:val="24"/>
        </w:rPr>
      </w:pPr>
      <w:r w:rsidRPr="00E615C0">
        <w:rPr>
          <w:rFonts w:eastAsia="Segoe UI" w:cstheme="minorHAnsi"/>
          <w:szCs w:val="24"/>
        </w:rPr>
        <w:t xml:space="preserve">Respiratory virus infections, including COVID-19, influenza, RSV and other respiratory viruses cause preventable morbidity and mortality in New Zealand each year. </w:t>
      </w:r>
    </w:p>
    <w:p w14:paraId="6D7A5831" w14:textId="3051FD7F" w:rsidR="00063EA3" w:rsidRPr="00E615C0" w:rsidRDefault="00063EA3" w:rsidP="00DD4FE9">
      <w:pPr>
        <w:spacing w:after="0" w:line="240" w:lineRule="auto"/>
        <w:rPr>
          <w:rFonts w:eastAsia="Segoe UI" w:cstheme="minorHAnsi"/>
          <w:i/>
          <w:iCs/>
          <w:szCs w:val="24"/>
        </w:rPr>
      </w:pPr>
      <w:r w:rsidRPr="00E615C0">
        <w:rPr>
          <w:rFonts w:eastAsia="Segoe UI" w:cstheme="minorHAnsi"/>
          <w:szCs w:val="24"/>
        </w:rPr>
        <w:t xml:space="preserve">Te Whatu Ora health providers should use this guidance as indicated in the </w:t>
      </w:r>
      <w:hyperlink w:anchor="_Table_1:_Healthcare">
        <w:r w:rsidR="00D078F1" w:rsidRPr="00E615C0">
          <w:rPr>
            <w:rStyle w:val="Hyperlink"/>
            <w:rFonts w:eastAsia="Segoe UI" w:cstheme="minorHAnsi"/>
            <w:szCs w:val="24"/>
          </w:rPr>
          <w:t>Health Care Mask Use Tables</w:t>
        </w:r>
      </w:hyperlink>
      <w:r w:rsidRPr="00E615C0">
        <w:rPr>
          <w:rFonts w:eastAsia="Segoe UI" w:cstheme="minorHAnsi"/>
          <w:szCs w:val="24"/>
        </w:rPr>
        <w:t xml:space="preserve"> below to inform their own policies</w:t>
      </w:r>
      <w:r w:rsidR="00476876" w:rsidRPr="00E615C0">
        <w:rPr>
          <w:rFonts w:eastAsia="Segoe UI" w:cstheme="minorHAnsi"/>
          <w:szCs w:val="24"/>
        </w:rPr>
        <w:t>,</w:t>
      </w:r>
      <w:r w:rsidRPr="00E615C0">
        <w:rPr>
          <w:rFonts w:eastAsia="Segoe UI" w:cstheme="minorHAnsi"/>
          <w:szCs w:val="24"/>
        </w:rPr>
        <w:t xml:space="preserve"> based on </w:t>
      </w:r>
      <w:r w:rsidR="00587473" w:rsidRPr="00E615C0">
        <w:rPr>
          <w:rFonts w:eastAsia="Segoe UI" w:cstheme="minorHAnsi"/>
          <w:szCs w:val="24"/>
        </w:rPr>
        <w:t>factors above</w:t>
      </w:r>
      <w:r w:rsidR="007B0D29" w:rsidRPr="00E615C0">
        <w:rPr>
          <w:rFonts w:eastAsia="Segoe UI" w:cstheme="minorHAnsi"/>
          <w:szCs w:val="24"/>
        </w:rPr>
        <w:t xml:space="preserve">. </w:t>
      </w:r>
      <w:r w:rsidRPr="00E615C0">
        <w:rPr>
          <w:rFonts w:eastAsia="Segoe UI" w:cstheme="minorHAnsi"/>
          <w:szCs w:val="24"/>
        </w:rPr>
        <w:t>This includes the ability to develop unit-specific policies where there may be the need to do so. Decision making should occur under local clinical governance structures with the input and support of their local Infection Prevention and Control (IPC) team</w:t>
      </w:r>
      <w:r w:rsidR="00BE08B0" w:rsidRPr="00E615C0">
        <w:rPr>
          <w:rFonts w:eastAsia="Segoe UI" w:cstheme="minorHAnsi"/>
          <w:szCs w:val="24"/>
        </w:rPr>
        <w:t xml:space="preserve"> and local public health services (contact details for the local PHS’s can be found </w:t>
      </w:r>
      <w:hyperlink r:id="rId9" w:history="1">
        <w:r w:rsidR="00BE08B0" w:rsidRPr="00E615C0">
          <w:rPr>
            <w:rStyle w:val="Hyperlink"/>
            <w:rFonts w:eastAsia="Segoe UI" w:cstheme="minorHAnsi"/>
            <w:color w:val="5B9BD5" w:themeColor="accent1"/>
            <w:szCs w:val="24"/>
          </w:rPr>
          <w:t>here</w:t>
        </w:r>
      </w:hyperlink>
      <w:r w:rsidR="00BE08B0" w:rsidRPr="00E615C0">
        <w:rPr>
          <w:rFonts w:eastAsia="Segoe UI" w:cstheme="minorHAnsi"/>
          <w:szCs w:val="24"/>
        </w:rPr>
        <w:t>)</w:t>
      </w:r>
      <w:r w:rsidRPr="00E615C0">
        <w:rPr>
          <w:rFonts w:eastAsia="Segoe UI" w:cstheme="minorHAnsi"/>
          <w:szCs w:val="24"/>
        </w:rPr>
        <w:t xml:space="preserve">. </w:t>
      </w:r>
    </w:p>
    <w:p w14:paraId="099644C4" w14:textId="77777777" w:rsidR="00063EA3" w:rsidRPr="00E615C0" w:rsidRDefault="00063EA3" w:rsidP="00DD4FE9">
      <w:pPr>
        <w:spacing w:after="0" w:line="240" w:lineRule="auto"/>
        <w:rPr>
          <w:rFonts w:eastAsia="Segoe UI" w:cstheme="minorHAnsi"/>
          <w:color w:val="FF0000"/>
          <w:szCs w:val="24"/>
        </w:rPr>
      </w:pPr>
    </w:p>
    <w:p w14:paraId="53931BC3" w14:textId="40D9C9E2" w:rsidR="00243AFA" w:rsidRPr="00E615C0" w:rsidRDefault="00063EA3" w:rsidP="00DD4FE9">
      <w:pPr>
        <w:rPr>
          <w:rFonts w:eastAsia="Segoe UI" w:cstheme="minorHAnsi"/>
          <w:szCs w:val="24"/>
        </w:rPr>
      </w:pPr>
      <w:r w:rsidRPr="00E615C0">
        <w:rPr>
          <w:rFonts w:eastAsia="Segoe UI" w:cstheme="minorHAnsi"/>
          <w:szCs w:val="24"/>
        </w:rPr>
        <w:t xml:space="preserve">Non-Te Whatu Ora health and disability facilities can also refer to </w:t>
      </w:r>
      <w:r w:rsidR="00393F72" w:rsidRPr="00E615C0">
        <w:rPr>
          <w:rFonts w:eastAsia="Segoe UI" w:cstheme="minorHAnsi"/>
          <w:szCs w:val="24"/>
        </w:rPr>
        <w:t>the</w:t>
      </w:r>
      <w:r w:rsidRPr="00E615C0">
        <w:rPr>
          <w:rFonts w:eastAsia="Segoe UI" w:cstheme="minorHAnsi"/>
          <w:szCs w:val="24"/>
        </w:rPr>
        <w:t xml:space="preserve"> </w:t>
      </w:r>
      <w:hyperlink w:anchor="_Table_1:_Healthcare">
        <w:r w:rsidRPr="00E615C0">
          <w:rPr>
            <w:rStyle w:val="Hyperlink"/>
            <w:rFonts w:eastAsia="Segoe UI" w:cstheme="minorHAnsi"/>
            <w:szCs w:val="24"/>
          </w:rPr>
          <w:t>Health Care Mask Use Table</w:t>
        </w:r>
      </w:hyperlink>
      <w:r w:rsidRPr="00E615C0">
        <w:rPr>
          <w:rFonts w:eastAsia="Segoe UI" w:cstheme="minorHAnsi"/>
          <w:szCs w:val="24"/>
        </w:rPr>
        <w:t xml:space="preserve"> below to inform their own facility policies. </w:t>
      </w:r>
    </w:p>
    <w:p w14:paraId="3FE17D3E" w14:textId="47CE9B56" w:rsidR="007B0D29" w:rsidRPr="00DD4FE9" w:rsidRDefault="00946287" w:rsidP="00DD4FE9">
      <w:pPr>
        <w:pStyle w:val="Heading3"/>
        <w:spacing w:after="160"/>
        <w:rPr>
          <w:rFonts w:asciiTheme="minorHAnsi" w:hAnsiTheme="minorHAnsi" w:cstheme="minorHAnsi"/>
          <w:color w:val="002060"/>
        </w:rPr>
      </w:pPr>
      <w:r w:rsidRPr="00DD4FE9">
        <w:rPr>
          <w:rFonts w:asciiTheme="minorHAnsi" w:hAnsiTheme="minorHAnsi" w:cstheme="minorHAnsi"/>
          <w:color w:val="002060"/>
        </w:rPr>
        <w:t xml:space="preserve">Increased </w:t>
      </w:r>
      <w:r w:rsidR="001C3CF8" w:rsidRPr="00DD4FE9">
        <w:rPr>
          <w:rFonts w:asciiTheme="minorHAnsi" w:hAnsiTheme="minorHAnsi" w:cstheme="minorHAnsi"/>
          <w:color w:val="002060"/>
        </w:rPr>
        <w:t xml:space="preserve">requirement for </w:t>
      </w:r>
      <w:r w:rsidRPr="00DD4FE9">
        <w:rPr>
          <w:rFonts w:asciiTheme="minorHAnsi" w:hAnsiTheme="minorHAnsi" w:cstheme="minorHAnsi"/>
          <w:color w:val="002060"/>
        </w:rPr>
        <w:t xml:space="preserve">mask use in </w:t>
      </w:r>
      <w:r w:rsidR="00A63962" w:rsidRPr="00DD4FE9">
        <w:rPr>
          <w:rFonts w:asciiTheme="minorHAnsi" w:hAnsiTheme="minorHAnsi" w:cstheme="minorHAnsi"/>
          <w:color w:val="002060"/>
        </w:rPr>
        <w:t>outbreaks</w:t>
      </w:r>
      <w:r w:rsidR="001C3CF8" w:rsidRPr="00DD4FE9">
        <w:rPr>
          <w:rFonts w:asciiTheme="minorHAnsi" w:hAnsiTheme="minorHAnsi" w:cstheme="minorHAnsi"/>
          <w:color w:val="002060"/>
        </w:rPr>
        <w:t xml:space="preserve"> or community surges</w:t>
      </w:r>
      <w:r w:rsidR="00A63962" w:rsidRPr="00DD4FE9">
        <w:rPr>
          <w:rFonts w:asciiTheme="minorHAnsi" w:hAnsiTheme="minorHAnsi" w:cstheme="minorHAnsi"/>
          <w:color w:val="002060"/>
        </w:rPr>
        <w:t xml:space="preserve"> </w:t>
      </w:r>
    </w:p>
    <w:p w14:paraId="7FEE12BC" w14:textId="5F8D1E7D" w:rsidR="006D3A45" w:rsidRPr="00E615C0" w:rsidRDefault="00D5313E" w:rsidP="00DD4FE9">
      <w:pPr>
        <w:rPr>
          <w:rStyle w:val="Hyperlink"/>
          <w:rFonts w:eastAsia="Segoe UI" w:cstheme="minorHAnsi"/>
          <w:color w:val="auto"/>
          <w:szCs w:val="24"/>
          <w:u w:val="none"/>
        </w:rPr>
      </w:pPr>
      <w:r w:rsidRPr="00E615C0">
        <w:rPr>
          <w:rStyle w:val="Hyperlink"/>
          <w:rFonts w:eastAsia="Segoe UI" w:cstheme="minorHAnsi"/>
          <w:color w:val="auto"/>
          <w:szCs w:val="24"/>
          <w:u w:val="none"/>
        </w:rPr>
        <w:t>In the event of a local outbreak or district/regional high prevalence</w:t>
      </w:r>
      <w:r w:rsidR="001C3CF8" w:rsidRPr="00E615C0">
        <w:rPr>
          <w:rStyle w:val="Hyperlink"/>
          <w:rFonts w:eastAsia="Segoe UI" w:cstheme="minorHAnsi"/>
          <w:color w:val="auto"/>
          <w:szCs w:val="24"/>
          <w:u w:val="none"/>
        </w:rPr>
        <w:t xml:space="preserve"> or surge</w:t>
      </w:r>
      <w:r w:rsidRPr="00E615C0">
        <w:rPr>
          <w:rStyle w:val="Hyperlink"/>
          <w:rFonts w:eastAsia="Segoe UI" w:cstheme="minorHAnsi"/>
          <w:color w:val="auto"/>
          <w:szCs w:val="24"/>
          <w:u w:val="none"/>
        </w:rPr>
        <w:t xml:space="preserve">, it may be appropriate </w:t>
      </w:r>
      <w:r w:rsidR="002560F6" w:rsidRPr="00E615C0">
        <w:rPr>
          <w:rStyle w:val="Hyperlink"/>
          <w:rFonts w:eastAsia="Segoe UI" w:cstheme="minorHAnsi"/>
          <w:color w:val="auto"/>
          <w:szCs w:val="24"/>
          <w:u w:val="none"/>
        </w:rPr>
        <w:t xml:space="preserve">for Te Whatu Ora health providers </w:t>
      </w:r>
      <w:r w:rsidR="0045344B" w:rsidRPr="00E615C0">
        <w:rPr>
          <w:rStyle w:val="Hyperlink"/>
          <w:rFonts w:eastAsia="Segoe UI" w:cstheme="minorHAnsi"/>
          <w:color w:val="auto"/>
          <w:szCs w:val="24"/>
          <w:u w:val="none"/>
        </w:rPr>
        <w:t xml:space="preserve">to escalate </w:t>
      </w:r>
      <w:r w:rsidR="001D0268" w:rsidRPr="00E615C0">
        <w:rPr>
          <w:rStyle w:val="Hyperlink"/>
          <w:rFonts w:eastAsia="Segoe UI" w:cstheme="minorHAnsi"/>
          <w:color w:val="auto"/>
          <w:szCs w:val="24"/>
          <w:u w:val="none"/>
        </w:rPr>
        <w:t>protection activities</w:t>
      </w:r>
      <w:r w:rsidR="00F435AE" w:rsidRPr="00E615C0">
        <w:rPr>
          <w:rStyle w:val="Hyperlink"/>
          <w:rFonts w:eastAsia="Segoe UI" w:cstheme="minorHAnsi"/>
          <w:color w:val="auto"/>
          <w:szCs w:val="24"/>
          <w:u w:val="none"/>
        </w:rPr>
        <w:t>. Those activities may</w:t>
      </w:r>
      <w:r w:rsidR="001D0268" w:rsidRPr="00E615C0">
        <w:rPr>
          <w:rStyle w:val="Hyperlink"/>
          <w:rFonts w:eastAsia="Segoe UI" w:cstheme="minorHAnsi"/>
          <w:color w:val="auto"/>
          <w:szCs w:val="24"/>
          <w:u w:val="none"/>
        </w:rPr>
        <w:t xml:space="preserve"> </w:t>
      </w:r>
      <w:r w:rsidR="00842793" w:rsidRPr="00E615C0">
        <w:rPr>
          <w:rStyle w:val="Hyperlink"/>
          <w:rFonts w:eastAsia="Segoe UI" w:cstheme="minorHAnsi"/>
          <w:color w:val="auto"/>
          <w:szCs w:val="24"/>
          <w:u w:val="none"/>
        </w:rPr>
        <w:t>include requiring</w:t>
      </w:r>
      <w:r w:rsidR="0045344B" w:rsidRPr="00E615C0">
        <w:rPr>
          <w:rStyle w:val="Hyperlink"/>
          <w:rFonts w:eastAsia="Segoe UI" w:cstheme="minorHAnsi"/>
          <w:color w:val="auto"/>
          <w:szCs w:val="24"/>
          <w:u w:val="none"/>
        </w:rPr>
        <w:t xml:space="preserve"> </w:t>
      </w:r>
      <w:r w:rsidR="001D0268" w:rsidRPr="00E615C0">
        <w:rPr>
          <w:rStyle w:val="Hyperlink"/>
          <w:rFonts w:eastAsia="Segoe UI" w:cstheme="minorHAnsi"/>
          <w:color w:val="auto"/>
          <w:szCs w:val="24"/>
          <w:u w:val="none"/>
        </w:rPr>
        <w:t xml:space="preserve">mask use </w:t>
      </w:r>
      <w:r w:rsidR="00905917" w:rsidRPr="00E615C0">
        <w:rPr>
          <w:rStyle w:val="Hyperlink"/>
          <w:rFonts w:eastAsia="Segoe UI" w:cstheme="minorHAnsi"/>
          <w:color w:val="auto"/>
          <w:szCs w:val="24"/>
          <w:u w:val="none"/>
        </w:rPr>
        <w:t>by visitors and health and disability workers</w:t>
      </w:r>
      <w:r w:rsidR="00F435AE" w:rsidRPr="00E615C0">
        <w:rPr>
          <w:rStyle w:val="Hyperlink"/>
          <w:rFonts w:eastAsia="Segoe UI" w:cstheme="minorHAnsi"/>
          <w:color w:val="auto"/>
          <w:szCs w:val="24"/>
          <w:u w:val="none"/>
        </w:rPr>
        <w:t xml:space="preserve">, if doing so is assessed as being </w:t>
      </w:r>
      <w:r w:rsidR="00F9625F" w:rsidRPr="00E615C0">
        <w:rPr>
          <w:rStyle w:val="Hyperlink"/>
          <w:rFonts w:eastAsia="Segoe UI" w:cstheme="minorHAnsi"/>
          <w:color w:val="auto"/>
          <w:szCs w:val="24"/>
          <w:u w:val="none"/>
        </w:rPr>
        <w:t xml:space="preserve">an acceptable </w:t>
      </w:r>
      <w:r w:rsidR="00D27858" w:rsidRPr="00E615C0">
        <w:rPr>
          <w:rStyle w:val="Hyperlink"/>
          <w:rFonts w:eastAsia="Segoe UI" w:cstheme="minorHAnsi"/>
          <w:color w:val="auto"/>
          <w:szCs w:val="24"/>
          <w:u w:val="none"/>
        </w:rPr>
        <w:t>P</w:t>
      </w:r>
      <w:r w:rsidR="00F9625F" w:rsidRPr="00E615C0">
        <w:rPr>
          <w:rStyle w:val="Hyperlink"/>
          <w:rFonts w:eastAsia="Segoe UI" w:cstheme="minorHAnsi"/>
          <w:color w:val="auto"/>
          <w:szCs w:val="24"/>
          <w:u w:val="none"/>
        </w:rPr>
        <w:t xml:space="preserve">ublic Health </w:t>
      </w:r>
      <w:r w:rsidR="00D27858" w:rsidRPr="00E615C0">
        <w:rPr>
          <w:rStyle w:val="Hyperlink"/>
          <w:rFonts w:eastAsia="Segoe UI" w:cstheme="minorHAnsi"/>
          <w:color w:val="auto"/>
          <w:szCs w:val="24"/>
          <w:u w:val="none"/>
        </w:rPr>
        <w:t xml:space="preserve">and Health and Safety </w:t>
      </w:r>
      <w:r w:rsidR="002B5284" w:rsidRPr="00E615C0">
        <w:rPr>
          <w:rStyle w:val="Hyperlink"/>
          <w:rFonts w:eastAsia="Segoe UI" w:cstheme="minorHAnsi"/>
          <w:color w:val="auto"/>
          <w:szCs w:val="24"/>
          <w:u w:val="none"/>
        </w:rPr>
        <w:t>measure to</w:t>
      </w:r>
      <w:r w:rsidR="00F9625F" w:rsidRPr="00E615C0">
        <w:rPr>
          <w:rStyle w:val="Hyperlink"/>
          <w:rFonts w:eastAsia="Segoe UI" w:cstheme="minorHAnsi"/>
          <w:color w:val="auto"/>
          <w:szCs w:val="24"/>
          <w:u w:val="none"/>
        </w:rPr>
        <w:t xml:space="preserve"> </w:t>
      </w:r>
      <w:r w:rsidR="00D27858" w:rsidRPr="00E615C0">
        <w:rPr>
          <w:rStyle w:val="Hyperlink"/>
          <w:rFonts w:eastAsia="Segoe UI" w:cstheme="minorHAnsi"/>
          <w:color w:val="auto"/>
          <w:szCs w:val="24"/>
          <w:u w:val="none"/>
        </w:rPr>
        <w:t xml:space="preserve">both </w:t>
      </w:r>
      <w:r w:rsidR="00F9625F" w:rsidRPr="00E615C0">
        <w:rPr>
          <w:rStyle w:val="Hyperlink"/>
          <w:rFonts w:eastAsia="Segoe UI" w:cstheme="minorHAnsi"/>
          <w:color w:val="auto"/>
          <w:szCs w:val="24"/>
          <w:u w:val="none"/>
        </w:rPr>
        <w:t>prevent harm</w:t>
      </w:r>
      <w:r w:rsidR="00F435AE" w:rsidRPr="00E615C0">
        <w:rPr>
          <w:rStyle w:val="Hyperlink"/>
          <w:rFonts w:eastAsia="Segoe UI" w:cstheme="minorHAnsi"/>
          <w:color w:val="auto"/>
          <w:szCs w:val="24"/>
          <w:u w:val="none"/>
        </w:rPr>
        <w:t>,</w:t>
      </w:r>
      <w:r w:rsidR="00F9625F" w:rsidRPr="00E615C0">
        <w:rPr>
          <w:rStyle w:val="Hyperlink"/>
          <w:rFonts w:eastAsia="Segoe UI" w:cstheme="minorHAnsi"/>
          <w:color w:val="auto"/>
          <w:szCs w:val="24"/>
          <w:u w:val="none"/>
        </w:rPr>
        <w:t xml:space="preserve"> and protect </w:t>
      </w:r>
      <w:r w:rsidR="00070CCB" w:rsidRPr="00E615C0">
        <w:rPr>
          <w:rStyle w:val="Hyperlink"/>
          <w:rFonts w:eastAsia="Segoe UI" w:cstheme="minorHAnsi"/>
          <w:color w:val="auto"/>
          <w:szCs w:val="24"/>
          <w:u w:val="none"/>
        </w:rPr>
        <w:t xml:space="preserve">workers, visitors and patients from harm caused by </w:t>
      </w:r>
      <w:r w:rsidR="00FB0BC7" w:rsidRPr="00E615C0">
        <w:rPr>
          <w:rStyle w:val="Hyperlink"/>
          <w:rFonts w:eastAsia="Segoe UI" w:cstheme="minorHAnsi"/>
          <w:color w:val="auto"/>
          <w:szCs w:val="24"/>
          <w:u w:val="none"/>
        </w:rPr>
        <w:t>transmission</w:t>
      </w:r>
      <w:r w:rsidR="00070CCB" w:rsidRPr="00E615C0">
        <w:rPr>
          <w:rStyle w:val="Hyperlink"/>
          <w:rFonts w:eastAsia="Segoe UI" w:cstheme="minorHAnsi"/>
          <w:color w:val="auto"/>
          <w:szCs w:val="24"/>
          <w:u w:val="none"/>
        </w:rPr>
        <w:t xml:space="preserve"> of COVID-19 or another respiratory pathogen. </w:t>
      </w:r>
      <w:r w:rsidR="00FB0BC7" w:rsidRPr="00E615C0">
        <w:rPr>
          <w:rStyle w:val="Hyperlink"/>
          <w:rFonts w:eastAsia="Segoe UI" w:cstheme="minorHAnsi"/>
          <w:color w:val="auto"/>
          <w:szCs w:val="24"/>
          <w:u w:val="none"/>
        </w:rPr>
        <w:t xml:space="preserve">See table for further details and caveats. </w:t>
      </w:r>
      <w:r w:rsidR="00D51C46" w:rsidRPr="00E615C0">
        <w:rPr>
          <w:rStyle w:val="Hyperlink"/>
          <w:rFonts w:eastAsia="Segoe UI" w:cstheme="minorHAnsi"/>
          <w:color w:val="auto"/>
          <w:szCs w:val="24"/>
          <w:u w:val="none"/>
        </w:rPr>
        <w:t>Th</w:t>
      </w:r>
      <w:r w:rsidR="00F167A3" w:rsidRPr="00E615C0">
        <w:rPr>
          <w:rStyle w:val="Hyperlink"/>
          <w:rFonts w:eastAsia="Segoe UI" w:cstheme="minorHAnsi"/>
          <w:color w:val="auto"/>
          <w:szCs w:val="24"/>
          <w:u w:val="none"/>
        </w:rPr>
        <w:t xml:space="preserve">e requirement of mask use by visitors and staff </w:t>
      </w:r>
      <w:r w:rsidR="00C03C77" w:rsidRPr="00E615C0">
        <w:rPr>
          <w:rStyle w:val="Hyperlink"/>
          <w:rFonts w:eastAsia="Segoe UI" w:cstheme="minorHAnsi"/>
          <w:color w:val="auto"/>
          <w:szCs w:val="24"/>
          <w:u w:val="none"/>
        </w:rPr>
        <w:t>in an outbreak</w:t>
      </w:r>
      <w:r w:rsidR="001C3CF8" w:rsidRPr="00E615C0">
        <w:rPr>
          <w:rStyle w:val="Hyperlink"/>
          <w:rFonts w:eastAsia="Segoe UI" w:cstheme="minorHAnsi"/>
          <w:color w:val="auto"/>
          <w:szCs w:val="24"/>
          <w:u w:val="none"/>
        </w:rPr>
        <w:t xml:space="preserve">, district/regional high prevalence or surge </w:t>
      </w:r>
      <w:r w:rsidR="00F167A3" w:rsidRPr="00E615C0">
        <w:rPr>
          <w:rStyle w:val="Hyperlink"/>
          <w:rFonts w:eastAsia="Segoe UI" w:cstheme="minorHAnsi"/>
          <w:color w:val="auto"/>
          <w:szCs w:val="24"/>
          <w:u w:val="none"/>
        </w:rPr>
        <w:t xml:space="preserve">should be </w:t>
      </w:r>
      <w:r w:rsidR="00C60A56" w:rsidRPr="00E615C0">
        <w:rPr>
          <w:rStyle w:val="Hyperlink"/>
          <w:rFonts w:eastAsia="Segoe UI" w:cstheme="minorHAnsi"/>
          <w:color w:val="auto"/>
          <w:szCs w:val="24"/>
          <w:u w:val="none"/>
        </w:rPr>
        <w:t xml:space="preserve">considered after risk assessment </w:t>
      </w:r>
      <w:r w:rsidR="002E3B93" w:rsidRPr="00E615C0">
        <w:rPr>
          <w:rStyle w:val="Hyperlink"/>
          <w:rFonts w:eastAsia="Segoe UI" w:cstheme="minorHAnsi"/>
          <w:color w:val="auto"/>
          <w:szCs w:val="24"/>
          <w:u w:val="none"/>
        </w:rPr>
        <w:t xml:space="preserve">locally by the local </w:t>
      </w:r>
      <w:r w:rsidR="000B3470" w:rsidRPr="00E615C0">
        <w:rPr>
          <w:rStyle w:val="Hyperlink"/>
          <w:rFonts w:eastAsia="Segoe UI" w:cstheme="minorHAnsi"/>
          <w:color w:val="auto"/>
          <w:szCs w:val="24"/>
          <w:u w:val="none"/>
        </w:rPr>
        <w:t>outbreak</w:t>
      </w:r>
      <w:r w:rsidR="002E3B93" w:rsidRPr="00E615C0">
        <w:rPr>
          <w:rStyle w:val="Hyperlink"/>
          <w:rFonts w:eastAsia="Segoe UI" w:cstheme="minorHAnsi"/>
          <w:color w:val="auto"/>
          <w:szCs w:val="24"/>
          <w:u w:val="none"/>
        </w:rPr>
        <w:t xml:space="preserve"> management team or Infection </w:t>
      </w:r>
      <w:r w:rsidR="000B3470" w:rsidRPr="00E615C0">
        <w:rPr>
          <w:rStyle w:val="Hyperlink"/>
          <w:rFonts w:eastAsia="Segoe UI" w:cstheme="minorHAnsi"/>
          <w:color w:val="auto"/>
          <w:szCs w:val="24"/>
          <w:u w:val="none"/>
        </w:rPr>
        <w:t>prevention</w:t>
      </w:r>
      <w:r w:rsidR="002E3B93" w:rsidRPr="00E615C0">
        <w:rPr>
          <w:rStyle w:val="Hyperlink"/>
          <w:rFonts w:eastAsia="Segoe UI" w:cstheme="minorHAnsi"/>
          <w:color w:val="auto"/>
          <w:szCs w:val="24"/>
          <w:u w:val="none"/>
        </w:rPr>
        <w:t xml:space="preserve"> and control team, and </w:t>
      </w:r>
      <w:r w:rsidR="000B3470" w:rsidRPr="00E615C0">
        <w:rPr>
          <w:rStyle w:val="Hyperlink"/>
          <w:rFonts w:eastAsia="Segoe UI" w:cstheme="minorHAnsi"/>
          <w:color w:val="auto"/>
          <w:szCs w:val="24"/>
          <w:u w:val="none"/>
        </w:rPr>
        <w:t xml:space="preserve">regionally by </w:t>
      </w:r>
      <w:r w:rsidR="000B3470" w:rsidRPr="00E615C0">
        <w:rPr>
          <w:rStyle w:val="Hyperlink"/>
          <w:rFonts w:eastAsia="Segoe UI" w:cstheme="minorHAnsi"/>
          <w:color w:val="auto"/>
          <w:szCs w:val="24"/>
          <w:u w:val="none"/>
        </w:rPr>
        <w:lastRenderedPageBreak/>
        <w:t>regional director in consultation with Infection Prevention and Control</w:t>
      </w:r>
      <w:r w:rsidR="00AA41BF" w:rsidRPr="00E615C0">
        <w:rPr>
          <w:rStyle w:val="Hyperlink"/>
          <w:rFonts w:eastAsia="Segoe UI" w:cstheme="minorHAnsi"/>
          <w:color w:val="auto"/>
          <w:szCs w:val="24"/>
          <w:u w:val="none"/>
        </w:rPr>
        <w:t xml:space="preserve"> </w:t>
      </w:r>
      <w:r w:rsidR="008147A6" w:rsidRPr="00E615C0">
        <w:rPr>
          <w:rStyle w:val="Hyperlink"/>
          <w:rFonts w:eastAsia="Segoe UI" w:cstheme="minorHAnsi"/>
          <w:color w:val="auto"/>
          <w:szCs w:val="24"/>
          <w:u w:val="none"/>
        </w:rPr>
        <w:t>and Public Health leaders.</w:t>
      </w:r>
      <w:r w:rsidR="0017376A" w:rsidRPr="00E615C0">
        <w:rPr>
          <w:rStyle w:val="Hyperlink"/>
          <w:rFonts w:eastAsia="Segoe UI" w:cstheme="minorHAnsi"/>
          <w:color w:val="auto"/>
          <w:szCs w:val="24"/>
          <w:u w:val="none"/>
        </w:rPr>
        <w:t xml:space="preserve"> </w:t>
      </w:r>
      <w:r w:rsidR="00A12A5D" w:rsidRPr="00E615C0">
        <w:rPr>
          <w:rStyle w:val="Hyperlink"/>
          <w:rFonts w:eastAsia="Segoe UI" w:cstheme="minorHAnsi"/>
          <w:color w:val="auto"/>
          <w:szCs w:val="24"/>
          <w:u w:val="none"/>
        </w:rPr>
        <w:t>Districts within regions may have diffe</w:t>
      </w:r>
      <w:r w:rsidR="00A77C3A" w:rsidRPr="00E615C0">
        <w:rPr>
          <w:rStyle w:val="Hyperlink"/>
          <w:rFonts w:eastAsia="Segoe UI" w:cstheme="minorHAnsi"/>
          <w:color w:val="auto"/>
          <w:szCs w:val="24"/>
          <w:u w:val="none"/>
        </w:rPr>
        <w:t>rent requirements</w:t>
      </w:r>
      <w:r w:rsidR="00D92EB6" w:rsidRPr="00E615C0">
        <w:rPr>
          <w:rStyle w:val="Hyperlink"/>
          <w:rFonts w:eastAsia="Segoe UI" w:cstheme="minorHAnsi"/>
          <w:color w:val="auto"/>
          <w:szCs w:val="24"/>
          <w:u w:val="none"/>
        </w:rPr>
        <w:t xml:space="preserve">, due to differing risks. </w:t>
      </w:r>
    </w:p>
    <w:p w14:paraId="62A2A08F" w14:textId="05093697" w:rsidR="00BC6D97" w:rsidRPr="00E615C0" w:rsidRDefault="00F435AE" w:rsidP="00DD4FE9">
      <w:pPr>
        <w:rPr>
          <w:rStyle w:val="Hyperlink"/>
          <w:rFonts w:eastAsia="Segoe UI" w:cstheme="minorHAnsi"/>
          <w:color w:val="auto"/>
          <w:szCs w:val="24"/>
          <w:u w:val="none"/>
        </w:rPr>
      </w:pPr>
      <w:r w:rsidRPr="00E615C0">
        <w:rPr>
          <w:rStyle w:val="Hyperlink"/>
          <w:rFonts w:eastAsia="Segoe UI" w:cstheme="minorHAnsi"/>
          <w:color w:val="auto"/>
          <w:szCs w:val="24"/>
          <w:u w:val="none"/>
        </w:rPr>
        <w:t>It is important to note that while masks may be required, Te Whatu Ora cannot refuse to provide care to patients who refuse to wear them</w:t>
      </w:r>
      <w:r w:rsidR="00D6170C" w:rsidRPr="00E615C0">
        <w:rPr>
          <w:rStyle w:val="Hyperlink"/>
          <w:rFonts w:eastAsia="Segoe UI" w:cstheme="minorHAnsi"/>
          <w:color w:val="auto"/>
          <w:szCs w:val="24"/>
          <w:u w:val="none"/>
        </w:rPr>
        <w:t xml:space="preserve">.  Any assessments should include consideration of contingencies for providing care to those </w:t>
      </w:r>
      <w:r w:rsidR="00080AD9" w:rsidRPr="00E615C0">
        <w:rPr>
          <w:rStyle w:val="Hyperlink"/>
          <w:rFonts w:eastAsia="Segoe UI" w:cstheme="minorHAnsi"/>
          <w:color w:val="auto"/>
          <w:szCs w:val="24"/>
          <w:u w:val="none"/>
        </w:rPr>
        <w:t xml:space="preserve">patients </w:t>
      </w:r>
      <w:r w:rsidR="00D6170C" w:rsidRPr="00E615C0">
        <w:rPr>
          <w:rStyle w:val="Hyperlink"/>
          <w:rFonts w:eastAsia="Segoe UI" w:cstheme="minorHAnsi"/>
          <w:color w:val="auto"/>
          <w:szCs w:val="24"/>
          <w:u w:val="none"/>
        </w:rPr>
        <w:t xml:space="preserve">who do not wear masks. </w:t>
      </w:r>
    </w:p>
    <w:p w14:paraId="3575923B" w14:textId="06EB1766" w:rsidR="00C5039C" w:rsidRPr="00E615C0" w:rsidRDefault="001A1C23" w:rsidP="00DD4FE9">
      <w:pPr>
        <w:rPr>
          <w:rFonts w:cstheme="minorHAnsi"/>
          <w:b/>
          <w:bCs/>
          <w:color w:val="002060"/>
          <w:szCs w:val="24"/>
        </w:rPr>
      </w:pPr>
      <w:r w:rsidRPr="00E615C0">
        <w:rPr>
          <w:rFonts w:cstheme="minorHAnsi"/>
          <w:b/>
          <w:bCs/>
          <w:color w:val="002060"/>
          <w:szCs w:val="24"/>
        </w:rPr>
        <w:t xml:space="preserve">Mask use guidance </w:t>
      </w:r>
    </w:p>
    <w:p w14:paraId="2B66B5F6" w14:textId="0F3E2BA3" w:rsidR="00C5039C" w:rsidRPr="00E615C0" w:rsidRDefault="008571B0" w:rsidP="00DD4FE9">
      <w:pPr>
        <w:rPr>
          <w:rFonts w:cstheme="minorHAnsi"/>
          <w:szCs w:val="24"/>
        </w:rPr>
      </w:pPr>
      <w:r w:rsidRPr="00E615C0">
        <w:rPr>
          <w:rFonts w:cstheme="minorHAnsi"/>
          <w:szCs w:val="24"/>
        </w:rPr>
        <w:t>Medical m</w:t>
      </w:r>
      <w:r w:rsidR="00C5039C" w:rsidRPr="00E615C0">
        <w:rPr>
          <w:rFonts w:cstheme="minorHAnsi"/>
          <w:szCs w:val="24"/>
        </w:rPr>
        <w:t xml:space="preserve">ask wearing has been shown to be an evidenced based prevention measure that reduces transmission of all respiratory virus infections in health and disability care settings. </w:t>
      </w:r>
      <w:r w:rsidR="003709F1" w:rsidRPr="00E615C0">
        <w:rPr>
          <w:rFonts w:cstheme="minorHAnsi"/>
          <w:szCs w:val="24"/>
        </w:rPr>
        <w:t xml:space="preserve">See references. </w:t>
      </w:r>
      <w:r w:rsidRPr="00E615C0">
        <w:rPr>
          <w:rFonts w:cstheme="minorHAnsi"/>
          <w:szCs w:val="24"/>
        </w:rPr>
        <w:t xml:space="preserve">This document does not support the use of cloth masks in place of medical masks. </w:t>
      </w:r>
    </w:p>
    <w:p w14:paraId="69969869" w14:textId="77777777" w:rsidR="003709F1" w:rsidRPr="00E615C0" w:rsidRDefault="003709F1" w:rsidP="00DD4FE9">
      <w:pPr>
        <w:rPr>
          <w:rFonts w:cstheme="minorHAnsi"/>
          <w:szCs w:val="24"/>
        </w:rPr>
      </w:pPr>
      <w:r w:rsidRPr="00E615C0">
        <w:rPr>
          <w:rFonts w:cstheme="minorHAnsi"/>
          <w:szCs w:val="24"/>
        </w:rPr>
        <w:t xml:space="preserve">Mask use should always be considered as one factor of many influencing transmission in healthcare facilities including: the use of standard and transmission-based precautions for all patient/client/resident interactions, having clean indoor air through good ventilation, occupational health processes that promote staff vaccination and enable staff to stay home from work when unwell, and communication of expectations of visitor masking and wellness.  </w:t>
      </w:r>
    </w:p>
    <w:p w14:paraId="2919C9CF" w14:textId="77777777" w:rsidR="00E62727" w:rsidRPr="00E615C0" w:rsidRDefault="00E62727" w:rsidP="00DD4FE9">
      <w:pPr>
        <w:rPr>
          <w:rFonts w:cstheme="minorHAnsi"/>
          <w:b/>
          <w:bCs/>
          <w:color w:val="002060"/>
          <w:szCs w:val="24"/>
        </w:rPr>
      </w:pPr>
      <w:r w:rsidRPr="00E615C0">
        <w:rPr>
          <w:rFonts w:cstheme="minorHAnsi"/>
          <w:b/>
          <w:bCs/>
          <w:color w:val="002060"/>
          <w:szCs w:val="24"/>
        </w:rPr>
        <w:t>Communication Considerations</w:t>
      </w:r>
    </w:p>
    <w:p w14:paraId="1B6F1406" w14:textId="2AAF0A98" w:rsidR="009717EE" w:rsidRPr="00E615C0" w:rsidRDefault="00E62727" w:rsidP="00DD4FE9">
      <w:pPr>
        <w:rPr>
          <w:rFonts w:cstheme="minorHAnsi"/>
          <w:szCs w:val="24"/>
          <w:lang w:val="en-US"/>
        </w:rPr>
      </w:pPr>
      <w:r w:rsidRPr="00E615C0">
        <w:rPr>
          <w:rFonts w:cstheme="minorHAnsi"/>
          <w:szCs w:val="24"/>
          <w:lang w:val="en-US"/>
        </w:rPr>
        <w:t xml:space="preserve">The removal of masks in health care situations where the communication or other needs of patients are impacted by mask wearing of others, is acceptable. Risks should be managed as per local policy. </w:t>
      </w:r>
    </w:p>
    <w:p w14:paraId="2A692DED" w14:textId="1B06FDB1" w:rsidR="001A1C23" w:rsidRPr="00E615C0" w:rsidRDefault="001A1C23" w:rsidP="00DD4FE9">
      <w:pPr>
        <w:pStyle w:val="Heading3"/>
        <w:numPr>
          <w:ilvl w:val="0"/>
          <w:numId w:val="1"/>
        </w:numPr>
        <w:spacing w:after="160"/>
        <w:ind w:left="357" w:hanging="357"/>
        <w:rPr>
          <w:rFonts w:asciiTheme="minorHAnsi" w:hAnsiTheme="minorHAnsi" w:cstheme="minorHAnsi"/>
          <w:color w:val="002060"/>
          <w:szCs w:val="24"/>
        </w:rPr>
      </w:pPr>
      <w:r w:rsidRPr="00E615C0">
        <w:rPr>
          <w:rFonts w:asciiTheme="minorHAnsi" w:hAnsiTheme="minorHAnsi" w:cstheme="minorHAnsi"/>
          <w:color w:val="002060"/>
          <w:szCs w:val="24"/>
        </w:rPr>
        <w:t>Staff-mask wearing (general)</w:t>
      </w:r>
      <w:r w:rsidR="00BE08B0" w:rsidRPr="00E615C0">
        <w:rPr>
          <w:rFonts w:asciiTheme="minorHAnsi" w:hAnsiTheme="minorHAnsi" w:cstheme="minorHAnsi"/>
          <w:color w:val="002060"/>
          <w:szCs w:val="24"/>
        </w:rPr>
        <w:t xml:space="preserve"> </w:t>
      </w:r>
      <w:hyperlink w:anchor="_Table_1:_Healthcare" w:history="1">
        <w:r w:rsidR="00BE08B0" w:rsidRPr="00E615C0">
          <w:rPr>
            <w:rStyle w:val="Hyperlink"/>
            <w:rFonts w:asciiTheme="minorHAnsi" w:hAnsiTheme="minorHAnsi" w:cstheme="minorHAnsi"/>
            <w:color w:val="002060"/>
            <w:szCs w:val="24"/>
          </w:rPr>
          <w:t>(</w:t>
        </w:r>
        <w:r w:rsidR="008D548A" w:rsidRPr="00E615C0">
          <w:rPr>
            <w:rStyle w:val="Hyperlink"/>
            <w:rFonts w:asciiTheme="minorHAnsi" w:hAnsiTheme="minorHAnsi" w:cstheme="minorHAnsi"/>
            <w:color w:val="002060"/>
            <w:szCs w:val="24"/>
          </w:rPr>
          <w:t>T</w:t>
        </w:r>
        <w:r w:rsidR="00BE08B0" w:rsidRPr="00E615C0">
          <w:rPr>
            <w:rStyle w:val="Hyperlink"/>
            <w:rFonts w:asciiTheme="minorHAnsi" w:hAnsiTheme="minorHAnsi" w:cstheme="minorHAnsi"/>
            <w:color w:val="002060"/>
            <w:szCs w:val="24"/>
          </w:rPr>
          <w:t>able 1)</w:t>
        </w:r>
      </w:hyperlink>
    </w:p>
    <w:p w14:paraId="0D651970" w14:textId="0AA0098B" w:rsidR="008147A6" w:rsidRPr="00E615C0" w:rsidRDefault="008147A6" w:rsidP="00DD4FE9">
      <w:pPr>
        <w:rPr>
          <w:rFonts w:eastAsia="Segoe UI" w:cstheme="minorHAnsi"/>
          <w:szCs w:val="24"/>
        </w:rPr>
      </w:pPr>
      <w:r w:rsidRPr="00E615C0">
        <w:rPr>
          <w:rFonts w:eastAsia="Segoe UI" w:cstheme="minorHAnsi"/>
          <w:b/>
          <w:bCs/>
          <w:szCs w:val="24"/>
        </w:rPr>
        <w:t xml:space="preserve">Respiratory (airborne or droplet) Precautions </w:t>
      </w:r>
      <w:r w:rsidR="001C4BC8" w:rsidRPr="00E615C0">
        <w:rPr>
          <w:rFonts w:eastAsia="Segoe UI" w:cstheme="minorHAnsi"/>
          <w:b/>
          <w:bCs/>
          <w:szCs w:val="24"/>
        </w:rPr>
        <w:t xml:space="preserve">PPE use, </w:t>
      </w:r>
      <w:r w:rsidRPr="00E615C0">
        <w:rPr>
          <w:rFonts w:eastAsia="Segoe UI" w:cstheme="minorHAnsi"/>
          <w:b/>
          <w:bCs/>
          <w:szCs w:val="24"/>
        </w:rPr>
        <w:t>under Transmission Based Precautions</w:t>
      </w:r>
      <w:r w:rsidRPr="00E615C0">
        <w:rPr>
          <w:rFonts w:eastAsia="Segoe UI" w:cstheme="minorHAnsi"/>
          <w:szCs w:val="24"/>
        </w:rPr>
        <w:t xml:space="preserve">. </w:t>
      </w:r>
    </w:p>
    <w:p w14:paraId="2013B6DD" w14:textId="0F4E6746" w:rsidR="001A1C23" w:rsidRPr="00E615C0" w:rsidRDefault="001A1C23" w:rsidP="00DD4FE9">
      <w:pPr>
        <w:rPr>
          <w:rFonts w:eastAsia="Segoe UI" w:cstheme="minorHAnsi"/>
          <w:szCs w:val="24"/>
        </w:rPr>
      </w:pPr>
      <w:r w:rsidRPr="00E615C0">
        <w:rPr>
          <w:rFonts w:eastAsia="Segoe UI" w:cstheme="minorHAnsi"/>
          <w:szCs w:val="24"/>
        </w:rPr>
        <w:t xml:space="preserve">Clinical staff (nursing, medical, allied health, midwifery and other health and support staff) who are providing care to patients with symptoms of acute respiratory viral infections (including suspected or confirmed COVID-19, influenza or RSV) must wear personal protective equipment </w:t>
      </w:r>
      <w:r w:rsidR="003709F1" w:rsidRPr="00E615C0">
        <w:rPr>
          <w:rFonts w:eastAsia="Segoe UI" w:cstheme="minorHAnsi"/>
          <w:szCs w:val="24"/>
        </w:rPr>
        <w:t xml:space="preserve">(PPE) </w:t>
      </w:r>
      <w:r w:rsidRPr="00E615C0">
        <w:rPr>
          <w:rFonts w:eastAsia="Segoe UI" w:cstheme="minorHAnsi"/>
          <w:szCs w:val="24"/>
        </w:rPr>
        <w:t>required by transmission-based precautions (typically a P2/N95 particulate respirator +/- eye protection).</w:t>
      </w:r>
      <w:r w:rsidR="314444B2" w:rsidRPr="00E615C0">
        <w:rPr>
          <w:rFonts w:eastAsia="Segoe UI" w:cstheme="minorHAnsi"/>
          <w:szCs w:val="24"/>
        </w:rPr>
        <w:t xml:space="preserve"> See </w:t>
      </w:r>
      <w:hyperlink w:anchor="_Appendix_3._Fit" w:history="1">
        <w:r w:rsidR="314444B2" w:rsidRPr="00E615C0">
          <w:rPr>
            <w:rStyle w:val="Hyperlink"/>
            <w:rFonts w:eastAsia="Segoe UI" w:cstheme="minorHAnsi"/>
            <w:szCs w:val="24"/>
          </w:rPr>
          <w:t>Appendix 3</w:t>
        </w:r>
      </w:hyperlink>
      <w:r w:rsidR="314444B2" w:rsidRPr="00E615C0">
        <w:rPr>
          <w:rFonts w:eastAsia="Segoe UI" w:cstheme="minorHAnsi"/>
          <w:szCs w:val="24"/>
        </w:rPr>
        <w:t xml:space="preserve"> for fit testing/ checking information.</w:t>
      </w:r>
    </w:p>
    <w:p w14:paraId="558D9EBE" w14:textId="398F51B5" w:rsidR="004B51B6" w:rsidRPr="00E615C0" w:rsidRDefault="00440D2C" w:rsidP="00DD4FE9">
      <w:pPr>
        <w:rPr>
          <w:rFonts w:eastAsia="Segoe UI" w:cstheme="minorHAnsi"/>
          <w:b/>
          <w:bCs/>
          <w:szCs w:val="24"/>
        </w:rPr>
      </w:pPr>
      <w:r w:rsidRPr="00E615C0">
        <w:rPr>
          <w:rFonts w:eastAsia="Segoe UI" w:cstheme="minorHAnsi"/>
          <w:b/>
          <w:bCs/>
          <w:szCs w:val="24"/>
        </w:rPr>
        <w:t>Standard P</w:t>
      </w:r>
      <w:r w:rsidR="00CF37FD" w:rsidRPr="00E615C0">
        <w:rPr>
          <w:rFonts w:eastAsia="Segoe UI" w:cstheme="minorHAnsi"/>
          <w:b/>
          <w:bCs/>
          <w:szCs w:val="24"/>
        </w:rPr>
        <w:t xml:space="preserve">recautions </w:t>
      </w:r>
      <w:r w:rsidR="001C4BC8" w:rsidRPr="00E615C0">
        <w:rPr>
          <w:rFonts w:eastAsia="Segoe UI" w:cstheme="minorHAnsi"/>
          <w:b/>
          <w:bCs/>
          <w:szCs w:val="24"/>
        </w:rPr>
        <w:t xml:space="preserve">or standard care </w:t>
      </w:r>
      <w:r w:rsidR="00CF37FD" w:rsidRPr="00E615C0">
        <w:rPr>
          <w:rFonts w:eastAsia="Segoe UI" w:cstheme="minorHAnsi"/>
          <w:b/>
          <w:bCs/>
          <w:szCs w:val="24"/>
        </w:rPr>
        <w:t>mask use</w:t>
      </w:r>
    </w:p>
    <w:p w14:paraId="3D549A01" w14:textId="77777777" w:rsidR="005D55A1" w:rsidRPr="00E615C0" w:rsidRDefault="001A1C23" w:rsidP="00DD4FE9">
      <w:pPr>
        <w:rPr>
          <w:rFonts w:eastAsia="Segoe UI" w:cstheme="minorHAnsi"/>
          <w:szCs w:val="24"/>
        </w:rPr>
      </w:pPr>
      <w:r w:rsidRPr="00E615C0">
        <w:rPr>
          <w:rFonts w:eastAsia="Segoe UI" w:cstheme="minorHAnsi"/>
          <w:szCs w:val="24"/>
        </w:rPr>
        <w:t xml:space="preserve">In other situations, </w:t>
      </w:r>
      <w:r w:rsidR="00515D8E" w:rsidRPr="00E615C0">
        <w:rPr>
          <w:rFonts w:eastAsia="Segoe UI" w:cstheme="minorHAnsi"/>
          <w:szCs w:val="24"/>
        </w:rPr>
        <w:t xml:space="preserve">medical </w:t>
      </w:r>
      <w:r w:rsidR="001C4BC8" w:rsidRPr="00E615C0">
        <w:rPr>
          <w:rFonts w:eastAsia="Segoe UI" w:cstheme="minorHAnsi"/>
          <w:szCs w:val="24"/>
        </w:rPr>
        <w:t>mas</w:t>
      </w:r>
      <w:r w:rsidR="0014311B" w:rsidRPr="00E615C0">
        <w:rPr>
          <w:rFonts w:eastAsia="Segoe UI" w:cstheme="minorHAnsi"/>
          <w:szCs w:val="24"/>
        </w:rPr>
        <w:t xml:space="preserve">ks </w:t>
      </w:r>
      <w:r w:rsidR="004C0FBD" w:rsidRPr="00E615C0">
        <w:rPr>
          <w:rFonts w:eastAsia="Segoe UI" w:cstheme="minorHAnsi"/>
          <w:szCs w:val="24"/>
        </w:rPr>
        <w:t xml:space="preserve">and eye protection should be used to protect the wearer from </w:t>
      </w:r>
      <w:r w:rsidR="002A3D48" w:rsidRPr="00E615C0">
        <w:rPr>
          <w:rFonts w:eastAsia="Segoe UI" w:cstheme="minorHAnsi"/>
          <w:szCs w:val="24"/>
        </w:rPr>
        <w:t>body fluid splatter</w:t>
      </w:r>
      <w:r w:rsidR="005D55A1" w:rsidRPr="00E615C0">
        <w:rPr>
          <w:rFonts w:eastAsia="Segoe UI" w:cstheme="minorHAnsi"/>
          <w:szCs w:val="24"/>
        </w:rPr>
        <w:t>, as part of Standard Precautions</w:t>
      </w:r>
      <w:r w:rsidR="002A3D48" w:rsidRPr="00E615C0">
        <w:rPr>
          <w:rFonts w:eastAsia="Segoe UI" w:cstheme="minorHAnsi"/>
          <w:szCs w:val="24"/>
        </w:rPr>
        <w:t xml:space="preserve">. </w:t>
      </w:r>
    </w:p>
    <w:p w14:paraId="18BC132E" w14:textId="0E61078D" w:rsidR="005B1B2B" w:rsidRPr="00E615C0" w:rsidRDefault="00BA7BE0" w:rsidP="00DD4FE9">
      <w:pPr>
        <w:rPr>
          <w:rFonts w:eastAsia="Segoe UI" w:cstheme="minorHAnsi"/>
          <w:szCs w:val="24"/>
        </w:rPr>
      </w:pPr>
      <w:r w:rsidRPr="00E615C0">
        <w:rPr>
          <w:rFonts w:eastAsia="Segoe UI" w:cstheme="minorHAnsi"/>
          <w:szCs w:val="24"/>
        </w:rPr>
        <w:t xml:space="preserve">The COVID-19 pandemic has necessitated the use of medical masks as </w:t>
      </w:r>
      <w:r w:rsidR="005B1B2B" w:rsidRPr="00E615C0">
        <w:rPr>
          <w:rFonts w:eastAsia="Segoe UI" w:cstheme="minorHAnsi"/>
          <w:szCs w:val="24"/>
        </w:rPr>
        <w:t xml:space="preserve">part of </w:t>
      </w:r>
      <w:r w:rsidR="005A6B02" w:rsidRPr="00E615C0">
        <w:rPr>
          <w:rFonts w:eastAsia="Segoe UI" w:cstheme="minorHAnsi"/>
          <w:szCs w:val="24"/>
        </w:rPr>
        <w:t xml:space="preserve">standard care PPE for clinical staff. </w:t>
      </w:r>
    </w:p>
    <w:p w14:paraId="2F5B06FD" w14:textId="6C9E06C4" w:rsidR="001A1C23" w:rsidRPr="00E615C0" w:rsidRDefault="003D6EB3" w:rsidP="00DD4FE9">
      <w:pPr>
        <w:rPr>
          <w:rFonts w:eastAsia="Segoe UI" w:cstheme="minorHAnsi"/>
          <w:szCs w:val="24"/>
        </w:rPr>
      </w:pPr>
      <w:r w:rsidRPr="00E615C0">
        <w:rPr>
          <w:rFonts w:eastAsia="Segoe UI" w:cstheme="minorHAnsi"/>
          <w:szCs w:val="24"/>
        </w:rPr>
        <w:t xml:space="preserve">The ongoing recommendation that </w:t>
      </w:r>
      <w:r w:rsidR="003709F1" w:rsidRPr="00E615C0">
        <w:rPr>
          <w:rFonts w:eastAsia="Segoe UI" w:cstheme="minorHAnsi"/>
          <w:szCs w:val="24"/>
        </w:rPr>
        <w:t>masks</w:t>
      </w:r>
      <w:r w:rsidRPr="00E615C0">
        <w:rPr>
          <w:rFonts w:eastAsia="Segoe UI" w:cstheme="minorHAnsi"/>
          <w:szCs w:val="24"/>
        </w:rPr>
        <w:t xml:space="preserve"> use should be </w:t>
      </w:r>
      <w:r w:rsidR="003709F1" w:rsidRPr="00E615C0">
        <w:rPr>
          <w:rFonts w:eastAsia="Segoe UI" w:cstheme="minorHAnsi"/>
          <w:szCs w:val="24"/>
        </w:rPr>
        <w:t xml:space="preserve">part of </w:t>
      </w:r>
      <w:r w:rsidRPr="00E615C0">
        <w:rPr>
          <w:rFonts w:eastAsia="Segoe UI" w:cstheme="minorHAnsi"/>
          <w:szCs w:val="24"/>
        </w:rPr>
        <w:t xml:space="preserve">standard </w:t>
      </w:r>
      <w:r w:rsidR="003709F1" w:rsidRPr="00E615C0">
        <w:rPr>
          <w:rFonts w:eastAsia="Segoe UI" w:cstheme="minorHAnsi"/>
          <w:szCs w:val="24"/>
        </w:rPr>
        <w:t xml:space="preserve">PPE </w:t>
      </w:r>
      <w:r w:rsidRPr="00E615C0">
        <w:rPr>
          <w:rFonts w:eastAsia="Segoe UI" w:cstheme="minorHAnsi"/>
          <w:szCs w:val="24"/>
        </w:rPr>
        <w:t>care sh</w:t>
      </w:r>
      <w:r w:rsidR="0014311B" w:rsidRPr="00E615C0">
        <w:rPr>
          <w:rFonts w:eastAsia="Segoe UI" w:cstheme="minorHAnsi"/>
          <w:szCs w:val="24"/>
        </w:rPr>
        <w:t xml:space="preserve">ould be </w:t>
      </w:r>
      <w:r w:rsidRPr="00E615C0">
        <w:rPr>
          <w:rFonts w:eastAsia="Segoe UI" w:cstheme="minorHAnsi"/>
          <w:szCs w:val="24"/>
        </w:rPr>
        <w:t xml:space="preserve">dependent </w:t>
      </w:r>
      <w:r w:rsidR="001A1C23" w:rsidRPr="00E615C0">
        <w:rPr>
          <w:rFonts w:eastAsia="Segoe UI" w:cstheme="minorHAnsi"/>
          <w:szCs w:val="24"/>
        </w:rPr>
        <w:t xml:space="preserve">on local epidemiology and the clinical setting that care is provided.  </w:t>
      </w:r>
    </w:p>
    <w:p w14:paraId="435FFE32" w14:textId="77777777" w:rsidR="00B452D8" w:rsidRPr="00E615C0" w:rsidRDefault="00B452D8" w:rsidP="00DD4FE9">
      <w:pPr>
        <w:rPr>
          <w:rFonts w:eastAsia="Segoe UI" w:cstheme="minorHAnsi"/>
          <w:szCs w:val="24"/>
        </w:rPr>
      </w:pPr>
      <w:r w:rsidRPr="00E615C0">
        <w:rPr>
          <w:rFonts w:eastAsia="Segoe UI" w:cstheme="minorHAnsi"/>
          <w:szCs w:val="24"/>
        </w:rPr>
        <w:lastRenderedPageBreak/>
        <w:t xml:space="preserve">Recommendations for mask use in health and disability care settings are based on: </w:t>
      </w:r>
    </w:p>
    <w:p w14:paraId="54A7A844" w14:textId="23EAAA54" w:rsidR="00B452D8" w:rsidRPr="00E615C0" w:rsidRDefault="00B452D8" w:rsidP="00DD4FE9">
      <w:pPr>
        <w:numPr>
          <w:ilvl w:val="0"/>
          <w:numId w:val="7"/>
        </w:numPr>
        <w:rPr>
          <w:rFonts w:eastAsia="Segoe UI" w:cstheme="minorHAnsi"/>
          <w:szCs w:val="24"/>
        </w:rPr>
      </w:pPr>
      <w:r w:rsidRPr="00E615C0">
        <w:rPr>
          <w:rFonts w:eastAsia="Segoe UI" w:cstheme="minorHAnsi"/>
          <w:szCs w:val="24"/>
        </w:rPr>
        <w:t xml:space="preserve">levels of </w:t>
      </w:r>
      <w:r w:rsidR="7D251F55" w:rsidRPr="00E615C0">
        <w:rPr>
          <w:rFonts w:eastAsia="Segoe UI" w:cstheme="minorHAnsi"/>
          <w:szCs w:val="24"/>
        </w:rPr>
        <w:t xml:space="preserve">acute respiratory </w:t>
      </w:r>
      <w:r w:rsidRPr="00E615C0">
        <w:rPr>
          <w:rFonts w:eastAsia="Segoe UI" w:cstheme="minorHAnsi"/>
          <w:szCs w:val="24"/>
        </w:rPr>
        <w:t xml:space="preserve">virus transmission in the community, </w:t>
      </w:r>
    </w:p>
    <w:p w14:paraId="3EEF2C51" w14:textId="77777777" w:rsidR="00B452D8" w:rsidRPr="00E615C0" w:rsidRDefault="00B452D8" w:rsidP="00DD4FE9">
      <w:pPr>
        <w:numPr>
          <w:ilvl w:val="0"/>
          <w:numId w:val="7"/>
        </w:numPr>
        <w:rPr>
          <w:rFonts w:eastAsia="Segoe UI" w:cstheme="minorHAnsi"/>
          <w:szCs w:val="24"/>
        </w:rPr>
      </w:pPr>
      <w:r w:rsidRPr="00E615C0">
        <w:rPr>
          <w:rFonts w:eastAsia="Segoe UI" w:cstheme="minorHAnsi"/>
          <w:szCs w:val="24"/>
        </w:rPr>
        <w:t xml:space="preserve">the healthcare interaction that is occurring, </w:t>
      </w:r>
    </w:p>
    <w:p w14:paraId="788403AD" w14:textId="25DB9142" w:rsidR="00B452D8" w:rsidRPr="00E615C0" w:rsidRDefault="00B452D8" w:rsidP="00DD4FE9">
      <w:pPr>
        <w:numPr>
          <w:ilvl w:val="0"/>
          <w:numId w:val="7"/>
        </w:numPr>
        <w:rPr>
          <w:rFonts w:eastAsia="Segoe UI" w:cstheme="minorHAnsi"/>
          <w:szCs w:val="24"/>
        </w:rPr>
      </w:pPr>
      <w:r w:rsidRPr="00E615C0">
        <w:rPr>
          <w:rFonts w:eastAsia="Segoe UI" w:cstheme="minorHAnsi"/>
          <w:szCs w:val="24"/>
        </w:rPr>
        <w:t>the physical environment where care is provided,</w:t>
      </w:r>
    </w:p>
    <w:p w14:paraId="7B8E0565" w14:textId="77777777" w:rsidR="00B452D8" w:rsidRPr="00E615C0" w:rsidRDefault="00B452D8" w:rsidP="00DD4FE9">
      <w:pPr>
        <w:numPr>
          <w:ilvl w:val="0"/>
          <w:numId w:val="7"/>
        </w:numPr>
        <w:rPr>
          <w:rFonts w:eastAsia="Segoe UI" w:cstheme="minorHAnsi"/>
          <w:szCs w:val="24"/>
        </w:rPr>
      </w:pPr>
      <w:r w:rsidRPr="00E615C0">
        <w:rPr>
          <w:rFonts w:eastAsia="Segoe UI" w:cstheme="minorHAnsi"/>
          <w:szCs w:val="24"/>
        </w:rPr>
        <w:t>the individual’s risk of severe disease and</w:t>
      </w:r>
    </w:p>
    <w:p w14:paraId="1271F625" w14:textId="6DF27F2E" w:rsidR="00B452D8" w:rsidRPr="00E615C0" w:rsidRDefault="00B452D8" w:rsidP="00DD4FE9">
      <w:pPr>
        <w:numPr>
          <w:ilvl w:val="0"/>
          <w:numId w:val="7"/>
        </w:numPr>
        <w:rPr>
          <w:rFonts w:eastAsia="Segoe UI" w:cstheme="minorHAnsi"/>
          <w:szCs w:val="24"/>
        </w:rPr>
      </w:pPr>
      <w:r w:rsidRPr="00E615C0">
        <w:rPr>
          <w:rFonts w:eastAsia="Segoe UI" w:cstheme="minorHAnsi"/>
          <w:szCs w:val="24"/>
        </w:rPr>
        <w:t xml:space="preserve">regional epidemiology (see </w:t>
      </w:r>
      <w:hyperlink w:anchor="_Appendix_2._Epidemiology_1" w:history="1">
        <w:r w:rsidR="009D1A69">
          <w:rPr>
            <w:rStyle w:val="Hyperlink"/>
            <w:rFonts w:eastAsia="Segoe UI" w:cstheme="minorHAnsi"/>
            <w:szCs w:val="24"/>
          </w:rPr>
          <w:t>Appendix 2</w:t>
        </w:r>
      </w:hyperlink>
      <w:r w:rsidRPr="00E615C0">
        <w:rPr>
          <w:rFonts w:eastAsia="Segoe UI" w:cstheme="minorHAnsi"/>
          <w:szCs w:val="24"/>
        </w:rPr>
        <w:t>) or local outbreak.</w:t>
      </w:r>
    </w:p>
    <w:p w14:paraId="02B3B79F" w14:textId="624B1B67" w:rsidR="00B452D8" w:rsidRPr="00E615C0" w:rsidRDefault="3465126D" w:rsidP="00DD4FE9">
      <w:pPr>
        <w:rPr>
          <w:rFonts w:eastAsia="Segoe UI" w:cstheme="minorHAnsi"/>
          <w:szCs w:val="24"/>
        </w:rPr>
      </w:pPr>
      <w:r w:rsidRPr="00E615C0">
        <w:rPr>
          <w:rFonts w:eastAsia="Segoe UI" w:cstheme="minorHAnsi"/>
          <w:szCs w:val="24"/>
        </w:rPr>
        <w:t>F</w:t>
      </w:r>
      <w:r w:rsidR="00043203" w:rsidRPr="00E615C0">
        <w:rPr>
          <w:rFonts w:eastAsia="Segoe UI" w:cstheme="minorHAnsi"/>
          <w:szCs w:val="24"/>
        </w:rPr>
        <w:t>acilities may decide to change to ‘higher prevalence periods’ mask guidance at any time in the year if there is a surge in community cases, or a facility outbreak.</w:t>
      </w:r>
    </w:p>
    <w:p w14:paraId="21B517B5" w14:textId="3608863A" w:rsidR="003709F1" w:rsidRPr="00E615C0" w:rsidRDefault="003709F1" w:rsidP="00DD4FE9">
      <w:pPr>
        <w:rPr>
          <w:rFonts w:eastAsia="Segoe UI" w:cstheme="minorHAnsi"/>
          <w:b/>
          <w:bCs/>
          <w:szCs w:val="24"/>
        </w:rPr>
      </w:pPr>
      <w:r w:rsidRPr="00E615C0">
        <w:rPr>
          <w:rFonts w:eastAsia="Segoe UI" w:cstheme="minorHAnsi"/>
          <w:b/>
          <w:bCs/>
          <w:szCs w:val="24"/>
        </w:rPr>
        <w:t>Streaming of Patients</w:t>
      </w:r>
    </w:p>
    <w:p w14:paraId="5227F56B" w14:textId="4DDC910A" w:rsidR="001A1C23" w:rsidRPr="00E615C0" w:rsidRDefault="001A1C23" w:rsidP="00DD4FE9">
      <w:pPr>
        <w:rPr>
          <w:rFonts w:eastAsia="Segoe UI" w:cstheme="minorHAnsi"/>
          <w:szCs w:val="24"/>
        </w:rPr>
      </w:pPr>
      <w:r w:rsidRPr="00E615C0">
        <w:rPr>
          <w:rFonts w:eastAsia="Segoe UI" w:cstheme="minorHAnsi"/>
          <w:szCs w:val="24"/>
        </w:rPr>
        <w:t xml:space="preserve">Where resources permit, in primary care streaming of patients according to risk of acute respiratory virus infection is recommended, particularly in higher prevalence periods. </w:t>
      </w:r>
    </w:p>
    <w:p w14:paraId="61FEFE15" w14:textId="1188F030" w:rsidR="001A1C23" w:rsidRPr="00E615C0" w:rsidRDefault="001A1C23" w:rsidP="00DD4FE9">
      <w:pPr>
        <w:rPr>
          <w:rFonts w:eastAsia="Segoe UI" w:cstheme="minorHAnsi"/>
          <w:szCs w:val="24"/>
        </w:rPr>
      </w:pPr>
      <w:r w:rsidRPr="00E615C0">
        <w:rPr>
          <w:rFonts w:eastAsia="Segoe UI" w:cstheme="minorHAnsi"/>
          <w:szCs w:val="24"/>
        </w:rPr>
        <w:t xml:space="preserve">For more detailed advice, follow the </w:t>
      </w:r>
      <w:bookmarkStart w:id="0" w:name="_Hlk135734565"/>
      <w:r w:rsidRPr="00E615C0">
        <w:rPr>
          <w:rFonts w:eastAsia="Segoe UI" w:cstheme="minorHAnsi"/>
          <w:color w:val="2B579A"/>
          <w:szCs w:val="24"/>
        </w:rPr>
        <w:fldChar w:fldCharType="begin"/>
      </w:r>
      <w:r w:rsidR="00BE08B0" w:rsidRPr="00E615C0">
        <w:rPr>
          <w:rFonts w:eastAsia="Segoe UI" w:cstheme="minorHAnsi"/>
          <w:color w:val="2B579A"/>
          <w:szCs w:val="24"/>
        </w:rPr>
        <w:instrText>HYPERLINK  \l "_Table_1:_Healthcare"</w:instrText>
      </w:r>
      <w:r w:rsidRPr="00E615C0">
        <w:rPr>
          <w:rFonts w:eastAsia="Segoe UI" w:cstheme="minorHAnsi"/>
          <w:color w:val="2B579A"/>
          <w:szCs w:val="24"/>
        </w:rPr>
      </w:r>
      <w:r w:rsidRPr="00E615C0">
        <w:rPr>
          <w:rFonts w:eastAsia="Segoe UI" w:cstheme="minorHAnsi"/>
          <w:color w:val="2B579A"/>
          <w:szCs w:val="24"/>
        </w:rPr>
        <w:fldChar w:fldCharType="separate"/>
      </w:r>
      <w:r w:rsidRPr="00E615C0">
        <w:rPr>
          <w:rStyle w:val="Hyperlink"/>
          <w:rFonts w:eastAsia="Segoe UI" w:cstheme="minorHAnsi"/>
          <w:szCs w:val="24"/>
        </w:rPr>
        <w:t>Health Care Mask Use Table</w:t>
      </w:r>
      <w:r w:rsidRPr="00E615C0">
        <w:rPr>
          <w:rFonts w:eastAsia="Segoe UI" w:cstheme="minorHAnsi"/>
          <w:color w:val="2B579A"/>
          <w:szCs w:val="24"/>
        </w:rPr>
        <w:fldChar w:fldCharType="end"/>
      </w:r>
      <w:r w:rsidRPr="00E615C0">
        <w:rPr>
          <w:rFonts w:eastAsia="Segoe UI" w:cstheme="minorHAnsi"/>
          <w:szCs w:val="24"/>
        </w:rPr>
        <w:t xml:space="preserve"> </w:t>
      </w:r>
      <w:bookmarkEnd w:id="0"/>
      <w:r w:rsidR="00BE08B0" w:rsidRPr="00E615C0">
        <w:rPr>
          <w:rFonts w:eastAsia="Segoe UI" w:cstheme="minorHAnsi"/>
          <w:szCs w:val="24"/>
        </w:rPr>
        <w:t>below.</w:t>
      </w:r>
    </w:p>
    <w:p w14:paraId="0E666145" w14:textId="1EBDA0CC" w:rsidR="001A1C23" w:rsidRPr="00E615C0" w:rsidRDefault="001A1C23" w:rsidP="00DD4FE9">
      <w:pPr>
        <w:pStyle w:val="Heading3"/>
        <w:numPr>
          <w:ilvl w:val="0"/>
          <w:numId w:val="1"/>
        </w:numPr>
        <w:spacing w:after="160"/>
        <w:ind w:left="357" w:hanging="357"/>
        <w:rPr>
          <w:rFonts w:asciiTheme="minorHAnsi" w:hAnsiTheme="minorHAnsi" w:cstheme="minorHAnsi"/>
          <w:szCs w:val="24"/>
        </w:rPr>
      </w:pPr>
      <w:r w:rsidRPr="00E615C0">
        <w:rPr>
          <w:rFonts w:asciiTheme="minorHAnsi" w:hAnsiTheme="minorHAnsi" w:cstheme="minorHAnsi"/>
          <w:color w:val="002060"/>
          <w:szCs w:val="24"/>
        </w:rPr>
        <w:t xml:space="preserve">Recommendations for visitor mask use </w:t>
      </w:r>
      <w:r w:rsidR="00566AB1" w:rsidRPr="00E615C0">
        <w:rPr>
          <w:rFonts w:asciiTheme="minorHAnsi" w:hAnsiTheme="minorHAnsi" w:cstheme="minorHAnsi"/>
          <w:color w:val="002060"/>
          <w:szCs w:val="24"/>
        </w:rPr>
        <w:t>and wellness</w:t>
      </w:r>
      <w:r w:rsidR="00BE08B0" w:rsidRPr="00E615C0">
        <w:rPr>
          <w:rFonts w:asciiTheme="minorHAnsi" w:hAnsiTheme="minorHAnsi" w:cstheme="minorHAnsi"/>
          <w:color w:val="002060"/>
          <w:szCs w:val="24"/>
        </w:rPr>
        <w:t xml:space="preserve"> </w:t>
      </w:r>
      <w:hyperlink w:anchor="_Table_2:_Healthcare" w:history="1">
        <w:r w:rsidR="00BE08B0" w:rsidRPr="00E615C0">
          <w:rPr>
            <w:rStyle w:val="Hyperlink"/>
            <w:rFonts w:asciiTheme="minorHAnsi" w:hAnsiTheme="minorHAnsi" w:cstheme="minorHAnsi"/>
            <w:color w:val="002060"/>
            <w:szCs w:val="24"/>
          </w:rPr>
          <w:t>(</w:t>
        </w:r>
        <w:r w:rsidR="008D548A" w:rsidRPr="00E615C0">
          <w:rPr>
            <w:rStyle w:val="Hyperlink"/>
            <w:rFonts w:asciiTheme="minorHAnsi" w:hAnsiTheme="minorHAnsi" w:cstheme="minorHAnsi"/>
            <w:color w:val="002060"/>
            <w:szCs w:val="24"/>
          </w:rPr>
          <w:t>T</w:t>
        </w:r>
        <w:r w:rsidR="00BE08B0" w:rsidRPr="00E615C0">
          <w:rPr>
            <w:rStyle w:val="Hyperlink"/>
            <w:rFonts w:asciiTheme="minorHAnsi" w:hAnsiTheme="minorHAnsi" w:cstheme="minorHAnsi"/>
            <w:color w:val="002060"/>
            <w:szCs w:val="24"/>
          </w:rPr>
          <w:t>able 2)</w:t>
        </w:r>
      </w:hyperlink>
    </w:p>
    <w:p w14:paraId="08AE4E4A" w14:textId="14D56418" w:rsidR="001A1C23" w:rsidRPr="00E615C0" w:rsidRDefault="001A1C23" w:rsidP="00DD4FE9">
      <w:pPr>
        <w:spacing w:after="0" w:line="240" w:lineRule="auto"/>
        <w:rPr>
          <w:rFonts w:eastAsia="Segoe UI" w:cstheme="minorHAnsi"/>
          <w:color w:val="000000" w:themeColor="text1"/>
          <w:szCs w:val="24"/>
        </w:rPr>
      </w:pPr>
      <w:r w:rsidRPr="00E615C0">
        <w:rPr>
          <w:rFonts w:eastAsia="Segoe UI" w:cstheme="minorHAnsi"/>
          <w:szCs w:val="24"/>
        </w:rPr>
        <w:t>Visitors to healthcare (healthcare is taken to include health and disability care in this document)</w:t>
      </w:r>
      <w:r w:rsidRPr="00E615C0">
        <w:rPr>
          <w:rFonts w:eastAsia="Segoe UI" w:cstheme="minorHAnsi"/>
          <w:color w:val="000000" w:themeColor="text1"/>
          <w:szCs w:val="24"/>
        </w:rPr>
        <w:t xml:space="preserve"> are requested to follow the national guidance provided in this document or as per local facility policies. </w:t>
      </w:r>
    </w:p>
    <w:p w14:paraId="596D9EC5" w14:textId="77777777" w:rsidR="003B58DB" w:rsidRPr="00E615C0" w:rsidRDefault="003B58DB" w:rsidP="00DD4FE9">
      <w:pPr>
        <w:spacing w:after="0" w:line="240" w:lineRule="auto"/>
        <w:rPr>
          <w:rFonts w:cstheme="minorHAnsi"/>
          <w:szCs w:val="24"/>
          <w:lang w:val="en-GB" w:eastAsia="en-AU"/>
        </w:rPr>
      </w:pPr>
    </w:p>
    <w:p w14:paraId="21FE2588" w14:textId="7789047A" w:rsidR="001A1C23" w:rsidRPr="00E615C0" w:rsidRDefault="001A1C23" w:rsidP="00DD4FE9">
      <w:pPr>
        <w:pStyle w:val="NoSpacing"/>
        <w:tabs>
          <w:tab w:val="left" w:pos="7655"/>
        </w:tabs>
        <w:rPr>
          <w:rFonts w:cstheme="minorHAnsi"/>
          <w:sz w:val="24"/>
          <w:szCs w:val="24"/>
          <w:lang w:eastAsia="en-AU"/>
        </w:rPr>
      </w:pPr>
      <w:r w:rsidRPr="00E615C0">
        <w:rPr>
          <w:rFonts w:cstheme="minorHAnsi"/>
          <w:sz w:val="24"/>
          <w:szCs w:val="24"/>
          <w:lang w:eastAsia="en-AU"/>
        </w:rPr>
        <w:t>Exceptions to this are for those who:</w:t>
      </w:r>
      <w:r w:rsidR="003B58DB" w:rsidRPr="00E615C0">
        <w:rPr>
          <w:rFonts w:cstheme="minorHAnsi"/>
          <w:sz w:val="24"/>
          <w:szCs w:val="24"/>
          <w:lang w:eastAsia="en-AU"/>
        </w:rPr>
        <w:br/>
      </w:r>
    </w:p>
    <w:p w14:paraId="2DF2922C"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Children aged under 5 years of age</w:t>
      </w:r>
    </w:p>
    <w:p w14:paraId="4DDE6B90"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Children aged 6-11 years are encouraged to wear a mask at the discretion of their caregiver</w:t>
      </w:r>
    </w:p>
    <w:p w14:paraId="68D15B63" w14:textId="695148E9" w:rsidR="001A1C23" w:rsidRPr="00E615C0" w:rsidRDefault="001A1C23" w:rsidP="00DD4FE9">
      <w:pPr>
        <w:numPr>
          <w:ilvl w:val="0"/>
          <w:numId w:val="7"/>
        </w:numPr>
        <w:rPr>
          <w:rFonts w:cstheme="minorHAnsi"/>
          <w:szCs w:val="24"/>
        </w:rPr>
      </w:pPr>
      <w:r w:rsidRPr="00E615C0">
        <w:rPr>
          <w:rFonts w:eastAsia="Segoe UI" w:cstheme="minorHAnsi"/>
          <w:szCs w:val="24"/>
        </w:rPr>
        <w:t xml:space="preserve">People who have a physical or mental </w:t>
      </w:r>
      <w:r w:rsidR="4971945C" w:rsidRPr="00E615C0">
        <w:rPr>
          <w:rFonts w:eastAsia="Segoe UI" w:cstheme="minorHAnsi"/>
          <w:szCs w:val="24"/>
        </w:rPr>
        <w:t>health</w:t>
      </w:r>
      <w:r w:rsidRPr="00E615C0">
        <w:rPr>
          <w:rFonts w:eastAsia="Segoe UI" w:cstheme="minorHAnsi"/>
          <w:szCs w:val="24"/>
        </w:rPr>
        <w:t xml:space="preserve"> condition or disability that makes wearing a mask unsuitable are generally not recommended to wear a mask</w:t>
      </w:r>
    </w:p>
    <w:p w14:paraId="42ABCA45" w14:textId="7682708F" w:rsidR="001A1C23" w:rsidRPr="00E615C0" w:rsidRDefault="001A1C23" w:rsidP="00DD4FE9">
      <w:pPr>
        <w:pStyle w:val="NoSpacing"/>
        <w:rPr>
          <w:rFonts w:cstheme="minorHAnsi"/>
          <w:sz w:val="24"/>
          <w:szCs w:val="24"/>
        </w:rPr>
      </w:pPr>
      <w:r w:rsidRPr="00E615C0">
        <w:rPr>
          <w:rFonts w:cstheme="minorHAnsi"/>
          <w:sz w:val="24"/>
          <w:szCs w:val="24"/>
        </w:rPr>
        <w:t>It is recommended that people do not visit patients in hospital or residents of aged care facilities if they:</w:t>
      </w:r>
      <w:r w:rsidR="003B58DB" w:rsidRPr="00E615C0">
        <w:rPr>
          <w:rFonts w:cstheme="minorHAnsi"/>
          <w:sz w:val="24"/>
          <w:szCs w:val="24"/>
        </w:rPr>
        <w:br/>
      </w:r>
    </w:p>
    <w:p w14:paraId="537B82B8"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have tested positive for COVID-19 and are recommended to isolate as per current isolation and testing advice</w:t>
      </w:r>
    </w:p>
    <w:p w14:paraId="4452BBE3"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have acute symptoms of respiratory viral infection</w:t>
      </w:r>
    </w:p>
    <w:p w14:paraId="2F30AE56" w14:textId="190A52AB" w:rsidR="001A1C23" w:rsidRPr="00E615C0" w:rsidRDefault="001A1C23" w:rsidP="00DD4FE9">
      <w:pPr>
        <w:numPr>
          <w:ilvl w:val="0"/>
          <w:numId w:val="7"/>
        </w:numPr>
        <w:rPr>
          <w:rFonts w:eastAsia="Segoe UI" w:cstheme="minorHAnsi"/>
          <w:szCs w:val="24"/>
        </w:rPr>
      </w:pPr>
      <w:r w:rsidRPr="00E615C0">
        <w:rPr>
          <w:rFonts w:eastAsia="Segoe UI" w:cstheme="minorHAnsi"/>
          <w:szCs w:val="24"/>
        </w:rPr>
        <w:t>are a household contact of a person with COVID-19 infection until the recommended period for daily testing is completed</w:t>
      </w:r>
    </w:p>
    <w:p w14:paraId="799CDE66" w14:textId="77777777" w:rsidR="001A1C23" w:rsidRPr="00E615C0" w:rsidRDefault="001A1C23" w:rsidP="00DD4FE9">
      <w:pPr>
        <w:rPr>
          <w:rFonts w:eastAsiaTheme="minorEastAsia" w:cstheme="minorHAnsi"/>
          <w:szCs w:val="24"/>
        </w:rPr>
      </w:pPr>
      <w:r w:rsidRPr="00E615C0">
        <w:rPr>
          <w:rFonts w:eastAsiaTheme="minorEastAsia" w:cstheme="minorHAnsi"/>
          <w:szCs w:val="24"/>
        </w:rPr>
        <w:t>Where visiting needs to occur, visiting should be arranged with the clinical lead or delegate, with an appropriate plan in place to mitigate any risks.</w:t>
      </w:r>
    </w:p>
    <w:p w14:paraId="120CE1FF" w14:textId="77777777" w:rsidR="001A1C23" w:rsidRPr="00E615C0" w:rsidRDefault="001A1C23" w:rsidP="00DD4FE9">
      <w:pPr>
        <w:spacing w:after="0" w:line="240" w:lineRule="auto"/>
        <w:rPr>
          <w:rFonts w:cstheme="minorHAnsi"/>
          <w:szCs w:val="24"/>
          <w:lang w:val="en-GB" w:eastAsia="en-AU"/>
        </w:rPr>
      </w:pPr>
      <w:r w:rsidRPr="00E615C0">
        <w:rPr>
          <w:rFonts w:eastAsia="Segoe UI" w:cstheme="minorHAnsi"/>
          <w:szCs w:val="24"/>
        </w:rPr>
        <w:lastRenderedPageBreak/>
        <w:t xml:space="preserve">Visitors to COVID-19 positive patients need to be aware of the risk to themselves and wear appropriate personal protective equipment as requested by the healthcare facility. </w:t>
      </w:r>
    </w:p>
    <w:p w14:paraId="1346BFB1" w14:textId="77777777" w:rsidR="001A1C23" w:rsidRPr="00E615C0" w:rsidRDefault="001A1C23" w:rsidP="00DD4FE9">
      <w:pPr>
        <w:spacing w:after="0" w:line="240" w:lineRule="auto"/>
        <w:rPr>
          <w:rFonts w:cstheme="minorHAnsi"/>
          <w:color w:val="002060"/>
          <w:szCs w:val="24"/>
          <w:lang w:val="en-GB" w:eastAsia="en-AU"/>
        </w:rPr>
      </w:pPr>
    </w:p>
    <w:p w14:paraId="1C34AACA" w14:textId="6DDA76D1" w:rsidR="001A1C23" w:rsidRPr="00E615C0" w:rsidRDefault="001A1C23" w:rsidP="00DD4FE9">
      <w:pPr>
        <w:pStyle w:val="Heading3"/>
        <w:numPr>
          <w:ilvl w:val="0"/>
          <w:numId w:val="1"/>
        </w:numPr>
        <w:spacing w:after="160"/>
        <w:ind w:left="357" w:hanging="357"/>
        <w:rPr>
          <w:rFonts w:asciiTheme="minorHAnsi" w:hAnsiTheme="minorHAnsi" w:cstheme="minorHAnsi"/>
          <w:szCs w:val="24"/>
        </w:rPr>
      </w:pPr>
      <w:r w:rsidRPr="00E615C0">
        <w:rPr>
          <w:rFonts w:asciiTheme="minorHAnsi" w:hAnsiTheme="minorHAnsi" w:cstheme="minorHAnsi"/>
          <w:color w:val="002060"/>
          <w:szCs w:val="24"/>
        </w:rPr>
        <w:t xml:space="preserve">Hospital visitor and patient information and resources </w:t>
      </w:r>
      <w:hyperlink w:anchor="_Table_3:_Mask" w:history="1">
        <w:r w:rsidR="00BE08B0" w:rsidRPr="00E615C0">
          <w:rPr>
            <w:rStyle w:val="Hyperlink"/>
            <w:rFonts w:asciiTheme="minorHAnsi" w:hAnsiTheme="minorHAnsi" w:cstheme="minorHAnsi"/>
            <w:color w:val="002060"/>
            <w:szCs w:val="24"/>
          </w:rPr>
          <w:t>(</w:t>
        </w:r>
        <w:r w:rsidR="008D548A" w:rsidRPr="00E615C0">
          <w:rPr>
            <w:rStyle w:val="Hyperlink"/>
            <w:rFonts w:asciiTheme="minorHAnsi" w:hAnsiTheme="minorHAnsi" w:cstheme="minorHAnsi"/>
            <w:color w:val="002060"/>
            <w:szCs w:val="24"/>
          </w:rPr>
          <w:t>T</w:t>
        </w:r>
        <w:r w:rsidR="00BE08B0" w:rsidRPr="00E615C0">
          <w:rPr>
            <w:rStyle w:val="Hyperlink"/>
            <w:rFonts w:asciiTheme="minorHAnsi" w:hAnsiTheme="minorHAnsi" w:cstheme="minorHAnsi"/>
            <w:color w:val="002060"/>
            <w:szCs w:val="24"/>
          </w:rPr>
          <w:t>able 3)</w:t>
        </w:r>
      </w:hyperlink>
    </w:p>
    <w:p w14:paraId="2B88D7C8"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 xml:space="preserve">Visitor information should be available in digital and written formats, including entrance posters. </w:t>
      </w:r>
    </w:p>
    <w:p w14:paraId="3BCAE9AD"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 xml:space="preserve">Alcohol-based hand sanitiser should be available for public use in suitable and safe areas. </w:t>
      </w:r>
    </w:p>
    <w:p w14:paraId="72735967" w14:textId="77777777" w:rsidR="001A1C23" w:rsidRPr="00E615C0" w:rsidRDefault="001A1C23" w:rsidP="00DD4FE9">
      <w:pPr>
        <w:numPr>
          <w:ilvl w:val="0"/>
          <w:numId w:val="7"/>
        </w:numPr>
        <w:rPr>
          <w:rFonts w:eastAsia="Segoe UI" w:cstheme="minorHAnsi"/>
          <w:szCs w:val="24"/>
        </w:rPr>
      </w:pPr>
      <w:r w:rsidRPr="00E615C0">
        <w:rPr>
          <w:rFonts w:eastAsia="Segoe UI" w:cstheme="minorHAnsi"/>
          <w:szCs w:val="24"/>
        </w:rPr>
        <w:t>Medical masks should be available for public use at suitable entrances.</w:t>
      </w:r>
    </w:p>
    <w:p w14:paraId="16281CE4" w14:textId="4877746B" w:rsidR="001A1C23" w:rsidRPr="00E615C0" w:rsidRDefault="001A1C23" w:rsidP="00DD4FE9">
      <w:pPr>
        <w:numPr>
          <w:ilvl w:val="0"/>
          <w:numId w:val="7"/>
        </w:numPr>
        <w:rPr>
          <w:rFonts w:eastAsia="Segoe UI" w:cstheme="minorHAnsi"/>
          <w:szCs w:val="24"/>
        </w:rPr>
      </w:pPr>
      <w:r w:rsidRPr="00E615C0">
        <w:rPr>
          <w:rFonts w:eastAsia="Segoe UI" w:cstheme="minorHAnsi"/>
          <w:szCs w:val="24"/>
        </w:rPr>
        <w:t xml:space="preserve">Waste bins and alcohol-based hand sanitiser should be available at exits for disposal of used masks. </w:t>
      </w:r>
      <w:bookmarkStart w:id="1" w:name="_Hlk142561927"/>
    </w:p>
    <w:p w14:paraId="1BE9244E" w14:textId="0BBAC67F" w:rsidR="001A1C23" w:rsidRPr="00E615C0" w:rsidRDefault="001A1C23" w:rsidP="00DD4FE9">
      <w:pPr>
        <w:pStyle w:val="Heading3"/>
        <w:spacing w:after="160"/>
        <w:rPr>
          <w:rFonts w:asciiTheme="minorHAnsi" w:hAnsiTheme="minorHAnsi" w:cstheme="minorHAnsi"/>
          <w:color w:val="002060"/>
          <w:szCs w:val="24"/>
        </w:rPr>
      </w:pPr>
      <w:r w:rsidRPr="00E615C0">
        <w:rPr>
          <w:rFonts w:asciiTheme="minorHAnsi" w:hAnsiTheme="minorHAnsi" w:cstheme="minorHAnsi"/>
          <w:color w:val="002060"/>
          <w:szCs w:val="24"/>
        </w:rPr>
        <w:t>4.      Other resources</w:t>
      </w:r>
    </w:p>
    <w:p w14:paraId="5A229721" w14:textId="77777777" w:rsidR="001A1C23" w:rsidRPr="00E615C0" w:rsidRDefault="00000000" w:rsidP="00DD4FE9">
      <w:pPr>
        <w:pStyle w:val="ListParagraph"/>
        <w:numPr>
          <w:ilvl w:val="0"/>
          <w:numId w:val="2"/>
        </w:numPr>
        <w:spacing w:after="120" w:line="240" w:lineRule="auto"/>
        <w:contextualSpacing w:val="0"/>
        <w:rPr>
          <w:rFonts w:eastAsia="Segoe UI" w:cstheme="minorHAnsi"/>
          <w:szCs w:val="24"/>
        </w:rPr>
      </w:pPr>
      <w:hyperlink r:id="rId10" w:anchor="riskassess" w:history="1">
        <w:r w:rsidR="001A1C23" w:rsidRPr="00E615C0">
          <w:rPr>
            <w:rStyle w:val="Hyperlink"/>
            <w:rFonts w:cstheme="minorHAnsi"/>
            <w:szCs w:val="24"/>
          </w:rPr>
          <w:t>Infection prevention and control guidance for acute care hospitals</w:t>
        </w:r>
      </w:hyperlink>
      <w:r w:rsidR="001A1C23" w:rsidRPr="00E615C0">
        <w:rPr>
          <w:rStyle w:val="Hyperlink"/>
          <w:rFonts w:cstheme="minorHAnsi"/>
          <w:szCs w:val="24"/>
        </w:rPr>
        <w:t xml:space="preserve"> </w:t>
      </w:r>
    </w:p>
    <w:p w14:paraId="7D5381D5" w14:textId="77777777" w:rsidR="006E6DB9" w:rsidRPr="00E615C0" w:rsidRDefault="00000000" w:rsidP="00DD4FE9">
      <w:pPr>
        <w:pStyle w:val="ListParagraph"/>
        <w:numPr>
          <w:ilvl w:val="0"/>
          <w:numId w:val="2"/>
        </w:numPr>
        <w:spacing w:after="120" w:line="240" w:lineRule="auto"/>
        <w:contextualSpacing w:val="0"/>
        <w:rPr>
          <w:rFonts w:eastAsia="Segoe UI" w:cstheme="minorHAnsi"/>
          <w:color w:val="0563C1" w:themeColor="hyperlink"/>
          <w:szCs w:val="24"/>
          <w:u w:val="single"/>
        </w:rPr>
      </w:pPr>
      <w:hyperlink r:id="rId11" w:history="1">
        <w:r w:rsidR="006E6DB9" w:rsidRPr="00E615C0">
          <w:rPr>
            <w:rStyle w:val="Hyperlink"/>
            <w:rFonts w:cstheme="minorHAnsi"/>
            <w:szCs w:val="24"/>
          </w:rPr>
          <w:t>Infection prevention and control – Te Whatu Ora - Health New Zealand</w:t>
        </w:r>
      </w:hyperlink>
    </w:p>
    <w:p w14:paraId="6CB3A024" w14:textId="77777777" w:rsidR="001A1C23" w:rsidRPr="00E615C0" w:rsidRDefault="001A1C23" w:rsidP="00DD4FE9">
      <w:pPr>
        <w:pStyle w:val="ListParagraph"/>
        <w:numPr>
          <w:ilvl w:val="0"/>
          <w:numId w:val="2"/>
        </w:numPr>
        <w:spacing w:after="120" w:line="240" w:lineRule="auto"/>
        <w:contextualSpacing w:val="0"/>
        <w:rPr>
          <w:rStyle w:val="Hyperlink"/>
          <w:rFonts w:eastAsia="Segoe UI" w:cstheme="minorHAnsi"/>
          <w:szCs w:val="24"/>
        </w:rPr>
      </w:pPr>
      <w:r w:rsidRPr="00E615C0">
        <w:rPr>
          <w:rStyle w:val="Hyperlink"/>
          <w:rFonts w:eastAsia="Segoe UI" w:cstheme="minorHAnsi"/>
          <w:szCs w:val="24"/>
        </w:rPr>
        <w:t xml:space="preserve">Guidance for </w:t>
      </w:r>
      <w:hyperlink r:id="rId12" w:history="1">
        <w:r w:rsidRPr="00E615C0">
          <w:rPr>
            <w:rStyle w:val="Hyperlink"/>
            <w:rFonts w:eastAsia="Segoe UI" w:cstheme="minorHAnsi"/>
            <w:szCs w:val="24"/>
          </w:rPr>
          <w:t>return to work for health care workers</w:t>
        </w:r>
      </w:hyperlink>
      <w:r w:rsidRPr="00E615C0">
        <w:rPr>
          <w:rStyle w:val="Hyperlink"/>
          <w:rFonts w:eastAsia="Segoe UI" w:cstheme="minorHAnsi"/>
          <w:szCs w:val="24"/>
        </w:rPr>
        <w:t xml:space="preserve"> with COVID-19 </w:t>
      </w:r>
      <w:bookmarkEnd w:id="1"/>
    </w:p>
    <w:p w14:paraId="2737C3AC" w14:textId="5F583504" w:rsidR="001333CD" w:rsidRPr="00E615C0" w:rsidRDefault="00000000" w:rsidP="00DD4FE9">
      <w:pPr>
        <w:pStyle w:val="ListParagraph"/>
        <w:numPr>
          <w:ilvl w:val="0"/>
          <w:numId w:val="2"/>
        </w:numPr>
        <w:spacing w:after="120" w:line="240" w:lineRule="auto"/>
        <w:contextualSpacing w:val="0"/>
        <w:rPr>
          <w:rStyle w:val="Hyperlink"/>
          <w:rFonts w:cstheme="minorHAnsi"/>
          <w:szCs w:val="24"/>
        </w:rPr>
      </w:pPr>
      <w:hyperlink r:id="rId13" w:history="1">
        <w:r w:rsidR="001333CD" w:rsidRPr="00E615C0">
          <w:rPr>
            <w:rStyle w:val="Hyperlink"/>
            <w:rFonts w:cstheme="minorHAnsi"/>
            <w:szCs w:val="24"/>
          </w:rPr>
          <w:t>The burden and dynamics of hospital-acquired SARS-CoV-2 in England | Nature</w:t>
        </w:r>
      </w:hyperlink>
      <w:r w:rsidR="001333CD" w:rsidRPr="00E615C0">
        <w:rPr>
          <w:rStyle w:val="Hyperlink"/>
          <w:rFonts w:cstheme="minorHAnsi"/>
          <w:szCs w:val="24"/>
        </w:rPr>
        <w:t xml:space="preserve"> </w:t>
      </w:r>
    </w:p>
    <w:p w14:paraId="2250AE7D" w14:textId="02668634" w:rsidR="001333CD" w:rsidRPr="00E615C0" w:rsidRDefault="00000000" w:rsidP="00DD4FE9">
      <w:pPr>
        <w:pStyle w:val="ListParagraph"/>
        <w:numPr>
          <w:ilvl w:val="0"/>
          <w:numId w:val="2"/>
        </w:numPr>
        <w:spacing w:after="120" w:line="240" w:lineRule="auto"/>
        <w:contextualSpacing w:val="0"/>
        <w:rPr>
          <w:rStyle w:val="Hyperlink"/>
          <w:rFonts w:cstheme="minorHAnsi"/>
          <w:szCs w:val="24"/>
        </w:rPr>
      </w:pPr>
      <w:hyperlink r:id="rId14" w:history="1">
        <w:r w:rsidR="001333CD" w:rsidRPr="00E615C0">
          <w:rPr>
            <w:rStyle w:val="Hyperlink"/>
            <w:rFonts w:cstheme="minorHAnsi"/>
            <w:szCs w:val="24"/>
          </w:rPr>
          <w:t>Is Nosocomial SARS-CoV-2 Still Worth Preventing? | Infectious Diseases | JAMA Network Open | JAMA Network</w:t>
        </w:r>
      </w:hyperlink>
      <w:r w:rsidR="001333CD" w:rsidRPr="00E615C0">
        <w:rPr>
          <w:rStyle w:val="Hyperlink"/>
          <w:rFonts w:cstheme="minorHAnsi"/>
          <w:szCs w:val="24"/>
        </w:rPr>
        <w:t xml:space="preserve"> </w:t>
      </w:r>
    </w:p>
    <w:p w14:paraId="1082157D" w14:textId="637AE942" w:rsidR="001333CD" w:rsidRPr="00DD4FE9" w:rsidRDefault="001333CD" w:rsidP="00FC517F">
      <w:pPr>
        <w:pStyle w:val="ListParagraph"/>
        <w:numPr>
          <w:ilvl w:val="0"/>
          <w:numId w:val="2"/>
        </w:numPr>
        <w:spacing w:after="120" w:line="240" w:lineRule="auto"/>
        <w:contextualSpacing w:val="0"/>
        <w:jc w:val="both"/>
        <w:rPr>
          <w:rStyle w:val="Hyperlink"/>
          <w:rFonts w:eastAsia="Segoe UI" w:cstheme="minorHAnsi"/>
          <w:sz w:val="20"/>
          <w:szCs w:val="20"/>
        </w:rPr>
        <w:sectPr w:rsidR="001333CD" w:rsidRPr="00DD4FE9" w:rsidSect="008C79B9">
          <w:headerReference w:type="default" r:id="rId15"/>
          <w:pgSz w:w="11906" w:h="16838"/>
          <w:pgMar w:top="1834" w:right="1440" w:bottom="1440" w:left="1440" w:header="709" w:footer="709" w:gutter="0"/>
          <w:cols w:space="708"/>
          <w:docGrid w:linePitch="360"/>
        </w:sectPr>
      </w:pPr>
    </w:p>
    <w:p w14:paraId="61B3AFF7" w14:textId="77777777" w:rsidR="004316D3" w:rsidRPr="00DD4FE9" w:rsidRDefault="004316D3" w:rsidP="004316D3">
      <w:pPr>
        <w:rPr>
          <w:rFonts w:ascii="Poppins" w:hAnsi="Poppins" w:cs="Poppins"/>
          <w:b/>
          <w:bCs/>
          <w:color w:val="002060"/>
          <w:sz w:val="32"/>
          <w:szCs w:val="32"/>
        </w:rPr>
      </w:pPr>
      <w:r w:rsidRPr="00DD4FE9">
        <w:rPr>
          <w:rFonts w:ascii="Poppins" w:hAnsi="Poppins" w:cs="Poppins"/>
          <w:b/>
          <w:bCs/>
          <w:color w:val="002060"/>
          <w:sz w:val="32"/>
          <w:szCs w:val="32"/>
        </w:rPr>
        <w:lastRenderedPageBreak/>
        <w:t>Healthcare mask use tables</w:t>
      </w:r>
    </w:p>
    <w:p w14:paraId="45727C7C" w14:textId="084CB531" w:rsidR="004316D3" w:rsidRPr="00DD4FE9" w:rsidRDefault="004316D3" w:rsidP="004316D3">
      <w:pPr>
        <w:pStyle w:val="NoSpacing"/>
        <w:rPr>
          <w:rFonts w:cstheme="minorHAnsi"/>
        </w:rPr>
      </w:pPr>
      <w:r w:rsidRPr="00DD4FE9">
        <w:rPr>
          <w:rFonts w:cstheme="minorHAnsi"/>
          <w:b/>
        </w:rPr>
        <w:t>Higher prevalence periods</w:t>
      </w:r>
      <w:r w:rsidRPr="00DD4FE9">
        <w:rPr>
          <w:rFonts w:cstheme="minorHAnsi"/>
        </w:rPr>
        <w:t xml:space="preserve"> – as determined by local governance group/IPC team</w:t>
      </w:r>
      <w:r w:rsidR="006D288E" w:rsidRPr="00DD4FE9">
        <w:rPr>
          <w:rFonts w:cstheme="minorHAnsi"/>
        </w:rPr>
        <w:t xml:space="preserve">, </w:t>
      </w:r>
      <w:r w:rsidR="00C42E20" w:rsidRPr="00DD4FE9">
        <w:rPr>
          <w:rFonts w:cstheme="minorHAnsi"/>
        </w:rPr>
        <w:t xml:space="preserve">local public health services, and </w:t>
      </w:r>
      <w:r w:rsidRPr="00DD4FE9">
        <w:rPr>
          <w:rFonts w:cstheme="minorHAnsi"/>
        </w:rPr>
        <w:t xml:space="preserve">resources in </w:t>
      </w:r>
      <w:hyperlink w:anchor="_Appendix_2._Epidemiology_1" w:history="1">
        <w:r w:rsidRPr="00DD4FE9">
          <w:rPr>
            <w:rStyle w:val="Hyperlink"/>
            <w:rFonts w:cstheme="minorHAnsi"/>
          </w:rPr>
          <w:t>Appendix 2</w:t>
        </w:r>
      </w:hyperlink>
      <w:r w:rsidR="00C42E20" w:rsidRPr="00DD4FE9">
        <w:rPr>
          <w:rFonts w:cstheme="minorHAnsi"/>
        </w:rPr>
        <w:t>.</w:t>
      </w:r>
    </w:p>
    <w:p w14:paraId="541E6E26" w14:textId="77777777" w:rsidR="004316D3" w:rsidRPr="00DD4FE9" w:rsidRDefault="004316D3" w:rsidP="004316D3">
      <w:pPr>
        <w:pStyle w:val="NoSpacing"/>
        <w:rPr>
          <w:rFonts w:cstheme="minorHAnsi"/>
        </w:rPr>
      </w:pPr>
    </w:p>
    <w:p w14:paraId="2E747E20" w14:textId="3CACF00B" w:rsidR="004316D3" w:rsidRPr="00DD4FE9" w:rsidRDefault="004316D3" w:rsidP="00DD4FE9">
      <w:pPr>
        <w:pStyle w:val="Heading3"/>
        <w:spacing w:after="120"/>
        <w:rPr>
          <w:rFonts w:asciiTheme="minorHAnsi" w:hAnsiTheme="minorHAnsi" w:cstheme="minorHAnsi"/>
          <w:lang w:eastAsia="en-GB"/>
        </w:rPr>
      </w:pPr>
      <w:bookmarkStart w:id="2" w:name="_Table_1:_Healthcare"/>
      <w:bookmarkEnd w:id="2"/>
      <w:r w:rsidRPr="00DD4FE9">
        <w:rPr>
          <w:rFonts w:asciiTheme="minorHAnsi" w:hAnsiTheme="minorHAnsi" w:cstheme="minorHAnsi"/>
          <w:lang w:eastAsia="en-GB"/>
        </w:rPr>
        <w:t>Table 1: Healthcare workers in secondary care setting</w:t>
      </w:r>
    </w:p>
    <w:tbl>
      <w:tblPr>
        <w:tblStyle w:val="TableGrid1"/>
        <w:tblW w:w="13943" w:type="dxa"/>
        <w:tblInd w:w="-5" w:type="dxa"/>
        <w:tblLook w:val="04A0" w:firstRow="1" w:lastRow="0" w:firstColumn="1" w:lastColumn="0" w:noHBand="0" w:noVBand="1"/>
      </w:tblPr>
      <w:tblGrid>
        <w:gridCol w:w="2085"/>
        <w:gridCol w:w="4105"/>
        <w:gridCol w:w="4438"/>
        <w:gridCol w:w="3315"/>
      </w:tblGrid>
      <w:tr w:rsidR="004316D3" w:rsidRPr="00DD4FE9" w14:paraId="26CCDE28" w14:textId="77777777" w:rsidTr="0056092B">
        <w:trPr>
          <w:trHeight w:val="654"/>
          <w:tblHeader/>
        </w:trPr>
        <w:tc>
          <w:tcPr>
            <w:tcW w:w="2085"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46174EB1" w14:textId="19A42D13" w:rsidR="004316D3" w:rsidRPr="00DD4FE9" w:rsidRDefault="004316D3" w:rsidP="0056092B">
            <w:pPr>
              <w:rPr>
                <w:rFonts w:cstheme="minorHAnsi"/>
                <w:color w:val="FFFFFF" w:themeColor="background1"/>
                <w:sz w:val="26"/>
                <w:szCs w:val="26"/>
              </w:rPr>
            </w:pPr>
            <w:r w:rsidRPr="00DD4FE9">
              <w:rPr>
                <w:rFonts w:eastAsia="Calibri" w:cstheme="minorHAnsi"/>
                <w:b/>
                <w:bCs/>
                <w:color w:val="FFFFFF" w:themeColor="background1"/>
                <w:sz w:val="22"/>
                <w:szCs w:val="26"/>
              </w:rPr>
              <w:t xml:space="preserve">Health care </w:t>
            </w:r>
            <w:r w:rsidR="00BE08B0" w:rsidRPr="00DD4FE9">
              <w:rPr>
                <w:rFonts w:eastAsia="Calibri" w:cstheme="minorHAnsi"/>
                <w:b/>
                <w:bCs/>
                <w:color w:val="FFFFFF" w:themeColor="background1"/>
                <w:sz w:val="22"/>
                <w:szCs w:val="26"/>
              </w:rPr>
              <w:t>worker in</w:t>
            </w:r>
            <w:r w:rsidRPr="00DD4FE9">
              <w:rPr>
                <w:rFonts w:eastAsia="Calibri" w:cstheme="minorHAnsi"/>
                <w:b/>
                <w:bCs/>
                <w:color w:val="FFFFFF" w:themeColor="background1"/>
                <w:sz w:val="22"/>
                <w:szCs w:val="26"/>
              </w:rPr>
              <w:t xml:space="preserve"> secondary care: </w:t>
            </w:r>
          </w:p>
        </w:tc>
        <w:tc>
          <w:tcPr>
            <w:tcW w:w="4105"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0732B791" w14:textId="77777777" w:rsidR="004316D3" w:rsidRPr="00DD4FE9" w:rsidRDefault="004316D3" w:rsidP="0056092B">
            <w:pPr>
              <w:rPr>
                <w:rFonts w:eastAsia="Calibri" w:cstheme="minorHAnsi"/>
                <w:b/>
                <w:bCs/>
                <w:color w:val="FFFFFF" w:themeColor="background1"/>
                <w:sz w:val="22"/>
              </w:rPr>
            </w:pPr>
            <w:r w:rsidRPr="00DD4FE9">
              <w:rPr>
                <w:rFonts w:eastAsia="Calibri" w:cstheme="minorHAnsi"/>
                <w:b/>
                <w:bCs/>
                <w:color w:val="FFFFFF" w:themeColor="background1"/>
                <w:sz w:val="22"/>
              </w:rPr>
              <w:t>Required</w:t>
            </w:r>
          </w:p>
        </w:tc>
        <w:tc>
          <w:tcPr>
            <w:tcW w:w="4438"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3FB8F24B" w14:textId="77777777" w:rsidR="004316D3" w:rsidRPr="00DD4FE9" w:rsidRDefault="004316D3" w:rsidP="0056092B">
            <w:pPr>
              <w:rPr>
                <w:rFonts w:eastAsia="Calibri" w:cstheme="minorHAnsi"/>
                <w:b/>
                <w:bCs/>
                <w:color w:val="FFFFFF" w:themeColor="background1"/>
                <w:sz w:val="22"/>
              </w:rPr>
            </w:pPr>
            <w:r w:rsidRPr="00DD4FE9">
              <w:rPr>
                <w:rFonts w:eastAsia="Calibri" w:cstheme="minorHAnsi"/>
                <w:b/>
                <w:bCs/>
                <w:color w:val="FFFFFF" w:themeColor="background1"/>
                <w:sz w:val="22"/>
              </w:rPr>
              <w:t>Recommended</w:t>
            </w:r>
          </w:p>
        </w:tc>
        <w:tc>
          <w:tcPr>
            <w:tcW w:w="3315"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3533FF10" w14:textId="77777777" w:rsidR="004316D3" w:rsidRPr="00DD4FE9" w:rsidRDefault="004316D3" w:rsidP="0056092B">
            <w:pPr>
              <w:rPr>
                <w:rFonts w:eastAsia="Calibri" w:cstheme="minorHAnsi"/>
                <w:b/>
                <w:bCs/>
                <w:color w:val="FFFFFF" w:themeColor="background1"/>
                <w:sz w:val="22"/>
              </w:rPr>
            </w:pPr>
            <w:r w:rsidRPr="00DD4FE9">
              <w:rPr>
                <w:rFonts w:eastAsia="Calibri" w:cstheme="minorHAnsi"/>
                <w:b/>
                <w:bCs/>
                <w:color w:val="FFFFFF" w:themeColor="background1"/>
                <w:sz w:val="22"/>
              </w:rPr>
              <w:t>Optional</w:t>
            </w:r>
          </w:p>
        </w:tc>
      </w:tr>
      <w:tr w:rsidR="004316D3" w:rsidRPr="00DD4FE9" w14:paraId="6B33E9D0" w14:textId="77777777" w:rsidTr="0056092B">
        <w:trPr>
          <w:trHeight w:val="971"/>
        </w:trPr>
        <w:tc>
          <w:tcPr>
            <w:tcW w:w="2085" w:type="dxa"/>
            <w:vMerge w:val="restart"/>
            <w:tcBorders>
              <w:top w:val="single" w:sz="8" w:space="0" w:color="auto"/>
            </w:tcBorders>
            <w:shd w:val="clear" w:color="auto" w:fill="008080"/>
          </w:tcPr>
          <w:p w14:paraId="1C737A1A" w14:textId="77777777"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Hospitals</w:t>
            </w:r>
          </w:p>
          <w:p w14:paraId="151FFB8F" w14:textId="77777777"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Hospices</w:t>
            </w:r>
          </w:p>
          <w:p w14:paraId="070254B3" w14:textId="77777777"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Other secondary care facilities</w:t>
            </w:r>
          </w:p>
        </w:tc>
        <w:tc>
          <w:tcPr>
            <w:tcW w:w="4105" w:type="dxa"/>
            <w:vMerge w:val="restart"/>
            <w:tcBorders>
              <w:top w:val="single" w:sz="8" w:space="0" w:color="auto"/>
            </w:tcBorders>
          </w:tcPr>
          <w:p w14:paraId="7F780FE5"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Transmission based precautions:</w:t>
            </w:r>
          </w:p>
          <w:p w14:paraId="37F298FF" w14:textId="7032CB51" w:rsidR="00523982" w:rsidRPr="00DD4FE9" w:rsidRDefault="004316D3" w:rsidP="0056092B">
            <w:pPr>
              <w:rPr>
                <w:rFonts w:eastAsia="Calibri" w:cstheme="minorHAnsi"/>
                <w:sz w:val="20"/>
                <w:szCs w:val="20"/>
              </w:rPr>
            </w:pPr>
            <w:r w:rsidRPr="00DD4FE9">
              <w:rPr>
                <w:rFonts w:eastAsia="Calibri" w:cstheme="minorHAnsi"/>
                <w:sz w:val="20"/>
                <w:szCs w:val="20"/>
              </w:rPr>
              <w:t>Healthcare workers are</w:t>
            </w:r>
            <w:r w:rsidRPr="00DD4FE9">
              <w:rPr>
                <w:rFonts w:eastAsia="Calibri" w:cstheme="minorHAnsi"/>
                <w:b/>
                <w:sz w:val="20"/>
                <w:szCs w:val="20"/>
              </w:rPr>
              <w:t xml:space="preserve"> required</w:t>
            </w:r>
            <w:r w:rsidRPr="00DD4FE9">
              <w:rPr>
                <w:rFonts w:eastAsia="Calibri" w:cstheme="minorHAnsi"/>
                <w:sz w:val="20"/>
                <w:szCs w:val="20"/>
              </w:rPr>
              <w:t xml:space="preserve"> to wear mask as part of Transmission based precautions when providing care to patient with suspected or confirmed respiratory virus infection (note follow local policies; may require N95/P2 respirator use)</w:t>
            </w:r>
            <w:r w:rsidR="00EA2721" w:rsidRPr="00DD4FE9">
              <w:rPr>
                <w:rFonts w:eastAsia="Calibri" w:cstheme="minorHAnsi"/>
                <w:sz w:val="20"/>
                <w:szCs w:val="20"/>
              </w:rPr>
              <w:t>.</w:t>
            </w:r>
          </w:p>
          <w:p w14:paraId="010815A3" w14:textId="77777777" w:rsidR="00523982" w:rsidRPr="00DD4FE9" w:rsidRDefault="00523982" w:rsidP="0056092B">
            <w:pPr>
              <w:rPr>
                <w:rFonts w:eastAsia="Calibri" w:cstheme="minorHAnsi"/>
                <w:sz w:val="20"/>
                <w:szCs w:val="20"/>
              </w:rPr>
            </w:pPr>
          </w:p>
          <w:p w14:paraId="3C06BF39" w14:textId="445AAEA9" w:rsidR="004316D3" w:rsidRPr="00DD4FE9" w:rsidRDefault="00523982" w:rsidP="0056092B">
            <w:pPr>
              <w:rPr>
                <w:rFonts w:eastAsia="Calibri" w:cstheme="minorHAnsi"/>
                <w:b/>
                <w:bCs/>
                <w:sz w:val="20"/>
                <w:szCs w:val="20"/>
              </w:rPr>
            </w:pPr>
            <w:r w:rsidRPr="00DD4FE9">
              <w:rPr>
                <w:rFonts w:eastAsia="Calibri" w:cstheme="minorHAnsi"/>
                <w:b/>
                <w:bCs/>
                <w:sz w:val="20"/>
                <w:szCs w:val="20"/>
              </w:rPr>
              <w:t>Surge response</w:t>
            </w:r>
            <w:r w:rsidR="00BB0202" w:rsidRPr="00DD4FE9">
              <w:rPr>
                <w:rFonts w:eastAsia="Calibri" w:cstheme="minorHAnsi"/>
                <w:b/>
                <w:bCs/>
                <w:sz w:val="20"/>
                <w:szCs w:val="20"/>
              </w:rPr>
              <w:t>:</w:t>
            </w:r>
          </w:p>
          <w:p w14:paraId="69E2D16F" w14:textId="308CFF8F" w:rsidR="008E4E5D" w:rsidRPr="00DD4FE9" w:rsidRDefault="00BB0202" w:rsidP="0056092B">
            <w:pPr>
              <w:rPr>
                <w:rFonts w:eastAsia="Calibri" w:cstheme="minorHAnsi"/>
                <w:sz w:val="20"/>
                <w:szCs w:val="20"/>
              </w:rPr>
            </w:pPr>
            <w:r w:rsidRPr="00DD4FE9">
              <w:rPr>
                <w:rFonts w:eastAsia="Calibri" w:cstheme="minorHAnsi"/>
                <w:sz w:val="20"/>
                <w:szCs w:val="20"/>
              </w:rPr>
              <w:t xml:space="preserve">Healthcare workers may be </w:t>
            </w:r>
            <w:r w:rsidRPr="00DD4FE9">
              <w:rPr>
                <w:rFonts w:eastAsia="Calibri" w:cstheme="minorHAnsi"/>
                <w:b/>
                <w:bCs/>
                <w:sz w:val="20"/>
                <w:szCs w:val="20"/>
              </w:rPr>
              <w:t>required</w:t>
            </w:r>
            <w:r w:rsidRPr="00DD4FE9">
              <w:rPr>
                <w:rFonts w:eastAsia="Calibri" w:cstheme="minorHAnsi"/>
                <w:sz w:val="20"/>
                <w:szCs w:val="20"/>
              </w:rPr>
              <w:t xml:space="preserve"> to wear masks </w:t>
            </w:r>
            <w:r w:rsidR="008E4E5D" w:rsidRPr="00DD4FE9">
              <w:rPr>
                <w:rFonts w:eastAsia="Calibri" w:cstheme="minorHAnsi"/>
                <w:sz w:val="20"/>
                <w:szCs w:val="20"/>
              </w:rPr>
              <w:t xml:space="preserve">if the local </w:t>
            </w:r>
            <w:r w:rsidR="00AF571A" w:rsidRPr="00DD4FE9">
              <w:rPr>
                <w:rFonts w:eastAsia="Calibri" w:cstheme="minorHAnsi"/>
                <w:sz w:val="20"/>
                <w:szCs w:val="20"/>
              </w:rPr>
              <w:t>IPC</w:t>
            </w:r>
            <w:r w:rsidR="008E4E5D" w:rsidRPr="00DD4FE9">
              <w:rPr>
                <w:rFonts w:eastAsia="Calibri" w:cstheme="minorHAnsi"/>
                <w:sz w:val="20"/>
                <w:szCs w:val="20"/>
              </w:rPr>
              <w:t xml:space="preserve"> and public health teams have</w:t>
            </w:r>
            <w:r w:rsidR="00C25FB1" w:rsidRPr="00DD4FE9">
              <w:rPr>
                <w:rFonts w:eastAsia="Calibri" w:cstheme="minorHAnsi"/>
                <w:sz w:val="20"/>
                <w:szCs w:val="20"/>
              </w:rPr>
              <w:t xml:space="preserve"> </w:t>
            </w:r>
            <w:r w:rsidR="00AF571A" w:rsidRPr="00DD4FE9">
              <w:rPr>
                <w:rFonts w:eastAsia="Calibri" w:cstheme="minorHAnsi"/>
                <w:sz w:val="20"/>
                <w:szCs w:val="20"/>
              </w:rPr>
              <w:t>determined risk from infection warrants increased mask use</w:t>
            </w:r>
            <w:r w:rsidR="003A7682" w:rsidRPr="00DD4FE9">
              <w:rPr>
                <w:rFonts w:eastAsia="Calibri" w:cstheme="minorHAnsi"/>
                <w:sz w:val="20"/>
                <w:szCs w:val="20"/>
              </w:rPr>
              <w:t xml:space="preserve"> </w:t>
            </w:r>
            <w:r w:rsidR="00AF571A" w:rsidRPr="00DD4FE9">
              <w:rPr>
                <w:rFonts w:eastAsia="Calibri" w:cstheme="minorHAnsi"/>
                <w:sz w:val="20"/>
                <w:szCs w:val="20"/>
              </w:rPr>
              <w:t>within hospital setting.</w:t>
            </w:r>
            <w:r w:rsidR="00C25FB1" w:rsidRPr="00DD4FE9">
              <w:rPr>
                <w:rFonts w:eastAsia="Calibri" w:cstheme="minorHAnsi"/>
                <w:sz w:val="20"/>
                <w:szCs w:val="20"/>
              </w:rPr>
              <w:t xml:space="preserve"> </w:t>
            </w:r>
          </w:p>
        </w:tc>
        <w:tc>
          <w:tcPr>
            <w:tcW w:w="4438" w:type="dxa"/>
            <w:tcBorders>
              <w:top w:val="single" w:sz="8" w:space="0" w:color="auto"/>
              <w:left w:val="single" w:sz="8" w:space="0" w:color="auto"/>
              <w:right w:val="single" w:sz="8" w:space="0" w:color="auto"/>
            </w:tcBorders>
          </w:tcPr>
          <w:p w14:paraId="3D898676"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Higher prevalence periods:</w:t>
            </w:r>
          </w:p>
          <w:p w14:paraId="5FF82F5D" w14:textId="1F3AC24B" w:rsidR="004316D3" w:rsidRPr="00DD4FE9" w:rsidRDefault="004316D3" w:rsidP="0056092B">
            <w:pPr>
              <w:rPr>
                <w:rFonts w:eastAsia="Calibri" w:cstheme="minorHAnsi"/>
                <w:sz w:val="20"/>
                <w:szCs w:val="20"/>
              </w:rPr>
            </w:pPr>
            <w:r w:rsidRPr="00DD4FE9">
              <w:rPr>
                <w:rFonts w:eastAsia="Calibri" w:cstheme="minorHAnsi"/>
                <w:sz w:val="20"/>
                <w:szCs w:val="20"/>
              </w:rPr>
              <w:t>In periods of higher prevalence (</w:t>
            </w:r>
            <w:r w:rsidR="006E6DB9" w:rsidRPr="00DD4FE9">
              <w:rPr>
                <w:rFonts w:eastAsia="Calibri" w:cstheme="minorHAnsi"/>
                <w:sz w:val="20"/>
                <w:szCs w:val="20"/>
              </w:rPr>
              <w:t>e.g.,</w:t>
            </w:r>
            <w:r w:rsidRPr="00DD4FE9">
              <w:rPr>
                <w:rFonts w:eastAsia="Calibri" w:cstheme="minorHAnsi"/>
                <w:sz w:val="20"/>
                <w:szCs w:val="20"/>
              </w:rPr>
              <w:t xml:space="preserve"> winter months, outbreaks/ community surges), mask use </w:t>
            </w:r>
            <w:r w:rsidRPr="00DD4FE9">
              <w:rPr>
                <w:rFonts w:eastAsia="Calibri" w:cstheme="minorHAnsi"/>
                <w:b/>
                <w:sz w:val="20"/>
                <w:szCs w:val="20"/>
              </w:rPr>
              <w:t xml:space="preserve">recommended </w:t>
            </w:r>
            <w:r w:rsidRPr="00DD4FE9">
              <w:rPr>
                <w:rFonts w:eastAsia="Calibri" w:cstheme="minorHAnsi"/>
                <w:sz w:val="20"/>
                <w:szCs w:val="20"/>
              </w:rPr>
              <w:t xml:space="preserve">for </w:t>
            </w:r>
            <w:r w:rsidR="009910D6" w:rsidRPr="00DD4FE9">
              <w:rPr>
                <w:rFonts w:eastAsia="Calibri" w:cstheme="minorHAnsi"/>
                <w:sz w:val="20"/>
                <w:szCs w:val="20"/>
              </w:rPr>
              <w:t>healthcare</w:t>
            </w:r>
            <w:r w:rsidRPr="00DD4FE9">
              <w:rPr>
                <w:rFonts w:eastAsia="Calibri" w:cstheme="minorHAnsi"/>
                <w:sz w:val="20"/>
                <w:szCs w:val="20"/>
              </w:rPr>
              <w:t xml:space="preserve"> workers providing direct patient care in all </w:t>
            </w:r>
            <w:r w:rsidR="00BE08B0" w:rsidRPr="00DD4FE9">
              <w:rPr>
                <w:rFonts w:eastAsia="Calibri" w:cstheme="minorHAnsi"/>
                <w:sz w:val="20"/>
                <w:szCs w:val="20"/>
              </w:rPr>
              <w:t>environments</w:t>
            </w:r>
            <w:r w:rsidRPr="00DD4FE9">
              <w:rPr>
                <w:rFonts w:eastAsia="Calibri" w:cstheme="minorHAnsi"/>
                <w:sz w:val="20"/>
                <w:szCs w:val="20"/>
              </w:rPr>
              <w:t xml:space="preserve"> within the healthcare </w:t>
            </w:r>
            <w:r w:rsidR="00EA2721" w:rsidRPr="00DD4FE9">
              <w:rPr>
                <w:rFonts w:eastAsia="Calibri" w:cstheme="minorHAnsi"/>
                <w:sz w:val="20"/>
                <w:szCs w:val="20"/>
              </w:rPr>
              <w:t>facility.</w:t>
            </w:r>
            <w:r w:rsidRPr="00DD4FE9">
              <w:rPr>
                <w:rFonts w:eastAsia="Calibri" w:cstheme="minorHAnsi"/>
                <w:sz w:val="20"/>
                <w:szCs w:val="20"/>
              </w:rPr>
              <w:t xml:space="preserve"> </w:t>
            </w:r>
          </w:p>
          <w:p w14:paraId="4F3DDC19" w14:textId="77777777" w:rsidR="004316D3" w:rsidRPr="00DD4FE9" w:rsidRDefault="004316D3" w:rsidP="0056092B">
            <w:pPr>
              <w:rPr>
                <w:rFonts w:eastAsia="Calibri" w:cstheme="minorHAnsi"/>
                <w:sz w:val="20"/>
                <w:szCs w:val="20"/>
              </w:rPr>
            </w:pPr>
          </w:p>
        </w:tc>
        <w:tc>
          <w:tcPr>
            <w:tcW w:w="3315" w:type="dxa"/>
            <w:vMerge w:val="restart"/>
            <w:tcBorders>
              <w:top w:val="single" w:sz="8" w:space="0" w:color="auto"/>
              <w:left w:val="single" w:sz="8" w:space="0" w:color="auto"/>
              <w:right w:val="single" w:sz="8" w:space="0" w:color="auto"/>
            </w:tcBorders>
          </w:tcPr>
          <w:p w14:paraId="133198B5"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At all times:</w:t>
            </w:r>
          </w:p>
          <w:p w14:paraId="70BC0143" w14:textId="77777777" w:rsidR="004316D3" w:rsidRPr="00DD4FE9" w:rsidRDefault="004316D3" w:rsidP="0056092B">
            <w:pPr>
              <w:rPr>
                <w:rFonts w:eastAsia="Calibri" w:cstheme="minorHAnsi"/>
                <w:sz w:val="20"/>
                <w:szCs w:val="20"/>
              </w:rPr>
            </w:pPr>
            <w:r w:rsidRPr="00DD4FE9">
              <w:rPr>
                <w:rFonts w:eastAsia="Calibri" w:cstheme="minorHAnsi"/>
                <w:sz w:val="20"/>
                <w:szCs w:val="20"/>
              </w:rPr>
              <w:t>In all other situations, any staff may choose to wear a mask based on their own health needs and risks for more severe respiratory infection.</w:t>
            </w:r>
          </w:p>
          <w:p w14:paraId="7789594D" w14:textId="75382DB9" w:rsidR="004316D3" w:rsidRPr="00DD4FE9" w:rsidRDefault="004316D3" w:rsidP="0056092B">
            <w:pPr>
              <w:rPr>
                <w:rFonts w:eastAsia="Calibri" w:cstheme="minorHAnsi"/>
                <w:b/>
                <w:sz w:val="20"/>
                <w:szCs w:val="20"/>
              </w:rPr>
            </w:pPr>
            <w:r w:rsidRPr="00DD4FE9">
              <w:rPr>
                <w:rFonts w:eastAsia="Calibri" w:cstheme="minorHAnsi"/>
                <w:sz w:val="20"/>
                <w:szCs w:val="20"/>
              </w:rPr>
              <w:t>Applies to shared staff areas and public facing areas (meeting rooms, waiting rooms, shared offices, corridors)</w:t>
            </w:r>
            <w:r w:rsidR="00EA2721" w:rsidRPr="00DD4FE9">
              <w:rPr>
                <w:rFonts w:eastAsia="Calibri" w:cstheme="minorHAnsi"/>
                <w:sz w:val="20"/>
                <w:szCs w:val="20"/>
              </w:rPr>
              <w:t>.</w:t>
            </w:r>
          </w:p>
        </w:tc>
      </w:tr>
      <w:tr w:rsidR="004316D3" w:rsidRPr="00DD4FE9" w14:paraId="58BD4D3D" w14:textId="77777777" w:rsidTr="0056092B">
        <w:trPr>
          <w:trHeight w:val="1696"/>
        </w:trPr>
        <w:tc>
          <w:tcPr>
            <w:tcW w:w="2085" w:type="dxa"/>
            <w:vMerge/>
            <w:tcBorders>
              <w:bottom w:val="single" w:sz="4" w:space="0" w:color="auto"/>
            </w:tcBorders>
            <w:shd w:val="clear" w:color="auto" w:fill="008080"/>
          </w:tcPr>
          <w:p w14:paraId="419DC0BB" w14:textId="77777777" w:rsidR="004316D3" w:rsidRPr="00DD4FE9" w:rsidRDefault="004316D3" w:rsidP="0056092B">
            <w:pPr>
              <w:rPr>
                <w:rFonts w:cstheme="minorHAnsi"/>
                <w:color w:val="FFFFFF" w:themeColor="background1"/>
                <w:sz w:val="22"/>
              </w:rPr>
            </w:pPr>
          </w:p>
        </w:tc>
        <w:tc>
          <w:tcPr>
            <w:tcW w:w="4105" w:type="dxa"/>
            <w:vMerge/>
          </w:tcPr>
          <w:p w14:paraId="5BF79CA0" w14:textId="77777777" w:rsidR="004316D3" w:rsidRPr="00DD4FE9" w:rsidRDefault="004316D3" w:rsidP="0056092B">
            <w:pPr>
              <w:rPr>
                <w:rFonts w:eastAsia="Calibri" w:cstheme="minorHAnsi"/>
                <w:sz w:val="20"/>
                <w:szCs w:val="20"/>
              </w:rPr>
            </w:pPr>
          </w:p>
        </w:tc>
        <w:tc>
          <w:tcPr>
            <w:tcW w:w="4438" w:type="dxa"/>
            <w:tcBorders>
              <w:left w:val="single" w:sz="8" w:space="0" w:color="auto"/>
              <w:bottom w:val="single" w:sz="4" w:space="0" w:color="auto"/>
              <w:right w:val="single" w:sz="8" w:space="0" w:color="auto"/>
            </w:tcBorders>
          </w:tcPr>
          <w:p w14:paraId="45408609"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 xml:space="preserve">At all times: </w:t>
            </w:r>
          </w:p>
          <w:p w14:paraId="5762CDED" w14:textId="54023132" w:rsidR="004316D3" w:rsidRPr="00DD4FE9" w:rsidRDefault="004316D3" w:rsidP="0056092B">
            <w:pPr>
              <w:rPr>
                <w:rFonts w:eastAsia="Calibri" w:cstheme="minorHAnsi"/>
                <w:sz w:val="20"/>
                <w:szCs w:val="20"/>
              </w:rPr>
            </w:pPr>
            <w:r w:rsidRPr="00DD4FE9">
              <w:rPr>
                <w:rFonts w:eastAsia="Calibri" w:cstheme="minorHAnsi"/>
                <w:sz w:val="20"/>
                <w:szCs w:val="20"/>
              </w:rPr>
              <w:t xml:space="preserve">Mask use </w:t>
            </w:r>
            <w:r w:rsidRPr="00DD4FE9">
              <w:rPr>
                <w:rFonts w:eastAsia="Calibri" w:cstheme="minorHAnsi"/>
                <w:b/>
                <w:sz w:val="20"/>
                <w:szCs w:val="20"/>
              </w:rPr>
              <w:t xml:space="preserve">recommended </w:t>
            </w:r>
            <w:r w:rsidRPr="00DD4FE9">
              <w:rPr>
                <w:rFonts w:eastAsia="Calibri" w:cstheme="minorHAnsi"/>
                <w:sz w:val="20"/>
                <w:szCs w:val="20"/>
              </w:rPr>
              <w:t xml:space="preserve">for healthcare workers when providing direct patient care in admitting unit assessing patients with undifferentiated illness:  Emergency department, </w:t>
            </w:r>
            <w:r w:rsidR="00BE08B0" w:rsidRPr="00DD4FE9">
              <w:rPr>
                <w:rFonts w:eastAsia="Calibri" w:cstheme="minorHAnsi"/>
                <w:sz w:val="20"/>
                <w:szCs w:val="20"/>
              </w:rPr>
              <w:t>medical</w:t>
            </w:r>
            <w:r w:rsidRPr="00DD4FE9">
              <w:rPr>
                <w:rFonts w:eastAsia="Calibri" w:cstheme="minorHAnsi"/>
                <w:sz w:val="20"/>
                <w:szCs w:val="20"/>
              </w:rPr>
              <w:t xml:space="preserve"> assessment units, Surgical Assessment </w:t>
            </w:r>
            <w:r w:rsidR="006E6DB9" w:rsidRPr="00DD4FE9">
              <w:rPr>
                <w:rFonts w:eastAsia="Calibri" w:cstheme="minorHAnsi"/>
                <w:sz w:val="20"/>
                <w:szCs w:val="20"/>
              </w:rPr>
              <w:t>units.</w:t>
            </w:r>
          </w:p>
          <w:p w14:paraId="0482E1F5" w14:textId="77777777" w:rsidR="004316D3" w:rsidRPr="00DD4FE9" w:rsidRDefault="004316D3" w:rsidP="0056092B">
            <w:pPr>
              <w:rPr>
                <w:rFonts w:eastAsia="Calibri" w:cstheme="minorHAnsi"/>
                <w:sz w:val="20"/>
                <w:szCs w:val="20"/>
              </w:rPr>
            </w:pPr>
          </w:p>
        </w:tc>
        <w:tc>
          <w:tcPr>
            <w:tcW w:w="3315" w:type="dxa"/>
            <w:vMerge/>
            <w:tcBorders>
              <w:left w:val="single" w:sz="8" w:space="0" w:color="auto"/>
              <w:right w:val="single" w:sz="8" w:space="0" w:color="auto"/>
            </w:tcBorders>
          </w:tcPr>
          <w:p w14:paraId="2C2313DA" w14:textId="77777777" w:rsidR="004316D3" w:rsidRPr="00DD4FE9" w:rsidRDefault="004316D3" w:rsidP="0056092B">
            <w:pPr>
              <w:rPr>
                <w:rFonts w:eastAsia="Calibri" w:cstheme="minorHAnsi"/>
                <w:b/>
                <w:sz w:val="20"/>
                <w:szCs w:val="20"/>
              </w:rPr>
            </w:pPr>
          </w:p>
        </w:tc>
      </w:tr>
      <w:tr w:rsidR="004316D3" w:rsidRPr="00DD4FE9" w14:paraId="2D913D3C" w14:textId="77777777" w:rsidTr="0056092B">
        <w:trPr>
          <w:trHeight w:val="2794"/>
        </w:trPr>
        <w:tc>
          <w:tcPr>
            <w:tcW w:w="2085" w:type="dxa"/>
            <w:vMerge/>
            <w:tcBorders>
              <w:bottom w:val="single" w:sz="4" w:space="0" w:color="auto"/>
            </w:tcBorders>
            <w:shd w:val="clear" w:color="auto" w:fill="008080"/>
          </w:tcPr>
          <w:p w14:paraId="7148FC17" w14:textId="77777777" w:rsidR="004316D3" w:rsidRPr="00DD4FE9" w:rsidRDefault="004316D3" w:rsidP="0056092B">
            <w:pPr>
              <w:rPr>
                <w:rFonts w:cstheme="minorHAnsi"/>
                <w:color w:val="FFFFFF" w:themeColor="background1"/>
                <w:sz w:val="22"/>
              </w:rPr>
            </w:pPr>
          </w:p>
        </w:tc>
        <w:tc>
          <w:tcPr>
            <w:tcW w:w="4105" w:type="dxa"/>
            <w:vMerge/>
            <w:tcBorders>
              <w:bottom w:val="single" w:sz="4" w:space="0" w:color="auto"/>
            </w:tcBorders>
          </w:tcPr>
          <w:p w14:paraId="17FC03E1" w14:textId="77777777" w:rsidR="004316D3" w:rsidRPr="00DD4FE9" w:rsidRDefault="004316D3" w:rsidP="0056092B">
            <w:pPr>
              <w:rPr>
                <w:rFonts w:eastAsia="Calibri" w:cstheme="minorHAnsi"/>
                <w:b/>
                <w:sz w:val="20"/>
                <w:szCs w:val="20"/>
              </w:rPr>
            </w:pPr>
          </w:p>
        </w:tc>
        <w:tc>
          <w:tcPr>
            <w:tcW w:w="4438" w:type="dxa"/>
            <w:tcBorders>
              <w:left w:val="single" w:sz="8" w:space="0" w:color="auto"/>
              <w:bottom w:val="single" w:sz="4" w:space="0" w:color="auto"/>
              <w:right w:val="single" w:sz="8" w:space="0" w:color="auto"/>
            </w:tcBorders>
          </w:tcPr>
          <w:p w14:paraId="3A2D9C97"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 xml:space="preserve">At all times: </w:t>
            </w:r>
          </w:p>
          <w:p w14:paraId="02DD1C22" w14:textId="03AFE848" w:rsidR="004316D3" w:rsidRPr="00DD4FE9" w:rsidRDefault="004316D3" w:rsidP="0056092B">
            <w:pPr>
              <w:rPr>
                <w:rFonts w:eastAsia="Calibri" w:cstheme="minorHAnsi"/>
                <w:sz w:val="20"/>
                <w:szCs w:val="20"/>
              </w:rPr>
            </w:pPr>
            <w:r w:rsidRPr="00DD4FE9">
              <w:rPr>
                <w:rFonts w:eastAsia="Calibri" w:cstheme="minorHAnsi"/>
                <w:b/>
                <w:sz w:val="20"/>
                <w:szCs w:val="20"/>
              </w:rPr>
              <w:t xml:space="preserve">Healthcare facilities should perform risk assessment and may implement/advise targeted mask use </w:t>
            </w:r>
            <w:r w:rsidRPr="00DD4FE9">
              <w:rPr>
                <w:rFonts w:eastAsia="Calibri" w:cstheme="minorHAnsi"/>
                <w:sz w:val="20"/>
                <w:szCs w:val="20"/>
              </w:rPr>
              <w:t xml:space="preserve">for </w:t>
            </w:r>
            <w:r w:rsidR="00BE08B0" w:rsidRPr="00DD4FE9">
              <w:rPr>
                <w:rFonts w:eastAsia="Calibri" w:cstheme="minorHAnsi"/>
                <w:sz w:val="20"/>
                <w:szCs w:val="20"/>
              </w:rPr>
              <w:t>healthcare</w:t>
            </w:r>
            <w:r w:rsidRPr="00DD4FE9">
              <w:rPr>
                <w:rFonts w:eastAsia="Calibri" w:cstheme="minorHAnsi"/>
                <w:sz w:val="20"/>
                <w:szCs w:val="20"/>
              </w:rPr>
              <w:t xml:space="preserve"> workers when providing care in higher risk units depending on local </w:t>
            </w:r>
            <w:r w:rsidR="006E6DB9" w:rsidRPr="00DD4FE9">
              <w:rPr>
                <w:rFonts w:eastAsia="Calibri" w:cstheme="minorHAnsi"/>
                <w:sz w:val="20"/>
                <w:szCs w:val="20"/>
              </w:rPr>
              <w:t>situation.</w:t>
            </w:r>
          </w:p>
          <w:p w14:paraId="778CFE91" w14:textId="4531FE54" w:rsidR="004316D3" w:rsidRPr="00DD4FE9" w:rsidRDefault="004316D3" w:rsidP="0056092B">
            <w:pPr>
              <w:rPr>
                <w:rFonts w:eastAsia="Calibri" w:cstheme="minorHAnsi"/>
                <w:sz w:val="20"/>
                <w:szCs w:val="20"/>
              </w:rPr>
            </w:pPr>
            <w:r w:rsidRPr="00DD4FE9">
              <w:rPr>
                <w:rFonts w:eastAsia="Calibri" w:cstheme="minorHAnsi"/>
                <w:sz w:val="20"/>
                <w:szCs w:val="20"/>
              </w:rPr>
              <w:t xml:space="preserve">a) Units providing care to vulnerable patients: </w:t>
            </w:r>
            <w:r w:rsidR="00E44E24" w:rsidRPr="00DD4FE9">
              <w:rPr>
                <w:rFonts w:eastAsia="Calibri" w:cstheme="minorHAnsi"/>
                <w:sz w:val="20"/>
                <w:szCs w:val="20"/>
              </w:rPr>
              <w:t>Cancer</w:t>
            </w:r>
            <w:r w:rsidRPr="00DD4FE9">
              <w:rPr>
                <w:rFonts w:eastAsia="Calibri" w:cstheme="minorHAnsi"/>
                <w:sz w:val="20"/>
                <w:szCs w:val="20"/>
              </w:rPr>
              <w:t>/Transplants, dialysis units and others by local assessment especially if b) applies</w:t>
            </w:r>
          </w:p>
          <w:p w14:paraId="770F060C" w14:textId="67AEDE2B" w:rsidR="004316D3" w:rsidRPr="00DD4FE9" w:rsidRDefault="004316D3" w:rsidP="0056092B">
            <w:pPr>
              <w:rPr>
                <w:rFonts w:eastAsia="Calibri" w:cstheme="minorHAnsi"/>
                <w:sz w:val="20"/>
                <w:szCs w:val="20"/>
              </w:rPr>
            </w:pPr>
            <w:r w:rsidRPr="00DD4FE9">
              <w:rPr>
                <w:rFonts w:eastAsia="Calibri" w:cstheme="minorHAnsi"/>
                <w:sz w:val="20"/>
                <w:szCs w:val="20"/>
              </w:rPr>
              <w:t>b) Units known to have suboptimal physical environment (including ventilation)</w:t>
            </w:r>
            <w:r w:rsidR="00EA2721" w:rsidRPr="00DD4FE9">
              <w:rPr>
                <w:rFonts w:eastAsia="Calibri" w:cstheme="minorHAnsi"/>
                <w:sz w:val="20"/>
                <w:szCs w:val="20"/>
              </w:rPr>
              <w:t>.</w:t>
            </w:r>
          </w:p>
        </w:tc>
        <w:tc>
          <w:tcPr>
            <w:tcW w:w="3315" w:type="dxa"/>
            <w:vMerge/>
            <w:tcBorders>
              <w:left w:val="single" w:sz="8" w:space="0" w:color="auto"/>
              <w:bottom w:val="single" w:sz="4" w:space="0" w:color="auto"/>
              <w:right w:val="single" w:sz="8" w:space="0" w:color="auto"/>
            </w:tcBorders>
          </w:tcPr>
          <w:p w14:paraId="1667F791" w14:textId="77777777" w:rsidR="004316D3" w:rsidRPr="00DD4FE9" w:rsidRDefault="004316D3" w:rsidP="0056092B">
            <w:pPr>
              <w:rPr>
                <w:rFonts w:eastAsia="Calibri" w:cstheme="minorHAnsi"/>
                <w:b/>
                <w:sz w:val="20"/>
                <w:szCs w:val="20"/>
              </w:rPr>
            </w:pPr>
          </w:p>
        </w:tc>
      </w:tr>
    </w:tbl>
    <w:p w14:paraId="30FF8232" w14:textId="6C33B274" w:rsidR="004316D3" w:rsidRPr="00DD4FE9" w:rsidRDefault="004316D3" w:rsidP="00DD4FE9">
      <w:pPr>
        <w:rPr>
          <w:rFonts w:cstheme="minorHAnsi"/>
          <w:b/>
          <w:bCs/>
          <w:lang w:eastAsia="en-GB"/>
        </w:rPr>
      </w:pPr>
      <w:r w:rsidRPr="00DD4FE9">
        <w:rPr>
          <w:rFonts w:cstheme="minorHAnsi"/>
          <w:b/>
          <w:color w:val="002060"/>
          <w:lang w:eastAsia="en-GB"/>
        </w:rPr>
        <w:br w:type="page"/>
      </w:r>
      <w:bookmarkStart w:id="3" w:name="_Table_2:_Healthcare"/>
      <w:bookmarkEnd w:id="3"/>
      <w:r w:rsidRPr="00DD4FE9">
        <w:rPr>
          <w:rFonts w:cstheme="minorHAnsi"/>
          <w:b/>
          <w:bCs/>
          <w:lang w:eastAsia="en-GB"/>
        </w:rPr>
        <w:lastRenderedPageBreak/>
        <w:t xml:space="preserve">Table 2: Healthcare workers in </w:t>
      </w:r>
      <w:r w:rsidR="00BE08B0" w:rsidRPr="00DD4FE9">
        <w:rPr>
          <w:rFonts w:cstheme="minorHAnsi"/>
          <w:b/>
          <w:bCs/>
          <w:lang w:eastAsia="en-GB"/>
        </w:rPr>
        <w:t>community-based</w:t>
      </w:r>
      <w:r w:rsidRPr="00DD4FE9">
        <w:rPr>
          <w:rFonts w:cstheme="minorHAnsi"/>
          <w:b/>
          <w:bCs/>
          <w:lang w:eastAsia="en-GB"/>
        </w:rPr>
        <w:t xml:space="preserve"> healthcare setting</w:t>
      </w:r>
    </w:p>
    <w:tbl>
      <w:tblPr>
        <w:tblStyle w:val="TableGrid1"/>
        <w:tblW w:w="13943" w:type="dxa"/>
        <w:tblInd w:w="-5" w:type="dxa"/>
        <w:tblLook w:val="04A0" w:firstRow="1" w:lastRow="0" w:firstColumn="1" w:lastColumn="0" w:noHBand="0" w:noVBand="1"/>
      </w:tblPr>
      <w:tblGrid>
        <w:gridCol w:w="2263"/>
        <w:gridCol w:w="3821"/>
        <w:gridCol w:w="4166"/>
        <w:gridCol w:w="3693"/>
      </w:tblGrid>
      <w:tr w:rsidR="004316D3" w:rsidRPr="00DD4FE9" w14:paraId="49749DFF" w14:textId="77777777" w:rsidTr="0056092B">
        <w:trPr>
          <w:trHeight w:val="973"/>
          <w:tblHeader/>
        </w:trPr>
        <w:tc>
          <w:tcPr>
            <w:tcW w:w="2263"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553277B4" w14:textId="77777777" w:rsidR="004316D3" w:rsidRPr="00DD4FE9" w:rsidRDefault="004316D3" w:rsidP="0056092B">
            <w:pPr>
              <w:rPr>
                <w:rFonts w:cstheme="minorHAnsi"/>
                <w:color w:val="FFFFFF" w:themeColor="background1"/>
                <w:sz w:val="26"/>
                <w:szCs w:val="26"/>
              </w:rPr>
            </w:pPr>
            <w:r w:rsidRPr="00DD4FE9">
              <w:rPr>
                <w:rFonts w:eastAsia="Calibri" w:cstheme="minorHAnsi"/>
                <w:b/>
                <w:bCs/>
                <w:color w:val="FFFFFF" w:themeColor="background1"/>
                <w:sz w:val="22"/>
                <w:szCs w:val="26"/>
              </w:rPr>
              <w:t>Healthcare worker in Community based care setting</w:t>
            </w:r>
          </w:p>
        </w:tc>
        <w:tc>
          <w:tcPr>
            <w:tcW w:w="3821"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0C270F6F" w14:textId="77777777" w:rsidR="004316D3" w:rsidRPr="00DD4FE9" w:rsidRDefault="004316D3" w:rsidP="0056092B">
            <w:pPr>
              <w:rPr>
                <w:rFonts w:eastAsia="Calibri" w:cstheme="minorHAnsi"/>
                <w:b/>
                <w:bCs/>
                <w:color w:val="FFFFFF" w:themeColor="background1"/>
                <w:sz w:val="22"/>
              </w:rPr>
            </w:pPr>
            <w:r w:rsidRPr="00DD4FE9">
              <w:rPr>
                <w:rFonts w:eastAsia="Calibri" w:cstheme="minorHAnsi"/>
                <w:b/>
                <w:bCs/>
                <w:color w:val="FFFFFF" w:themeColor="background1"/>
                <w:sz w:val="22"/>
              </w:rPr>
              <w:t>Required</w:t>
            </w:r>
          </w:p>
        </w:tc>
        <w:tc>
          <w:tcPr>
            <w:tcW w:w="4166"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5187BD09" w14:textId="77777777" w:rsidR="004316D3" w:rsidRPr="00DD4FE9" w:rsidRDefault="004316D3" w:rsidP="0056092B">
            <w:pPr>
              <w:rPr>
                <w:rFonts w:cstheme="minorHAnsi"/>
                <w:color w:val="FFFFFF" w:themeColor="background1"/>
                <w:sz w:val="22"/>
              </w:rPr>
            </w:pPr>
            <w:r w:rsidRPr="00DD4FE9">
              <w:rPr>
                <w:rFonts w:eastAsia="Calibri" w:cstheme="minorHAnsi"/>
                <w:b/>
                <w:bCs/>
                <w:color w:val="FFFFFF" w:themeColor="background1"/>
                <w:sz w:val="22"/>
              </w:rPr>
              <w:t xml:space="preserve">Recommended </w:t>
            </w:r>
          </w:p>
        </w:tc>
        <w:tc>
          <w:tcPr>
            <w:tcW w:w="3693"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5F6BE672" w14:textId="77777777" w:rsidR="004316D3" w:rsidRPr="00DD4FE9" w:rsidRDefault="004316D3" w:rsidP="0056092B">
            <w:pPr>
              <w:rPr>
                <w:rFonts w:eastAsia="Calibri" w:cstheme="minorHAnsi"/>
                <w:b/>
                <w:bCs/>
                <w:color w:val="FFFFFF" w:themeColor="background1"/>
                <w:sz w:val="22"/>
              </w:rPr>
            </w:pPr>
            <w:r w:rsidRPr="00DD4FE9">
              <w:rPr>
                <w:rFonts w:eastAsia="Calibri" w:cstheme="minorHAnsi"/>
                <w:b/>
                <w:bCs/>
                <w:color w:val="FFFFFF" w:themeColor="background1"/>
                <w:sz w:val="22"/>
              </w:rPr>
              <w:t>Optional</w:t>
            </w:r>
          </w:p>
        </w:tc>
      </w:tr>
      <w:tr w:rsidR="004316D3" w:rsidRPr="00DD4FE9" w14:paraId="4729056C" w14:textId="77777777" w:rsidTr="0056092B">
        <w:trPr>
          <w:trHeight w:val="828"/>
        </w:trPr>
        <w:tc>
          <w:tcPr>
            <w:tcW w:w="2263" w:type="dxa"/>
            <w:shd w:val="clear" w:color="auto" w:fill="008080"/>
          </w:tcPr>
          <w:p w14:paraId="19DE1FC6" w14:textId="3B095C22" w:rsidR="004316D3" w:rsidRPr="00DD4FE9" w:rsidRDefault="004316D3" w:rsidP="0056092B">
            <w:pPr>
              <w:rPr>
                <w:rFonts w:cstheme="minorHAnsi"/>
                <w:b/>
                <w:color w:val="FFFFFF" w:themeColor="background1"/>
                <w:sz w:val="22"/>
              </w:rPr>
            </w:pPr>
            <w:r w:rsidRPr="00DD4FE9">
              <w:rPr>
                <w:rFonts w:eastAsia="Calibri" w:cstheme="minorHAnsi"/>
                <w:b/>
                <w:color w:val="FFFFFF" w:themeColor="background1"/>
                <w:sz w:val="22"/>
              </w:rPr>
              <w:t xml:space="preserve">Community-based acute health care </w:t>
            </w:r>
            <w:r w:rsidR="009910D6" w:rsidRPr="00DD4FE9">
              <w:rPr>
                <w:rFonts w:eastAsia="Calibri" w:cstheme="minorHAnsi"/>
                <w:color w:val="FFFFFF" w:themeColor="background1"/>
                <w:sz w:val="22"/>
              </w:rPr>
              <w:t>e.g.,</w:t>
            </w:r>
            <w:r w:rsidRPr="00DD4FE9">
              <w:rPr>
                <w:rFonts w:eastAsia="Calibri" w:cstheme="minorHAnsi"/>
                <w:b/>
                <w:color w:val="FFFFFF" w:themeColor="background1"/>
                <w:sz w:val="22"/>
              </w:rPr>
              <w:t xml:space="preserve"> </w:t>
            </w:r>
            <w:r w:rsidRPr="00DD4FE9">
              <w:rPr>
                <w:rFonts w:eastAsia="Calibri" w:cstheme="minorHAnsi"/>
                <w:color w:val="FFFFFF" w:themeColor="background1"/>
                <w:sz w:val="22"/>
              </w:rPr>
              <w:t>GP, Iwi, Pacific health, oral care, urgent care, ambulance staff</w:t>
            </w:r>
            <w:r w:rsidRPr="00DD4FE9">
              <w:rPr>
                <w:rFonts w:eastAsia="Calibri" w:cstheme="minorHAnsi"/>
                <w:b/>
                <w:color w:val="FFFFFF" w:themeColor="background1"/>
                <w:sz w:val="22"/>
              </w:rPr>
              <w:t xml:space="preserve"> </w:t>
            </w:r>
          </w:p>
          <w:p w14:paraId="7975A420" w14:textId="77777777" w:rsidR="004316D3" w:rsidRPr="00DD4FE9" w:rsidRDefault="004316D3" w:rsidP="0056092B">
            <w:pPr>
              <w:rPr>
                <w:rFonts w:eastAsia="Calibri" w:cstheme="minorHAnsi"/>
                <w:color w:val="FFFFFF" w:themeColor="background1"/>
                <w:sz w:val="22"/>
              </w:rPr>
            </w:pPr>
          </w:p>
        </w:tc>
        <w:tc>
          <w:tcPr>
            <w:tcW w:w="3821" w:type="dxa"/>
          </w:tcPr>
          <w:p w14:paraId="31265E7B"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Transmission-based precautions</w:t>
            </w:r>
          </w:p>
          <w:p w14:paraId="28035C18" w14:textId="6DE19463" w:rsidR="004316D3" w:rsidRPr="00DD4FE9" w:rsidRDefault="004316D3" w:rsidP="0056092B">
            <w:pPr>
              <w:rPr>
                <w:rFonts w:eastAsia="Calibri" w:cstheme="minorHAnsi"/>
                <w:sz w:val="20"/>
                <w:szCs w:val="20"/>
              </w:rPr>
            </w:pPr>
            <w:r w:rsidRPr="00DD4FE9">
              <w:rPr>
                <w:rFonts w:eastAsia="Calibri" w:cstheme="minorHAnsi"/>
                <w:sz w:val="20"/>
                <w:szCs w:val="20"/>
              </w:rPr>
              <w:t xml:space="preserve">Healthcare workers </w:t>
            </w:r>
            <w:r w:rsidRPr="00DD4FE9">
              <w:rPr>
                <w:rFonts w:eastAsia="Calibri" w:cstheme="minorHAnsi"/>
                <w:b/>
                <w:sz w:val="20"/>
                <w:szCs w:val="20"/>
              </w:rPr>
              <w:t>must</w:t>
            </w:r>
            <w:r w:rsidRPr="00DD4FE9">
              <w:rPr>
                <w:rFonts w:eastAsia="Calibri" w:cstheme="minorHAnsi"/>
                <w:sz w:val="20"/>
                <w:szCs w:val="20"/>
              </w:rPr>
              <w:t xml:space="preserve"> wear mask as part of Transmission based precautions when providing care to patient with suspected or confirmed respiratory virus </w:t>
            </w:r>
            <w:r w:rsidR="00BE08B0" w:rsidRPr="00DD4FE9">
              <w:rPr>
                <w:rFonts w:eastAsia="Calibri" w:cstheme="minorHAnsi"/>
                <w:sz w:val="20"/>
                <w:szCs w:val="20"/>
              </w:rPr>
              <w:t>infection.</w:t>
            </w:r>
            <w:r w:rsidRPr="00DD4FE9">
              <w:rPr>
                <w:rFonts w:eastAsia="Calibri" w:cstheme="minorHAnsi"/>
                <w:sz w:val="20"/>
                <w:szCs w:val="20"/>
              </w:rPr>
              <w:t xml:space="preserve"> </w:t>
            </w:r>
          </w:p>
          <w:p w14:paraId="23F0BC2B" w14:textId="073F01A1" w:rsidR="004316D3" w:rsidRPr="00DD4FE9" w:rsidRDefault="004316D3" w:rsidP="0056092B">
            <w:pPr>
              <w:rPr>
                <w:rFonts w:eastAsia="Calibri" w:cstheme="minorHAnsi"/>
                <w:sz w:val="20"/>
                <w:szCs w:val="20"/>
              </w:rPr>
            </w:pPr>
            <w:r w:rsidRPr="00DD4FE9">
              <w:rPr>
                <w:rFonts w:eastAsia="Calibri" w:cstheme="minorHAnsi"/>
                <w:sz w:val="20"/>
                <w:szCs w:val="20"/>
              </w:rPr>
              <w:t>(note follow local policies; may require N95/P2 respirator use)</w:t>
            </w:r>
            <w:r w:rsidR="00EA2721" w:rsidRPr="00DD4FE9">
              <w:rPr>
                <w:rFonts w:eastAsia="Calibri" w:cstheme="minorHAnsi"/>
                <w:sz w:val="20"/>
                <w:szCs w:val="20"/>
              </w:rPr>
              <w:t>.</w:t>
            </w:r>
          </w:p>
          <w:p w14:paraId="656F80FB" w14:textId="77777777" w:rsidR="004316D3" w:rsidRPr="00DD4FE9" w:rsidRDefault="004316D3" w:rsidP="0056092B">
            <w:pPr>
              <w:rPr>
                <w:rFonts w:eastAsia="Calibri" w:cstheme="minorHAnsi"/>
                <w:sz w:val="20"/>
                <w:szCs w:val="20"/>
              </w:rPr>
            </w:pPr>
          </w:p>
          <w:p w14:paraId="01B40257" w14:textId="172E34DD" w:rsidR="004316D3" w:rsidRPr="00DD4FE9" w:rsidRDefault="004316D3" w:rsidP="0056092B">
            <w:pPr>
              <w:rPr>
                <w:rFonts w:cstheme="minorHAnsi"/>
                <w:sz w:val="20"/>
                <w:szCs w:val="20"/>
              </w:rPr>
            </w:pPr>
            <w:r w:rsidRPr="00DD4FE9">
              <w:rPr>
                <w:rFonts w:eastAsia="Calibri" w:cstheme="minorHAnsi"/>
                <w:sz w:val="20"/>
                <w:szCs w:val="20"/>
              </w:rPr>
              <w:t>Where possible, streaming patients is recommended to assist with identifying patients with respiratory infections in acute care settings</w:t>
            </w:r>
            <w:r w:rsidR="00EA2721" w:rsidRPr="00DD4FE9">
              <w:rPr>
                <w:rFonts w:eastAsia="Calibri" w:cstheme="minorHAnsi"/>
                <w:sz w:val="20"/>
                <w:szCs w:val="20"/>
              </w:rPr>
              <w:t>.</w:t>
            </w:r>
          </w:p>
        </w:tc>
        <w:tc>
          <w:tcPr>
            <w:tcW w:w="4166" w:type="dxa"/>
          </w:tcPr>
          <w:p w14:paraId="71CA7F52" w14:textId="4B3E928F" w:rsidR="004316D3" w:rsidRPr="00DD4FE9" w:rsidRDefault="004316D3" w:rsidP="0056092B">
            <w:pPr>
              <w:rPr>
                <w:rFonts w:eastAsia="Calibri" w:cstheme="minorHAnsi"/>
                <w:b/>
                <w:sz w:val="20"/>
                <w:szCs w:val="20"/>
              </w:rPr>
            </w:pPr>
            <w:r w:rsidRPr="00DD4FE9">
              <w:rPr>
                <w:rFonts w:eastAsia="Calibri" w:cstheme="minorHAnsi"/>
                <w:b/>
                <w:sz w:val="20"/>
                <w:szCs w:val="20"/>
              </w:rPr>
              <w:t xml:space="preserve">Higher prevalence periods: </w:t>
            </w:r>
            <w:r w:rsidR="009910D6" w:rsidRPr="00DD4FE9">
              <w:rPr>
                <w:rFonts w:eastAsia="Calibri" w:cstheme="minorHAnsi"/>
                <w:b/>
                <w:sz w:val="20"/>
                <w:szCs w:val="20"/>
              </w:rPr>
              <w:t>e.g.,</w:t>
            </w:r>
            <w:r w:rsidRPr="00DD4FE9">
              <w:rPr>
                <w:rFonts w:eastAsia="Calibri" w:cstheme="minorHAnsi"/>
                <w:b/>
                <w:sz w:val="20"/>
                <w:szCs w:val="20"/>
              </w:rPr>
              <w:t xml:space="preserve"> winter months, outbreaks/ community surges</w:t>
            </w:r>
          </w:p>
          <w:p w14:paraId="00836415" w14:textId="64D5DC1F" w:rsidR="004316D3" w:rsidRPr="00DD4FE9" w:rsidRDefault="004316D3" w:rsidP="0056092B">
            <w:pPr>
              <w:rPr>
                <w:rFonts w:eastAsia="Calibri" w:cstheme="minorHAnsi"/>
                <w:sz w:val="20"/>
                <w:szCs w:val="20"/>
              </w:rPr>
            </w:pPr>
            <w:r w:rsidRPr="00DD4FE9">
              <w:rPr>
                <w:rFonts w:eastAsia="Calibri" w:cstheme="minorHAnsi"/>
                <w:sz w:val="20"/>
                <w:szCs w:val="20"/>
              </w:rPr>
              <w:t xml:space="preserve">In periods of higher prevalence, mask use </w:t>
            </w:r>
            <w:r w:rsidRPr="00DD4FE9">
              <w:rPr>
                <w:rFonts w:eastAsia="Calibri" w:cstheme="minorHAnsi"/>
                <w:b/>
                <w:sz w:val="20"/>
                <w:szCs w:val="20"/>
              </w:rPr>
              <w:t>recommended</w:t>
            </w:r>
            <w:r w:rsidRPr="00DD4FE9">
              <w:rPr>
                <w:rFonts w:eastAsia="Calibri" w:cstheme="minorHAnsi"/>
                <w:sz w:val="20"/>
                <w:szCs w:val="20"/>
              </w:rPr>
              <w:t xml:space="preserve"> for all clinical or non-clinical staff in community-based acute care setting when having patient contact (waiting room, clinical assessment, providing treatment, patient transport)</w:t>
            </w:r>
            <w:r w:rsidR="00EA2721" w:rsidRPr="00DD4FE9">
              <w:rPr>
                <w:rFonts w:eastAsia="Calibri" w:cstheme="minorHAnsi"/>
                <w:sz w:val="20"/>
                <w:szCs w:val="20"/>
              </w:rPr>
              <w:t>.</w:t>
            </w:r>
          </w:p>
          <w:p w14:paraId="4BA3246A"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 xml:space="preserve">At all times: </w:t>
            </w:r>
          </w:p>
          <w:p w14:paraId="4CB8C57C" w14:textId="78CB624C" w:rsidR="004316D3" w:rsidRPr="00DD4FE9" w:rsidRDefault="004316D3" w:rsidP="0056092B">
            <w:pPr>
              <w:rPr>
                <w:rFonts w:eastAsia="Calibri" w:cstheme="minorHAnsi"/>
                <w:sz w:val="20"/>
                <w:szCs w:val="20"/>
              </w:rPr>
            </w:pPr>
            <w:r w:rsidRPr="00DD4FE9">
              <w:rPr>
                <w:rFonts w:eastAsia="Calibri" w:cstheme="minorHAnsi"/>
                <w:sz w:val="20"/>
                <w:szCs w:val="20"/>
              </w:rPr>
              <w:t xml:space="preserve">Mask use is </w:t>
            </w:r>
            <w:r w:rsidRPr="00DD4FE9">
              <w:rPr>
                <w:rFonts w:eastAsia="Calibri" w:cstheme="minorHAnsi"/>
                <w:b/>
                <w:sz w:val="20"/>
                <w:szCs w:val="20"/>
              </w:rPr>
              <w:t xml:space="preserve">recommended </w:t>
            </w:r>
            <w:r w:rsidRPr="00DD4FE9">
              <w:rPr>
                <w:rFonts w:eastAsia="Calibri" w:cstheme="minorHAnsi"/>
                <w:sz w:val="20"/>
                <w:szCs w:val="20"/>
              </w:rPr>
              <w:t xml:space="preserve">for healthcare workers when providing direct patient care in assessing patients with undifferentiated </w:t>
            </w:r>
            <w:r w:rsidR="00BE08B0" w:rsidRPr="00DD4FE9">
              <w:rPr>
                <w:rFonts w:eastAsia="Calibri" w:cstheme="minorHAnsi"/>
                <w:sz w:val="20"/>
                <w:szCs w:val="20"/>
              </w:rPr>
              <w:t>illness.</w:t>
            </w:r>
          </w:p>
          <w:p w14:paraId="677CF638" w14:textId="77777777" w:rsidR="004316D3" w:rsidRPr="00DD4FE9" w:rsidRDefault="004316D3" w:rsidP="0056092B">
            <w:pPr>
              <w:rPr>
                <w:rFonts w:cstheme="minorHAnsi"/>
                <w:sz w:val="20"/>
                <w:szCs w:val="20"/>
              </w:rPr>
            </w:pPr>
          </w:p>
        </w:tc>
        <w:tc>
          <w:tcPr>
            <w:tcW w:w="3693" w:type="dxa"/>
          </w:tcPr>
          <w:p w14:paraId="3FFEA9D2"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At all times:</w:t>
            </w:r>
          </w:p>
          <w:p w14:paraId="27C5B136" w14:textId="77777777" w:rsidR="004316D3" w:rsidRPr="00DD4FE9" w:rsidRDefault="004316D3" w:rsidP="0056092B">
            <w:pPr>
              <w:rPr>
                <w:rFonts w:eastAsia="Calibri" w:cstheme="minorHAnsi"/>
                <w:sz w:val="20"/>
                <w:szCs w:val="20"/>
              </w:rPr>
            </w:pPr>
            <w:r w:rsidRPr="00DD4FE9">
              <w:rPr>
                <w:rFonts w:eastAsia="Calibri" w:cstheme="minorHAnsi"/>
                <w:sz w:val="20"/>
                <w:szCs w:val="20"/>
              </w:rPr>
              <w:t>In all other situations, any staff may choose to wear a mask based on their own health needs and risks for more severe respiratory infection.</w:t>
            </w:r>
          </w:p>
          <w:p w14:paraId="662C28E0" w14:textId="5444B0B3" w:rsidR="004316D3" w:rsidRPr="00DD4FE9" w:rsidRDefault="004316D3" w:rsidP="0056092B">
            <w:pPr>
              <w:rPr>
                <w:rFonts w:eastAsia="Calibri" w:cstheme="minorHAnsi"/>
                <w:b/>
                <w:sz w:val="20"/>
                <w:szCs w:val="20"/>
              </w:rPr>
            </w:pPr>
            <w:r w:rsidRPr="00DD4FE9">
              <w:rPr>
                <w:rFonts w:eastAsia="Calibri" w:cstheme="minorHAnsi"/>
                <w:sz w:val="20"/>
                <w:szCs w:val="20"/>
              </w:rPr>
              <w:t>Applies to shared staff areas and public facing areas (meeting rooms, waiting rooms, shared offices, corridors)</w:t>
            </w:r>
            <w:r w:rsidR="00C924CF" w:rsidRPr="00DD4FE9">
              <w:rPr>
                <w:rFonts w:eastAsia="Calibri" w:cstheme="minorHAnsi"/>
                <w:sz w:val="20"/>
                <w:szCs w:val="20"/>
              </w:rPr>
              <w:t>.</w:t>
            </w:r>
          </w:p>
        </w:tc>
      </w:tr>
      <w:tr w:rsidR="004316D3" w:rsidRPr="00DD4FE9" w14:paraId="62C5D634" w14:textId="77777777" w:rsidTr="0056092B">
        <w:trPr>
          <w:trHeight w:val="782"/>
        </w:trPr>
        <w:tc>
          <w:tcPr>
            <w:tcW w:w="2263" w:type="dxa"/>
            <w:tcBorders>
              <w:top w:val="single" w:sz="8" w:space="0" w:color="auto"/>
            </w:tcBorders>
            <w:shd w:val="clear" w:color="auto" w:fill="008080"/>
          </w:tcPr>
          <w:p w14:paraId="0BC1D73B" w14:textId="77777777" w:rsidR="004316D3" w:rsidRPr="00DD4FE9" w:rsidRDefault="004316D3" w:rsidP="0056092B">
            <w:pPr>
              <w:rPr>
                <w:rFonts w:cstheme="minorHAnsi"/>
                <w:b/>
                <w:color w:val="FFFFFF" w:themeColor="background1"/>
                <w:sz w:val="22"/>
              </w:rPr>
            </w:pPr>
            <w:r w:rsidRPr="00DD4FE9">
              <w:rPr>
                <w:rFonts w:eastAsia="Calibri" w:cstheme="minorHAnsi"/>
                <w:b/>
                <w:color w:val="FFFFFF" w:themeColor="background1"/>
                <w:sz w:val="22"/>
              </w:rPr>
              <w:t xml:space="preserve">Community Pharmacies </w:t>
            </w:r>
            <w:r w:rsidRPr="00DD4FE9">
              <w:rPr>
                <w:rFonts w:eastAsia="Calibri" w:cstheme="minorHAnsi"/>
                <w:color w:val="FFFFFF" w:themeColor="background1"/>
                <w:sz w:val="22"/>
              </w:rPr>
              <w:t>(except those in supermarket)</w:t>
            </w:r>
            <w:r w:rsidRPr="00DD4FE9">
              <w:rPr>
                <w:rFonts w:eastAsia="Calibri" w:cstheme="minorHAnsi"/>
                <w:b/>
                <w:color w:val="FFFFFF" w:themeColor="background1"/>
                <w:sz w:val="22"/>
              </w:rPr>
              <w:t xml:space="preserve">  </w:t>
            </w:r>
          </w:p>
        </w:tc>
        <w:tc>
          <w:tcPr>
            <w:tcW w:w="3821" w:type="dxa"/>
            <w:tcBorders>
              <w:top w:val="single" w:sz="8" w:space="0" w:color="auto"/>
            </w:tcBorders>
          </w:tcPr>
          <w:p w14:paraId="266AA17E" w14:textId="77777777" w:rsidR="004316D3" w:rsidRPr="00DD4FE9" w:rsidRDefault="004316D3" w:rsidP="0056092B">
            <w:pPr>
              <w:rPr>
                <w:rFonts w:eastAsia="Calibri" w:cstheme="minorHAnsi"/>
                <w:sz w:val="20"/>
                <w:szCs w:val="20"/>
              </w:rPr>
            </w:pPr>
            <w:r w:rsidRPr="00DD4FE9">
              <w:rPr>
                <w:rFonts w:eastAsia="Calibri" w:cstheme="minorHAnsi"/>
                <w:sz w:val="20"/>
                <w:szCs w:val="20"/>
              </w:rPr>
              <w:t>N/A</w:t>
            </w:r>
          </w:p>
        </w:tc>
        <w:tc>
          <w:tcPr>
            <w:tcW w:w="4166" w:type="dxa"/>
            <w:tcBorders>
              <w:top w:val="single" w:sz="8" w:space="0" w:color="auto"/>
              <w:left w:val="single" w:sz="8" w:space="0" w:color="auto"/>
              <w:bottom w:val="single" w:sz="4" w:space="0" w:color="auto"/>
              <w:right w:val="single" w:sz="8" w:space="0" w:color="auto"/>
            </w:tcBorders>
          </w:tcPr>
          <w:p w14:paraId="63C214F2" w14:textId="77777777" w:rsidR="004316D3" w:rsidRPr="00DD4FE9" w:rsidRDefault="004316D3" w:rsidP="0056092B">
            <w:pPr>
              <w:rPr>
                <w:rFonts w:eastAsia="Calibri" w:cstheme="minorHAnsi"/>
                <w:sz w:val="20"/>
                <w:szCs w:val="20"/>
              </w:rPr>
            </w:pPr>
            <w:r w:rsidRPr="00DD4FE9">
              <w:rPr>
                <w:rFonts w:eastAsia="Calibri" w:cstheme="minorHAnsi"/>
                <w:b/>
                <w:sz w:val="20"/>
                <w:szCs w:val="20"/>
              </w:rPr>
              <w:t xml:space="preserve">Higher prevalence periods: </w:t>
            </w:r>
          </w:p>
          <w:p w14:paraId="27AA6E45" w14:textId="68F9C579" w:rsidR="004316D3" w:rsidRPr="00DD4FE9" w:rsidRDefault="004316D3" w:rsidP="0056092B">
            <w:pPr>
              <w:rPr>
                <w:rFonts w:eastAsia="Calibri" w:cstheme="minorHAnsi"/>
                <w:sz w:val="20"/>
                <w:szCs w:val="20"/>
              </w:rPr>
            </w:pPr>
            <w:r w:rsidRPr="00DD4FE9">
              <w:rPr>
                <w:rFonts w:eastAsia="Calibri" w:cstheme="minorHAnsi"/>
                <w:sz w:val="20"/>
                <w:szCs w:val="20"/>
              </w:rPr>
              <w:t xml:space="preserve">Mask use </w:t>
            </w:r>
            <w:r w:rsidRPr="00DD4FE9">
              <w:rPr>
                <w:rFonts w:eastAsia="Calibri" w:cstheme="minorHAnsi"/>
                <w:b/>
                <w:sz w:val="20"/>
                <w:szCs w:val="20"/>
              </w:rPr>
              <w:t>recommended</w:t>
            </w:r>
            <w:r w:rsidRPr="00DD4FE9">
              <w:rPr>
                <w:rFonts w:eastAsia="Calibri" w:cstheme="minorHAnsi"/>
                <w:sz w:val="20"/>
                <w:szCs w:val="20"/>
              </w:rPr>
              <w:t xml:space="preserve"> for all clinical or non-clinical staff in community-based pharmacies when working with areas shared with members of the </w:t>
            </w:r>
            <w:r w:rsidR="00BE08B0" w:rsidRPr="00DD4FE9">
              <w:rPr>
                <w:rFonts w:eastAsia="Calibri" w:cstheme="minorHAnsi"/>
                <w:sz w:val="20"/>
                <w:szCs w:val="20"/>
              </w:rPr>
              <w:t>public.</w:t>
            </w:r>
            <w:r w:rsidRPr="00DD4FE9">
              <w:rPr>
                <w:rFonts w:eastAsia="Calibri" w:cstheme="minorHAnsi"/>
                <w:sz w:val="20"/>
                <w:szCs w:val="20"/>
              </w:rPr>
              <w:t xml:space="preserve"> </w:t>
            </w:r>
          </w:p>
          <w:p w14:paraId="50550530" w14:textId="77777777" w:rsidR="004316D3" w:rsidRPr="00DD4FE9" w:rsidRDefault="004316D3" w:rsidP="0056092B">
            <w:pPr>
              <w:rPr>
                <w:rFonts w:cstheme="minorHAnsi"/>
                <w:sz w:val="20"/>
                <w:szCs w:val="20"/>
              </w:rPr>
            </w:pPr>
          </w:p>
        </w:tc>
        <w:tc>
          <w:tcPr>
            <w:tcW w:w="3693" w:type="dxa"/>
            <w:tcBorders>
              <w:top w:val="single" w:sz="8" w:space="0" w:color="auto"/>
              <w:left w:val="single" w:sz="8" w:space="0" w:color="auto"/>
              <w:bottom w:val="single" w:sz="4" w:space="0" w:color="auto"/>
              <w:right w:val="single" w:sz="8" w:space="0" w:color="auto"/>
            </w:tcBorders>
          </w:tcPr>
          <w:p w14:paraId="68B4DE26"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At all times:</w:t>
            </w:r>
          </w:p>
          <w:p w14:paraId="7DBB3E3A" w14:textId="77777777" w:rsidR="004316D3" w:rsidRPr="00DD4FE9" w:rsidRDefault="004316D3" w:rsidP="0056092B">
            <w:pPr>
              <w:rPr>
                <w:rFonts w:eastAsia="Calibri" w:cstheme="minorHAnsi"/>
                <w:sz w:val="20"/>
                <w:szCs w:val="20"/>
              </w:rPr>
            </w:pPr>
            <w:r w:rsidRPr="00DD4FE9">
              <w:rPr>
                <w:rFonts w:eastAsia="Calibri" w:cstheme="minorHAnsi"/>
                <w:sz w:val="20"/>
                <w:szCs w:val="20"/>
              </w:rPr>
              <w:t>In all other situations, any staff may choose to wear a mask based on their own health needs and risks for more severe respiratory infection.</w:t>
            </w:r>
          </w:p>
          <w:p w14:paraId="134F42E4" w14:textId="6A3BA9FA" w:rsidR="004316D3" w:rsidRPr="00DD4FE9" w:rsidRDefault="004316D3" w:rsidP="0056092B">
            <w:pPr>
              <w:rPr>
                <w:rFonts w:eastAsia="Calibri" w:cstheme="minorHAnsi"/>
                <w:b/>
                <w:sz w:val="20"/>
                <w:szCs w:val="20"/>
              </w:rPr>
            </w:pPr>
            <w:r w:rsidRPr="00DD4FE9">
              <w:rPr>
                <w:rFonts w:eastAsia="Calibri" w:cstheme="minorHAnsi"/>
                <w:sz w:val="20"/>
                <w:szCs w:val="20"/>
              </w:rPr>
              <w:t>Applies to shared staff areas and public facing areas (meeting rooms, waiting rooms, shared offices, corridors)</w:t>
            </w:r>
            <w:r w:rsidR="00C924CF" w:rsidRPr="00DD4FE9">
              <w:rPr>
                <w:rFonts w:eastAsia="Calibri" w:cstheme="minorHAnsi"/>
                <w:sz w:val="20"/>
                <w:szCs w:val="20"/>
              </w:rPr>
              <w:t>.</w:t>
            </w:r>
          </w:p>
        </w:tc>
      </w:tr>
      <w:tr w:rsidR="004316D3" w:rsidRPr="00DD4FE9" w14:paraId="5AB021B6" w14:textId="77777777" w:rsidTr="0056092B">
        <w:trPr>
          <w:trHeight w:val="2529"/>
        </w:trPr>
        <w:tc>
          <w:tcPr>
            <w:tcW w:w="2263" w:type="dxa"/>
            <w:shd w:val="clear" w:color="auto" w:fill="008080"/>
          </w:tcPr>
          <w:p w14:paraId="5AB77DA1" w14:textId="5199DA53" w:rsidR="004316D3" w:rsidRPr="00DD4FE9" w:rsidRDefault="004316D3" w:rsidP="0056092B">
            <w:pPr>
              <w:rPr>
                <w:rFonts w:eastAsia="Calibri" w:cstheme="minorHAnsi"/>
                <w:b/>
                <w:color w:val="FFFFFF" w:themeColor="background1"/>
                <w:sz w:val="22"/>
              </w:rPr>
            </w:pPr>
            <w:r w:rsidRPr="00DD4FE9">
              <w:rPr>
                <w:rFonts w:eastAsia="Calibri" w:cstheme="minorHAnsi"/>
                <w:b/>
                <w:color w:val="FFFFFF" w:themeColor="background1"/>
                <w:sz w:val="22"/>
              </w:rPr>
              <w:lastRenderedPageBreak/>
              <w:t xml:space="preserve">Other non-acute community based care </w:t>
            </w:r>
            <w:r w:rsidR="00EA2721" w:rsidRPr="00DD4FE9">
              <w:rPr>
                <w:rFonts w:eastAsia="Calibri" w:cstheme="minorHAnsi"/>
                <w:color w:val="FFFFFF" w:themeColor="background1"/>
                <w:sz w:val="20"/>
              </w:rPr>
              <w:t>e.g.,</w:t>
            </w:r>
            <w:r w:rsidRPr="00DD4FE9">
              <w:rPr>
                <w:rFonts w:eastAsia="Calibri" w:cstheme="minorHAnsi"/>
                <w:color w:val="FFFFFF" w:themeColor="background1"/>
                <w:sz w:val="20"/>
              </w:rPr>
              <w:t xml:space="preserve"> diagnostic services, allied health, and outpatient services, p</w:t>
            </w:r>
            <w:r w:rsidRPr="00DD4FE9">
              <w:rPr>
                <w:rFonts w:cstheme="minorHAnsi"/>
                <w:color w:val="FFFFFF" w:themeColor="background1"/>
                <w:sz w:val="20"/>
              </w:rPr>
              <w:t>sychotherapy or counselling services, mental health and addictions services</w:t>
            </w:r>
          </w:p>
        </w:tc>
        <w:tc>
          <w:tcPr>
            <w:tcW w:w="3821" w:type="dxa"/>
          </w:tcPr>
          <w:p w14:paraId="4C5B632D"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Transmission-based precautions</w:t>
            </w:r>
          </w:p>
          <w:p w14:paraId="68F89F72" w14:textId="77777777" w:rsidR="004316D3" w:rsidRPr="00DD4FE9" w:rsidRDefault="004316D3" w:rsidP="0056092B">
            <w:pPr>
              <w:rPr>
                <w:rFonts w:eastAsia="Calibri" w:cstheme="minorHAnsi"/>
                <w:sz w:val="20"/>
                <w:szCs w:val="20"/>
              </w:rPr>
            </w:pPr>
            <w:r w:rsidRPr="00DD4FE9">
              <w:rPr>
                <w:rFonts w:eastAsia="Calibri" w:cstheme="minorHAnsi"/>
                <w:sz w:val="20"/>
                <w:szCs w:val="20"/>
              </w:rPr>
              <w:t xml:space="preserve">Healthcare workers </w:t>
            </w:r>
            <w:r w:rsidRPr="00DD4FE9">
              <w:rPr>
                <w:rFonts w:eastAsia="Calibri" w:cstheme="minorHAnsi"/>
                <w:b/>
                <w:sz w:val="20"/>
                <w:szCs w:val="20"/>
              </w:rPr>
              <w:t>must</w:t>
            </w:r>
            <w:r w:rsidRPr="00DD4FE9">
              <w:rPr>
                <w:rFonts w:eastAsia="Calibri" w:cstheme="minorHAnsi"/>
                <w:sz w:val="20"/>
                <w:szCs w:val="20"/>
              </w:rPr>
              <w:t xml:space="preserve"> wear mask as part of Transmission based precautions when providing care to patient with suspected or confirmed respiratory virus infection (note follow local policies; may require N95/P2 respirator use)</w:t>
            </w:r>
          </w:p>
        </w:tc>
        <w:tc>
          <w:tcPr>
            <w:tcW w:w="4166" w:type="dxa"/>
          </w:tcPr>
          <w:p w14:paraId="2509BA0C" w14:textId="77777777" w:rsidR="004316D3" w:rsidRPr="00DD4FE9" w:rsidRDefault="004316D3" w:rsidP="0056092B">
            <w:pPr>
              <w:rPr>
                <w:rFonts w:eastAsia="Calibri" w:cstheme="minorHAnsi"/>
                <w:sz w:val="20"/>
                <w:szCs w:val="20"/>
              </w:rPr>
            </w:pPr>
            <w:r w:rsidRPr="00DD4FE9">
              <w:rPr>
                <w:rFonts w:eastAsia="Calibri" w:cstheme="minorHAnsi"/>
                <w:b/>
                <w:sz w:val="20"/>
                <w:szCs w:val="20"/>
              </w:rPr>
              <w:t>Higher prevalence periods:</w:t>
            </w:r>
          </w:p>
          <w:p w14:paraId="01332BD7" w14:textId="0DF4CBB1" w:rsidR="004316D3" w:rsidRPr="00DD4FE9" w:rsidRDefault="004316D3" w:rsidP="0056092B">
            <w:pPr>
              <w:rPr>
                <w:rFonts w:cstheme="minorHAnsi"/>
                <w:sz w:val="20"/>
                <w:szCs w:val="20"/>
              </w:rPr>
            </w:pPr>
            <w:r w:rsidRPr="00DD4FE9">
              <w:rPr>
                <w:rFonts w:eastAsia="Calibri" w:cstheme="minorHAnsi"/>
                <w:sz w:val="20"/>
                <w:szCs w:val="20"/>
              </w:rPr>
              <w:t xml:space="preserve">Mask use </w:t>
            </w:r>
            <w:r w:rsidRPr="00DD4FE9">
              <w:rPr>
                <w:rFonts w:eastAsia="Calibri" w:cstheme="minorHAnsi"/>
                <w:b/>
                <w:sz w:val="20"/>
                <w:szCs w:val="20"/>
              </w:rPr>
              <w:t>recommended</w:t>
            </w:r>
            <w:r w:rsidRPr="00DD4FE9">
              <w:rPr>
                <w:rFonts w:eastAsia="Calibri" w:cstheme="minorHAnsi"/>
                <w:sz w:val="20"/>
                <w:szCs w:val="20"/>
              </w:rPr>
              <w:t xml:space="preserve"> for all clinical or non-clinical staff in community-based non-acute settings when working in direct contact with patient/client or in areas shared with members of the public</w:t>
            </w:r>
            <w:r w:rsidR="00C924CF" w:rsidRPr="00DD4FE9">
              <w:rPr>
                <w:rFonts w:eastAsia="Calibri" w:cstheme="minorHAnsi"/>
                <w:sz w:val="20"/>
                <w:szCs w:val="20"/>
              </w:rPr>
              <w:t>.</w:t>
            </w:r>
            <w:r w:rsidRPr="00DD4FE9">
              <w:rPr>
                <w:rFonts w:eastAsia="Calibri" w:cstheme="minorHAnsi"/>
                <w:sz w:val="20"/>
                <w:szCs w:val="20"/>
              </w:rPr>
              <w:t xml:space="preserve"> </w:t>
            </w:r>
          </w:p>
        </w:tc>
        <w:tc>
          <w:tcPr>
            <w:tcW w:w="3693" w:type="dxa"/>
          </w:tcPr>
          <w:p w14:paraId="2325838A"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At all times:</w:t>
            </w:r>
          </w:p>
          <w:p w14:paraId="713413F5" w14:textId="77777777" w:rsidR="004316D3" w:rsidRPr="00DD4FE9" w:rsidRDefault="004316D3" w:rsidP="0056092B">
            <w:pPr>
              <w:rPr>
                <w:rFonts w:eastAsia="Calibri" w:cstheme="minorHAnsi"/>
                <w:sz w:val="20"/>
                <w:szCs w:val="20"/>
              </w:rPr>
            </w:pPr>
            <w:r w:rsidRPr="00DD4FE9">
              <w:rPr>
                <w:rFonts w:eastAsia="Calibri" w:cstheme="minorHAnsi"/>
                <w:sz w:val="20"/>
                <w:szCs w:val="20"/>
              </w:rPr>
              <w:t>In all other situations, any staff may choose to wear a mask based on their own health needs and risks for more severe respiratory infection.</w:t>
            </w:r>
          </w:p>
          <w:p w14:paraId="75EE86A3" w14:textId="77777777" w:rsidR="004316D3" w:rsidRPr="00DD4FE9" w:rsidRDefault="004316D3" w:rsidP="0056092B">
            <w:pPr>
              <w:rPr>
                <w:rFonts w:eastAsia="Calibri" w:cstheme="minorHAnsi"/>
                <w:b/>
                <w:sz w:val="20"/>
                <w:szCs w:val="20"/>
              </w:rPr>
            </w:pPr>
            <w:r w:rsidRPr="00DD4FE9">
              <w:rPr>
                <w:rFonts w:eastAsia="Calibri" w:cstheme="minorHAnsi"/>
                <w:sz w:val="20"/>
                <w:szCs w:val="20"/>
              </w:rPr>
              <w:t>Applies to shared staff areas and public facing areas (meeting rooms, waiting rooms, shared offices, corridors)</w:t>
            </w:r>
          </w:p>
        </w:tc>
      </w:tr>
      <w:tr w:rsidR="004316D3" w:rsidRPr="00DD4FE9" w14:paraId="7E221BB6" w14:textId="77777777" w:rsidTr="001C3CF8">
        <w:trPr>
          <w:trHeight w:val="3839"/>
        </w:trPr>
        <w:tc>
          <w:tcPr>
            <w:tcW w:w="2263" w:type="dxa"/>
            <w:shd w:val="clear" w:color="auto" w:fill="008080"/>
          </w:tcPr>
          <w:p w14:paraId="320A1EC1" w14:textId="77777777"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 xml:space="preserve">Aged and residential care </w:t>
            </w:r>
            <w:r w:rsidRPr="00DD4FE9">
              <w:rPr>
                <w:rFonts w:cstheme="minorHAnsi"/>
                <w:color w:val="FFFFFF" w:themeColor="background1"/>
                <w:sz w:val="22"/>
              </w:rPr>
              <w:t>(aged and disability related)</w:t>
            </w:r>
          </w:p>
        </w:tc>
        <w:tc>
          <w:tcPr>
            <w:tcW w:w="3821" w:type="dxa"/>
          </w:tcPr>
          <w:p w14:paraId="494AB192"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Transmission-based precautions</w:t>
            </w:r>
          </w:p>
          <w:p w14:paraId="77527CCF" w14:textId="77777777" w:rsidR="004316D3" w:rsidRPr="00DD4FE9" w:rsidRDefault="004316D3" w:rsidP="0056092B">
            <w:pPr>
              <w:rPr>
                <w:rFonts w:eastAsia="Calibri" w:cstheme="minorHAnsi"/>
                <w:sz w:val="20"/>
                <w:szCs w:val="20"/>
              </w:rPr>
            </w:pPr>
            <w:r w:rsidRPr="00DD4FE9">
              <w:rPr>
                <w:rFonts w:eastAsia="Calibri" w:cstheme="minorHAnsi"/>
                <w:sz w:val="20"/>
                <w:szCs w:val="20"/>
              </w:rPr>
              <w:t xml:space="preserve">Healthcare workers </w:t>
            </w:r>
            <w:r w:rsidRPr="00DD4FE9">
              <w:rPr>
                <w:rFonts w:eastAsia="Calibri" w:cstheme="minorHAnsi"/>
                <w:b/>
                <w:sz w:val="20"/>
                <w:szCs w:val="20"/>
              </w:rPr>
              <w:t>must</w:t>
            </w:r>
            <w:r w:rsidRPr="00DD4FE9">
              <w:rPr>
                <w:rFonts w:eastAsia="Calibri" w:cstheme="minorHAnsi"/>
                <w:sz w:val="20"/>
                <w:szCs w:val="20"/>
              </w:rPr>
              <w:t xml:space="preserve"> wear mask as part of </w:t>
            </w:r>
            <w:r w:rsidR="00BE08B0" w:rsidRPr="00DD4FE9">
              <w:rPr>
                <w:rFonts w:eastAsia="Calibri" w:cstheme="minorHAnsi"/>
                <w:sz w:val="20"/>
                <w:szCs w:val="20"/>
              </w:rPr>
              <w:t>transmission-based</w:t>
            </w:r>
            <w:r w:rsidRPr="00DD4FE9">
              <w:rPr>
                <w:rFonts w:eastAsia="Calibri" w:cstheme="minorHAnsi"/>
                <w:sz w:val="20"/>
                <w:szCs w:val="20"/>
              </w:rPr>
              <w:t xml:space="preserve"> precautions when providing care to patient with suspected or confirmed respiratory virus infection (note follow local policies; may require N95/P2 respirator use)</w:t>
            </w:r>
          </w:p>
          <w:p w14:paraId="7005FEF6" w14:textId="77777777" w:rsidR="00196FC3" w:rsidRPr="00DD4FE9" w:rsidRDefault="00196FC3" w:rsidP="0056092B">
            <w:pPr>
              <w:rPr>
                <w:rFonts w:eastAsia="Calibri" w:cstheme="minorHAnsi"/>
                <w:sz w:val="20"/>
                <w:szCs w:val="20"/>
              </w:rPr>
            </w:pPr>
          </w:p>
          <w:p w14:paraId="4BA7E55C" w14:textId="77777777" w:rsidR="00196FC3" w:rsidRPr="00DD4FE9" w:rsidRDefault="00196FC3" w:rsidP="0056092B">
            <w:pPr>
              <w:rPr>
                <w:rFonts w:eastAsia="Calibri" w:cstheme="minorHAnsi"/>
                <w:sz w:val="20"/>
                <w:szCs w:val="20"/>
              </w:rPr>
            </w:pPr>
          </w:p>
          <w:p w14:paraId="518B179D" w14:textId="0FCE090A" w:rsidR="00196FC3" w:rsidRPr="00DD4FE9" w:rsidRDefault="00196FC3" w:rsidP="0056092B">
            <w:pPr>
              <w:rPr>
                <w:rFonts w:eastAsia="Calibri" w:cstheme="minorHAnsi"/>
                <w:sz w:val="20"/>
                <w:szCs w:val="20"/>
              </w:rPr>
            </w:pPr>
          </w:p>
        </w:tc>
        <w:tc>
          <w:tcPr>
            <w:tcW w:w="4166" w:type="dxa"/>
          </w:tcPr>
          <w:p w14:paraId="6015B940" w14:textId="77777777" w:rsidR="004316D3" w:rsidRPr="00DD4FE9" w:rsidRDefault="004316D3" w:rsidP="0056092B">
            <w:pPr>
              <w:rPr>
                <w:rFonts w:cstheme="minorHAnsi"/>
                <w:b/>
                <w:sz w:val="20"/>
                <w:szCs w:val="20"/>
              </w:rPr>
            </w:pPr>
            <w:r w:rsidRPr="00DD4FE9">
              <w:rPr>
                <w:rFonts w:cstheme="minorHAnsi"/>
                <w:b/>
                <w:sz w:val="20"/>
                <w:szCs w:val="20"/>
              </w:rPr>
              <w:t xml:space="preserve">Higher prevalence periods: </w:t>
            </w:r>
          </w:p>
          <w:p w14:paraId="3C70B693" w14:textId="7B65A22D" w:rsidR="004316D3" w:rsidRPr="00DD4FE9" w:rsidRDefault="004316D3" w:rsidP="0056092B">
            <w:pPr>
              <w:rPr>
                <w:rFonts w:eastAsia="Calibri" w:cstheme="minorHAnsi"/>
                <w:sz w:val="20"/>
                <w:szCs w:val="20"/>
              </w:rPr>
            </w:pPr>
            <w:r w:rsidRPr="00DD4FE9">
              <w:rPr>
                <w:rFonts w:eastAsia="Calibri" w:cstheme="minorHAnsi"/>
                <w:sz w:val="20"/>
                <w:szCs w:val="20"/>
              </w:rPr>
              <w:t xml:space="preserve">Mask use </w:t>
            </w:r>
            <w:r w:rsidRPr="00DD4FE9">
              <w:rPr>
                <w:rFonts w:eastAsia="Calibri" w:cstheme="minorHAnsi"/>
                <w:b/>
                <w:sz w:val="20"/>
                <w:szCs w:val="20"/>
              </w:rPr>
              <w:t>recommended</w:t>
            </w:r>
            <w:r w:rsidRPr="00DD4FE9">
              <w:rPr>
                <w:rFonts w:eastAsia="Calibri" w:cstheme="minorHAnsi"/>
                <w:sz w:val="20"/>
                <w:szCs w:val="20"/>
              </w:rPr>
              <w:t xml:space="preserve"> for all clinical or non-clinical staff in aged and residential care facilities when working in direct contact with residents or in areas shared with members of the </w:t>
            </w:r>
            <w:r w:rsidR="00BE08B0" w:rsidRPr="00DD4FE9">
              <w:rPr>
                <w:rFonts w:eastAsia="Calibri" w:cstheme="minorHAnsi"/>
                <w:sz w:val="20"/>
                <w:szCs w:val="20"/>
              </w:rPr>
              <w:t>public.</w:t>
            </w:r>
            <w:r w:rsidRPr="00DD4FE9">
              <w:rPr>
                <w:rFonts w:eastAsia="Calibri" w:cstheme="minorHAnsi"/>
                <w:sz w:val="20"/>
                <w:szCs w:val="20"/>
              </w:rPr>
              <w:t xml:space="preserve"> </w:t>
            </w:r>
          </w:p>
          <w:p w14:paraId="4B18F593" w14:textId="77777777" w:rsidR="004316D3" w:rsidRPr="00DD4FE9" w:rsidRDefault="004316D3" w:rsidP="0056092B">
            <w:pPr>
              <w:rPr>
                <w:rFonts w:cstheme="minorHAnsi"/>
                <w:b/>
                <w:bCs/>
                <w:sz w:val="20"/>
                <w:szCs w:val="20"/>
              </w:rPr>
            </w:pPr>
          </w:p>
        </w:tc>
        <w:tc>
          <w:tcPr>
            <w:tcW w:w="3693" w:type="dxa"/>
          </w:tcPr>
          <w:p w14:paraId="1791EFE2"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At all times:</w:t>
            </w:r>
          </w:p>
          <w:p w14:paraId="54AC5EA8" w14:textId="77777777" w:rsidR="004316D3" w:rsidRPr="00DD4FE9" w:rsidRDefault="004316D3" w:rsidP="0056092B">
            <w:pPr>
              <w:rPr>
                <w:rFonts w:eastAsia="Calibri" w:cstheme="minorHAnsi"/>
                <w:sz w:val="20"/>
                <w:szCs w:val="20"/>
              </w:rPr>
            </w:pPr>
            <w:r w:rsidRPr="00DD4FE9">
              <w:rPr>
                <w:rFonts w:eastAsia="Calibri" w:cstheme="minorHAnsi"/>
                <w:sz w:val="20"/>
                <w:szCs w:val="20"/>
              </w:rPr>
              <w:t>In all other situations, any staff may choose to wear a mask based on their own health needs and risks for more severe respiratory infection.</w:t>
            </w:r>
          </w:p>
          <w:p w14:paraId="73B83DA7" w14:textId="77777777" w:rsidR="004316D3" w:rsidRPr="00DD4FE9" w:rsidRDefault="004316D3" w:rsidP="0056092B">
            <w:pPr>
              <w:rPr>
                <w:rFonts w:eastAsia="Calibri" w:cstheme="minorHAnsi"/>
                <w:b/>
                <w:sz w:val="20"/>
                <w:szCs w:val="20"/>
              </w:rPr>
            </w:pPr>
            <w:r w:rsidRPr="00DD4FE9">
              <w:rPr>
                <w:rFonts w:eastAsia="Calibri" w:cstheme="minorHAnsi"/>
                <w:sz w:val="20"/>
                <w:szCs w:val="20"/>
              </w:rPr>
              <w:t xml:space="preserve">Applies to shared staff areas and public facing areas (meeting rooms, waiting rooms, shared offices, corridors) </w:t>
            </w:r>
          </w:p>
        </w:tc>
      </w:tr>
    </w:tbl>
    <w:p w14:paraId="7D8E129E" w14:textId="77777777" w:rsidR="004316D3" w:rsidRPr="00DD4FE9" w:rsidRDefault="004316D3" w:rsidP="004316D3">
      <w:pPr>
        <w:rPr>
          <w:rFonts w:cstheme="minorHAnsi"/>
          <w:lang w:eastAsia="en-GB"/>
        </w:rPr>
      </w:pPr>
    </w:p>
    <w:p w14:paraId="4E6D4131" w14:textId="77777777" w:rsidR="004316D3" w:rsidRPr="00DD4FE9" w:rsidRDefault="004316D3" w:rsidP="004316D3">
      <w:pPr>
        <w:rPr>
          <w:rFonts w:cstheme="minorHAnsi"/>
          <w:lang w:eastAsia="en-GB"/>
        </w:rPr>
      </w:pPr>
    </w:p>
    <w:p w14:paraId="506AD023" w14:textId="77777777" w:rsidR="004316D3" w:rsidRPr="00DD4FE9" w:rsidRDefault="004316D3" w:rsidP="004316D3">
      <w:pPr>
        <w:rPr>
          <w:rFonts w:cstheme="minorHAnsi"/>
          <w:lang w:eastAsia="en-GB"/>
        </w:rPr>
      </w:pPr>
    </w:p>
    <w:p w14:paraId="76F97959" w14:textId="5181B0D0" w:rsidR="004316D3" w:rsidRPr="00DD4FE9" w:rsidRDefault="004316D3" w:rsidP="00DD4FE9">
      <w:pPr>
        <w:pStyle w:val="Heading3"/>
        <w:spacing w:after="120"/>
        <w:rPr>
          <w:rFonts w:asciiTheme="minorHAnsi" w:hAnsiTheme="minorHAnsi" w:cstheme="minorHAnsi"/>
          <w:lang w:eastAsia="en-GB"/>
        </w:rPr>
      </w:pPr>
      <w:bookmarkStart w:id="4" w:name="_Table_3:_Mask"/>
      <w:bookmarkEnd w:id="4"/>
      <w:r w:rsidRPr="00DD4FE9">
        <w:rPr>
          <w:rFonts w:asciiTheme="minorHAnsi" w:hAnsiTheme="minorHAnsi" w:cstheme="minorHAnsi"/>
          <w:lang w:eastAsia="en-GB"/>
        </w:rPr>
        <w:lastRenderedPageBreak/>
        <w:t xml:space="preserve">Table 3: Mask use for patients and for visitors/support persons when attending healthcare </w:t>
      </w:r>
      <w:r w:rsidR="00BE08B0" w:rsidRPr="00DD4FE9">
        <w:rPr>
          <w:rFonts w:asciiTheme="minorHAnsi" w:hAnsiTheme="minorHAnsi" w:cstheme="minorHAnsi"/>
          <w:lang w:eastAsia="en-GB"/>
        </w:rPr>
        <w:t>facility</w:t>
      </w:r>
    </w:p>
    <w:tbl>
      <w:tblPr>
        <w:tblStyle w:val="TableGrid1"/>
        <w:tblW w:w="14170" w:type="dxa"/>
        <w:tblInd w:w="-5" w:type="dxa"/>
        <w:tblLook w:val="04A0" w:firstRow="1" w:lastRow="0" w:firstColumn="1" w:lastColumn="0" w:noHBand="0" w:noVBand="1"/>
      </w:tblPr>
      <w:tblGrid>
        <w:gridCol w:w="2356"/>
        <w:gridCol w:w="5577"/>
        <w:gridCol w:w="6237"/>
      </w:tblGrid>
      <w:tr w:rsidR="004316D3" w:rsidRPr="00DD4FE9" w14:paraId="298D6652" w14:textId="77777777" w:rsidTr="0056092B">
        <w:trPr>
          <w:trHeight w:val="1206"/>
          <w:tblHeader/>
        </w:trPr>
        <w:tc>
          <w:tcPr>
            <w:tcW w:w="2356"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5BB13F65" w14:textId="77777777" w:rsidR="004316D3" w:rsidRPr="00DD4FE9" w:rsidRDefault="004316D3" w:rsidP="0056092B">
            <w:pPr>
              <w:rPr>
                <w:rFonts w:cstheme="minorHAnsi"/>
                <w:color w:val="FFFFFF" w:themeColor="background1"/>
                <w:sz w:val="26"/>
                <w:szCs w:val="26"/>
              </w:rPr>
            </w:pPr>
            <w:r w:rsidRPr="00DD4FE9">
              <w:rPr>
                <w:rFonts w:eastAsia="Calibri" w:cstheme="minorHAnsi"/>
                <w:b/>
                <w:bCs/>
                <w:color w:val="FFFFFF" w:themeColor="background1"/>
                <w:sz w:val="22"/>
                <w:szCs w:val="26"/>
              </w:rPr>
              <w:t>Mask use in patients or visitors/ or support persons in any healthcare facility</w:t>
            </w:r>
          </w:p>
        </w:tc>
        <w:tc>
          <w:tcPr>
            <w:tcW w:w="5577"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39D9ED78" w14:textId="77777777" w:rsidR="004316D3" w:rsidRPr="00DD4FE9" w:rsidRDefault="004316D3" w:rsidP="0056092B">
            <w:pPr>
              <w:rPr>
                <w:rFonts w:cstheme="minorHAnsi"/>
                <w:color w:val="FFFFFF" w:themeColor="background1"/>
                <w:sz w:val="22"/>
              </w:rPr>
            </w:pPr>
            <w:r w:rsidRPr="00DD4FE9">
              <w:rPr>
                <w:rFonts w:eastAsia="Calibri" w:cstheme="minorHAnsi"/>
                <w:b/>
                <w:bCs/>
                <w:color w:val="FFFFFF" w:themeColor="background1"/>
                <w:sz w:val="22"/>
              </w:rPr>
              <w:t>Recommended</w:t>
            </w:r>
          </w:p>
        </w:tc>
        <w:tc>
          <w:tcPr>
            <w:tcW w:w="6237"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7877DE05" w14:textId="77777777" w:rsidR="004316D3" w:rsidRPr="00DD4FE9" w:rsidRDefault="004316D3" w:rsidP="0056092B">
            <w:pPr>
              <w:rPr>
                <w:rFonts w:cstheme="minorHAnsi"/>
                <w:color w:val="FFFFFF" w:themeColor="background1"/>
                <w:sz w:val="22"/>
              </w:rPr>
            </w:pPr>
            <w:r w:rsidRPr="00DD4FE9">
              <w:rPr>
                <w:rFonts w:eastAsia="Calibri" w:cstheme="minorHAnsi"/>
                <w:b/>
                <w:bCs/>
                <w:color w:val="FFFFFF" w:themeColor="background1"/>
                <w:sz w:val="22"/>
              </w:rPr>
              <w:t>Optional</w:t>
            </w:r>
          </w:p>
        </w:tc>
      </w:tr>
      <w:tr w:rsidR="004316D3" w:rsidRPr="00DD4FE9" w14:paraId="1D52296D" w14:textId="77777777" w:rsidTr="0056092B">
        <w:trPr>
          <w:trHeight w:val="774"/>
        </w:trPr>
        <w:tc>
          <w:tcPr>
            <w:tcW w:w="2356" w:type="dxa"/>
            <w:vMerge w:val="restart"/>
            <w:tcBorders>
              <w:top w:val="single" w:sz="8" w:space="0" w:color="auto"/>
            </w:tcBorders>
            <w:shd w:val="clear" w:color="auto" w:fill="008080"/>
          </w:tcPr>
          <w:p w14:paraId="309B1F0C" w14:textId="77777777"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Patient</w:t>
            </w:r>
          </w:p>
          <w:p w14:paraId="4A02DF3C" w14:textId="77777777"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Client</w:t>
            </w:r>
          </w:p>
          <w:p w14:paraId="6B3ACC66" w14:textId="58ED62C4" w:rsidR="004316D3" w:rsidRPr="00DD4FE9" w:rsidRDefault="004316D3" w:rsidP="0056092B">
            <w:pPr>
              <w:rPr>
                <w:rFonts w:cstheme="minorHAnsi"/>
                <w:b/>
                <w:color w:val="FFFFFF" w:themeColor="background1"/>
                <w:sz w:val="22"/>
              </w:rPr>
            </w:pPr>
            <w:r w:rsidRPr="00DD4FE9">
              <w:rPr>
                <w:rFonts w:cstheme="minorHAnsi"/>
                <w:b/>
                <w:color w:val="FFFFFF" w:themeColor="background1"/>
                <w:sz w:val="22"/>
              </w:rPr>
              <w:t xml:space="preserve">Resident </w:t>
            </w:r>
            <w:r w:rsidRPr="00DD4FE9">
              <w:rPr>
                <w:rFonts w:cstheme="minorHAnsi"/>
                <w:color w:val="FFFFFF" w:themeColor="background1"/>
                <w:sz w:val="22"/>
              </w:rPr>
              <w:t>(</w:t>
            </w:r>
            <w:r w:rsidR="00EA2721" w:rsidRPr="00DD4FE9">
              <w:rPr>
                <w:rFonts w:cstheme="minorHAnsi"/>
                <w:color w:val="FFFFFF" w:themeColor="background1"/>
                <w:sz w:val="22"/>
              </w:rPr>
              <w:t>e.g.,</w:t>
            </w:r>
            <w:r w:rsidRPr="00DD4FE9">
              <w:rPr>
                <w:rFonts w:cstheme="minorHAnsi"/>
                <w:color w:val="FFFFFF" w:themeColor="background1"/>
                <w:sz w:val="22"/>
              </w:rPr>
              <w:t xml:space="preserve"> aged and residential care facility)</w:t>
            </w:r>
          </w:p>
        </w:tc>
        <w:tc>
          <w:tcPr>
            <w:tcW w:w="5577" w:type="dxa"/>
            <w:tcBorders>
              <w:top w:val="single" w:sz="8" w:space="0" w:color="auto"/>
              <w:left w:val="single" w:sz="8" w:space="0" w:color="auto"/>
              <w:bottom w:val="single" w:sz="4" w:space="0" w:color="auto"/>
              <w:right w:val="single" w:sz="8" w:space="0" w:color="auto"/>
            </w:tcBorders>
          </w:tcPr>
          <w:p w14:paraId="49C04975" w14:textId="77777777" w:rsidR="004316D3" w:rsidRPr="00DD4FE9" w:rsidRDefault="004316D3" w:rsidP="0056092B">
            <w:pPr>
              <w:rPr>
                <w:rFonts w:cstheme="minorHAnsi"/>
                <w:b/>
                <w:sz w:val="20"/>
                <w:szCs w:val="20"/>
              </w:rPr>
            </w:pPr>
            <w:r w:rsidRPr="00DD4FE9">
              <w:rPr>
                <w:rFonts w:cstheme="minorHAnsi"/>
                <w:b/>
                <w:sz w:val="20"/>
                <w:szCs w:val="20"/>
              </w:rPr>
              <w:t>Transmission based precautions:</w:t>
            </w:r>
          </w:p>
          <w:p w14:paraId="70CEF6A0" w14:textId="0337000C" w:rsidR="003A7682" w:rsidRPr="00DD4FE9" w:rsidRDefault="004316D3" w:rsidP="0056092B">
            <w:pPr>
              <w:rPr>
                <w:rFonts w:eastAsia="Calibri" w:cstheme="minorHAnsi"/>
                <w:sz w:val="20"/>
                <w:szCs w:val="20"/>
              </w:rPr>
            </w:pPr>
            <w:r w:rsidRPr="00DD4FE9">
              <w:rPr>
                <w:rFonts w:eastAsia="Calibri" w:cstheme="minorHAnsi"/>
                <w:sz w:val="20"/>
                <w:szCs w:val="20"/>
              </w:rPr>
              <w:t xml:space="preserve">Patients/ clients/ residents with symptoms of acute respiratory virus infection </w:t>
            </w:r>
            <w:r w:rsidRPr="00DD4FE9">
              <w:rPr>
                <w:rFonts w:eastAsia="Calibri" w:cstheme="minorHAnsi"/>
                <w:b/>
                <w:sz w:val="20"/>
                <w:szCs w:val="20"/>
              </w:rPr>
              <w:t>recommended</w:t>
            </w:r>
            <w:r w:rsidRPr="00DD4FE9">
              <w:rPr>
                <w:rFonts w:eastAsia="Calibri" w:cstheme="minorHAnsi"/>
                <w:sz w:val="20"/>
                <w:szCs w:val="20"/>
              </w:rPr>
              <w:t xml:space="preserve"> to wear medical mask as part of standard &amp; transmission-based precautions (according to local policy) or as part of outbreak response</w:t>
            </w:r>
            <w:r w:rsidR="00C924CF" w:rsidRPr="00DD4FE9">
              <w:rPr>
                <w:rFonts w:eastAsia="Calibri" w:cstheme="minorHAnsi"/>
                <w:sz w:val="20"/>
                <w:szCs w:val="20"/>
              </w:rPr>
              <w:t>.</w:t>
            </w:r>
          </w:p>
        </w:tc>
        <w:tc>
          <w:tcPr>
            <w:tcW w:w="6237" w:type="dxa"/>
            <w:vMerge w:val="restart"/>
          </w:tcPr>
          <w:p w14:paraId="4ED85242" w14:textId="77777777" w:rsidR="004316D3" w:rsidRPr="00DD4FE9" w:rsidRDefault="004316D3" w:rsidP="0056092B">
            <w:pPr>
              <w:rPr>
                <w:rFonts w:cstheme="minorHAnsi"/>
                <w:b/>
                <w:sz w:val="20"/>
                <w:szCs w:val="20"/>
              </w:rPr>
            </w:pPr>
            <w:r w:rsidRPr="00DD4FE9">
              <w:rPr>
                <w:rFonts w:cstheme="minorHAnsi"/>
                <w:b/>
                <w:sz w:val="20"/>
                <w:szCs w:val="20"/>
              </w:rPr>
              <w:t>When attending hospital outpatient or community-based appointments</w:t>
            </w:r>
          </w:p>
          <w:p w14:paraId="5BD88AD0" w14:textId="70098F6B" w:rsidR="004316D3" w:rsidRPr="00DD4FE9" w:rsidRDefault="004316D3" w:rsidP="0056092B">
            <w:pPr>
              <w:rPr>
                <w:rFonts w:eastAsia="Calibri" w:cstheme="minorHAnsi"/>
                <w:sz w:val="20"/>
                <w:szCs w:val="20"/>
              </w:rPr>
            </w:pPr>
            <w:r w:rsidRPr="00DD4FE9">
              <w:rPr>
                <w:rFonts w:cstheme="minorHAnsi"/>
                <w:sz w:val="20"/>
                <w:szCs w:val="20"/>
              </w:rPr>
              <w:t xml:space="preserve">Patients may choose to wear a mask during a visit to any healthcare facility </w:t>
            </w:r>
            <w:r w:rsidR="00EA2721" w:rsidRPr="00DD4FE9">
              <w:rPr>
                <w:rFonts w:cstheme="minorHAnsi"/>
                <w:sz w:val="20"/>
                <w:szCs w:val="20"/>
              </w:rPr>
              <w:t>e.g.,</w:t>
            </w:r>
            <w:r w:rsidRPr="00DD4FE9">
              <w:rPr>
                <w:rFonts w:cstheme="minorHAnsi"/>
                <w:sz w:val="20"/>
                <w:szCs w:val="20"/>
              </w:rPr>
              <w:t xml:space="preserve"> hospital outpatient appointment, day treatment or community-based healthcare appointment</w:t>
            </w:r>
            <w:r w:rsidR="00C924CF" w:rsidRPr="00DD4FE9">
              <w:rPr>
                <w:rFonts w:cstheme="minorHAnsi"/>
                <w:sz w:val="20"/>
                <w:szCs w:val="20"/>
              </w:rPr>
              <w:t>.</w:t>
            </w:r>
            <w:r w:rsidRPr="00DD4FE9">
              <w:rPr>
                <w:rFonts w:cstheme="minorHAnsi"/>
                <w:sz w:val="20"/>
                <w:szCs w:val="20"/>
              </w:rPr>
              <w:t xml:space="preserve"> </w:t>
            </w:r>
          </w:p>
        </w:tc>
      </w:tr>
      <w:tr w:rsidR="004316D3" w:rsidRPr="00DD4FE9" w14:paraId="508FD579" w14:textId="77777777" w:rsidTr="0056092B">
        <w:trPr>
          <w:trHeight w:val="906"/>
        </w:trPr>
        <w:tc>
          <w:tcPr>
            <w:tcW w:w="2356" w:type="dxa"/>
            <w:vMerge/>
            <w:shd w:val="clear" w:color="auto" w:fill="008080"/>
          </w:tcPr>
          <w:p w14:paraId="740C0898" w14:textId="77777777" w:rsidR="004316D3" w:rsidRPr="00DD4FE9" w:rsidRDefault="004316D3" w:rsidP="0056092B">
            <w:pPr>
              <w:rPr>
                <w:rFonts w:cstheme="minorHAnsi"/>
                <w:color w:val="FFFFFF" w:themeColor="background1"/>
                <w:sz w:val="22"/>
              </w:rPr>
            </w:pPr>
          </w:p>
        </w:tc>
        <w:tc>
          <w:tcPr>
            <w:tcW w:w="5577" w:type="dxa"/>
            <w:tcBorders>
              <w:top w:val="single" w:sz="4" w:space="0" w:color="auto"/>
              <w:left w:val="single" w:sz="8" w:space="0" w:color="auto"/>
              <w:bottom w:val="single" w:sz="4" w:space="0" w:color="auto"/>
              <w:right w:val="single" w:sz="8" w:space="0" w:color="auto"/>
            </w:tcBorders>
          </w:tcPr>
          <w:p w14:paraId="0CB2B2CC" w14:textId="74967AAC" w:rsidR="004316D3" w:rsidRPr="00DD4FE9" w:rsidRDefault="004316D3" w:rsidP="0056092B">
            <w:pPr>
              <w:rPr>
                <w:rFonts w:cstheme="minorHAnsi"/>
                <w:b/>
                <w:sz w:val="20"/>
                <w:szCs w:val="20"/>
              </w:rPr>
            </w:pPr>
            <w:r w:rsidRPr="00DD4FE9">
              <w:rPr>
                <w:rFonts w:cstheme="minorHAnsi"/>
                <w:b/>
                <w:sz w:val="20"/>
                <w:szCs w:val="20"/>
              </w:rPr>
              <w:t>Higher prevalence periods when attending hospital outpatient or community-based appointments (</w:t>
            </w:r>
            <w:r w:rsidR="00BE08B0" w:rsidRPr="00DD4FE9">
              <w:rPr>
                <w:rFonts w:cstheme="minorHAnsi"/>
                <w:b/>
                <w:sz w:val="20"/>
                <w:szCs w:val="20"/>
              </w:rPr>
              <w:t>e.g.,</w:t>
            </w:r>
            <w:r w:rsidRPr="00DD4FE9">
              <w:rPr>
                <w:rFonts w:cstheme="minorHAnsi"/>
                <w:b/>
                <w:sz w:val="20"/>
                <w:szCs w:val="20"/>
              </w:rPr>
              <w:t xml:space="preserve"> winter months, or during outbreak/ community surge)</w:t>
            </w:r>
          </w:p>
          <w:p w14:paraId="3E81EE16" w14:textId="498CB0F0" w:rsidR="004316D3" w:rsidRPr="00DD4FE9" w:rsidRDefault="004316D3" w:rsidP="0056092B">
            <w:pPr>
              <w:rPr>
                <w:rFonts w:cstheme="minorHAnsi"/>
                <w:sz w:val="20"/>
                <w:szCs w:val="20"/>
              </w:rPr>
            </w:pPr>
            <w:r w:rsidRPr="00DD4FE9">
              <w:rPr>
                <w:rFonts w:cstheme="minorHAnsi"/>
                <w:sz w:val="20"/>
                <w:szCs w:val="20"/>
              </w:rPr>
              <w:t xml:space="preserve">Mask use </w:t>
            </w:r>
            <w:r w:rsidRPr="00DD4FE9">
              <w:rPr>
                <w:rFonts w:cstheme="minorHAnsi"/>
                <w:b/>
                <w:sz w:val="20"/>
                <w:szCs w:val="20"/>
              </w:rPr>
              <w:t>recommended</w:t>
            </w:r>
            <w:r w:rsidRPr="00DD4FE9">
              <w:rPr>
                <w:rFonts w:cstheme="minorHAnsi"/>
                <w:sz w:val="20"/>
                <w:szCs w:val="20"/>
              </w:rPr>
              <w:t xml:space="preserve"> for attendance at outpatient/community based clinical </w:t>
            </w:r>
            <w:r w:rsidR="00BE08B0" w:rsidRPr="00DD4FE9">
              <w:rPr>
                <w:rFonts w:cstheme="minorHAnsi"/>
                <w:sz w:val="20"/>
                <w:szCs w:val="20"/>
              </w:rPr>
              <w:t>settings.</w:t>
            </w:r>
            <w:r w:rsidRPr="00DD4FE9">
              <w:rPr>
                <w:rFonts w:cstheme="minorHAnsi"/>
                <w:b/>
                <w:sz w:val="20"/>
                <w:szCs w:val="20"/>
              </w:rPr>
              <w:t xml:space="preserve"> </w:t>
            </w:r>
          </w:p>
          <w:p w14:paraId="1997A1C1" w14:textId="77777777" w:rsidR="004316D3" w:rsidRPr="00DD4FE9" w:rsidRDefault="004316D3" w:rsidP="0056092B">
            <w:pPr>
              <w:rPr>
                <w:rFonts w:cstheme="minorHAnsi"/>
                <w:sz w:val="20"/>
                <w:szCs w:val="20"/>
              </w:rPr>
            </w:pPr>
          </w:p>
        </w:tc>
        <w:tc>
          <w:tcPr>
            <w:tcW w:w="6237" w:type="dxa"/>
            <w:vMerge/>
          </w:tcPr>
          <w:p w14:paraId="692521D5" w14:textId="77777777" w:rsidR="004316D3" w:rsidRPr="00DD4FE9" w:rsidRDefault="004316D3" w:rsidP="0056092B">
            <w:pPr>
              <w:rPr>
                <w:rFonts w:cstheme="minorHAnsi"/>
                <w:sz w:val="20"/>
                <w:szCs w:val="20"/>
              </w:rPr>
            </w:pPr>
          </w:p>
        </w:tc>
      </w:tr>
      <w:tr w:rsidR="004316D3" w:rsidRPr="00DD4FE9" w14:paraId="3A97F446" w14:textId="77777777" w:rsidTr="003A7682">
        <w:trPr>
          <w:trHeight w:val="2712"/>
        </w:trPr>
        <w:tc>
          <w:tcPr>
            <w:tcW w:w="2356" w:type="dxa"/>
            <w:tcBorders>
              <w:top w:val="single" w:sz="8" w:space="0" w:color="auto"/>
            </w:tcBorders>
            <w:shd w:val="clear" w:color="auto" w:fill="008080"/>
          </w:tcPr>
          <w:p w14:paraId="38FD6EC8" w14:textId="77777777" w:rsidR="004316D3" w:rsidRPr="00DD4FE9" w:rsidRDefault="004316D3" w:rsidP="0056092B">
            <w:pPr>
              <w:rPr>
                <w:rFonts w:cstheme="minorHAnsi"/>
                <w:b/>
                <w:color w:val="FFFFFF" w:themeColor="background1"/>
                <w:sz w:val="22"/>
                <w:vertAlign w:val="superscript"/>
              </w:rPr>
            </w:pPr>
            <w:r w:rsidRPr="00DD4FE9">
              <w:rPr>
                <w:rFonts w:eastAsia="Calibri" w:cstheme="minorHAnsi"/>
                <w:b/>
                <w:color w:val="FFFFFF" w:themeColor="background1"/>
                <w:sz w:val="22"/>
              </w:rPr>
              <w:t xml:space="preserve">Visitor/ support person  </w:t>
            </w:r>
          </w:p>
        </w:tc>
        <w:tc>
          <w:tcPr>
            <w:tcW w:w="5577" w:type="dxa"/>
            <w:tcBorders>
              <w:top w:val="single" w:sz="8" w:space="0" w:color="auto"/>
              <w:left w:val="single" w:sz="8" w:space="0" w:color="auto"/>
              <w:bottom w:val="single" w:sz="4" w:space="0" w:color="auto"/>
              <w:right w:val="single" w:sz="8" w:space="0" w:color="auto"/>
            </w:tcBorders>
          </w:tcPr>
          <w:p w14:paraId="6D8FB0BE" w14:textId="71A35AEC" w:rsidR="004316D3" w:rsidRPr="00DD4FE9" w:rsidRDefault="004316D3" w:rsidP="0056092B">
            <w:pPr>
              <w:rPr>
                <w:rFonts w:eastAsia="Calibri" w:cstheme="minorHAnsi"/>
                <w:b/>
                <w:sz w:val="20"/>
                <w:szCs w:val="20"/>
              </w:rPr>
            </w:pPr>
            <w:r w:rsidRPr="00DD4FE9">
              <w:rPr>
                <w:rFonts w:eastAsia="Calibri" w:cstheme="minorHAnsi"/>
                <w:b/>
                <w:sz w:val="20"/>
                <w:szCs w:val="20"/>
              </w:rPr>
              <w:t xml:space="preserve">Higher prevalence periods </w:t>
            </w:r>
            <w:r w:rsidRPr="00DD4FE9">
              <w:rPr>
                <w:rFonts w:cstheme="minorHAnsi"/>
                <w:b/>
                <w:sz w:val="20"/>
                <w:szCs w:val="20"/>
              </w:rPr>
              <w:t>(</w:t>
            </w:r>
            <w:r w:rsidR="00BE08B0" w:rsidRPr="00DD4FE9">
              <w:rPr>
                <w:rFonts w:cstheme="minorHAnsi"/>
                <w:b/>
                <w:sz w:val="20"/>
                <w:szCs w:val="20"/>
              </w:rPr>
              <w:t>e.g.,</w:t>
            </w:r>
            <w:r w:rsidRPr="00DD4FE9">
              <w:rPr>
                <w:rFonts w:cstheme="minorHAnsi"/>
                <w:b/>
                <w:sz w:val="20"/>
                <w:szCs w:val="20"/>
              </w:rPr>
              <w:t xml:space="preserve"> winter months, or during outbreak/ community surge)</w:t>
            </w:r>
          </w:p>
          <w:p w14:paraId="3C7C4ACE" w14:textId="788B0A3B" w:rsidR="004316D3" w:rsidRPr="00DD4FE9" w:rsidRDefault="004316D3" w:rsidP="0056092B">
            <w:pPr>
              <w:rPr>
                <w:rFonts w:eastAsia="Calibri" w:cstheme="minorHAnsi"/>
                <w:sz w:val="20"/>
                <w:szCs w:val="20"/>
              </w:rPr>
            </w:pPr>
            <w:r w:rsidRPr="00DD4FE9">
              <w:rPr>
                <w:rFonts w:eastAsia="Calibri" w:cstheme="minorHAnsi"/>
                <w:b/>
                <w:sz w:val="20"/>
                <w:szCs w:val="20"/>
              </w:rPr>
              <w:t>Recommended</w:t>
            </w:r>
            <w:r w:rsidRPr="00DD4FE9">
              <w:rPr>
                <w:rFonts w:eastAsia="Calibri" w:cstheme="minorHAnsi"/>
                <w:sz w:val="20"/>
                <w:szCs w:val="20"/>
              </w:rPr>
              <w:t xml:space="preserve"> to always wear a mask on healthcare facility, including waiting rooms, patient bedside or when visiting settings with vulnerable patients/residents (immunocompromised patients, elderly persons)</w:t>
            </w:r>
            <w:r w:rsidR="00C924CF" w:rsidRPr="00DD4FE9">
              <w:rPr>
                <w:rFonts w:eastAsia="Calibri" w:cstheme="minorHAnsi"/>
                <w:sz w:val="20"/>
                <w:szCs w:val="20"/>
              </w:rPr>
              <w:t>.</w:t>
            </w:r>
          </w:p>
          <w:p w14:paraId="074E9C54" w14:textId="77777777" w:rsidR="004316D3" w:rsidRPr="00DD4FE9" w:rsidRDefault="004316D3" w:rsidP="0056092B">
            <w:pPr>
              <w:rPr>
                <w:rFonts w:eastAsia="Calibri" w:cstheme="minorHAnsi"/>
                <w:sz w:val="20"/>
                <w:szCs w:val="20"/>
              </w:rPr>
            </w:pPr>
          </w:p>
          <w:p w14:paraId="688F1115" w14:textId="77777777" w:rsidR="003A7682" w:rsidRPr="00DD4FE9" w:rsidRDefault="003A7682" w:rsidP="003A7682">
            <w:pPr>
              <w:rPr>
                <w:rFonts w:eastAsia="Calibri" w:cstheme="minorHAnsi"/>
                <w:b/>
                <w:bCs/>
                <w:sz w:val="20"/>
                <w:szCs w:val="20"/>
              </w:rPr>
            </w:pPr>
            <w:r w:rsidRPr="00DD4FE9">
              <w:rPr>
                <w:rFonts w:eastAsia="Calibri" w:cstheme="minorHAnsi"/>
                <w:b/>
                <w:bCs/>
                <w:sz w:val="20"/>
                <w:szCs w:val="20"/>
              </w:rPr>
              <w:t>Surge response:</w:t>
            </w:r>
          </w:p>
          <w:p w14:paraId="6FAA6CE3" w14:textId="40F95B0E" w:rsidR="00272982" w:rsidRPr="00DD4FE9" w:rsidRDefault="003A7682" w:rsidP="0056092B">
            <w:pPr>
              <w:rPr>
                <w:rFonts w:eastAsia="Calibri" w:cstheme="minorHAnsi"/>
                <w:sz w:val="20"/>
                <w:szCs w:val="20"/>
              </w:rPr>
            </w:pPr>
            <w:r w:rsidRPr="00DD4FE9">
              <w:rPr>
                <w:rFonts w:eastAsia="Calibri" w:cstheme="minorHAnsi"/>
                <w:sz w:val="20"/>
                <w:szCs w:val="20"/>
              </w:rPr>
              <w:t xml:space="preserve">Visitors may be </w:t>
            </w:r>
            <w:r w:rsidRPr="00DD4FE9">
              <w:rPr>
                <w:rFonts w:eastAsia="Calibri" w:cstheme="minorHAnsi"/>
                <w:b/>
                <w:bCs/>
                <w:sz w:val="20"/>
                <w:szCs w:val="20"/>
              </w:rPr>
              <w:t>required</w:t>
            </w:r>
            <w:r w:rsidRPr="00DD4FE9">
              <w:rPr>
                <w:rFonts w:eastAsia="Calibri" w:cstheme="minorHAnsi"/>
                <w:sz w:val="20"/>
                <w:szCs w:val="20"/>
              </w:rPr>
              <w:t xml:space="preserve"> to wear masks if the local IPC and public health teams have determined risk from infection warrants increased mask use</w:t>
            </w:r>
            <w:r w:rsidR="00272982" w:rsidRPr="00DD4FE9">
              <w:rPr>
                <w:rFonts w:eastAsia="Calibri" w:cstheme="minorHAnsi"/>
                <w:sz w:val="20"/>
                <w:szCs w:val="20"/>
              </w:rPr>
              <w:t xml:space="preserve"> during a surge</w:t>
            </w:r>
            <w:r w:rsidRPr="00DD4FE9">
              <w:rPr>
                <w:rFonts w:eastAsia="Calibri" w:cstheme="minorHAnsi"/>
                <w:sz w:val="20"/>
                <w:szCs w:val="20"/>
              </w:rPr>
              <w:t xml:space="preserve"> within hospital setting.</w:t>
            </w:r>
            <w:r w:rsidR="004316D3" w:rsidRPr="00DD4FE9">
              <w:rPr>
                <w:rFonts w:eastAsia="Calibri" w:cstheme="minorHAnsi"/>
                <w:sz w:val="20"/>
                <w:szCs w:val="20"/>
              </w:rPr>
              <w:t xml:space="preserve"> </w:t>
            </w:r>
          </w:p>
          <w:p w14:paraId="6525D368" w14:textId="77777777" w:rsidR="004316D3" w:rsidRPr="00DD4FE9" w:rsidRDefault="004316D3" w:rsidP="0056092B">
            <w:pPr>
              <w:rPr>
                <w:rFonts w:eastAsia="Calibri" w:cstheme="minorHAnsi"/>
                <w:b/>
                <w:sz w:val="20"/>
                <w:szCs w:val="20"/>
              </w:rPr>
            </w:pPr>
          </w:p>
          <w:p w14:paraId="6DCFEDAC" w14:textId="0ACB4F11" w:rsidR="00CA39BA" w:rsidRPr="00DD4FE9" w:rsidRDefault="00CA39BA" w:rsidP="0056092B">
            <w:pPr>
              <w:rPr>
                <w:rFonts w:eastAsia="Calibri" w:cstheme="minorHAnsi"/>
                <w:bCs/>
                <w:sz w:val="20"/>
                <w:szCs w:val="20"/>
              </w:rPr>
            </w:pPr>
            <w:r w:rsidRPr="00DD4FE9">
              <w:rPr>
                <w:rFonts w:eastAsia="Calibri" w:cstheme="minorHAnsi"/>
                <w:b/>
                <w:sz w:val="20"/>
                <w:szCs w:val="20"/>
              </w:rPr>
              <w:t>N</w:t>
            </w:r>
            <w:r w:rsidR="00E602A4" w:rsidRPr="00DD4FE9">
              <w:rPr>
                <w:rFonts w:eastAsia="Calibri" w:cstheme="minorHAnsi"/>
                <w:b/>
                <w:sz w:val="20"/>
                <w:szCs w:val="20"/>
              </w:rPr>
              <w:t>B</w:t>
            </w:r>
            <w:r w:rsidRPr="00DD4FE9">
              <w:rPr>
                <w:rFonts w:eastAsia="Calibri" w:cstheme="minorHAnsi"/>
                <w:b/>
                <w:sz w:val="20"/>
                <w:szCs w:val="20"/>
              </w:rPr>
              <w:t xml:space="preserve">. </w:t>
            </w:r>
            <w:r w:rsidRPr="00DD4FE9">
              <w:rPr>
                <w:rFonts w:eastAsia="Calibri" w:cstheme="minorHAnsi"/>
                <w:bCs/>
                <w:sz w:val="20"/>
                <w:szCs w:val="20"/>
              </w:rPr>
              <w:t xml:space="preserve">Mask </w:t>
            </w:r>
            <w:r w:rsidR="003A3CE5" w:rsidRPr="00DD4FE9">
              <w:rPr>
                <w:rFonts w:eastAsia="Calibri" w:cstheme="minorHAnsi"/>
                <w:bCs/>
                <w:sz w:val="20"/>
                <w:szCs w:val="20"/>
              </w:rPr>
              <w:t xml:space="preserve">use in a surge </w:t>
            </w:r>
            <w:r w:rsidR="00236AAA" w:rsidRPr="00DD4FE9">
              <w:rPr>
                <w:rFonts w:eastAsia="Calibri" w:cstheme="minorHAnsi"/>
                <w:bCs/>
                <w:sz w:val="20"/>
                <w:szCs w:val="20"/>
              </w:rPr>
              <w:t>is one response</w:t>
            </w:r>
            <w:r w:rsidR="0005564A" w:rsidRPr="00DD4FE9">
              <w:rPr>
                <w:rFonts w:eastAsia="Calibri" w:cstheme="minorHAnsi"/>
                <w:bCs/>
                <w:sz w:val="20"/>
                <w:szCs w:val="20"/>
              </w:rPr>
              <w:t>,</w:t>
            </w:r>
            <w:r w:rsidR="00236AAA" w:rsidRPr="00DD4FE9">
              <w:rPr>
                <w:rFonts w:eastAsia="Calibri" w:cstheme="minorHAnsi"/>
                <w:bCs/>
                <w:sz w:val="20"/>
                <w:szCs w:val="20"/>
              </w:rPr>
              <w:t xml:space="preserve"> other control mechanisms may include visitor restriction</w:t>
            </w:r>
            <w:r w:rsidR="0005564A" w:rsidRPr="00DD4FE9">
              <w:rPr>
                <w:rFonts w:eastAsia="Calibri" w:cstheme="minorHAnsi"/>
                <w:bCs/>
                <w:sz w:val="20"/>
                <w:szCs w:val="20"/>
              </w:rPr>
              <w:t>.</w:t>
            </w:r>
          </w:p>
        </w:tc>
        <w:tc>
          <w:tcPr>
            <w:tcW w:w="6237" w:type="dxa"/>
            <w:tcBorders>
              <w:bottom w:val="single" w:sz="4" w:space="0" w:color="auto"/>
            </w:tcBorders>
          </w:tcPr>
          <w:p w14:paraId="5CDDD14D" w14:textId="77777777" w:rsidR="004316D3" w:rsidRPr="00DD4FE9" w:rsidRDefault="004316D3" w:rsidP="0056092B">
            <w:pPr>
              <w:rPr>
                <w:rFonts w:eastAsia="Calibri" w:cstheme="minorHAnsi"/>
                <w:b/>
                <w:sz w:val="20"/>
                <w:szCs w:val="20"/>
              </w:rPr>
            </w:pPr>
            <w:r w:rsidRPr="00DD4FE9">
              <w:rPr>
                <w:rFonts w:eastAsia="Calibri" w:cstheme="minorHAnsi"/>
                <w:b/>
                <w:sz w:val="20"/>
                <w:szCs w:val="20"/>
              </w:rPr>
              <w:t>At all times</w:t>
            </w:r>
          </w:p>
          <w:p w14:paraId="44B34D84" w14:textId="77777777" w:rsidR="004316D3" w:rsidRPr="00DD4FE9" w:rsidRDefault="004316D3" w:rsidP="0056092B">
            <w:pPr>
              <w:rPr>
                <w:rFonts w:eastAsia="Calibri" w:cstheme="minorHAnsi"/>
                <w:sz w:val="20"/>
                <w:szCs w:val="20"/>
              </w:rPr>
            </w:pPr>
            <w:r w:rsidRPr="00DD4FE9">
              <w:rPr>
                <w:rFonts w:eastAsia="Calibri" w:cstheme="minorHAnsi"/>
                <w:sz w:val="20"/>
                <w:szCs w:val="20"/>
              </w:rPr>
              <w:t xml:space="preserve">Visitors/support person may choose to wear a mask during visits to any healthcare facility.  </w:t>
            </w:r>
          </w:p>
          <w:p w14:paraId="2DB192ED" w14:textId="77777777" w:rsidR="004316D3" w:rsidRPr="00DD4FE9" w:rsidRDefault="004316D3" w:rsidP="0056092B">
            <w:pPr>
              <w:rPr>
                <w:rFonts w:eastAsia="Calibri" w:cstheme="minorHAnsi"/>
                <w:sz w:val="20"/>
                <w:szCs w:val="20"/>
              </w:rPr>
            </w:pPr>
          </w:p>
          <w:p w14:paraId="105E5D00" w14:textId="39CFEB84" w:rsidR="004316D3" w:rsidRPr="00DD4FE9" w:rsidRDefault="004316D3" w:rsidP="0056092B">
            <w:pPr>
              <w:rPr>
                <w:rFonts w:eastAsia="Calibri" w:cstheme="minorHAnsi"/>
                <w:sz w:val="20"/>
                <w:szCs w:val="20"/>
              </w:rPr>
            </w:pPr>
            <w:r w:rsidRPr="00DD4FE9">
              <w:rPr>
                <w:rFonts w:eastAsia="Calibri" w:cstheme="minorHAnsi"/>
                <w:sz w:val="20"/>
                <w:szCs w:val="20"/>
              </w:rPr>
              <w:t xml:space="preserve">Healthcare facilities may perform risk assessment and </w:t>
            </w:r>
            <w:r w:rsidRPr="00DD4FE9">
              <w:rPr>
                <w:rFonts w:eastAsia="Calibri" w:cstheme="minorHAnsi"/>
                <w:b/>
                <w:sz w:val="20"/>
                <w:szCs w:val="20"/>
              </w:rPr>
              <w:t>request</w:t>
            </w:r>
            <w:r w:rsidRPr="00DD4FE9">
              <w:rPr>
                <w:rFonts w:eastAsia="Calibri" w:cstheme="minorHAnsi"/>
                <w:sz w:val="20"/>
                <w:szCs w:val="20"/>
              </w:rPr>
              <w:t xml:space="preserve"> mask use for visitors/support person in higher risk units (see definition in </w:t>
            </w:r>
            <w:hyperlink w:anchor="_Table_1:_Healthcare" w:history="1">
              <w:r w:rsidR="0056527A" w:rsidRPr="00DD4FE9">
                <w:rPr>
                  <w:rStyle w:val="Hyperlink"/>
                  <w:rFonts w:eastAsia="Calibri" w:cstheme="minorHAnsi"/>
                  <w:sz w:val="20"/>
                  <w:szCs w:val="20"/>
                </w:rPr>
                <w:t>Table 1</w:t>
              </w:r>
            </w:hyperlink>
            <w:r w:rsidRPr="00DD4FE9">
              <w:rPr>
                <w:rFonts w:eastAsia="Calibri" w:cstheme="minorHAnsi"/>
                <w:sz w:val="20"/>
                <w:szCs w:val="20"/>
              </w:rPr>
              <w:t>)</w:t>
            </w:r>
            <w:r w:rsidR="00C924CF" w:rsidRPr="00DD4FE9">
              <w:rPr>
                <w:rFonts w:eastAsia="Calibri" w:cstheme="minorHAnsi"/>
                <w:sz w:val="20"/>
                <w:szCs w:val="20"/>
              </w:rPr>
              <w:t>.</w:t>
            </w:r>
          </w:p>
          <w:p w14:paraId="0F2286BF" w14:textId="77777777" w:rsidR="004316D3" w:rsidRPr="00DD4FE9" w:rsidRDefault="004316D3" w:rsidP="0056092B">
            <w:pPr>
              <w:rPr>
                <w:rFonts w:cstheme="minorHAnsi"/>
                <w:b/>
                <w:bCs/>
                <w:sz w:val="20"/>
                <w:szCs w:val="20"/>
              </w:rPr>
            </w:pPr>
          </w:p>
        </w:tc>
      </w:tr>
    </w:tbl>
    <w:p w14:paraId="46A9CF02" w14:textId="569092C3" w:rsidR="00B31D42" w:rsidRPr="00DD4FE9" w:rsidRDefault="00B31D42" w:rsidP="009B6E58">
      <w:pPr>
        <w:pStyle w:val="NoSpacing"/>
        <w:rPr>
          <w:rFonts w:cstheme="minorHAnsi"/>
          <w:sz w:val="18"/>
          <w:szCs w:val="18"/>
          <w:lang w:val="en-NZ"/>
        </w:rPr>
      </w:pPr>
    </w:p>
    <w:p w14:paraId="28062EFB" w14:textId="77777777" w:rsidR="003B58DB" w:rsidRPr="00DD4FE9" w:rsidRDefault="003B58DB">
      <w:pPr>
        <w:rPr>
          <w:rFonts w:cstheme="minorHAnsi"/>
          <w:b/>
          <w:bCs/>
          <w:lang w:val="en-GB"/>
        </w:rPr>
      </w:pPr>
      <w:bookmarkStart w:id="5" w:name="_Appendix_1:_Definition"/>
      <w:bookmarkEnd w:id="5"/>
      <w:r w:rsidRPr="00DD4FE9">
        <w:rPr>
          <w:rFonts w:cstheme="minorHAnsi"/>
          <w:lang w:val="en-GB"/>
        </w:rPr>
        <w:br w:type="page"/>
      </w:r>
    </w:p>
    <w:p w14:paraId="29B7E6E3" w14:textId="77777777" w:rsidR="003B58DB" w:rsidRPr="00DD4FE9" w:rsidRDefault="003B58DB" w:rsidP="004316D3">
      <w:pPr>
        <w:pStyle w:val="Heading3"/>
        <w:rPr>
          <w:rFonts w:asciiTheme="minorHAnsi" w:hAnsiTheme="minorHAnsi" w:cstheme="minorHAnsi"/>
          <w:lang w:val="en-GB"/>
        </w:rPr>
        <w:sectPr w:rsidR="003B58DB" w:rsidRPr="00DD4FE9" w:rsidSect="003B58DB">
          <w:headerReference w:type="default" r:id="rId16"/>
          <w:pgSz w:w="16838" w:h="11906" w:orient="landscape"/>
          <w:pgMar w:top="1721" w:right="1440" w:bottom="1440" w:left="1440" w:header="708" w:footer="708" w:gutter="0"/>
          <w:cols w:space="708"/>
          <w:docGrid w:linePitch="360"/>
        </w:sectPr>
      </w:pPr>
    </w:p>
    <w:p w14:paraId="0FB2249B" w14:textId="07B55DD8" w:rsidR="003B58DB" w:rsidRPr="00DD4FE9" w:rsidRDefault="006B69D7" w:rsidP="00E615C0">
      <w:pPr>
        <w:rPr>
          <w:rFonts w:ascii="Poppins" w:hAnsi="Poppins" w:cs="Poppins"/>
          <w:b/>
          <w:bCs/>
          <w:color w:val="002060"/>
          <w:sz w:val="32"/>
          <w:szCs w:val="32"/>
        </w:rPr>
      </w:pPr>
      <w:r w:rsidRPr="00DD4FE9">
        <w:rPr>
          <w:rFonts w:ascii="Poppins" w:hAnsi="Poppins" w:cs="Poppins"/>
          <w:b/>
          <w:bCs/>
          <w:color w:val="002060"/>
          <w:sz w:val="32"/>
          <w:szCs w:val="32"/>
        </w:rPr>
        <w:lastRenderedPageBreak/>
        <w:t>Appendix 1: Definition of terms</w:t>
      </w:r>
    </w:p>
    <w:p w14:paraId="3558BE6B" w14:textId="0F21687C" w:rsidR="006B69D7" w:rsidRPr="00E615C0" w:rsidRDefault="006B69D7" w:rsidP="00E615C0">
      <w:pPr>
        <w:rPr>
          <w:rFonts w:cstheme="minorHAnsi"/>
          <w:b/>
          <w:bCs/>
          <w:color w:val="002060"/>
          <w:u w:val="single"/>
        </w:rPr>
      </w:pPr>
      <w:r w:rsidRPr="00E615C0">
        <w:rPr>
          <w:rFonts w:cstheme="minorHAnsi"/>
          <w:b/>
          <w:bCs/>
          <w:color w:val="002060"/>
          <w:u w:val="single"/>
        </w:rPr>
        <w:t>Mask recommendation definitions:</w:t>
      </w:r>
    </w:p>
    <w:p w14:paraId="288DE6EA" w14:textId="1014D29A" w:rsidR="006B69D7" w:rsidRPr="00DD4FE9" w:rsidRDefault="006B69D7" w:rsidP="00E615C0">
      <w:pPr>
        <w:rPr>
          <w:rFonts w:eastAsia="Segoe UI" w:cstheme="minorHAnsi"/>
          <w:lang w:val="en-GB"/>
        </w:rPr>
      </w:pPr>
      <w:r w:rsidRPr="00DD4FE9">
        <w:rPr>
          <w:rFonts w:eastAsia="Segoe UI" w:cstheme="minorHAnsi"/>
          <w:b/>
          <w:bCs/>
          <w:lang w:val="en-GB"/>
        </w:rPr>
        <w:t>Required/must</w:t>
      </w:r>
      <w:r w:rsidRPr="00DD4FE9">
        <w:rPr>
          <w:rFonts w:eastAsia="Segoe UI" w:cstheme="minorHAnsi"/>
          <w:lang w:val="en-GB"/>
        </w:rPr>
        <w:t xml:space="preserve">: A mask must be worn in this situation due to best practice evidence as part of transmission-based precautions. </w:t>
      </w:r>
      <w:r w:rsidR="00B778E4" w:rsidRPr="00DD4FE9">
        <w:rPr>
          <w:rFonts w:eastAsia="Segoe UI" w:cstheme="minorHAnsi"/>
        </w:rPr>
        <w:t xml:space="preserve">Healthcare workers may be </w:t>
      </w:r>
      <w:r w:rsidR="00B778E4" w:rsidRPr="00DD4FE9">
        <w:rPr>
          <w:rFonts w:eastAsia="Segoe UI" w:cstheme="minorHAnsi"/>
          <w:b/>
          <w:bCs/>
        </w:rPr>
        <w:t>required</w:t>
      </w:r>
      <w:r w:rsidR="00B778E4" w:rsidRPr="00DD4FE9">
        <w:rPr>
          <w:rFonts w:eastAsia="Segoe UI" w:cstheme="minorHAnsi"/>
        </w:rPr>
        <w:t xml:space="preserve"> to wear masks if the local IPC and public health teams have determined risk from infection warrants increased mask use within hospital setting.</w:t>
      </w:r>
    </w:p>
    <w:p w14:paraId="66E062E4" w14:textId="77777777" w:rsidR="006B69D7" w:rsidRPr="00DD4FE9" w:rsidRDefault="006B69D7" w:rsidP="00E615C0">
      <w:pPr>
        <w:rPr>
          <w:rFonts w:eastAsia="Segoe UI" w:cstheme="minorHAnsi"/>
          <w:lang w:val="en-GB"/>
        </w:rPr>
      </w:pPr>
      <w:r w:rsidRPr="00DD4FE9">
        <w:rPr>
          <w:rFonts w:eastAsia="Segoe UI" w:cstheme="minorHAnsi"/>
          <w:b/>
          <w:bCs/>
          <w:lang w:val="en-GB"/>
        </w:rPr>
        <w:t>Recommended</w:t>
      </w:r>
      <w:r w:rsidRPr="00DD4FE9">
        <w:rPr>
          <w:rFonts w:eastAsia="Segoe UI" w:cstheme="minorHAnsi"/>
          <w:lang w:val="en-GB"/>
        </w:rPr>
        <w:t>: A mask is recommended to be worn in these situations as the balance of evidence favours mask use to reduce transmission.</w:t>
      </w:r>
    </w:p>
    <w:p w14:paraId="493EB465" w14:textId="210E00A9" w:rsidR="006B69D7" w:rsidRPr="00DD4FE9" w:rsidRDefault="006B69D7" w:rsidP="00E615C0">
      <w:pPr>
        <w:rPr>
          <w:rFonts w:eastAsia="Segoe UI" w:cstheme="minorHAnsi"/>
          <w:lang w:val="en-GB"/>
        </w:rPr>
      </w:pPr>
      <w:r w:rsidRPr="00DD4FE9">
        <w:rPr>
          <w:rFonts w:eastAsia="Segoe UI" w:cstheme="minorHAnsi"/>
          <w:b/>
          <w:bCs/>
          <w:lang w:val="en-GB"/>
        </w:rPr>
        <w:t>Optional</w:t>
      </w:r>
      <w:r w:rsidRPr="00DD4FE9">
        <w:rPr>
          <w:rFonts w:eastAsia="Segoe UI" w:cstheme="minorHAnsi"/>
          <w:lang w:val="en-GB"/>
        </w:rPr>
        <w:t xml:space="preserve">: </w:t>
      </w:r>
      <w:r w:rsidR="00EF3470" w:rsidRPr="00DD4FE9">
        <w:rPr>
          <w:rFonts w:eastAsia="Segoe UI" w:cstheme="minorHAnsi"/>
        </w:rPr>
        <w:t xml:space="preserve">Any staff may choose to wear a mask </w:t>
      </w:r>
      <w:r w:rsidRPr="00DD4FE9">
        <w:rPr>
          <w:rFonts w:eastAsia="Segoe UI" w:cstheme="minorHAnsi"/>
          <w:lang w:val="en-GB"/>
        </w:rPr>
        <w:t xml:space="preserve">based </w:t>
      </w:r>
      <w:r w:rsidRPr="00DD4FE9">
        <w:rPr>
          <w:rFonts w:eastAsia="Calibri" w:cstheme="minorHAnsi"/>
        </w:rPr>
        <w:t xml:space="preserve">on their own health needs and risks for more severe respiratory infection, </w:t>
      </w:r>
      <w:r w:rsidRPr="00DD4FE9">
        <w:rPr>
          <w:rFonts w:eastAsia="Segoe UI" w:cstheme="minorHAnsi"/>
          <w:lang w:val="en-GB"/>
        </w:rPr>
        <w:t xml:space="preserve">likely exposure risk and physical environment. </w:t>
      </w:r>
    </w:p>
    <w:p w14:paraId="059B724B" w14:textId="77777777" w:rsidR="006B69D7" w:rsidRPr="00DD4FE9" w:rsidRDefault="006B69D7" w:rsidP="00E615C0">
      <w:pPr>
        <w:rPr>
          <w:rFonts w:eastAsia="Segoe UI" w:cstheme="minorHAnsi"/>
          <w:lang w:val="en-GB"/>
        </w:rPr>
      </w:pPr>
      <w:r w:rsidRPr="00DD4FE9">
        <w:rPr>
          <w:rFonts w:eastAsia="Segoe UI" w:cstheme="minorHAnsi"/>
          <w:b/>
          <w:bCs/>
          <w:lang w:val="en-GB"/>
        </w:rPr>
        <w:t>Requested:</w:t>
      </w:r>
      <w:r w:rsidRPr="00DD4FE9">
        <w:rPr>
          <w:rFonts w:eastAsia="Segoe UI" w:cstheme="minorHAnsi"/>
          <w:lang w:val="en-GB"/>
        </w:rPr>
        <w:t xml:space="preserve"> Masks are to be worn as part of the institutions policy to protect visitors, staff and patients.  </w:t>
      </w:r>
    </w:p>
    <w:p w14:paraId="377C546E" w14:textId="392FF71A" w:rsidR="006B69D7" w:rsidRPr="00E615C0" w:rsidRDefault="006B69D7" w:rsidP="00E615C0">
      <w:pPr>
        <w:rPr>
          <w:rFonts w:cstheme="minorHAnsi"/>
          <w:b/>
          <w:bCs/>
          <w:color w:val="002060"/>
          <w:u w:val="single"/>
        </w:rPr>
      </w:pPr>
      <w:r w:rsidRPr="00E615C0">
        <w:rPr>
          <w:rFonts w:cstheme="minorHAnsi"/>
          <w:b/>
          <w:bCs/>
          <w:color w:val="002060"/>
          <w:u w:val="single"/>
        </w:rPr>
        <w:t>Other definitions:</w:t>
      </w:r>
    </w:p>
    <w:p w14:paraId="37BFC7BE" w14:textId="77777777" w:rsidR="006B69D7" w:rsidRPr="00DD4FE9" w:rsidRDefault="006B69D7" w:rsidP="00E615C0">
      <w:pPr>
        <w:rPr>
          <w:rFonts w:cstheme="minorHAnsi"/>
        </w:rPr>
      </w:pPr>
      <w:r w:rsidRPr="00DD4FE9">
        <w:rPr>
          <w:rFonts w:cstheme="minorHAnsi"/>
          <w:b/>
          <w:bCs/>
        </w:rPr>
        <w:t>Allied health services</w:t>
      </w:r>
      <w:r w:rsidRPr="00DD4FE9">
        <w:rPr>
          <w:rFonts w:cstheme="minorHAnsi"/>
        </w:rPr>
        <w:t xml:space="preserve"> include Dietetics, Occupational therapy, Osteopathy, Physiotherapy, Pharmacy, Podiatry, Acupuncture treatment, Audiology services and Chiropractic treatment.</w:t>
      </w:r>
    </w:p>
    <w:p w14:paraId="6FEC382E" w14:textId="77777777" w:rsidR="006B69D7" w:rsidRPr="00DD4FE9" w:rsidRDefault="006B69D7" w:rsidP="00E615C0">
      <w:pPr>
        <w:rPr>
          <w:rFonts w:cstheme="minorHAnsi"/>
        </w:rPr>
      </w:pPr>
      <w:r w:rsidRPr="00DD4FE9">
        <w:rPr>
          <w:rFonts w:cstheme="minorHAnsi"/>
          <w:b/>
          <w:bCs/>
        </w:rPr>
        <w:t>Diagnostic services</w:t>
      </w:r>
      <w:r w:rsidRPr="00DD4FE9">
        <w:rPr>
          <w:rFonts w:cstheme="minorHAnsi"/>
        </w:rPr>
        <w:t xml:space="preserve"> include diagnostic laboratories, collection rooms, and radiology services.</w:t>
      </w:r>
    </w:p>
    <w:p w14:paraId="6F4BDA35" w14:textId="77777777" w:rsidR="006B69D7" w:rsidRPr="00DD4FE9" w:rsidRDefault="006B69D7" w:rsidP="00E615C0">
      <w:pPr>
        <w:rPr>
          <w:rFonts w:cstheme="minorHAnsi"/>
        </w:rPr>
      </w:pPr>
      <w:r w:rsidRPr="00DD4FE9">
        <w:rPr>
          <w:rFonts w:cstheme="minorHAnsi"/>
          <w:b/>
          <w:bCs/>
        </w:rPr>
        <w:t>Disability support service</w:t>
      </w:r>
      <w:r w:rsidRPr="00DD4FE9">
        <w:rPr>
          <w:rFonts w:cstheme="minorHAnsi"/>
        </w:rPr>
        <w:t xml:space="preserve"> includes services provided to people with disabilities for their care or support or to promote their inclusion and participation in society and their independence.</w:t>
      </w:r>
    </w:p>
    <w:p w14:paraId="4BFF0735" w14:textId="77777777" w:rsidR="006B69D7" w:rsidRPr="00DD4FE9" w:rsidRDefault="006B69D7" w:rsidP="00E615C0">
      <w:pPr>
        <w:rPr>
          <w:rFonts w:cstheme="minorHAnsi"/>
          <w:color w:val="000000"/>
          <w:shd w:val="clear" w:color="auto" w:fill="FFFFFF"/>
        </w:rPr>
      </w:pPr>
      <w:r w:rsidRPr="00DD4FE9">
        <w:rPr>
          <w:rFonts w:cstheme="minorHAnsi"/>
          <w:b/>
          <w:bCs/>
        </w:rPr>
        <w:t>Health service</w:t>
      </w:r>
      <w:r w:rsidRPr="00DD4FE9">
        <w:rPr>
          <w:rFonts w:cstheme="minorHAnsi"/>
        </w:rPr>
        <w:t> includes</w:t>
      </w:r>
      <w:r w:rsidRPr="00DD4FE9">
        <w:rPr>
          <w:rFonts w:cstheme="minorHAnsi"/>
          <w:color w:val="000000"/>
          <w:shd w:val="clear" w:color="auto" w:fill="FFFFFF"/>
        </w:rPr>
        <w:t xml:space="preserve"> services provided for the purpose of assessing, improving, protecting, or managing the physical or mental health of individuals or groups of individuals. I</w:t>
      </w:r>
      <w:r w:rsidR="009B6E58" w:rsidRPr="00DD4FE9">
        <w:rPr>
          <w:rFonts w:cstheme="minorHAnsi"/>
          <w:color w:val="000000"/>
          <w:shd w:val="clear" w:color="auto" w:fill="FFFFFF"/>
        </w:rPr>
        <w:t>n</w:t>
      </w:r>
      <w:r w:rsidRPr="00DD4FE9">
        <w:rPr>
          <w:rFonts w:cstheme="minorHAnsi"/>
          <w:color w:val="000000"/>
          <w:shd w:val="clear" w:color="auto" w:fill="FFFFFF"/>
        </w:rPr>
        <w:t xml:space="preserve"> this document this includes disability services.</w:t>
      </w:r>
    </w:p>
    <w:p w14:paraId="11C46216" w14:textId="2016A0CC" w:rsidR="00251C56" w:rsidRPr="00DD4FE9" w:rsidRDefault="00251C56" w:rsidP="00E615C0">
      <w:pPr>
        <w:rPr>
          <w:rFonts w:cstheme="minorHAnsi"/>
          <w:lang w:val="en-GB" w:eastAsia="en-AU"/>
        </w:rPr>
      </w:pPr>
      <w:r w:rsidRPr="00DD4FE9">
        <w:rPr>
          <w:rFonts w:cstheme="minorHAnsi"/>
          <w:b/>
          <w:bCs/>
          <w:color w:val="000000"/>
          <w:shd w:val="clear" w:color="auto" w:fill="FFFFFF"/>
        </w:rPr>
        <w:t>Higher prevalence period</w:t>
      </w:r>
      <w:r w:rsidRPr="00DD4FE9">
        <w:rPr>
          <w:rFonts w:cstheme="minorHAnsi"/>
          <w:color w:val="000000"/>
          <w:shd w:val="clear" w:color="auto" w:fill="FFFFFF"/>
        </w:rPr>
        <w:t xml:space="preserve"> refers to periods when case numbers of acute respiratory virus infections are increased compared to expected or increased compared to resources available within the healthcare facility to manage them. It is acknowledged that this is an arbitrary </w:t>
      </w:r>
      <w:r w:rsidR="002424DA" w:rsidRPr="00DD4FE9">
        <w:rPr>
          <w:rFonts w:cstheme="minorHAnsi"/>
          <w:color w:val="000000"/>
          <w:shd w:val="clear" w:color="auto" w:fill="FFFFFF"/>
        </w:rPr>
        <w:t>term but</w:t>
      </w:r>
      <w:r w:rsidRPr="00DD4FE9">
        <w:rPr>
          <w:rFonts w:cstheme="minorHAnsi"/>
          <w:color w:val="000000"/>
          <w:shd w:val="clear" w:color="auto" w:fill="FFFFFF"/>
        </w:rPr>
        <w:t xml:space="preserve"> should be guided by available resources in Appendix 2, and by expertise from Infection Prevention and Control teams or other infection experts. Decisions regarding prevalence level and actions should be made through the local clinical governance structures.</w:t>
      </w:r>
    </w:p>
    <w:p w14:paraId="35F393B3" w14:textId="22A5B771" w:rsidR="006B69D7" w:rsidRPr="00DD4FE9" w:rsidRDefault="006B69D7" w:rsidP="00E615C0">
      <w:pPr>
        <w:rPr>
          <w:rFonts w:cstheme="minorHAnsi"/>
        </w:rPr>
      </w:pPr>
      <w:r w:rsidRPr="00DD4FE9">
        <w:rPr>
          <w:rFonts w:cstheme="minorHAnsi"/>
          <w:b/>
          <w:bCs/>
        </w:rPr>
        <w:t>Kaitiaki / partner in care/ support person</w:t>
      </w:r>
      <w:r w:rsidR="004316D3" w:rsidRPr="00DD4FE9">
        <w:rPr>
          <w:rFonts w:cstheme="minorHAnsi"/>
        </w:rPr>
        <w:t>:</w:t>
      </w:r>
      <w:r w:rsidRPr="00DD4FE9">
        <w:rPr>
          <w:rFonts w:cstheme="minorHAnsi"/>
        </w:rPr>
        <w:t xml:space="preserve"> This includes anyone who provides essential care or support to a patient as part of their health experience. This is inclusive of support person, key contact, carer, parent/ child or other whānau with an essential support role. </w:t>
      </w:r>
    </w:p>
    <w:p w14:paraId="5C760C39" w14:textId="77777777" w:rsidR="006B69D7" w:rsidRPr="00DD4FE9" w:rsidRDefault="006B69D7" w:rsidP="00E615C0">
      <w:pPr>
        <w:rPr>
          <w:rFonts w:cstheme="minorHAnsi"/>
        </w:rPr>
      </w:pPr>
      <w:r w:rsidRPr="00DD4FE9">
        <w:rPr>
          <w:rFonts w:cstheme="minorHAnsi"/>
          <w:color w:val="000000"/>
          <w:shd w:val="clear" w:color="auto" w:fill="FFFFFF"/>
        </w:rPr>
        <w:t>This is a trusted person designated by a patient to provide reassurance and advocacy.</w:t>
      </w:r>
    </w:p>
    <w:p w14:paraId="37BFCA83" w14:textId="66A5B656" w:rsidR="006B69D7" w:rsidRPr="00DD4FE9" w:rsidRDefault="006B69D7" w:rsidP="00E615C0">
      <w:pPr>
        <w:rPr>
          <w:rFonts w:cstheme="minorHAnsi"/>
        </w:rPr>
      </w:pPr>
      <w:r w:rsidRPr="00DD4FE9">
        <w:rPr>
          <w:rFonts w:cstheme="minorHAnsi"/>
          <w:b/>
          <w:bCs/>
        </w:rPr>
        <w:t>Non-patient visitors</w:t>
      </w:r>
      <w:r w:rsidR="001477BB" w:rsidRPr="00DD4FE9">
        <w:rPr>
          <w:rFonts w:cstheme="minorHAnsi"/>
        </w:rPr>
        <w:t>:</w:t>
      </w:r>
      <w:r w:rsidRPr="00DD4FE9">
        <w:rPr>
          <w:rFonts w:cstheme="minorHAnsi"/>
        </w:rPr>
        <w:t xml:space="preserve"> e.g., company representatives, external people attending meetings, people not visiting family / whānau or patients, off-duty staff.  </w:t>
      </w:r>
    </w:p>
    <w:p w14:paraId="5B931A41" w14:textId="5C586577" w:rsidR="006B69D7" w:rsidRPr="00DD4FE9" w:rsidRDefault="006B69D7" w:rsidP="00E615C0">
      <w:pPr>
        <w:rPr>
          <w:rFonts w:cstheme="minorHAnsi"/>
        </w:rPr>
      </w:pPr>
      <w:r w:rsidRPr="00DD4FE9">
        <w:rPr>
          <w:rFonts w:cstheme="minorHAnsi"/>
          <w:b/>
          <w:bCs/>
        </w:rPr>
        <w:lastRenderedPageBreak/>
        <w:t>Patient</w:t>
      </w:r>
      <w:r w:rsidR="001477BB" w:rsidRPr="00DD4FE9">
        <w:rPr>
          <w:rFonts w:cstheme="minorHAnsi"/>
        </w:rPr>
        <w:t xml:space="preserve">: </w:t>
      </w:r>
      <w:r w:rsidRPr="00DD4FE9">
        <w:rPr>
          <w:rFonts w:cstheme="minorHAnsi"/>
        </w:rPr>
        <w:t>Member of the public receiving / seeking treatment, this includes mental health service users, clients, consumers, and facility residents.</w:t>
      </w:r>
    </w:p>
    <w:p w14:paraId="3368B912" w14:textId="25098183" w:rsidR="006B69D7" w:rsidRPr="00DD4FE9" w:rsidRDefault="006B69D7" w:rsidP="00E615C0">
      <w:pPr>
        <w:rPr>
          <w:rFonts w:cstheme="minorHAnsi"/>
        </w:rPr>
      </w:pPr>
      <w:r w:rsidRPr="00DD4FE9">
        <w:rPr>
          <w:rFonts w:cstheme="minorHAnsi"/>
          <w:b/>
          <w:bCs/>
        </w:rPr>
        <w:t>Surge/ outbreak</w:t>
      </w:r>
      <w:r w:rsidR="001477BB" w:rsidRPr="00DD4FE9">
        <w:rPr>
          <w:rFonts w:cstheme="minorHAnsi"/>
        </w:rPr>
        <w:t>:</w:t>
      </w:r>
      <w:r w:rsidRPr="00DD4FE9">
        <w:rPr>
          <w:rFonts w:cstheme="minorHAnsi"/>
        </w:rPr>
        <w:t xml:space="preserve"> rise in local incidence of cases exceeding local thresholds for action (usually determined by local clinical governance or Infection Prevention and Control team).</w:t>
      </w:r>
    </w:p>
    <w:p w14:paraId="019263DC" w14:textId="52F82951" w:rsidR="000B062D" w:rsidRPr="00DD4FE9" w:rsidRDefault="006B69D7" w:rsidP="00E615C0">
      <w:pPr>
        <w:rPr>
          <w:rFonts w:cstheme="minorHAnsi"/>
        </w:rPr>
      </w:pPr>
      <w:r w:rsidRPr="00DD4FE9">
        <w:rPr>
          <w:rFonts w:cstheme="minorHAnsi"/>
          <w:b/>
          <w:bCs/>
        </w:rPr>
        <w:t>Visitor</w:t>
      </w:r>
      <w:r w:rsidR="001477BB" w:rsidRPr="00DD4FE9">
        <w:rPr>
          <w:rFonts w:cstheme="minorHAnsi"/>
        </w:rPr>
        <w:t>:</w:t>
      </w:r>
      <w:r w:rsidRPr="00DD4FE9">
        <w:rPr>
          <w:rFonts w:cstheme="minorHAnsi"/>
        </w:rPr>
        <w:t xml:space="preserve"> Member of the public not receiving assessment, diagnostics, or </w:t>
      </w:r>
      <w:r w:rsidR="002424DA" w:rsidRPr="00DD4FE9">
        <w:rPr>
          <w:rFonts w:cstheme="minorHAnsi"/>
        </w:rPr>
        <w:t>treatment.</w:t>
      </w:r>
      <w:bookmarkStart w:id="6" w:name="_Appendix_2._Epidemiology"/>
      <w:bookmarkEnd w:id="6"/>
      <w:r w:rsidR="00DD4FE9">
        <w:rPr>
          <w:rFonts w:cstheme="minorHAnsi"/>
        </w:rPr>
        <w:br/>
      </w:r>
    </w:p>
    <w:p w14:paraId="02874EC9" w14:textId="623444B7" w:rsidR="003B58DB" w:rsidRPr="00DD4FE9" w:rsidRDefault="006B69D7" w:rsidP="00E615C0">
      <w:pPr>
        <w:rPr>
          <w:rFonts w:ascii="Poppins" w:hAnsi="Poppins" w:cs="Poppins"/>
          <w:b/>
          <w:bCs/>
          <w:color w:val="002060"/>
          <w:sz w:val="32"/>
          <w:szCs w:val="32"/>
        </w:rPr>
      </w:pPr>
      <w:bookmarkStart w:id="7" w:name="_Appendix_2._Epidemiology_1"/>
      <w:bookmarkEnd w:id="7"/>
      <w:r w:rsidRPr="00DD4FE9">
        <w:rPr>
          <w:rFonts w:ascii="Poppins" w:hAnsi="Poppins" w:cs="Poppins"/>
          <w:b/>
          <w:bCs/>
          <w:color w:val="002060"/>
          <w:sz w:val="32"/>
          <w:szCs w:val="32"/>
        </w:rPr>
        <w:t xml:space="preserve">Appendix 2. Epidemiology </w:t>
      </w:r>
    </w:p>
    <w:p w14:paraId="4720980D" w14:textId="77777777" w:rsidR="006B69D7" w:rsidRPr="00DD4FE9" w:rsidRDefault="006B69D7" w:rsidP="00E615C0">
      <w:pPr>
        <w:rPr>
          <w:rFonts w:cstheme="minorHAnsi"/>
          <w:lang w:val="en-GB" w:eastAsia="en-AU"/>
        </w:rPr>
      </w:pPr>
      <w:r w:rsidRPr="00DD4FE9">
        <w:rPr>
          <w:rFonts w:cstheme="minorHAnsi"/>
          <w:lang w:val="en-GB" w:eastAsia="en-AU"/>
        </w:rPr>
        <w:t xml:space="preserve">National surveillance is undertaken of COVID-19 test results, wastewater surveillance and respiratory infection surveillance. This data influences decision making on the recommendations for masking in health care and may support local guidance. See below for useful resources. </w:t>
      </w:r>
    </w:p>
    <w:p w14:paraId="4875FE6B" w14:textId="77777777" w:rsidR="006B69D7" w:rsidRPr="00DD4FE9" w:rsidRDefault="00000000" w:rsidP="00E615C0">
      <w:pPr>
        <w:rPr>
          <w:rStyle w:val="Hyperlink"/>
          <w:rFonts w:eastAsia="Calibri" w:cstheme="minorHAnsi"/>
          <w:sz w:val="20"/>
          <w:szCs w:val="20"/>
        </w:rPr>
      </w:pPr>
      <w:hyperlink r:id="rId17" w:history="1">
        <w:r w:rsidR="006B69D7" w:rsidRPr="00DD4FE9">
          <w:rPr>
            <w:rStyle w:val="Hyperlink"/>
            <w:rFonts w:eastAsia="Calibri" w:cstheme="minorHAnsi"/>
            <w:sz w:val="20"/>
            <w:szCs w:val="20"/>
          </w:rPr>
          <w:t>Link to viral respiratory activity through ESR</w:t>
        </w:r>
      </w:hyperlink>
    </w:p>
    <w:p w14:paraId="71AE2496" w14:textId="77777777" w:rsidR="006B69D7" w:rsidRPr="00DD4FE9" w:rsidRDefault="00000000" w:rsidP="00E615C0">
      <w:pPr>
        <w:rPr>
          <w:rFonts w:eastAsia="Calibri" w:cstheme="minorHAnsi"/>
        </w:rPr>
      </w:pPr>
      <w:hyperlink r:id="rId18">
        <w:r w:rsidR="006B69D7" w:rsidRPr="00DD4FE9">
          <w:rPr>
            <w:rStyle w:val="Hyperlink"/>
            <w:rFonts w:eastAsia="Calibri" w:cstheme="minorHAnsi"/>
            <w:sz w:val="20"/>
            <w:szCs w:val="20"/>
            <w:lang w:val="en-GB"/>
          </w:rPr>
          <w:t xml:space="preserve">Link to COVID-19 MOH weekly trends and insights report </w:t>
        </w:r>
      </w:hyperlink>
      <w:r w:rsidR="006B69D7" w:rsidRPr="00DD4FE9">
        <w:rPr>
          <w:rFonts w:eastAsia="Calibri" w:cstheme="minorHAnsi"/>
          <w:lang w:val="en-GB"/>
        </w:rPr>
        <w:t xml:space="preserve"> </w:t>
      </w:r>
    </w:p>
    <w:p w14:paraId="40BE86E7" w14:textId="77777777" w:rsidR="006B69D7" w:rsidRPr="00DD4FE9" w:rsidRDefault="00000000" w:rsidP="00E615C0">
      <w:pPr>
        <w:rPr>
          <w:rFonts w:cstheme="minorHAnsi"/>
        </w:rPr>
      </w:pPr>
      <w:hyperlink r:id="rId19">
        <w:r w:rsidR="006B69D7" w:rsidRPr="00DD4FE9">
          <w:rPr>
            <w:rStyle w:val="Hyperlink"/>
            <w:rFonts w:eastAsia="Calibri" w:cstheme="minorHAnsi"/>
            <w:sz w:val="20"/>
            <w:szCs w:val="20"/>
          </w:rPr>
          <w:t>Link to COVID case numbers, hospital admissions, cases by ethnicity and age etc</w:t>
        </w:r>
      </w:hyperlink>
      <w:r w:rsidR="006B69D7" w:rsidRPr="00DD4FE9">
        <w:rPr>
          <w:rFonts w:eastAsia="Calibri" w:cstheme="minorHAnsi"/>
        </w:rPr>
        <w:t xml:space="preserve"> </w:t>
      </w:r>
    </w:p>
    <w:p w14:paraId="6C92B364" w14:textId="51C0227E" w:rsidR="003A07C9" w:rsidRPr="00DD4FE9" w:rsidRDefault="00000000" w:rsidP="00E615C0">
      <w:pPr>
        <w:rPr>
          <w:rFonts w:ascii="Poppins" w:hAnsi="Poppins" w:cs="Poppins"/>
          <w:b/>
          <w:bCs/>
        </w:rPr>
      </w:pPr>
      <w:hyperlink r:id="rId20" w:anchor="region=Wellington&amp;log_or_linear=log&amp;period=allTimeButton">
        <w:r w:rsidR="006B69D7" w:rsidRPr="00DD4FE9">
          <w:rPr>
            <w:rStyle w:val="Hyperlink"/>
            <w:rFonts w:eastAsia="Calibri" w:cstheme="minorHAnsi"/>
            <w:sz w:val="20"/>
            <w:szCs w:val="20"/>
          </w:rPr>
          <w:t>Link to waste-water testing</w:t>
        </w:r>
      </w:hyperlink>
      <w:r w:rsidR="006B69D7" w:rsidRPr="00DD4FE9">
        <w:rPr>
          <w:rFonts w:eastAsia="Calibri" w:cstheme="minorHAnsi"/>
        </w:rPr>
        <w:t xml:space="preserve"> </w:t>
      </w:r>
      <w:bookmarkStart w:id="8" w:name="_Appendix_3._Fit"/>
      <w:bookmarkEnd w:id="8"/>
      <w:r w:rsidR="00DD4FE9">
        <w:rPr>
          <w:rFonts w:eastAsia="Calibri" w:cstheme="minorHAnsi"/>
        </w:rPr>
        <w:br/>
      </w:r>
    </w:p>
    <w:p w14:paraId="3579CAFD" w14:textId="6E61EC4F" w:rsidR="003B58DB" w:rsidRPr="00DD4FE9" w:rsidRDefault="006B69D7" w:rsidP="00E615C0">
      <w:pPr>
        <w:rPr>
          <w:rFonts w:ascii="Poppins" w:hAnsi="Poppins" w:cs="Poppins"/>
          <w:b/>
          <w:bCs/>
          <w:color w:val="002060"/>
          <w:sz w:val="32"/>
          <w:szCs w:val="32"/>
        </w:rPr>
      </w:pPr>
      <w:r w:rsidRPr="00DD4FE9">
        <w:rPr>
          <w:rFonts w:ascii="Poppins" w:hAnsi="Poppins" w:cs="Poppins"/>
          <w:b/>
          <w:bCs/>
          <w:color w:val="002060"/>
          <w:sz w:val="32"/>
          <w:szCs w:val="32"/>
        </w:rPr>
        <w:t>Appendix 3. Fit testing/ fit checking a P2/N95 particulate respirator</w:t>
      </w:r>
    </w:p>
    <w:p w14:paraId="055CE9E2" w14:textId="77777777" w:rsidR="006B69D7" w:rsidRPr="00DD4FE9" w:rsidRDefault="006B69D7" w:rsidP="00E615C0">
      <w:pPr>
        <w:rPr>
          <w:rFonts w:cstheme="minorHAnsi"/>
        </w:rPr>
      </w:pPr>
      <w:r w:rsidRPr="00DD4FE9">
        <w:rPr>
          <w:rFonts w:cstheme="minorHAnsi"/>
        </w:rPr>
        <w:t>Fit testing is a procedure through either a qualitative or quantitative test to ‘match’ the right P2/N95 particulate respirator with the wearer’s face shape to ensure maximum protection.</w:t>
      </w:r>
    </w:p>
    <w:p w14:paraId="58853DEB" w14:textId="77777777" w:rsidR="006B69D7" w:rsidRPr="00DD4FE9" w:rsidRDefault="006B69D7" w:rsidP="00E615C0">
      <w:pPr>
        <w:rPr>
          <w:rFonts w:cstheme="minorHAnsi"/>
        </w:rPr>
      </w:pPr>
      <w:r w:rsidRPr="00DD4FE9">
        <w:rPr>
          <w:rFonts w:cstheme="minorHAnsi"/>
        </w:rPr>
        <w:t>Fit testing is strongly recommended for all Healthcare workers who wear a P2/N95 at least once, and then repeated if any major changes to face shape occur or if available products change. Health and Safety recommendations regarding frequency of fit testing requirements are subject to review.</w:t>
      </w:r>
    </w:p>
    <w:p w14:paraId="0AA550C4" w14:textId="77777777" w:rsidR="006B69D7" w:rsidRPr="00DD4FE9" w:rsidRDefault="006B69D7" w:rsidP="00E615C0">
      <w:pPr>
        <w:rPr>
          <w:rFonts w:cstheme="minorHAnsi"/>
        </w:rPr>
      </w:pPr>
      <w:r w:rsidRPr="00DD4FE9">
        <w:rPr>
          <w:rFonts w:cstheme="minorHAnsi"/>
        </w:rPr>
        <w:t>Fit checking /user seal check is a ‘quick check’ method used by the wearer to ensure the respirator is properly positioned on their face and there is a tight seal between the respirator and face. A fit check/user seal check must be done every time a P2/N95 particulate respirator is put on.</w:t>
      </w:r>
    </w:p>
    <w:p w14:paraId="529DA05C" w14:textId="6078D650" w:rsidR="006B69D7" w:rsidRPr="00E615C0" w:rsidRDefault="006B69D7" w:rsidP="00E615C0">
      <w:pPr>
        <w:rPr>
          <w:rFonts w:cstheme="minorHAnsi"/>
          <w:szCs w:val="24"/>
        </w:rPr>
      </w:pPr>
      <w:r w:rsidRPr="00E615C0">
        <w:rPr>
          <w:rFonts w:cstheme="minorHAnsi"/>
          <w:szCs w:val="24"/>
        </w:rPr>
        <w:t>In situations where fit testing has not yet been carried out and a P2/N95 particulate respirator is recommended for use, </w:t>
      </w:r>
      <w:hyperlink r:id="rId21" w:history="1">
        <w:r w:rsidR="00E615C0">
          <w:rPr>
            <w:rStyle w:val="Hyperlink"/>
            <w:rFonts w:cstheme="minorHAnsi"/>
            <w:szCs w:val="24"/>
          </w:rPr>
          <w:t>refer to interim guidance.</w:t>
        </w:r>
      </w:hyperlink>
      <w:r w:rsidRPr="00E615C0">
        <w:rPr>
          <w:rFonts w:cstheme="minorHAnsi"/>
          <w:szCs w:val="24"/>
        </w:rPr>
        <w:t> </w:t>
      </w:r>
    </w:p>
    <w:p w14:paraId="5891C462" w14:textId="77777777" w:rsidR="003B58DB" w:rsidRPr="00E615C0" w:rsidRDefault="003B58DB" w:rsidP="00E615C0">
      <w:pPr>
        <w:rPr>
          <w:rFonts w:cstheme="minorHAnsi"/>
          <w:b/>
          <w:bCs/>
          <w:szCs w:val="24"/>
        </w:rPr>
      </w:pPr>
      <w:r w:rsidRPr="00E615C0">
        <w:rPr>
          <w:rFonts w:cstheme="minorHAnsi"/>
          <w:szCs w:val="24"/>
        </w:rPr>
        <w:br w:type="page"/>
      </w:r>
    </w:p>
    <w:p w14:paraId="18A4DB25" w14:textId="0D6E391D" w:rsidR="003B58DB" w:rsidRPr="00DD4FE9" w:rsidRDefault="00453B26" w:rsidP="00E615C0">
      <w:pPr>
        <w:rPr>
          <w:rFonts w:ascii="Poppins" w:hAnsi="Poppins" w:cs="Poppins"/>
          <w:b/>
          <w:bCs/>
          <w:color w:val="002060"/>
          <w:sz w:val="32"/>
          <w:szCs w:val="32"/>
        </w:rPr>
      </w:pPr>
      <w:r w:rsidRPr="00DD4FE9">
        <w:rPr>
          <w:rFonts w:ascii="Poppins" w:hAnsi="Poppins" w:cs="Poppins"/>
          <w:b/>
          <w:bCs/>
          <w:color w:val="002060"/>
          <w:sz w:val="32"/>
          <w:szCs w:val="32"/>
        </w:rPr>
        <w:lastRenderedPageBreak/>
        <w:t xml:space="preserve">References </w:t>
      </w:r>
    </w:p>
    <w:p w14:paraId="60717C12" w14:textId="6B27BBF1" w:rsidR="00097693" w:rsidRPr="00DD4FE9" w:rsidRDefault="00516C21" w:rsidP="00E615C0">
      <w:pPr>
        <w:rPr>
          <w:rFonts w:cstheme="minorHAnsi"/>
        </w:rPr>
      </w:pPr>
      <w:proofErr w:type="spellStart"/>
      <w:r w:rsidRPr="00DD4FE9">
        <w:rPr>
          <w:rFonts w:cstheme="minorHAnsi"/>
        </w:rPr>
        <w:t>Klompas</w:t>
      </w:r>
      <w:proofErr w:type="spellEnd"/>
      <w:r w:rsidRPr="00DD4FE9">
        <w:rPr>
          <w:rFonts w:cstheme="minorHAnsi"/>
        </w:rPr>
        <w:t xml:space="preserve"> M, Baker MA, Rhee C. Is Nosocomial SARS-CoV-2 Still Worth Preventing? </w:t>
      </w:r>
      <w:r w:rsidRPr="00DD4FE9">
        <w:rPr>
          <w:rFonts w:cstheme="minorHAnsi"/>
          <w:i/>
          <w:iCs/>
        </w:rPr>
        <w:t xml:space="preserve">JAMA </w:t>
      </w:r>
      <w:proofErr w:type="spellStart"/>
      <w:r w:rsidRPr="00DD4FE9">
        <w:rPr>
          <w:rFonts w:cstheme="minorHAnsi"/>
          <w:i/>
          <w:iCs/>
        </w:rPr>
        <w:t>Netw</w:t>
      </w:r>
      <w:proofErr w:type="spellEnd"/>
      <w:r w:rsidRPr="00DD4FE9">
        <w:rPr>
          <w:rFonts w:cstheme="minorHAnsi"/>
          <w:i/>
          <w:iCs/>
        </w:rPr>
        <w:t xml:space="preserve"> Open.</w:t>
      </w:r>
      <w:r w:rsidRPr="00DD4FE9">
        <w:rPr>
          <w:rFonts w:cstheme="minorHAnsi"/>
        </w:rPr>
        <w:t xml:space="preserve"> 2023;6(11): downloaded from </w:t>
      </w:r>
      <w:hyperlink r:id="rId22" w:history="1">
        <w:r w:rsidRPr="00DD4FE9">
          <w:rPr>
            <w:rStyle w:val="Hyperlink"/>
            <w:rFonts w:cstheme="minorHAnsi"/>
          </w:rPr>
          <w:t>https://jamanetwork.com/journals/jamanetworkopen/fullarticle/2811653</w:t>
        </w:r>
      </w:hyperlink>
      <w:r w:rsidR="00CC2319" w:rsidRPr="00DD4FE9">
        <w:rPr>
          <w:rFonts w:cstheme="minorHAnsi"/>
        </w:rPr>
        <w:t xml:space="preserve"> </w:t>
      </w:r>
    </w:p>
    <w:p w14:paraId="551F80DF" w14:textId="300A90AB" w:rsidR="00447C96" w:rsidRPr="00DD4FE9" w:rsidRDefault="00097693" w:rsidP="00E615C0">
      <w:pPr>
        <w:rPr>
          <w:rFonts w:cstheme="minorHAnsi"/>
        </w:rPr>
      </w:pPr>
      <w:r w:rsidRPr="00DD4FE9">
        <w:rPr>
          <w:rFonts w:cstheme="minorHAnsi"/>
        </w:rPr>
        <w:t>Cooper, B.S., Evans, S., Jafari, Y. </w:t>
      </w:r>
      <w:r w:rsidRPr="00DD4FE9">
        <w:rPr>
          <w:rFonts w:cstheme="minorHAnsi"/>
          <w:i/>
          <w:iCs/>
        </w:rPr>
        <w:t>et al.</w:t>
      </w:r>
      <w:r w:rsidRPr="00DD4FE9">
        <w:rPr>
          <w:rFonts w:cstheme="minorHAnsi"/>
        </w:rPr>
        <w:t> The burden and dynamics of hospital-acquired SARS-CoV-2 in England. </w:t>
      </w:r>
      <w:r w:rsidRPr="00DD4FE9">
        <w:rPr>
          <w:rFonts w:cstheme="minorHAnsi"/>
          <w:i/>
          <w:iCs/>
        </w:rPr>
        <w:t>Nature</w:t>
      </w:r>
      <w:r w:rsidRPr="00DD4FE9">
        <w:rPr>
          <w:rFonts w:cstheme="minorHAnsi"/>
        </w:rPr>
        <w:t> </w:t>
      </w:r>
      <w:r w:rsidRPr="00DD4FE9">
        <w:rPr>
          <w:rFonts w:cstheme="minorHAnsi"/>
          <w:b/>
          <w:bCs/>
        </w:rPr>
        <w:t>623</w:t>
      </w:r>
      <w:r w:rsidRPr="00DD4FE9">
        <w:rPr>
          <w:rFonts w:cstheme="minorHAnsi"/>
        </w:rPr>
        <w:t xml:space="preserve">, 132–138 (2023). </w:t>
      </w:r>
      <w:hyperlink r:id="rId23" w:history="1">
        <w:r w:rsidRPr="00DD4FE9">
          <w:rPr>
            <w:rStyle w:val="Hyperlink"/>
            <w:rFonts w:cstheme="minorHAnsi"/>
          </w:rPr>
          <w:t>https://doi.org/10.1038/s41586-023-06634-https://www.nature.com/articles/s41586-023-06634-z</w:t>
        </w:r>
      </w:hyperlink>
    </w:p>
    <w:p w14:paraId="489C1FF5" w14:textId="77777777" w:rsidR="00097693" w:rsidRDefault="00097693" w:rsidP="00453B26"/>
    <w:p w14:paraId="70A8CCDB" w14:textId="77777777" w:rsidR="00447C96" w:rsidRDefault="00447C96" w:rsidP="00453B26"/>
    <w:p w14:paraId="41000F9B" w14:textId="77777777" w:rsidR="00CC2319" w:rsidRDefault="00CC2319" w:rsidP="00453B26"/>
    <w:p w14:paraId="0E6B34B0" w14:textId="77777777" w:rsidR="00453B26" w:rsidRPr="00453B26" w:rsidRDefault="00453B26" w:rsidP="00453B26"/>
    <w:sectPr w:rsidR="00453B26" w:rsidRPr="00453B26" w:rsidSect="003B58DB">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2A30" w14:textId="77777777" w:rsidR="00EC4338" w:rsidRDefault="00EC4338">
      <w:pPr>
        <w:spacing w:after="0" w:line="240" w:lineRule="auto"/>
      </w:pPr>
      <w:r>
        <w:separator/>
      </w:r>
    </w:p>
  </w:endnote>
  <w:endnote w:type="continuationSeparator" w:id="0">
    <w:p w14:paraId="06BD02B3" w14:textId="77777777" w:rsidR="00EC4338" w:rsidRDefault="00EC4338">
      <w:pPr>
        <w:spacing w:after="0" w:line="240" w:lineRule="auto"/>
      </w:pPr>
      <w:r>
        <w:continuationSeparator/>
      </w:r>
    </w:p>
  </w:endnote>
  <w:endnote w:type="continuationNotice" w:id="1">
    <w:p w14:paraId="2A7C9850" w14:textId="77777777" w:rsidR="00EC4338" w:rsidRDefault="00EC4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2A13" w14:textId="77777777" w:rsidR="00EC4338" w:rsidRDefault="00EC4338">
      <w:pPr>
        <w:spacing w:after="0" w:line="240" w:lineRule="auto"/>
      </w:pPr>
      <w:r>
        <w:separator/>
      </w:r>
    </w:p>
  </w:footnote>
  <w:footnote w:type="continuationSeparator" w:id="0">
    <w:p w14:paraId="22E559B2" w14:textId="77777777" w:rsidR="00EC4338" w:rsidRDefault="00EC4338">
      <w:pPr>
        <w:spacing w:after="0" w:line="240" w:lineRule="auto"/>
      </w:pPr>
      <w:r>
        <w:continuationSeparator/>
      </w:r>
    </w:p>
  </w:footnote>
  <w:footnote w:type="continuationNotice" w:id="1">
    <w:p w14:paraId="71900A6D" w14:textId="77777777" w:rsidR="00EC4338" w:rsidRDefault="00EC43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AE4A" w14:textId="5DE30412" w:rsidR="00FC517F" w:rsidRDefault="00D80576">
    <w:pPr>
      <w:pStyle w:val="Header"/>
    </w:pPr>
    <w:r w:rsidRPr="00EA67DE">
      <w:rPr>
        <w:noProof/>
        <w:color w:val="2B579A"/>
        <w:shd w:val="clear" w:color="auto" w:fill="E6E6E6"/>
        <w:lang w:eastAsia="en-NZ"/>
      </w:rPr>
      <w:drawing>
        <wp:anchor distT="0" distB="0" distL="114300" distR="114300" simplePos="0" relativeHeight="251658240" behindDoc="0" locked="0" layoutInCell="1" allowOverlap="1" wp14:anchorId="1C60032D" wp14:editId="4581B77A">
          <wp:simplePos x="0" y="0"/>
          <wp:positionH relativeFrom="column">
            <wp:posOffset>4311650</wp:posOffset>
          </wp:positionH>
          <wp:positionV relativeFrom="paragraph">
            <wp:posOffset>-98819</wp:posOffset>
          </wp:positionV>
          <wp:extent cx="1990725" cy="43878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38785"/>
                  </a:xfrm>
                  <a:prstGeom prst="rect">
                    <a:avLst/>
                  </a:prstGeom>
                  <a:noFill/>
                </pic:spPr>
              </pic:pic>
            </a:graphicData>
          </a:graphic>
          <wp14:sizeRelH relativeFrom="page">
            <wp14:pctWidth>0</wp14:pctWidth>
          </wp14:sizeRelH>
          <wp14:sizeRelV relativeFrom="page">
            <wp14:pctHeight>0</wp14:pctHeight>
          </wp14:sizeRelV>
        </wp:anchor>
      </w:drawing>
    </w:r>
    <w:r w:rsidR="002633C0" w:rsidRPr="00EA67DE">
      <w:rPr>
        <w:noProof/>
        <w:color w:val="2B579A"/>
        <w:shd w:val="clear" w:color="auto" w:fill="E6E6E6"/>
        <w:lang w:eastAsia="en-NZ"/>
      </w:rPr>
      <w:drawing>
        <wp:anchor distT="0" distB="0" distL="114300" distR="114300" simplePos="0" relativeHeight="251657216" behindDoc="0" locked="0" layoutInCell="1" allowOverlap="1" wp14:anchorId="2E04058F" wp14:editId="6B56072E">
          <wp:simplePos x="0" y="0"/>
          <wp:positionH relativeFrom="column">
            <wp:posOffset>7291705</wp:posOffset>
          </wp:positionH>
          <wp:positionV relativeFrom="paragraph">
            <wp:posOffset>-50165</wp:posOffset>
          </wp:positionV>
          <wp:extent cx="1990725" cy="43878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629" w14:textId="5C33CA9B" w:rsidR="00FC517F" w:rsidRDefault="008C79B9">
    <w:pPr>
      <w:pStyle w:val="Header"/>
    </w:pPr>
    <w:r w:rsidRPr="00EA67DE">
      <w:rPr>
        <w:noProof/>
        <w:color w:val="2B579A"/>
        <w:shd w:val="clear" w:color="auto" w:fill="E6E6E6"/>
        <w:lang w:eastAsia="en-NZ"/>
      </w:rPr>
      <w:drawing>
        <wp:anchor distT="0" distB="0" distL="114300" distR="114300" simplePos="0" relativeHeight="251656192" behindDoc="0" locked="0" layoutInCell="1" allowOverlap="1" wp14:anchorId="62CDF13E" wp14:editId="600133D5">
          <wp:simplePos x="0" y="0"/>
          <wp:positionH relativeFrom="column">
            <wp:posOffset>7243576</wp:posOffset>
          </wp:positionH>
          <wp:positionV relativeFrom="paragraph">
            <wp:posOffset>-69215</wp:posOffset>
          </wp:positionV>
          <wp:extent cx="1990725" cy="43878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5F18" w14:textId="34E58F49" w:rsidR="00E615C0" w:rsidRDefault="00E615C0">
    <w:pPr>
      <w:pStyle w:val="Header"/>
    </w:pPr>
    <w:r w:rsidRPr="00EA67DE">
      <w:rPr>
        <w:noProof/>
        <w:color w:val="2B579A"/>
        <w:shd w:val="clear" w:color="auto" w:fill="E6E6E6"/>
        <w:lang w:eastAsia="en-NZ"/>
      </w:rPr>
      <w:drawing>
        <wp:anchor distT="0" distB="0" distL="114300" distR="114300" simplePos="0" relativeHeight="251662336" behindDoc="0" locked="0" layoutInCell="1" allowOverlap="1" wp14:anchorId="65B6A801" wp14:editId="0D45F755">
          <wp:simplePos x="0" y="0"/>
          <wp:positionH relativeFrom="column">
            <wp:posOffset>4145915</wp:posOffset>
          </wp:positionH>
          <wp:positionV relativeFrom="paragraph">
            <wp:posOffset>-173464</wp:posOffset>
          </wp:positionV>
          <wp:extent cx="1990725" cy="43878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38785"/>
                  </a:xfrm>
                  <a:prstGeom prst="rect">
                    <a:avLst/>
                  </a:prstGeom>
                  <a:noFill/>
                </pic:spPr>
              </pic:pic>
            </a:graphicData>
          </a:graphic>
          <wp14:sizeRelH relativeFrom="page">
            <wp14:pctWidth>0</wp14:pctWidth>
          </wp14:sizeRelH>
          <wp14:sizeRelV relativeFrom="page">
            <wp14:pctHeight>0</wp14:pctHeight>
          </wp14:sizeRelV>
        </wp:anchor>
      </w:drawing>
    </w:r>
    <w:r w:rsidRPr="00EA67DE">
      <w:rPr>
        <w:noProof/>
        <w:color w:val="2B579A"/>
        <w:shd w:val="clear" w:color="auto" w:fill="E6E6E6"/>
        <w:lang w:eastAsia="en-NZ"/>
      </w:rPr>
      <w:drawing>
        <wp:anchor distT="0" distB="0" distL="114300" distR="114300" simplePos="0" relativeHeight="251660288" behindDoc="0" locked="0" layoutInCell="1" allowOverlap="1" wp14:anchorId="3A2DF81B" wp14:editId="1093FC3A">
          <wp:simplePos x="0" y="0"/>
          <wp:positionH relativeFrom="column">
            <wp:posOffset>7243576</wp:posOffset>
          </wp:positionH>
          <wp:positionV relativeFrom="paragraph">
            <wp:posOffset>-69215</wp:posOffset>
          </wp:positionV>
          <wp:extent cx="1990725" cy="4387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NjnXOQ8Il18P3" int2:id="6CXejn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CE1"/>
    <w:multiLevelType w:val="hybridMultilevel"/>
    <w:tmpl w:val="8A788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9A5BFF"/>
    <w:multiLevelType w:val="hybridMultilevel"/>
    <w:tmpl w:val="43E895B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045C9"/>
    <w:multiLevelType w:val="hybridMultilevel"/>
    <w:tmpl w:val="1298BE00"/>
    <w:lvl w:ilvl="0" w:tplc="79448B6A">
      <w:start w:val="1"/>
      <w:numFmt w:val="decimal"/>
      <w:lvlText w:val="%1."/>
      <w:lvlJc w:val="left"/>
      <w:pPr>
        <w:ind w:left="360" w:hanging="360"/>
      </w:pPr>
      <w:rPr>
        <w:rFonts w:asciiTheme="minorHAnsi" w:hAnsiTheme="minorHAnsi" w:cstheme="minorHAnsi" w:hint="default"/>
        <w:color w:val="1F4E79" w:themeColor="accent1" w:themeShade="80"/>
      </w:rPr>
    </w:lvl>
    <w:lvl w:ilvl="1" w:tplc="78F8262E">
      <w:start w:val="1"/>
      <w:numFmt w:val="lowerLetter"/>
      <w:lvlText w:val="%2."/>
      <w:lvlJc w:val="left"/>
      <w:pPr>
        <w:ind w:left="1080" w:hanging="360"/>
      </w:pPr>
    </w:lvl>
    <w:lvl w:ilvl="2" w:tplc="F4921C2C">
      <w:start w:val="1"/>
      <w:numFmt w:val="lowerRoman"/>
      <w:lvlText w:val="%3."/>
      <w:lvlJc w:val="right"/>
      <w:pPr>
        <w:ind w:left="1800" w:hanging="180"/>
      </w:pPr>
    </w:lvl>
    <w:lvl w:ilvl="3" w:tplc="4B2E9750">
      <w:start w:val="1"/>
      <w:numFmt w:val="decimal"/>
      <w:lvlText w:val="%4."/>
      <w:lvlJc w:val="left"/>
      <w:pPr>
        <w:ind w:left="2520" w:hanging="360"/>
      </w:pPr>
    </w:lvl>
    <w:lvl w:ilvl="4" w:tplc="7968FD80">
      <w:start w:val="1"/>
      <w:numFmt w:val="lowerLetter"/>
      <w:lvlText w:val="%5."/>
      <w:lvlJc w:val="left"/>
      <w:pPr>
        <w:ind w:left="3240" w:hanging="360"/>
      </w:pPr>
    </w:lvl>
    <w:lvl w:ilvl="5" w:tplc="AE600D5C">
      <w:start w:val="1"/>
      <w:numFmt w:val="lowerRoman"/>
      <w:lvlText w:val="%6."/>
      <w:lvlJc w:val="right"/>
      <w:pPr>
        <w:ind w:left="3960" w:hanging="180"/>
      </w:pPr>
    </w:lvl>
    <w:lvl w:ilvl="6" w:tplc="F656CF8A">
      <w:start w:val="1"/>
      <w:numFmt w:val="decimal"/>
      <w:lvlText w:val="%7."/>
      <w:lvlJc w:val="left"/>
      <w:pPr>
        <w:ind w:left="4680" w:hanging="360"/>
      </w:pPr>
    </w:lvl>
    <w:lvl w:ilvl="7" w:tplc="71AC3520">
      <w:start w:val="1"/>
      <w:numFmt w:val="lowerLetter"/>
      <w:lvlText w:val="%8."/>
      <w:lvlJc w:val="left"/>
      <w:pPr>
        <w:ind w:left="5400" w:hanging="360"/>
      </w:pPr>
    </w:lvl>
    <w:lvl w:ilvl="8" w:tplc="7D26AD16">
      <w:start w:val="1"/>
      <w:numFmt w:val="lowerRoman"/>
      <w:lvlText w:val="%9."/>
      <w:lvlJc w:val="right"/>
      <w:pPr>
        <w:ind w:left="6120" w:hanging="180"/>
      </w:pPr>
    </w:lvl>
  </w:abstractNum>
  <w:abstractNum w:abstractNumId="3" w15:restartNumberingAfterBreak="0">
    <w:nsid w:val="0FF90480"/>
    <w:multiLevelType w:val="hybridMultilevel"/>
    <w:tmpl w:val="91AE3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F948B8"/>
    <w:multiLevelType w:val="hybridMultilevel"/>
    <w:tmpl w:val="EE827C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A42026"/>
    <w:multiLevelType w:val="hybridMultilevel"/>
    <w:tmpl w:val="02548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2E6BA6"/>
    <w:multiLevelType w:val="hybridMultilevel"/>
    <w:tmpl w:val="AFC00866"/>
    <w:lvl w:ilvl="0" w:tplc="C218862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5A302FDC"/>
    <w:multiLevelType w:val="hybridMultilevel"/>
    <w:tmpl w:val="D390E6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3C8498E"/>
    <w:multiLevelType w:val="hybridMultilevel"/>
    <w:tmpl w:val="5FBA020E"/>
    <w:lvl w:ilvl="0" w:tplc="625025A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5216F4B"/>
    <w:multiLevelType w:val="hybridMultilevel"/>
    <w:tmpl w:val="E1B6A3B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7554F1"/>
    <w:multiLevelType w:val="hybridMultilevel"/>
    <w:tmpl w:val="AEFC6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962764"/>
    <w:multiLevelType w:val="hybridMultilevel"/>
    <w:tmpl w:val="CC380A1A"/>
    <w:lvl w:ilvl="0" w:tplc="6C9E785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70DF6C0A"/>
    <w:multiLevelType w:val="hybridMultilevel"/>
    <w:tmpl w:val="F1B2D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E51E0A"/>
    <w:multiLevelType w:val="hybridMultilevel"/>
    <w:tmpl w:val="3F6A577C"/>
    <w:lvl w:ilvl="0" w:tplc="DF2AFE74">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611520214">
    <w:abstractNumId w:val="2"/>
  </w:num>
  <w:num w:numId="2" w16cid:durableId="547301054">
    <w:abstractNumId w:val="1"/>
  </w:num>
  <w:num w:numId="3" w16cid:durableId="1296564518">
    <w:abstractNumId w:val="0"/>
  </w:num>
  <w:num w:numId="4" w16cid:durableId="1328361333">
    <w:abstractNumId w:val="3"/>
  </w:num>
  <w:num w:numId="5" w16cid:durableId="587426805">
    <w:abstractNumId w:val="5"/>
  </w:num>
  <w:num w:numId="6" w16cid:durableId="364451823">
    <w:abstractNumId w:val="12"/>
  </w:num>
  <w:num w:numId="7" w16cid:durableId="1877620328">
    <w:abstractNumId w:val="10"/>
  </w:num>
  <w:num w:numId="8" w16cid:durableId="1716588036">
    <w:abstractNumId w:val="9"/>
  </w:num>
  <w:num w:numId="9" w16cid:durableId="56243197">
    <w:abstractNumId w:val="8"/>
  </w:num>
  <w:num w:numId="10" w16cid:durableId="46346261">
    <w:abstractNumId w:val="6"/>
  </w:num>
  <w:num w:numId="11" w16cid:durableId="58014679">
    <w:abstractNumId w:val="13"/>
  </w:num>
  <w:num w:numId="12" w16cid:durableId="183372030">
    <w:abstractNumId w:val="11"/>
  </w:num>
  <w:num w:numId="13" w16cid:durableId="1284919426">
    <w:abstractNumId w:val="7"/>
  </w:num>
  <w:num w:numId="14" w16cid:durableId="194746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7"/>
    <w:rsid w:val="00014A23"/>
    <w:rsid w:val="00022885"/>
    <w:rsid w:val="00026130"/>
    <w:rsid w:val="00030452"/>
    <w:rsid w:val="00043203"/>
    <w:rsid w:val="000522AD"/>
    <w:rsid w:val="0005564A"/>
    <w:rsid w:val="00057376"/>
    <w:rsid w:val="00063EA3"/>
    <w:rsid w:val="00070832"/>
    <w:rsid w:val="00070CCB"/>
    <w:rsid w:val="00080AD9"/>
    <w:rsid w:val="00096F50"/>
    <w:rsid w:val="00097205"/>
    <w:rsid w:val="00097693"/>
    <w:rsid w:val="000976D0"/>
    <w:rsid w:val="000A6416"/>
    <w:rsid w:val="000A70EB"/>
    <w:rsid w:val="000B062D"/>
    <w:rsid w:val="000B3470"/>
    <w:rsid w:val="000C5D1E"/>
    <w:rsid w:val="000D2777"/>
    <w:rsid w:val="000F23E3"/>
    <w:rsid w:val="00105F47"/>
    <w:rsid w:val="001131B7"/>
    <w:rsid w:val="00122F95"/>
    <w:rsid w:val="00123E6D"/>
    <w:rsid w:val="001331D5"/>
    <w:rsid w:val="001333CD"/>
    <w:rsid w:val="00135842"/>
    <w:rsid w:val="0014311B"/>
    <w:rsid w:val="001477BB"/>
    <w:rsid w:val="00150A11"/>
    <w:rsid w:val="0015402A"/>
    <w:rsid w:val="0016107B"/>
    <w:rsid w:val="0017376A"/>
    <w:rsid w:val="00173C00"/>
    <w:rsid w:val="00180126"/>
    <w:rsid w:val="001805C2"/>
    <w:rsid w:val="00196FC3"/>
    <w:rsid w:val="001A1C23"/>
    <w:rsid w:val="001A56D8"/>
    <w:rsid w:val="001A79B7"/>
    <w:rsid w:val="001B4249"/>
    <w:rsid w:val="001C22C2"/>
    <w:rsid w:val="001C3CF8"/>
    <w:rsid w:val="001C4BC8"/>
    <w:rsid w:val="001D0268"/>
    <w:rsid w:val="001D4E97"/>
    <w:rsid w:val="001F07E1"/>
    <w:rsid w:val="002127D3"/>
    <w:rsid w:val="00215504"/>
    <w:rsid w:val="00221469"/>
    <w:rsid w:val="00230F4A"/>
    <w:rsid w:val="002337FC"/>
    <w:rsid w:val="00236AAA"/>
    <w:rsid w:val="002424DA"/>
    <w:rsid w:val="00243AFA"/>
    <w:rsid w:val="00243B12"/>
    <w:rsid w:val="00251C56"/>
    <w:rsid w:val="002560F6"/>
    <w:rsid w:val="00262DC5"/>
    <w:rsid w:val="002633C0"/>
    <w:rsid w:val="00272982"/>
    <w:rsid w:val="0027315A"/>
    <w:rsid w:val="00275D33"/>
    <w:rsid w:val="00280D8A"/>
    <w:rsid w:val="002A12F1"/>
    <w:rsid w:val="002A3D48"/>
    <w:rsid w:val="002B5284"/>
    <w:rsid w:val="002D1AA6"/>
    <w:rsid w:val="002D1EC1"/>
    <w:rsid w:val="002D6F3B"/>
    <w:rsid w:val="002E3B93"/>
    <w:rsid w:val="002E7605"/>
    <w:rsid w:val="002F08A2"/>
    <w:rsid w:val="00311869"/>
    <w:rsid w:val="003130CD"/>
    <w:rsid w:val="00324604"/>
    <w:rsid w:val="003314D6"/>
    <w:rsid w:val="003326AD"/>
    <w:rsid w:val="00355BFF"/>
    <w:rsid w:val="00362FA2"/>
    <w:rsid w:val="003709F1"/>
    <w:rsid w:val="00374426"/>
    <w:rsid w:val="00381CD0"/>
    <w:rsid w:val="00381F0A"/>
    <w:rsid w:val="00392096"/>
    <w:rsid w:val="00392BC7"/>
    <w:rsid w:val="00393F72"/>
    <w:rsid w:val="003A07C9"/>
    <w:rsid w:val="003A28CF"/>
    <w:rsid w:val="003A2D02"/>
    <w:rsid w:val="003A3CE5"/>
    <w:rsid w:val="003A7682"/>
    <w:rsid w:val="003B16D6"/>
    <w:rsid w:val="003B1A7B"/>
    <w:rsid w:val="003B58DB"/>
    <w:rsid w:val="003D6A29"/>
    <w:rsid w:val="003D6D0B"/>
    <w:rsid w:val="003D6EB3"/>
    <w:rsid w:val="003E5182"/>
    <w:rsid w:val="003F0CCE"/>
    <w:rsid w:val="003F0F45"/>
    <w:rsid w:val="003F435B"/>
    <w:rsid w:val="003F5B59"/>
    <w:rsid w:val="003F6301"/>
    <w:rsid w:val="00403D96"/>
    <w:rsid w:val="00412335"/>
    <w:rsid w:val="004156BC"/>
    <w:rsid w:val="004202A8"/>
    <w:rsid w:val="004316D3"/>
    <w:rsid w:val="004353ED"/>
    <w:rsid w:val="00440D2C"/>
    <w:rsid w:val="00447C96"/>
    <w:rsid w:val="00451727"/>
    <w:rsid w:val="0045344B"/>
    <w:rsid w:val="00453B26"/>
    <w:rsid w:val="00464DAB"/>
    <w:rsid w:val="00466728"/>
    <w:rsid w:val="00476876"/>
    <w:rsid w:val="00487C43"/>
    <w:rsid w:val="00490F92"/>
    <w:rsid w:val="00492081"/>
    <w:rsid w:val="004A4655"/>
    <w:rsid w:val="004A7BBB"/>
    <w:rsid w:val="004B51B6"/>
    <w:rsid w:val="004B6BC0"/>
    <w:rsid w:val="004C0FBD"/>
    <w:rsid w:val="004C6E31"/>
    <w:rsid w:val="004E4077"/>
    <w:rsid w:val="00500247"/>
    <w:rsid w:val="005124F0"/>
    <w:rsid w:val="00515D8E"/>
    <w:rsid w:val="00516C21"/>
    <w:rsid w:val="00523982"/>
    <w:rsid w:val="00536424"/>
    <w:rsid w:val="005365A3"/>
    <w:rsid w:val="00547EAE"/>
    <w:rsid w:val="00550042"/>
    <w:rsid w:val="0056527A"/>
    <w:rsid w:val="00566AB1"/>
    <w:rsid w:val="00566C6D"/>
    <w:rsid w:val="00572FBA"/>
    <w:rsid w:val="00577659"/>
    <w:rsid w:val="005803B3"/>
    <w:rsid w:val="00587473"/>
    <w:rsid w:val="00592F84"/>
    <w:rsid w:val="005A6B02"/>
    <w:rsid w:val="005B1B2B"/>
    <w:rsid w:val="005B3AFB"/>
    <w:rsid w:val="005C4433"/>
    <w:rsid w:val="005D55A1"/>
    <w:rsid w:val="00607436"/>
    <w:rsid w:val="006122B4"/>
    <w:rsid w:val="00623113"/>
    <w:rsid w:val="0062395E"/>
    <w:rsid w:val="0062495F"/>
    <w:rsid w:val="00625B3D"/>
    <w:rsid w:val="006440E1"/>
    <w:rsid w:val="00650E2C"/>
    <w:rsid w:val="00652ACB"/>
    <w:rsid w:val="00654350"/>
    <w:rsid w:val="00664FA7"/>
    <w:rsid w:val="00670740"/>
    <w:rsid w:val="006815A7"/>
    <w:rsid w:val="00691F31"/>
    <w:rsid w:val="006A529A"/>
    <w:rsid w:val="006B69D7"/>
    <w:rsid w:val="006B7E81"/>
    <w:rsid w:val="006C2A88"/>
    <w:rsid w:val="006D288E"/>
    <w:rsid w:val="006D3A45"/>
    <w:rsid w:val="006E6DB9"/>
    <w:rsid w:val="006F71EC"/>
    <w:rsid w:val="0070300D"/>
    <w:rsid w:val="00712EAD"/>
    <w:rsid w:val="007167B4"/>
    <w:rsid w:val="00724014"/>
    <w:rsid w:val="007259F6"/>
    <w:rsid w:val="00763440"/>
    <w:rsid w:val="00765A6A"/>
    <w:rsid w:val="007733F1"/>
    <w:rsid w:val="00777146"/>
    <w:rsid w:val="007835A3"/>
    <w:rsid w:val="007900B3"/>
    <w:rsid w:val="00790241"/>
    <w:rsid w:val="00796A60"/>
    <w:rsid w:val="007B0D29"/>
    <w:rsid w:val="007B2FD7"/>
    <w:rsid w:val="007C1358"/>
    <w:rsid w:val="007C3411"/>
    <w:rsid w:val="007D099F"/>
    <w:rsid w:val="007D6DD7"/>
    <w:rsid w:val="007E3C21"/>
    <w:rsid w:val="007F2298"/>
    <w:rsid w:val="008147A6"/>
    <w:rsid w:val="00815B32"/>
    <w:rsid w:val="008163F4"/>
    <w:rsid w:val="0082606C"/>
    <w:rsid w:val="00831FFF"/>
    <w:rsid w:val="00835DB0"/>
    <w:rsid w:val="00842017"/>
    <w:rsid w:val="00842793"/>
    <w:rsid w:val="00850AC0"/>
    <w:rsid w:val="00852DBC"/>
    <w:rsid w:val="008571B0"/>
    <w:rsid w:val="008762FD"/>
    <w:rsid w:val="008843AF"/>
    <w:rsid w:val="00884826"/>
    <w:rsid w:val="00890B88"/>
    <w:rsid w:val="00893EA7"/>
    <w:rsid w:val="008B1D51"/>
    <w:rsid w:val="008B4C41"/>
    <w:rsid w:val="008B76E6"/>
    <w:rsid w:val="008C3816"/>
    <w:rsid w:val="008C79B9"/>
    <w:rsid w:val="008D548A"/>
    <w:rsid w:val="008E139E"/>
    <w:rsid w:val="008E4E5D"/>
    <w:rsid w:val="0090319B"/>
    <w:rsid w:val="00905917"/>
    <w:rsid w:val="009142C9"/>
    <w:rsid w:val="00946287"/>
    <w:rsid w:val="00947C5D"/>
    <w:rsid w:val="00953DF3"/>
    <w:rsid w:val="009611A9"/>
    <w:rsid w:val="009717EE"/>
    <w:rsid w:val="00971D39"/>
    <w:rsid w:val="00984A3C"/>
    <w:rsid w:val="00986421"/>
    <w:rsid w:val="009910D6"/>
    <w:rsid w:val="00992E91"/>
    <w:rsid w:val="009961BC"/>
    <w:rsid w:val="00997E65"/>
    <w:rsid w:val="009A1304"/>
    <w:rsid w:val="009A2381"/>
    <w:rsid w:val="009A5067"/>
    <w:rsid w:val="009A7570"/>
    <w:rsid w:val="009B6E58"/>
    <w:rsid w:val="009C3709"/>
    <w:rsid w:val="009C599B"/>
    <w:rsid w:val="009D1A69"/>
    <w:rsid w:val="009D1A73"/>
    <w:rsid w:val="009D5B77"/>
    <w:rsid w:val="009E4DFF"/>
    <w:rsid w:val="009E5162"/>
    <w:rsid w:val="009F23DE"/>
    <w:rsid w:val="009F59BC"/>
    <w:rsid w:val="009F7CBE"/>
    <w:rsid w:val="00A00554"/>
    <w:rsid w:val="00A12A5D"/>
    <w:rsid w:val="00A14CC0"/>
    <w:rsid w:val="00A1732C"/>
    <w:rsid w:val="00A47BAE"/>
    <w:rsid w:val="00A47C15"/>
    <w:rsid w:val="00A506C4"/>
    <w:rsid w:val="00A55E96"/>
    <w:rsid w:val="00A6311F"/>
    <w:rsid w:val="00A63962"/>
    <w:rsid w:val="00A71FA0"/>
    <w:rsid w:val="00A77C3A"/>
    <w:rsid w:val="00A85EA6"/>
    <w:rsid w:val="00A94C2B"/>
    <w:rsid w:val="00AA0C89"/>
    <w:rsid w:val="00AA41BF"/>
    <w:rsid w:val="00AA70CC"/>
    <w:rsid w:val="00AB6CBD"/>
    <w:rsid w:val="00AB7925"/>
    <w:rsid w:val="00AC105A"/>
    <w:rsid w:val="00AC424D"/>
    <w:rsid w:val="00AD7F98"/>
    <w:rsid w:val="00AF3835"/>
    <w:rsid w:val="00AF487B"/>
    <w:rsid w:val="00AF571A"/>
    <w:rsid w:val="00B00572"/>
    <w:rsid w:val="00B25A46"/>
    <w:rsid w:val="00B31D42"/>
    <w:rsid w:val="00B452D8"/>
    <w:rsid w:val="00B45960"/>
    <w:rsid w:val="00B55FF1"/>
    <w:rsid w:val="00B64C48"/>
    <w:rsid w:val="00B733DD"/>
    <w:rsid w:val="00B739F2"/>
    <w:rsid w:val="00B778E4"/>
    <w:rsid w:val="00B8777B"/>
    <w:rsid w:val="00B97AE3"/>
    <w:rsid w:val="00BA43F1"/>
    <w:rsid w:val="00BA7BE0"/>
    <w:rsid w:val="00BB0202"/>
    <w:rsid w:val="00BB0F4A"/>
    <w:rsid w:val="00BB1A60"/>
    <w:rsid w:val="00BC6D97"/>
    <w:rsid w:val="00BE08B0"/>
    <w:rsid w:val="00BE1137"/>
    <w:rsid w:val="00BE48F6"/>
    <w:rsid w:val="00BE4B7A"/>
    <w:rsid w:val="00BF26AE"/>
    <w:rsid w:val="00BF4042"/>
    <w:rsid w:val="00BF44A5"/>
    <w:rsid w:val="00C027E1"/>
    <w:rsid w:val="00C03C77"/>
    <w:rsid w:val="00C042A7"/>
    <w:rsid w:val="00C13BB3"/>
    <w:rsid w:val="00C22CEA"/>
    <w:rsid w:val="00C25FB1"/>
    <w:rsid w:val="00C30F66"/>
    <w:rsid w:val="00C419C4"/>
    <w:rsid w:val="00C42E20"/>
    <w:rsid w:val="00C5039C"/>
    <w:rsid w:val="00C5385A"/>
    <w:rsid w:val="00C60A56"/>
    <w:rsid w:val="00C64188"/>
    <w:rsid w:val="00C70762"/>
    <w:rsid w:val="00C87980"/>
    <w:rsid w:val="00C924CF"/>
    <w:rsid w:val="00C9517A"/>
    <w:rsid w:val="00C95E03"/>
    <w:rsid w:val="00CA23F5"/>
    <w:rsid w:val="00CA39BA"/>
    <w:rsid w:val="00CB08C6"/>
    <w:rsid w:val="00CB5328"/>
    <w:rsid w:val="00CC0002"/>
    <w:rsid w:val="00CC2319"/>
    <w:rsid w:val="00CD3B25"/>
    <w:rsid w:val="00CD4EF0"/>
    <w:rsid w:val="00CE3019"/>
    <w:rsid w:val="00CF37FD"/>
    <w:rsid w:val="00D078F1"/>
    <w:rsid w:val="00D21550"/>
    <w:rsid w:val="00D27858"/>
    <w:rsid w:val="00D35E4C"/>
    <w:rsid w:val="00D37B07"/>
    <w:rsid w:val="00D46A0C"/>
    <w:rsid w:val="00D51C46"/>
    <w:rsid w:val="00D5313E"/>
    <w:rsid w:val="00D54F51"/>
    <w:rsid w:val="00D6170C"/>
    <w:rsid w:val="00D64F9D"/>
    <w:rsid w:val="00D80576"/>
    <w:rsid w:val="00D82DE4"/>
    <w:rsid w:val="00D92EB6"/>
    <w:rsid w:val="00DA1426"/>
    <w:rsid w:val="00DB25CD"/>
    <w:rsid w:val="00DD448B"/>
    <w:rsid w:val="00DD4FE9"/>
    <w:rsid w:val="00DE758C"/>
    <w:rsid w:val="00DF062C"/>
    <w:rsid w:val="00DF4B45"/>
    <w:rsid w:val="00E03283"/>
    <w:rsid w:val="00E07C14"/>
    <w:rsid w:val="00E07D97"/>
    <w:rsid w:val="00E157A8"/>
    <w:rsid w:val="00E406EC"/>
    <w:rsid w:val="00E44E24"/>
    <w:rsid w:val="00E5185E"/>
    <w:rsid w:val="00E531E7"/>
    <w:rsid w:val="00E602A4"/>
    <w:rsid w:val="00E615C0"/>
    <w:rsid w:val="00E62727"/>
    <w:rsid w:val="00E85072"/>
    <w:rsid w:val="00E93A33"/>
    <w:rsid w:val="00EA2721"/>
    <w:rsid w:val="00EB7638"/>
    <w:rsid w:val="00EC4338"/>
    <w:rsid w:val="00EC66E7"/>
    <w:rsid w:val="00EE7FA5"/>
    <w:rsid w:val="00EF3470"/>
    <w:rsid w:val="00EF4CFC"/>
    <w:rsid w:val="00F05C45"/>
    <w:rsid w:val="00F06748"/>
    <w:rsid w:val="00F167A3"/>
    <w:rsid w:val="00F22097"/>
    <w:rsid w:val="00F36CFB"/>
    <w:rsid w:val="00F43178"/>
    <w:rsid w:val="00F435AE"/>
    <w:rsid w:val="00F463A8"/>
    <w:rsid w:val="00F73126"/>
    <w:rsid w:val="00F75E88"/>
    <w:rsid w:val="00F9625F"/>
    <w:rsid w:val="00F96B49"/>
    <w:rsid w:val="00F97ADB"/>
    <w:rsid w:val="00FA0350"/>
    <w:rsid w:val="00FA0F86"/>
    <w:rsid w:val="00FB0BC7"/>
    <w:rsid w:val="00FB3F7E"/>
    <w:rsid w:val="00FC517F"/>
    <w:rsid w:val="00FF13F3"/>
    <w:rsid w:val="021F8CCC"/>
    <w:rsid w:val="060A799B"/>
    <w:rsid w:val="0913414B"/>
    <w:rsid w:val="1F78A18A"/>
    <w:rsid w:val="29925CEA"/>
    <w:rsid w:val="29D309E3"/>
    <w:rsid w:val="314444B2"/>
    <w:rsid w:val="32B6AF60"/>
    <w:rsid w:val="3465126D"/>
    <w:rsid w:val="36C02015"/>
    <w:rsid w:val="428B098A"/>
    <w:rsid w:val="43E04B30"/>
    <w:rsid w:val="45B81927"/>
    <w:rsid w:val="45D5E3B7"/>
    <w:rsid w:val="4971945C"/>
    <w:rsid w:val="4EC19A8A"/>
    <w:rsid w:val="56C4AEE1"/>
    <w:rsid w:val="61939817"/>
    <w:rsid w:val="6677E1BF"/>
    <w:rsid w:val="669C5821"/>
    <w:rsid w:val="67495FA6"/>
    <w:rsid w:val="67D5B3E0"/>
    <w:rsid w:val="686F5932"/>
    <w:rsid w:val="70128354"/>
    <w:rsid w:val="77EF8D50"/>
    <w:rsid w:val="7AA4B380"/>
    <w:rsid w:val="7D251F5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2534"/>
  <w15:chartTrackingRefBased/>
  <w15:docId w15:val="{AE34CE74-A5A3-49C9-B94C-AB4A8133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D7"/>
    <w:rPr>
      <w:sz w:val="24"/>
    </w:rPr>
  </w:style>
  <w:style w:type="paragraph" w:styleId="Heading1">
    <w:name w:val="heading 1"/>
    <w:basedOn w:val="Normal"/>
    <w:next w:val="Normal"/>
    <w:link w:val="Heading1Char"/>
    <w:uiPriority w:val="9"/>
    <w:qFormat/>
    <w:rsid w:val="000F23E3"/>
    <w:pPr>
      <w:keepNext/>
      <w:keepLines/>
      <w:spacing w:before="240" w:after="0"/>
      <w:outlineLvl w:val="0"/>
    </w:pPr>
    <w:rPr>
      <w:rFonts w:asciiTheme="majorHAnsi" w:eastAsiaTheme="majorEastAsia" w:hAnsiTheme="majorHAnsi" w:cstheme="majorBidi"/>
      <w:color w:val="0C818F"/>
      <w:sz w:val="32"/>
      <w:szCs w:val="32"/>
    </w:rPr>
  </w:style>
  <w:style w:type="paragraph" w:styleId="Heading2">
    <w:name w:val="heading 2"/>
    <w:basedOn w:val="Normal"/>
    <w:next w:val="Normal"/>
    <w:link w:val="Heading2Char"/>
    <w:uiPriority w:val="9"/>
    <w:unhideWhenUsed/>
    <w:qFormat/>
    <w:rsid w:val="000F23E3"/>
    <w:pPr>
      <w:keepNext/>
      <w:keepLines/>
      <w:spacing w:before="40" w:after="0"/>
      <w:outlineLvl w:val="1"/>
    </w:pPr>
    <w:rPr>
      <w:rFonts w:asciiTheme="majorHAnsi" w:eastAsiaTheme="majorEastAsia" w:hAnsiTheme="majorHAnsi" w:cstheme="majorBidi"/>
      <w:color w:val="30A1AC"/>
      <w:sz w:val="26"/>
      <w:szCs w:val="26"/>
    </w:rPr>
  </w:style>
  <w:style w:type="paragraph" w:styleId="Heading3">
    <w:name w:val="heading 3"/>
    <w:basedOn w:val="Normal"/>
    <w:next w:val="Normal"/>
    <w:link w:val="Heading3Char"/>
    <w:uiPriority w:val="9"/>
    <w:unhideWhenUsed/>
    <w:qFormat/>
    <w:rsid w:val="007B0D29"/>
    <w:pPr>
      <w:spacing w:after="0" w:line="240" w:lineRule="auto"/>
      <w:outlineLvl w:val="2"/>
    </w:pPr>
    <w:rPr>
      <w:rFonts w:ascii="Poppins" w:hAnsi="Poppins"/>
      <w:b/>
      <w:bCs/>
    </w:rPr>
  </w:style>
  <w:style w:type="paragraph" w:styleId="Heading4">
    <w:name w:val="heading 4"/>
    <w:basedOn w:val="Normal"/>
    <w:next w:val="Normal"/>
    <w:link w:val="Heading4Char"/>
    <w:uiPriority w:val="9"/>
    <w:unhideWhenUsed/>
    <w:qFormat/>
    <w:rsid w:val="004316D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E3C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23E3"/>
    <w:pPr>
      <w:spacing w:after="0" w:line="240" w:lineRule="auto"/>
      <w:contextualSpacing/>
    </w:pPr>
    <w:rPr>
      <w:rFonts w:asciiTheme="majorHAnsi" w:eastAsiaTheme="majorEastAsia" w:hAnsiTheme="majorHAnsi" w:cstheme="majorBidi"/>
      <w:color w:val="15254C"/>
      <w:spacing w:val="-10"/>
      <w:kern w:val="28"/>
      <w:sz w:val="56"/>
      <w:szCs w:val="56"/>
    </w:rPr>
  </w:style>
  <w:style w:type="character" w:customStyle="1" w:styleId="TitleChar">
    <w:name w:val="Title Char"/>
    <w:basedOn w:val="DefaultParagraphFont"/>
    <w:link w:val="Title"/>
    <w:uiPriority w:val="10"/>
    <w:rsid w:val="000F23E3"/>
    <w:rPr>
      <w:rFonts w:asciiTheme="majorHAnsi" w:eastAsiaTheme="majorEastAsia" w:hAnsiTheme="majorHAnsi" w:cstheme="majorBidi"/>
      <w:color w:val="15254C"/>
      <w:spacing w:val="-10"/>
      <w:kern w:val="28"/>
      <w:sz w:val="56"/>
      <w:szCs w:val="56"/>
    </w:rPr>
  </w:style>
  <w:style w:type="character" w:customStyle="1" w:styleId="Heading1Char">
    <w:name w:val="Heading 1 Char"/>
    <w:basedOn w:val="DefaultParagraphFont"/>
    <w:link w:val="Heading1"/>
    <w:uiPriority w:val="9"/>
    <w:rsid w:val="000F23E3"/>
    <w:rPr>
      <w:rFonts w:asciiTheme="majorHAnsi" w:eastAsiaTheme="majorEastAsia" w:hAnsiTheme="majorHAnsi" w:cstheme="majorBidi"/>
      <w:color w:val="0C818F"/>
      <w:sz w:val="32"/>
      <w:szCs w:val="32"/>
    </w:rPr>
  </w:style>
  <w:style w:type="character" w:customStyle="1" w:styleId="Heading2Char">
    <w:name w:val="Heading 2 Char"/>
    <w:basedOn w:val="DefaultParagraphFont"/>
    <w:link w:val="Heading2"/>
    <w:uiPriority w:val="9"/>
    <w:rsid w:val="000F23E3"/>
    <w:rPr>
      <w:rFonts w:asciiTheme="majorHAnsi" w:eastAsiaTheme="majorEastAsia" w:hAnsiTheme="majorHAnsi" w:cstheme="majorBidi"/>
      <w:color w:val="30A1AC"/>
      <w:sz w:val="26"/>
      <w:szCs w:val="26"/>
    </w:rPr>
  </w:style>
  <w:style w:type="character" w:styleId="IntenseEmphasis">
    <w:name w:val="Intense Emphasis"/>
    <w:basedOn w:val="DefaultParagraphFont"/>
    <w:uiPriority w:val="21"/>
    <w:qFormat/>
    <w:rsid w:val="000F23E3"/>
    <w:rPr>
      <w:i/>
      <w:iCs/>
      <w:color w:val="30A1AC"/>
    </w:rPr>
  </w:style>
  <w:style w:type="paragraph" w:styleId="IntenseQuote">
    <w:name w:val="Intense Quote"/>
    <w:basedOn w:val="Normal"/>
    <w:next w:val="Normal"/>
    <w:link w:val="IntenseQuoteChar"/>
    <w:uiPriority w:val="30"/>
    <w:qFormat/>
    <w:rsid w:val="000F23E3"/>
    <w:pPr>
      <w:pBdr>
        <w:top w:val="single" w:sz="4" w:space="10" w:color="5B9BD5" w:themeColor="accent1"/>
        <w:bottom w:val="single" w:sz="4" w:space="10" w:color="5B9BD5" w:themeColor="accent1"/>
      </w:pBdr>
      <w:spacing w:before="360" w:after="360"/>
      <w:ind w:left="864" w:right="864"/>
      <w:jc w:val="center"/>
    </w:pPr>
    <w:rPr>
      <w:i/>
      <w:iCs/>
      <w:color w:val="0C818F"/>
    </w:rPr>
  </w:style>
  <w:style w:type="character" w:customStyle="1" w:styleId="IntenseQuoteChar">
    <w:name w:val="Intense Quote Char"/>
    <w:basedOn w:val="DefaultParagraphFont"/>
    <w:link w:val="IntenseQuote"/>
    <w:uiPriority w:val="30"/>
    <w:rsid w:val="000F23E3"/>
    <w:rPr>
      <w:i/>
      <w:iCs/>
      <w:color w:val="0C818F"/>
    </w:rPr>
  </w:style>
  <w:style w:type="character" w:styleId="IntenseReference">
    <w:name w:val="Intense Reference"/>
    <w:basedOn w:val="DefaultParagraphFont"/>
    <w:uiPriority w:val="32"/>
    <w:qFormat/>
    <w:rsid w:val="000F23E3"/>
    <w:rPr>
      <w:b/>
      <w:bCs/>
      <w:smallCaps/>
      <w:color w:val="30A1AC"/>
      <w:spacing w:val="5"/>
    </w:rPr>
  </w:style>
  <w:style w:type="character" w:customStyle="1" w:styleId="Heading3Char">
    <w:name w:val="Heading 3 Char"/>
    <w:basedOn w:val="DefaultParagraphFont"/>
    <w:link w:val="Heading3"/>
    <w:uiPriority w:val="9"/>
    <w:rsid w:val="007B0D29"/>
    <w:rPr>
      <w:rFonts w:ascii="Poppins" w:hAnsi="Poppins"/>
      <w:b/>
      <w:bCs/>
      <w:sz w:val="24"/>
    </w:rPr>
  </w:style>
  <w:style w:type="paragraph" w:styleId="Footer">
    <w:name w:val="footer"/>
    <w:basedOn w:val="Normal"/>
    <w:link w:val="FooterChar"/>
    <w:uiPriority w:val="99"/>
    <w:unhideWhenUsed/>
    <w:rsid w:val="006B6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9D7"/>
    <w:rPr>
      <w:sz w:val="24"/>
    </w:rPr>
  </w:style>
  <w:style w:type="paragraph" w:styleId="Header">
    <w:name w:val="header"/>
    <w:basedOn w:val="Normal"/>
    <w:link w:val="HeaderChar"/>
    <w:uiPriority w:val="99"/>
    <w:unhideWhenUsed/>
    <w:qFormat/>
    <w:rsid w:val="006B6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9D7"/>
    <w:rPr>
      <w:sz w:val="24"/>
    </w:rPr>
  </w:style>
  <w:style w:type="character" w:styleId="Hyperlink">
    <w:name w:val="Hyperlink"/>
    <w:basedOn w:val="DefaultParagraphFont"/>
    <w:uiPriority w:val="99"/>
    <w:unhideWhenUsed/>
    <w:rsid w:val="006B69D7"/>
    <w:rPr>
      <w:color w:val="0563C1" w:themeColor="hyperlink"/>
      <w:u w:val="single"/>
    </w:rPr>
  </w:style>
  <w:style w:type="paragraph" w:styleId="ListParagraph">
    <w:name w:val="List Paragraph"/>
    <w:basedOn w:val="Normal"/>
    <w:uiPriority w:val="34"/>
    <w:qFormat/>
    <w:rsid w:val="006B69D7"/>
    <w:pPr>
      <w:ind w:left="720"/>
      <w:contextualSpacing/>
    </w:pPr>
  </w:style>
  <w:style w:type="paragraph" w:styleId="NoSpacing">
    <w:name w:val="No Spacing"/>
    <w:link w:val="NoSpacingChar"/>
    <w:uiPriority w:val="1"/>
    <w:qFormat/>
    <w:rsid w:val="006B69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69D7"/>
    <w:rPr>
      <w:rFonts w:eastAsiaTheme="minorEastAsia"/>
      <w:lang w:val="en-US"/>
    </w:rPr>
  </w:style>
  <w:style w:type="character" w:styleId="HTMLDefinition">
    <w:name w:val="HTML Definition"/>
    <w:basedOn w:val="DefaultParagraphFont"/>
    <w:uiPriority w:val="99"/>
    <w:semiHidden/>
    <w:unhideWhenUsed/>
    <w:rsid w:val="006B69D7"/>
    <w:rPr>
      <w:i/>
      <w:iCs/>
    </w:rPr>
  </w:style>
  <w:style w:type="table" w:customStyle="1" w:styleId="TableGrid1">
    <w:name w:val="Table Grid1"/>
    <w:basedOn w:val="TableNormal"/>
    <w:next w:val="TableGrid"/>
    <w:uiPriority w:val="39"/>
    <w:rsid w:val="006B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1C23"/>
    <w:rPr>
      <w:color w:val="954F72" w:themeColor="followedHyperlink"/>
      <w:u w:val="single"/>
    </w:rPr>
  </w:style>
  <w:style w:type="paragraph" w:styleId="Revision">
    <w:name w:val="Revision"/>
    <w:hidden/>
    <w:uiPriority w:val="99"/>
    <w:semiHidden/>
    <w:rsid w:val="00587473"/>
    <w:pPr>
      <w:spacing w:after="0" w:line="240" w:lineRule="auto"/>
    </w:pPr>
    <w:rPr>
      <w:sz w:val="24"/>
    </w:rPr>
  </w:style>
  <w:style w:type="character" w:customStyle="1" w:styleId="Heading5Char">
    <w:name w:val="Heading 5 Char"/>
    <w:basedOn w:val="DefaultParagraphFont"/>
    <w:link w:val="Heading5"/>
    <w:uiPriority w:val="9"/>
    <w:rsid w:val="007E3C21"/>
    <w:rPr>
      <w:rFonts w:asciiTheme="majorHAnsi" w:eastAsiaTheme="majorEastAsia" w:hAnsiTheme="majorHAnsi" w:cstheme="majorBidi"/>
      <w:color w:val="2E74B5" w:themeColor="accent1" w:themeShade="BF"/>
      <w:sz w:val="24"/>
    </w:rPr>
  </w:style>
  <w:style w:type="paragraph" w:customStyle="1" w:styleId="text">
    <w:name w:val="text"/>
    <w:basedOn w:val="Normal"/>
    <w:rsid w:val="007E3C21"/>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7E3C21"/>
  </w:style>
  <w:style w:type="character" w:styleId="UnresolvedMention">
    <w:name w:val="Unresolved Mention"/>
    <w:basedOn w:val="DefaultParagraphFont"/>
    <w:uiPriority w:val="99"/>
    <w:semiHidden/>
    <w:unhideWhenUsed/>
    <w:rsid w:val="007E3C21"/>
    <w:rPr>
      <w:color w:val="605E5C"/>
      <w:shd w:val="clear" w:color="auto" w:fill="E1DFDD"/>
    </w:rPr>
  </w:style>
  <w:style w:type="character" w:styleId="CommentReference">
    <w:name w:val="annotation reference"/>
    <w:basedOn w:val="DefaultParagraphFont"/>
    <w:uiPriority w:val="99"/>
    <w:semiHidden/>
    <w:unhideWhenUsed/>
    <w:rsid w:val="007E3C21"/>
    <w:rPr>
      <w:sz w:val="16"/>
      <w:szCs w:val="16"/>
    </w:rPr>
  </w:style>
  <w:style w:type="paragraph" w:styleId="CommentText">
    <w:name w:val="annotation text"/>
    <w:basedOn w:val="Normal"/>
    <w:link w:val="CommentTextChar"/>
    <w:uiPriority w:val="99"/>
    <w:unhideWhenUsed/>
    <w:rsid w:val="007E3C21"/>
    <w:pPr>
      <w:spacing w:line="240" w:lineRule="auto"/>
    </w:pPr>
    <w:rPr>
      <w:sz w:val="20"/>
      <w:szCs w:val="20"/>
    </w:rPr>
  </w:style>
  <w:style w:type="character" w:customStyle="1" w:styleId="CommentTextChar">
    <w:name w:val="Comment Text Char"/>
    <w:basedOn w:val="DefaultParagraphFont"/>
    <w:link w:val="CommentText"/>
    <w:uiPriority w:val="99"/>
    <w:rsid w:val="007E3C21"/>
    <w:rPr>
      <w:sz w:val="20"/>
      <w:szCs w:val="20"/>
    </w:rPr>
  </w:style>
  <w:style w:type="paragraph" w:styleId="CommentSubject">
    <w:name w:val="annotation subject"/>
    <w:basedOn w:val="CommentText"/>
    <w:next w:val="CommentText"/>
    <w:link w:val="CommentSubjectChar"/>
    <w:uiPriority w:val="99"/>
    <w:semiHidden/>
    <w:unhideWhenUsed/>
    <w:rsid w:val="007E3C21"/>
    <w:rPr>
      <w:b/>
      <w:bCs/>
    </w:rPr>
  </w:style>
  <w:style w:type="character" w:customStyle="1" w:styleId="CommentSubjectChar">
    <w:name w:val="Comment Subject Char"/>
    <w:basedOn w:val="CommentTextChar"/>
    <w:link w:val="CommentSubject"/>
    <w:uiPriority w:val="99"/>
    <w:semiHidden/>
    <w:rsid w:val="007E3C21"/>
    <w:rPr>
      <w:b/>
      <w:bCs/>
      <w:sz w:val="20"/>
      <w:szCs w:val="20"/>
    </w:rPr>
  </w:style>
  <w:style w:type="character" w:customStyle="1" w:styleId="Heading4Char">
    <w:name w:val="Heading 4 Char"/>
    <w:basedOn w:val="DefaultParagraphFont"/>
    <w:link w:val="Heading4"/>
    <w:uiPriority w:val="9"/>
    <w:rsid w:val="004316D3"/>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0040">
      <w:bodyDiv w:val="1"/>
      <w:marLeft w:val="0"/>
      <w:marRight w:val="0"/>
      <w:marTop w:val="0"/>
      <w:marBottom w:val="0"/>
      <w:divBdr>
        <w:top w:val="none" w:sz="0" w:space="0" w:color="auto"/>
        <w:left w:val="none" w:sz="0" w:space="0" w:color="auto"/>
        <w:bottom w:val="none" w:sz="0" w:space="0" w:color="auto"/>
        <w:right w:val="none" w:sz="0" w:space="0" w:color="auto"/>
      </w:divBdr>
      <w:divsChild>
        <w:div w:id="1528523641">
          <w:marLeft w:val="0"/>
          <w:marRight w:val="0"/>
          <w:marTop w:val="83"/>
          <w:marBottom w:val="0"/>
          <w:divBdr>
            <w:top w:val="none" w:sz="0" w:space="0" w:color="auto"/>
            <w:left w:val="none" w:sz="0" w:space="0" w:color="auto"/>
            <w:bottom w:val="none" w:sz="0" w:space="0" w:color="auto"/>
            <w:right w:val="none" w:sz="0" w:space="0" w:color="auto"/>
          </w:divBdr>
        </w:div>
        <w:div w:id="1585140254">
          <w:marLeft w:val="0"/>
          <w:marRight w:val="0"/>
          <w:marTop w:val="83"/>
          <w:marBottom w:val="0"/>
          <w:divBdr>
            <w:top w:val="none" w:sz="0" w:space="0" w:color="auto"/>
            <w:left w:val="none" w:sz="0" w:space="0" w:color="auto"/>
            <w:bottom w:val="none" w:sz="0" w:space="0" w:color="auto"/>
            <w:right w:val="none" w:sz="0" w:space="0" w:color="auto"/>
          </w:divBdr>
        </w:div>
      </w:divsChild>
    </w:div>
    <w:div w:id="724640841">
      <w:bodyDiv w:val="1"/>
      <w:marLeft w:val="0"/>
      <w:marRight w:val="0"/>
      <w:marTop w:val="0"/>
      <w:marBottom w:val="0"/>
      <w:divBdr>
        <w:top w:val="none" w:sz="0" w:space="0" w:color="auto"/>
        <w:left w:val="none" w:sz="0" w:space="0" w:color="auto"/>
        <w:bottom w:val="none" w:sz="0" w:space="0" w:color="auto"/>
        <w:right w:val="none" w:sz="0" w:space="0" w:color="auto"/>
      </w:divBdr>
    </w:div>
    <w:div w:id="818304424">
      <w:bodyDiv w:val="1"/>
      <w:marLeft w:val="0"/>
      <w:marRight w:val="0"/>
      <w:marTop w:val="0"/>
      <w:marBottom w:val="0"/>
      <w:divBdr>
        <w:top w:val="none" w:sz="0" w:space="0" w:color="auto"/>
        <w:left w:val="none" w:sz="0" w:space="0" w:color="auto"/>
        <w:bottom w:val="none" w:sz="0" w:space="0" w:color="auto"/>
        <w:right w:val="none" w:sz="0" w:space="0" w:color="auto"/>
      </w:divBdr>
    </w:div>
    <w:div w:id="861481732">
      <w:bodyDiv w:val="1"/>
      <w:marLeft w:val="0"/>
      <w:marRight w:val="0"/>
      <w:marTop w:val="0"/>
      <w:marBottom w:val="0"/>
      <w:divBdr>
        <w:top w:val="none" w:sz="0" w:space="0" w:color="auto"/>
        <w:left w:val="none" w:sz="0" w:space="0" w:color="auto"/>
        <w:bottom w:val="none" w:sz="0" w:space="0" w:color="auto"/>
        <w:right w:val="none" w:sz="0" w:space="0" w:color="auto"/>
      </w:divBdr>
    </w:div>
    <w:div w:id="15446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22/0030/latest/LMS575484.html" TargetMode="External"/><Relationship Id="rId13" Type="http://schemas.openxmlformats.org/officeDocument/2006/relationships/hyperlink" Target="https://aus01.safelinks.protection.outlook.com/?url=https%3A%2F%2Fwww.nature.com%2Farticles%2Fs41586-023-06634-z&amp;data=05%7C01%7CConnor.Moroney%40TeWhatuOra.govt.nz%7Cb4d660d7da354619a0e508dbebd4e01a%7Cbed4da513cdb4d0dbaf8fb80d53268e3%7C0%7C0%7C638363071744723164%7CUnknown%7CTWFpbGZsb3d8eyJWIjoiMC4wLjAwMDAiLCJQIjoiV2luMzIiLCJBTiI6Ik1haWwiLCJXVCI6Mn0%3D%7C3000%7C%7C%7C&amp;sdata=KJp8qzy8FmaIbOiCu%2BcCMUurdEoXV1zCMWhRoRxjVAM%3D&amp;reserved=0" TargetMode="External"/><Relationship Id="rId18" Type="http://schemas.openxmlformats.org/officeDocument/2006/relationships/hyperlink" Target="https://www.health.govt.nz/covid-19-novel-coronavirus/covid-19-data-and-statistics/covid-19-trends-and-insigh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ewhatuora.govt.nz/for-the-health-sector/covid-19-information-for-health-professionals/covid-19-information-for-all-health-professionals/covid-19-infection-prevention-and-control-recommendations-for-health-and-disability-care-workers/" TargetMode="External"/><Relationship Id="rId7" Type="http://schemas.openxmlformats.org/officeDocument/2006/relationships/endnotes" Target="endnotes.xml"/><Relationship Id="rId12" Type="http://schemas.openxmlformats.org/officeDocument/2006/relationships/hyperlink" Target="https://www.tewhatuora.govt.nz/for-the-health-sector/covid-19-information-for-health-professionals/covid-19-information-for-all-health-professionals/guidance-for-critical-health-services-during-an-omicron-outbreak/" TargetMode="External"/><Relationship Id="rId17" Type="http://schemas.openxmlformats.org/officeDocument/2006/relationships/hyperlink" Target="https://www.esr.cri.nz/our-research/nga-kete/infectious-disease-intelligence/influenza-and-respiratory-surveill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esr-cri.shinyapps.io/wastew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whatuora.govt.nz/whats-happening/work-underway/infection-prevention-and-contro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38/s41586-023-06634-https://www.nature.com/articles/s41586-023-06634-z" TargetMode="External"/><Relationship Id="rId10" Type="http://schemas.openxmlformats.org/officeDocument/2006/relationships/hyperlink" Target="https://www.tewhatuora.govt.nz/for-the-health-sector/covid-19-information-for-health-professionals/covid-19-information-for-all-health-professionals/covid-19-infection-prevention-and-control-recommendations-for-health-and-disability-care-workers" TargetMode="External"/><Relationship Id="rId19" Type="http://schemas.openxmlformats.org/officeDocument/2006/relationships/hyperlink" Target="https://tewhatuora.shinyapps.io/covid19/" TargetMode="External"/><Relationship Id="rId4" Type="http://schemas.openxmlformats.org/officeDocument/2006/relationships/settings" Target="settings.xml"/><Relationship Id="rId9" Type="http://schemas.openxmlformats.org/officeDocument/2006/relationships/hyperlink" Target="https://www.tewhatuora.govt.nz/our-health-system/health-sector-organisations/public-health-contacts/" TargetMode="External"/><Relationship Id="rId14" Type="http://schemas.openxmlformats.org/officeDocument/2006/relationships/hyperlink" Target="https://aus01.safelinks.protection.outlook.com/?url=https%3A%2F%2Fjamanetwork.com%2Fjournals%2Fjamanetworkopen%2Ffullarticle%2F2811653&amp;data=05%7C01%7CConnor.Moroney%40TeWhatuOra.govt.nz%7Cb4d660d7da354619a0e508dbebd4e01a%7Cbed4da513cdb4d0dbaf8fb80d53268e3%7C0%7C0%7C638363071744723164%7CUnknown%7CTWFpbGZsb3d8eyJWIjoiMC4wLjAwMDAiLCJQIjoiV2luMzIiLCJBTiI6Ik1haWwiLCJXVCI6Mn0%3D%7C3000%7C%7C%7C&amp;sdata=bYvhpTNOl7CvrAKyHhfF1QuxvubLtxNwunuVaBG3H6I%3D&amp;reserved=0" TargetMode="External"/><Relationship Id="rId22" Type="http://schemas.openxmlformats.org/officeDocument/2006/relationships/hyperlink" Target="https://jamanetwork.com/journals/jamanetworkopen/fullarticle/2811653"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7866-881B-468D-8271-C330B6AF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23458</CharactersWithSpaces>
  <SharedDoc>false</SharedDoc>
  <HLinks>
    <vt:vector size="90" baseType="variant">
      <vt:variant>
        <vt:i4>2097276</vt:i4>
      </vt:variant>
      <vt:variant>
        <vt:i4>42</vt:i4>
      </vt:variant>
      <vt:variant>
        <vt:i4>0</vt:i4>
      </vt:variant>
      <vt:variant>
        <vt:i4>5</vt:i4>
      </vt:variant>
      <vt:variant>
        <vt:lpwstr>https://www.tewhatuora.govt.nz/for-the-health-sector/covid-19-information-for-health-professionals/covid-19-information-for-all-health-professionals/covid-19-infection-prevention-and-control-recommendations-for-health-and-disability-care-workers/</vt:lpwstr>
      </vt:variant>
      <vt:variant>
        <vt:lpwstr/>
      </vt:variant>
      <vt:variant>
        <vt:i4>6422583</vt:i4>
      </vt:variant>
      <vt:variant>
        <vt:i4>39</vt:i4>
      </vt:variant>
      <vt:variant>
        <vt:i4>0</vt:i4>
      </vt:variant>
      <vt:variant>
        <vt:i4>5</vt:i4>
      </vt:variant>
      <vt:variant>
        <vt:lpwstr>https://esr-cri.shinyapps.io/wastewater/</vt:lpwstr>
      </vt:variant>
      <vt:variant>
        <vt:lpwstr>region=Wellington&amp;log_or_linear=log&amp;period=allTimeButton</vt:lpwstr>
      </vt:variant>
      <vt:variant>
        <vt:i4>5767189</vt:i4>
      </vt:variant>
      <vt:variant>
        <vt:i4>36</vt:i4>
      </vt:variant>
      <vt:variant>
        <vt:i4>0</vt:i4>
      </vt:variant>
      <vt:variant>
        <vt:i4>5</vt:i4>
      </vt:variant>
      <vt:variant>
        <vt:lpwstr>https://tewhatuora.shinyapps.io/covid19/</vt:lpwstr>
      </vt:variant>
      <vt:variant>
        <vt:lpwstr/>
      </vt:variant>
      <vt:variant>
        <vt:i4>8323178</vt:i4>
      </vt:variant>
      <vt:variant>
        <vt:i4>33</vt:i4>
      </vt:variant>
      <vt:variant>
        <vt:i4>0</vt:i4>
      </vt:variant>
      <vt:variant>
        <vt:i4>5</vt:i4>
      </vt:variant>
      <vt:variant>
        <vt:lpwstr>https://www.health.govt.nz/covid-19-novel-coronavirus/covid-19-data-and-statistics/covid-19-trends-and-insights</vt:lpwstr>
      </vt:variant>
      <vt:variant>
        <vt:lpwstr/>
      </vt:variant>
      <vt:variant>
        <vt:i4>393234</vt:i4>
      </vt:variant>
      <vt:variant>
        <vt:i4>30</vt:i4>
      </vt:variant>
      <vt:variant>
        <vt:i4>0</vt:i4>
      </vt:variant>
      <vt:variant>
        <vt:i4>5</vt:i4>
      </vt:variant>
      <vt:variant>
        <vt:lpwstr>https://www.esr.cri.nz/our-research/nga-kete/infectious-disease-intelligence/influenza-and-respiratory-surveillance/</vt:lpwstr>
      </vt:variant>
      <vt:variant>
        <vt:lpwstr/>
      </vt:variant>
      <vt:variant>
        <vt:i4>3276904</vt:i4>
      </vt:variant>
      <vt:variant>
        <vt:i4>27</vt:i4>
      </vt:variant>
      <vt:variant>
        <vt:i4>0</vt:i4>
      </vt:variant>
      <vt:variant>
        <vt:i4>5</vt:i4>
      </vt:variant>
      <vt:variant>
        <vt:lpwstr>https://www.tewhatuora.govt.nz/for-the-health-sector/covid-19-information-for-health-professionals/covid-19-information-for-all-health-professionals/guidance-for-critical-health-services-during-an-omicron-outbreak/</vt:lpwstr>
      </vt:variant>
      <vt:variant>
        <vt:lpwstr/>
      </vt:variant>
      <vt:variant>
        <vt:i4>7602225</vt:i4>
      </vt:variant>
      <vt:variant>
        <vt:i4>24</vt:i4>
      </vt:variant>
      <vt:variant>
        <vt:i4>0</vt:i4>
      </vt:variant>
      <vt:variant>
        <vt:i4>5</vt:i4>
      </vt:variant>
      <vt:variant>
        <vt:lpwstr>https://www.tewhatuora.govt.nz/whats-happening/work-underway/infection-prevention-and-control/</vt:lpwstr>
      </vt:variant>
      <vt:variant>
        <vt:lpwstr/>
      </vt:variant>
      <vt:variant>
        <vt:i4>6815855</vt:i4>
      </vt:variant>
      <vt:variant>
        <vt:i4>21</vt:i4>
      </vt:variant>
      <vt:variant>
        <vt:i4>0</vt:i4>
      </vt:variant>
      <vt:variant>
        <vt:i4>5</vt:i4>
      </vt:variant>
      <vt:variant>
        <vt:lpwstr>https://www.tewhatuora.govt.nz/for-the-health-sector/covid-19-information-for-health-professionals/covid-19-information-for-all-health-professionals/covid-19-infection-prevention-and-control-recommendations-for-health-and-disability-care-workers</vt:lpwstr>
      </vt:variant>
      <vt:variant>
        <vt:lpwstr>riskassess</vt:lpwstr>
      </vt:variant>
      <vt:variant>
        <vt:i4>1376295</vt:i4>
      </vt:variant>
      <vt:variant>
        <vt:i4>18</vt:i4>
      </vt:variant>
      <vt:variant>
        <vt:i4>0</vt:i4>
      </vt:variant>
      <vt:variant>
        <vt:i4>5</vt:i4>
      </vt:variant>
      <vt:variant>
        <vt:lpwstr/>
      </vt:variant>
      <vt:variant>
        <vt:lpwstr>_7.__Health</vt:lpwstr>
      </vt:variant>
      <vt:variant>
        <vt:i4>7077954</vt:i4>
      </vt:variant>
      <vt:variant>
        <vt:i4>15</vt:i4>
      </vt:variant>
      <vt:variant>
        <vt:i4>0</vt:i4>
      </vt:variant>
      <vt:variant>
        <vt:i4>5</vt:i4>
      </vt:variant>
      <vt:variant>
        <vt:lpwstr/>
      </vt:variant>
      <vt:variant>
        <vt:lpwstr>_Appendix_2._Epidemiology</vt:lpwstr>
      </vt:variant>
      <vt:variant>
        <vt:i4>4259908</vt:i4>
      </vt:variant>
      <vt:variant>
        <vt:i4>12</vt:i4>
      </vt:variant>
      <vt:variant>
        <vt:i4>0</vt:i4>
      </vt:variant>
      <vt:variant>
        <vt:i4>5</vt:i4>
      </vt:variant>
      <vt:variant>
        <vt:lpwstr>https://www.legislation.govt.nz/act/public/2015/0070/latest/whole.html</vt:lpwstr>
      </vt:variant>
      <vt:variant>
        <vt:lpwstr>DLM6544135</vt:lpwstr>
      </vt:variant>
      <vt:variant>
        <vt:i4>131090</vt:i4>
      </vt:variant>
      <vt:variant>
        <vt:i4>9</vt:i4>
      </vt:variant>
      <vt:variant>
        <vt:i4>0</vt:i4>
      </vt:variant>
      <vt:variant>
        <vt:i4>5</vt:i4>
      </vt:variant>
      <vt:variant>
        <vt:lpwstr>https://www.standards.govt.nz/shop/nzs-81342021/</vt:lpwstr>
      </vt:variant>
      <vt:variant>
        <vt:lpwstr/>
      </vt:variant>
      <vt:variant>
        <vt:i4>8192096</vt:i4>
      </vt:variant>
      <vt:variant>
        <vt:i4>6</vt:i4>
      </vt:variant>
      <vt:variant>
        <vt:i4>0</vt:i4>
      </vt:variant>
      <vt:variant>
        <vt:i4>5</vt:i4>
      </vt:variant>
      <vt:variant>
        <vt:lpwstr>https://www.legislation.govt.nz/act/public/2022/0030/latest/whole.html</vt:lpwstr>
      </vt:variant>
      <vt:variant>
        <vt:lpwstr>LMS575484</vt:lpwstr>
      </vt:variant>
      <vt:variant>
        <vt:i4>1376295</vt:i4>
      </vt:variant>
      <vt:variant>
        <vt:i4>3</vt:i4>
      </vt:variant>
      <vt:variant>
        <vt:i4>0</vt:i4>
      </vt:variant>
      <vt:variant>
        <vt:i4>5</vt:i4>
      </vt:variant>
      <vt:variant>
        <vt:lpwstr/>
      </vt:variant>
      <vt:variant>
        <vt:lpwstr>_7.__Health</vt:lpwstr>
      </vt:variant>
      <vt:variant>
        <vt:i4>1376295</vt:i4>
      </vt:variant>
      <vt:variant>
        <vt:i4>0</vt:i4>
      </vt:variant>
      <vt:variant>
        <vt:i4>0</vt:i4>
      </vt:variant>
      <vt:variant>
        <vt:i4>5</vt:i4>
      </vt:variant>
      <vt:variant>
        <vt:lpwstr/>
      </vt:variant>
      <vt:variant>
        <vt:lpwstr>_7.__Health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Balm [CCDHB]</dc:creator>
  <cp:keywords/>
  <dc:description/>
  <cp:lastModifiedBy>Anna Ramsey</cp:lastModifiedBy>
  <cp:revision>4</cp:revision>
  <cp:lastPrinted>2023-12-12T00:59:00Z</cp:lastPrinted>
  <dcterms:created xsi:type="dcterms:W3CDTF">2023-12-12T00:58:00Z</dcterms:created>
  <dcterms:modified xsi:type="dcterms:W3CDTF">2023-12-12T01:23:00Z</dcterms:modified>
</cp:coreProperties>
</file>